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8"/>
        <w:tblpPr w:leftFromText="180" w:rightFromText="180" w:horzAnchor="margin" w:tblpY="31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6D46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8" w:hRule="atLeast"/>
        </w:trPr>
        <w:tc>
          <w:tcPr>
            <w:tcW w:w="9854" w:type="dxa"/>
            <w:noWrap w:val="0"/>
            <w:vAlign w:val="top"/>
          </w:tcPr>
          <w:p w14:paraId="7D3C12E8">
            <w:pPr>
              <w:tabs>
                <w:tab w:val="left" w:pos="8375"/>
              </w:tabs>
              <w:rPr>
                <w:rFonts w:hint="eastAsia" w:ascii="宋体" w:hAnsi="宋体" w:eastAsia="等线"/>
                <w:b/>
                <w:sz w:val="36"/>
              </w:rPr>
            </w:pPr>
            <w:r>
              <w:rPr>
                <w:rFonts w:hint="eastAsia" w:ascii="宋体" w:hAnsi="宋体" w:eastAsia="等线"/>
                <w:b/>
                <w:sz w:val="36"/>
              </w:rPr>
              <w:t xml:space="preserve"> </w:t>
            </w:r>
          </w:p>
          <w:p w14:paraId="536C9DA6">
            <w:pPr>
              <w:jc w:val="center"/>
              <w:rPr>
                <w:rFonts w:ascii="宋体" w:hAnsi="宋体"/>
                <w:sz w:val="72"/>
                <w:szCs w:val="72"/>
              </w:rPr>
            </w:pPr>
          </w:p>
          <w:p w14:paraId="3F2533AC">
            <w:pPr>
              <w:jc w:val="center"/>
              <w:rPr>
                <w:rFonts w:ascii="宋体" w:hAnsi="宋体" w:eastAsia="宋体"/>
                <w:b/>
                <w:bCs/>
                <w:sz w:val="72"/>
                <w:szCs w:val="72"/>
              </w:rPr>
            </w:pPr>
            <w:r>
              <w:rPr>
                <w:rFonts w:ascii="宋体" w:hAnsi="宋体"/>
                <w:b/>
                <w:bCs/>
                <w:sz w:val="72"/>
                <w:szCs w:val="72"/>
              </w:rPr>
              <w:t>苍</w:t>
            </w:r>
            <w:r>
              <w:rPr>
                <w:rFonts w:hint="eastAsia" w:ascii="宋体" w:hAnsi="宋体"/>
                <w:b/>
                <w:bCs/>
                <w:sz w:val="72"/>
                <w:szCs w:val="72"/>
                <w:lang w:val="en-US" w:eastAsia="zh-CN"/>
              </w:rPr>
              <w:t xml:space="preserve"> </w:t>
            </w:r>
            <w:r>
              <w:rPr>
                <w:rFonts w:ascii="宋体" w:hAnsi="宋体"/>
                <w:b/>
                <w:bCs/>
                <w:sz w:val="72"/>
                <w:szCs w:val="72"/>
              </w:rPr>
              <w:t>南</w:t>
            </w:r>
            <w:r>
              <w:rPr>
                <w:rFonts w:hint="eastAsia" w:ascii="宋体" w:hAnsi="宋体"/>
                <w:b/>
                <w:bCs/>
                <w:sz w:val="72"/>
                <w:szCs w:val="72"/>
                <w:lang w:val="en-US" w:eastAsia="zh-CN"/>
              </w:rPr>
              <w:t xml:space="preserve"> </w:t>
            </w:r>
            <w:r>
              <w:rPr>
                <w:rFonts w:ascii="宋体" w:hAnsi="宋体"/>
                <w:b/>
                <w:bCs/>
                <w:sz w:val="72"/>
                <w:szCs w:val="72"/>
              </w:rPr>
              <w:t>县</w:t>
            </w:r>
            <w:r>
              <w:rPr>
                <w:rFonts w:hint="eastAsia" w:ascii="宋体" w:hAnsi="宋体"/>
                <w:b/>
                <w:bCs/>
                <w:sz w:val="72"/>
                <w:szCs w:val="72"/>
                <w:lang w:val="en-US" w:eastAsia="zh-CN"/>
              </w:rPr>
              <w:t xml:space="preserve"> 国 企 </w:t>
            </w:r>
            <w:r>
              <w:rPr>
                <w:rFonts w:ascii="宋体" w:hAnsi="宋体" w:eastAsia="宋体"/>
                <w:b/>
                <w:bCs/>
                <w:sz w:val="72"/>
                <w:szCs w:val="72"/>
              </w:rPr>
              <w:t>采</w:t>
            </w:r>
            <w:r>
              <w:rPr>
                <w:rFonts w:hint="eastAsia" w:ascii="宋体" w:hAnsi="宋体"/>
                <w:b/>
                <w:bCs/>
                <w:sz w:val="72"/>
                <w:szCs w:val="72"/>
                <w:lang w:val="en-US" w:eastAsia="zh-CN"/>
              </w:rPr>
              <w:t xml:space="preserve"> </w:t>
            </w:r>
            <w:r>
              <w:rPr>
                <w:rFonts w:ascii="宋体" w:hAnsi="宋体" w:eastAsia="宋体"/>
                <w:b/>
                <w:bCs/>
                <w:sz w:val="72"/>
                <w:szCs w:val="72"/>
              </w:rPr>
              <w:t>购</w:t>
            </w:r>
          </w:p>
          <w:p w14:paraId="560F77F1">
            <w:pPr>
              <w:jc w:val="center"/>
              <w:rPr>
                <w:rFonts w:ascii="宋体" w:hAnsi="宋体"/>
                <w:b/>
                <w:bCs/>
                <w:sz w:val="72"/>
                <w:szCs w:val="72"/>
              </w:rPr>
            </w:pPr>
            <w:r>
              <w:rPr>
                <w:rFonts w:hint="default" w:ascii="宋体" w:hAnsi="宋体"/>
                <w:b/>
                <w:bCs/>
                <w:sz w:val="72"/>
                <w:szCs w:val="72"/>
              </w:rPr>
              <w:t>招 标 文 件</w:t>
            </w:r>
          </w:p>
          <w:p w14:paraId="4E4C2A6A">
            <w:pPr>
              <w:spacing w:line="440" w:lineRule="exact"/>
              <w:ind w:left="1148"/>
              <w:rPr>
                <w:rFonts w:ascii="宋体" w:hAnsi="宋体"/>
                <w:b/>
                <w:bCs/>
                <w:sz w:val="28"/>
              </w:rPr>
            </w:pPr>
          </w:p>
          <w:p w14:paraId="2F8D85AD">
            <w:pPr>
              <w:spacing w:line="440" w:lineRule="exact"/>
              <w:ind w:left="1148"/>
              <w:rPr>
                <w:rFonts w:ascii="宋体" w:hAnsi="宋体"/>
                <w:b/>
                <w:bCs/>
                <w:sz w:val="28"/>
              </w:rPr>
            </w:pPr>
          </w:p>
          <w:p w14:paraId="5D5504E6">
            <w:pPr>
              <w:spacing w:line="440" w:lineRule="exact"/>
              <w:ind w:left="3081" w:leftChars="750" w:hanging="1506" w:hangingChars="500"/>
              <w:rPr>
                <w:rFonts w:ascii="宋体" w:hAnsi="宋体" w:eastAsia="宋体" w:cs="宋体"/>
                <w:b/>
                <w:bCs/>
                <w:sz w:val="30"/>
                <w:szCs w:val="30"/>
              </w:rPr>
            </w:pPr>
          </w:p>
          <w:p w14:paraId="5D666D4C">
            <w:pPr>
              <w:spacing w:line="360" w:lineRule="auto"/>
              <w:ind w:firstLine="1205" w:firstLineChars="400"/>
              <w:rPr>
                <w:rFonts w:hint="eastAsia" w:ascii="宋体" w:eastAsia="宋体"/>
                <w:b/>
                <w:bCs/>
                <w:sz w:val="30"/>
                <w:szCs w:val="30"/>
              </w:rPr>
            </w:pPr>
            <w:r>
              <w:rPr>
                <w:rFonts w:ascii="宋体" w:hAnsi="宋体" w:eastAsia="宋体" w:cs="宋体"/>
                <w:b/>
                <w:bCs/>
                <w:sz w:val="30"/>
                <w:szCs w:val="30"/>
              </w:rPr>
              <w:t>项目名称</w:t>
            </w:r>
            <w:r>
              <w:rPr>
                <w:rFonts w:ascii="宋体"/>
                <w:b/>
                <w:bCs/>
                <w:sz w:val="30"/>
                <w:szCs w:val="30"/>
              </w:rPr>
              <w:t>：</w:t>
            </w:r>
            <w:r>
              <w:rPr>
                <w:rFonts w:hint="eastAsia" w:ascii="宋体"/>
                <w:b/>
                <w:bCs/>
                <w:sz w:val="30"/>
                <w:szCs w:val="30"/>
                <w:lang w:eastAsia="zh-CN"/>
              </w:rPr>
              <w:t>2024年苍南县交发集团汽车服务有限公司轮胎采购</w:t>
            </w:r>
          </w:p>
          <w:p w14:paraId="5AC72BEC">
            <w:pPr>
              <w:spacing w:line="360" w:lineRule="auto"/>
              <w:ind w:firstLine="1205" w:firstLineChars="400"/>
              <w:rPr>
                <w:rFonts w:hint="eastAsia" w:ascii="宋体" w:hAnsi="宋体" w:eastAsia="宋体" w:cs="宋体"/>
                <w:b/>
                <w:bCs/>
                <w:sz w:val="30"/>
                <w:szCs w:val="30"/>
              </w:rPr>
            </w:pPr>
            <w:r>
              <w:rPr>
                <w:rFonts w:hint="eastAsia" w:ascii="宋体" w:hAnsi="宋体" w:eastAsia="宋体" w:cs="宋体"/>
                <w:b/>
                <w:bCs/>
                <w:sz w:val="30"/>
                <w:szCs w:val="30"/>
              </w:rPr>
              <w:t>采购方式：公开招标</w:t>
            </w:r>
          </w:p>
          <w:p w14:paraId="3E1F9F75">
            <w:pPr>
              <w:pStyle w:val="47"/>
              <w:spacing w:line="360" w:lineRule="auto"/>
              <w:rPr>
                <w:rFonts w:hint="eastAsia" w:ascii="宋体" w:hAnsi="宋体" w:eastAsia="宋体" w:cs="宋体"/>
                <w:b/>
                <w:bCs/>
                <w:sz w:val="30"/>
                <w:szCs w:val="30"/>
              </w:rPr>
            </w:pPr>
          </w:p>
          <w:p w14:paraId="77CC713C">
            <w:pPr>
              <w:pStyle w:val="17"/>
              <w:spacing w:line="360" w:lineRule="auto"/>
              <w:rPr>
                <w:rFonts w:hint="eastAsia"/>
              </w:rPr>
            </w:pPr>
          </w:p>
          <w:p w14:paraId="75D41F09">
            <w:pPr>
              <w:spacing w:line="360" w:lineRule="auto"/>
              <w:ind w:firstLine="1205" w:firstLineChars="400"/>
              <w:rPr>
                <w:rFonts w:hint="eastAsia" w:ascii="宋体" w:eastAsia="宋体"/>
                <w:b/>
                <w:bCs/>
                <w:sz w:val="30"/>
                <w:szCs w:val="30"/>
                <w:lang w:eastAsia="zh-CN"/>
              </w:rPr>
            </w:pPr>
            <w:r>
              <w:rPr>
                <w:rFonts w:hint="eastAsia" w:ascii="宋体" w:hAnsi="宋体" w:eastAsia="宋体" w:cs="宋体"/>
                <w:b/>
                <w:bCs/>
                <w:sz w:val="30"/>
                <w:szCs w:val="30"/>
              </w:rPr>
              <w:t>采</w:t>
            </w:r>
            <w:r>
              <w:rPr>
                <w:rFonts w:ascii="宋体"/>
                <w:b/>
                <w:bCs/>
                <w:sz w:val="30"/>
                <w:szCs w:val="30"/>
              </w:rPr>
              <w:t xml:space="preserve"> </w:t>
            </w:r>
            <w:r>
              <w:rPr>
                <w:rFonts w:hint="eastAsia" w:ascii="宋体" w:hAnsi="宋体" w:eastAsia="宋体" w:cs="宋体"/>
                <w:b/>
                <w:bCs/>
                <w:sz w:val="30"/>
                <w:szCs w:val="30"/>
              </w:rPr>
              <w:t>购</w:t>
            </w:r>
            <w:r>
              <w:rPr>
                <w:rFonts w:ascii="宋体"/>
                <w:b/>
                <w:bCs/>
                <w:sz w:val="30"/>
                <w:szCs w:val="30"/>
              </w:rPr>
              <w:t xml:space="preserve"> </w:t>
            </w:r>
            <w:r>
              <w:rPr>
                <w:rFonts w:hint="eastAsia" w:ascii="宋体" w:hAnsi="宋体" w:eastAsia="宋体" w:cs="宋体"/>
                <w:b/>
                <w:bCs/>
                <w:sz w:val="30"/>
                <w:szCs w:val="30"/>
              </w:rPr>
              <w:t>人：</w:t>
            </w:r>
            <w:r>
              <w:rPr>
                <w:rFonts w:hint="eastAsia" w:ascii="宋体" w:hAnsi="宋体" w:cs="宋体"/>
                <w:b/>
                <w:bCs/>
                <w:sz w:val="30"/>
                <w:szCs w:val="30"/>
                <w:lang w:eastAsia="zh-CN"/>
              </w:rPr>
              <w:t>苍南县交发集团汽车服务有限公司</w:t>
            </w:r>
          </w:p>
          <w:p w14:paraId="27B20F6E">
            <w:pPr>
              <w:spacing w:line="360" w:lineRule="auto"/>
              <w:ind w:firstLine="1205" w:firstLineChars="400"/>
              <w:rPr>
                <w:rFonts w:hint="default" w:ascii="宋体" w:eastAsia="宋体"/>
                <w:b/>
                <w:bCs/>
                <w:sz w:val="30"/>
                <w:szCs w:val="30"/>
                <w:lang w:val="en-US" w:eastAsia="zh-CN"/>
              </w:rPr>
            </w:pPr>
            <w:r>
              <w:rPr>
                <w:rFonts w:hint="eastAsia" w:ascii="宋体"/>
                <w:b/>
                <w:bCs/>
                <w:sz w:val="30"/>
                <w:szCs w:val="30"/>
                <w:lang w:val="en-US" w:eastAsia="zh-CN"/>
              </w:rPr>
              <w:t>联系人：郑先生</w:t>
            </w:r>
          </w:p>
          <w:p w14:paraId="72BA331C">
            <w:pPr>
              <w:spacing w:line="440" w:lineRule="exact"/>
              <w:rPr>
                <w:rFonts w:ascii="宋体" w:eastAsia="宋体"/>
                <w:b/>
                <w:bCs/>
                <w:sz w:val="30"/>
                <w:szCs w:val="30"/>
              </w:rPr>
            </w:pPr>
          </w:p>
          <w:p w14:paraId="2660723C">
            <w:pPr>
              <w:spacing w:line="440" w:lineRule="exact"/>
              <w:rPr>
                <w:rFonts w:hint="eastAsia" w:ascii="宋体" w:eastAsia="宋体"/>
                <w:b/>
                <w:bCs/>
                <w:sz w:val="30"/>
                <w:szCs w:val="30"/>
              </w:rPr>
            </w:pPr>
          </w:p>
          <w:p w14:paraId="49C21CE1">
            <w:pPr>
              <w:spacing w:line="440" w:lineRule="exact"/>
              <w:ind w:firstLine="1205" w:firstLineChars="400"/>
              <w:rPr>
                <w:rFonts w:hint="eastAsia" w:ascii="宋体" w:eastAsia="宋体"/>
                <w:b/>
                <w:bCs/>
                <w:sz w:val="30"/>
                <w:szCs w:val="30"/>
                <w:lang w:eastAsia="zh-CN"/>
              </w:rPr>
            </w:pPr>
            <w:r>
              <w:rPr>
                <w:rFonts w:ascii="宋体"/>
                <w:b/>
                <w:bCs/>
                <w:sz w:val="30"/>
                <w:szCs w:val="30"/>
              </w:rPr>
              <w:t>代理机构：</w:t>
            </w:r>
            <w:r>
              <w:rPr>
                <w:rFonts w:hint="eastAsia" w:ascii="宋体" w:hAnsi="宋体" w:cs="宋体"/>
                <w:b/>
                <w:bCs/>
                <w:sz w:val="30"/>
                <w:szCs w:val="30"/>
                <w:lang w:eastAsia="zh-CN"/>
              </w:rPr>
              <w:t>欧邦工程管理集团有限公司</w:t>
            </w:r>
          </w:p>
          <w:p w14:paraId="356E37D4">
            <w:pPr>
              <w:spacing w:line="440" w:lineRule="exact"/>
              <w:ind w:firstLine="1205" w:firstLineChars="400"/>
              <w:rPr>
                <w:rFonts w:hint="eastAsia" w:ascii="宋体" w:eastAsia="宋体"/>
                <w:b/>
                <w:bCs/>
                <w:sz w:val="30"/>
                <w:szCs w:val="30"/>
                <w:lang w:eastAsia="zh-CN"/>
              </w:rPr>
            </w:pPr>
            <w:r>
              <w:rPr>
                <w:rFonts w:ascii="宋体"/>
                <w:b/>
                <w:bCs/>
                <w:sz w:val="30"/>
                <w:szCs w:val="30"/>
              </w:rPr>
              <w:t>联 系 人：</w:t>
            </w:r>
            <w:r>
              <w:rPr>
                <w:rFonts w:hint="eastAsia" w:ascii="宋体" w:hAnsi="宋体" w:cs="宋体"/>
                <w:b/>
                <w:bCs/>
                <w:sz w:val="30"/>
                <w:szCs w:val="30"/>
                <w:lang w:eastAsia="zh-CN"/>
              </w:rPr>
              <w:t>高女士</w:t>
            </w:r>
          </w:p>
          <w:p w14:paraId="174DDE62">
            <w:pPr>
              <w:spacing w:line="440" w:lineRule="exact"/>
              <w:ind w:firstLine="1205" w:firstLineChars="400"/>
              <w:rPr>
                <w:rFonts w:hint="eastAsia" w:ascii="宋体" w:eastAsia="宋体"/>
                <w:b/>
                <w:bCs/>
                <w:sz w:val="30"/>
                <w:szCs w:val="30"/>
                <w:lang w:eastAsia="zh-CN"/>
              </w:rPr>
            </w:pPr>
            <w:r>
              <w:rPr>
                <w:rFonts w:ascii="宋体"/>
                <w:b/>
                <w:bCs/>
                <w:sz w:val="30"/>
                <w:szCs w:val="30"/>
              </w:rPr>
              <w:t>联系电话：</w:t>
            </w:r>
            <w:r>
              <w:rPr>
                <w:rFonts w:hint="eastAsia" w:ascii="宋体"/>
                <w:b/>
                <w:bCs/>
                <w:sz w:val="30"/>
                <w:szCs w:val="30"/>
                <w:lang w:eastAsia="zh-CN"/>
              </w:rPr>
              <w:t>13758813459</w:t>
            </w:r>
          </w:p>
          <w:p w14:paraId="26CAD837">
            <w:pPr>
              <w:spacing w:line="440" w:lineRule="exact"/>
              <w:rPr>
                <w:rFonts w:ascii="宋体"/>
                <w:b/>
                <w:bCs/>
                <w:sz w:val="30"/>
                <w:szCs w:val="30"/>
              </w:rPr>
            </w:pPr>
          </w:p>
          <w:p w14:paraId="064478F4">
            <w:pPr>
              <w:rPr>
                <w:rFonts w:ascii="宋体" w:hAnsi="宋体" w:eastAsia="宋体"/>
                <w:b/>
                <w:bCs/>
              </w:rPr>
            </w:pPr>
          </w:p>
          <w:p w14:paraId="3473746A">
            <w:pPr>
              <w:rPr>
                <w:rFonts w:ascii="宋体" w:hAnsi="宋体" w:eastAsia="宋体"/>
                <w:b/>
                <w:bCs/>
              </w:rPr>
            </w:pPr>
          </w:p>
          <w:p w14:paraId="615B328A">
            <w:pPr>
              <w:jc w:val="center"/>
            </w:pPr>
            <w:r>
              <w:rPr>
                <w:rFonts w:hint="eastAsia" w:ascii="宋体" w:hAnsi="宋体"/>
                <w:b/>
                <w:bCs/>
                <w:sz w:val="30"/>
                <w:szCs w:val="30"/>
                <w:lang w:eastAsia="zh-CN"/>
              </w:rPr>
              <w:t>202</w:t>
            </w:r>
            <w:r>
              <w:rPr>
                <w:rFonts w:hint="eastAsia" w:ascii="宋体" w:hAnsi="宋体"/>
                <w:b/>
                <w:bCs/>
                <w:sz w:val="30"/>
                <w:szCs w:val="30"/>
                <w:lang w:val="en-US" w:eastAsia="zh-CN"/>
              </w:rPr>
              <w:t>4</w:t>
            </w:r>
            <w:r>
              <w:rPr>
                <w:rFonts w:hint="eastAsia" w:ascii="宋体" w:hAnsi="宋体"/>
                <w:b/>
                <w:bCs/>
                <w:sz w:val="30"/>
                <w:szCs w:val="30"/>
                <w:lang w:eastAsia="zh-CN"/>
              </w:rPr>
              <w:t>年</w:t>
            </w:r>
            <w:r>
              <w:rPr>
                <w:rFonts w:hint="eastAsia" w:ascii="宋体" w:hAnsi="宋体" w:cs="宋体"/>
                <w:b/>
                <w:bCs/>
                <w:sz w:val="30"/>
                <w:szCs w:val="30"/>
                <w:lang w:val="en-US" w:eastAsia="zh-CN"/>
              </w:rPr>
              <w:t>11</w:t>
            </w:r>
            <w:r>
              <w:rPr>
                <w:rFonts w:ascii="宋体" w:hAnsi="宋体"/>
                <w:b/>
                <w:bCs/>
                <w:sz w:val="30"/>
                <w:szCs w:val="30"/>
              </w:rPr>
              <w:t>月</w:t>
            </w:r>
          </w:p>
        </w:tc>
      </w:tr>
    </w:tbl>
    <w:p w14:paraId="4BBC3F93">
      <w:pPr>
        <w:spacing w:line="360" w:lineRule="auto"/>
        <w:ind w:firstLine="581" w:firstLineChars="193"/>
        <w:jc w:val="center"/>
        <w:rPr>
          <w:rFonts w:hint="eastAsia" w:ascii="宋体" w:hAnsi="宋体" w:cs="宋体"/>
          <w:b/>
          <w:bCs/>
          <w:color w:val="auto"/>
          <w:sz w:val="30"/>
          <w:szCs w:val="30"/>
          <w:lang w:eastAsia="zh-CN"/>
        </w:rPr>
      </w:pPr>
    </w:p>
    <w:p w14:paraId="6479001B">
      <w:pPr>
        <w:spacing w:line="360" w:lineRule="auto"/>
        <w:ind w:firstLine="581" w:firstLineChars="193"/>
        <w:jc w:val="center"/>
        <w:rPr>
          <w:rFonts w:hint="eastAsia" w:ascii="宋体" w:hAnsi="宋体" w:cs="宋体"/>
          <w:b/>
          <w:bCs/>
          <w:color w:val="auto"/>
          <w:sz w:val="30"/>
          <w:szCs w:val="30"/>
          <w:lang w:eastAsia="zh-CN"/>
        </w:rPr>
        <w:sectPr>
          <w:headerReference r:id="rId3" w:type="default"/>
          <w:footerReference r:id="rId4" w:type="default"/>
          <w:pgSz w:w="11906" w:h="16838"/>
          <w:pgMar w:top="1440" w:right="1356" w:bottom="1440" w:left="1287" w:header="851" w:footer="992" w:gutter="0"/>
          <w:pgNumType w:fmt="decimal" w:start="1"/>
          <w:cols w:space="720" w:num="1"/>
          <w:docGrid w:linePitch="312" w:charSpace="0"/>
        </w:sectPr>
      </w:pPr>
    </w:p>
    <w:p w14:paraId="6023ADBB">
      <w:pPr>
        <w:spacing w:line="360" w:lineRule="auto"/>
        <w:ind w:firstLine="581" w:firstLineChars="193"/>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关于</w:t>
      </w:r>
      <w:r>
        <w:rPr>
          <w:rFonts w:hint="eastAsia" w:ascii="宋体" w:hAnsi="宋体" w:cs="宋体"/>
          <w:b/>
          <w:bCs/>
          <w:color w:val="auto"/>
          <w:sz w:val="30"/>
          <w:szCs w:val="30"/>
          <w:lang w:eastAsia="zh-CN"/>
        </w:rPr>
        <w:t>2024年苍南县交发集团汽车服务有限公司轮胎采购</w:t>
      </w:r>
      <w:r>
        <w:rPr>
          <w:rFonts w:hint="eastAsia" w:ascii="宋体" w:hAnsi="宋体" w:eastAsia="宋体" w:cs="宋体"/>
          <w:b/>
          <w:bCs/>
          <w:color w:val="auto"/>
          <w:sz w:val="30"/>
          <w:szCs w:val="30"/>
          <w:lang w:val="en-US" w:eastAsia="zh-CN"/>
        </w:rPr>
        <w:t>公开</w:t>
      </w:r>
      <w:r>
        <w:rPr>
          <w:rFonts w:hint="eastAsia" w:ascii="宋体" w:hAnsi="宋体" w:eastAsia="宋体" w:cs="宋体"/>
          <w:b/>
          <w:bCs/>
          <w:color w:val="auto"/>
          <w:sz w:val="30"/>
          <w:szCs w:val="30"/>
        </w:rPr>
        <w:t>招标公告</w:t>
      </w:r>
    </w:p>
    <w:p w14:paraId="3660C361">
      <w:pPr>
        <w:spacing w:line="360" w:lineRule="auto"/>
        <w:rPr>
          <w:rFonts w:hint="default" w:ascii="Times New Roman" w:hAnsi="Times New Roman" w:eastAsia="宋体" w:cs="Times New Roman"/>
          <w:b/>
          <w:bCs/>
          <w:color w:val="auto"/>
          <w:sz w:val="22"/>
          <w:szCs w:val="22"/>
        </w:rPr>
      </w:pPr>
      <w:bookmarkStart w:id="0" w:name="OLE_LINK1"/>
      <w:r>
        <w:rPr>
          <w:rFonts w:hint="default" w:ascii="Times New Roman" w:hAnsi="Times New Roman" w:eastAsia="宋体" w:cs="Times New Roman"/>
          <w:b/>
          <w:bCs/>
          <w:color w:val="auto"/>
          <w:sz w:val="22"/>
          <w:szCs w:val="22"/>
        </w:rPr>
        <w:t>一、项目基本情况</w:t>
      </w:r>
    </w:p>
    <w:p w14:paraId="74BE779F">
      <w:pPr>
        <w:spacing w:line="360" w:lineRule="auto"/>
        <w:ind w:firstLine="440" w:firstLineChars="200"/>
        <w:rPr>
          <w:rFonts w:hint="default" w:ascii="Times New Roman" w:hAnsi="Times New Roman" w:eastAsia="宋体" w:cs="Times New Roman"/>
          <w:b w:val="0"/>
          <w:bCs w:val="0"/>
          <w:color w:val="00B050"/>
          <w:sz w:val="22"/>
          <w:szCs w:val="22"/>
          <w:lang w:val="en-US" w:eastAsia="zh-CN"/>
        </w:rPr>
      </w:pPr>
      <w:r>
        <w:rPr>
          <w:rFonts w:hint="default" w:ascii="Times New Roman" w:hAnsi="Times New Roman" w:eastAsia="宋体" w:cs="Times New Roman"/>
          <w:b w:val="0"/>
          <w:bCs w:val="0"/>
          <w:color w:val="auto"/>
          <w:sz w:val="22"/>
          <w:szCs w:val="22"/>
        </w:rPr>
        <w:t>1、项目编号</w:t>
      </w:r>
      <w:r>
        <w:rPr>
          <w:rFonts w:hint="default" w:ascii="Times New Roman" w:hAnsi="Times New Roman" w:eastAsia="宋体" w:cs="Times New Roman"/>
          <w:b/>
          <w:bCs/>
          <w:color w:val="auto"/>
          <w:sz w:val="22"/>
          <w:szCs w:val="22"/>
        </w:rPr>
        <w:t>：</w:t>
      </w:r>
      <w:bookmarkStart w:id="61" w:name="_GoBack"/>
      <w:bookmarkEnd w:id="61"/>
      <w:r>
        <w:rPr>
          <w:rFonts w:hint="eastAsia" w:cs="Times New Roman"/>
          <w:b w:val="0"/>
          <w:bCs w:val="0"/>
          <w:color w:val="auto"/>
          <w:sz w:val="22"/>
          <w:szCs w:val="22"/>
          <w:highlight w:val="none"/>
          <w:lang w:eastAsia="zh-CN"/>
        </w:rPr>
        <w:t>OBZB20241118002</w:t>
      </w:r>
    </w:p>
    <w:p w14:paraId="2744AD0D">
      <w:pPr>
        <w:spacing w:line="360" w:lineRule="auto"/>
        <w:ind w:firstLine="440" w:firstLineChars="200"/>
        <w:rPr>
          <w:rFonts w:hint="default" w:ascii="Times New Roman" w:hAnsi="Times New Roman" w:eastAsia="宋体" w:cs="Times New Roman"/>
          <w:b w:val="0"/>
          <w:bCs w:val="0"/>
          <w:color w:val="auto"/>
          <w:sz w:val="22"/>
          <w:szCs w:val="22"/>
          <w:lang w:eastAsia="zh-CN"/>
        </w:rPr>
      </w:pPr>
      <w:r>
        <w:rPr>
          <w:rFonts w:hint="default" w:ascii="Times New Roman" w:hAnsi="Times New Roman" w:eastAsia="宋体" w:cs="Times New Roman"/>
          <w:b w:val="0"/>
          <w:bCs w:val="0"/>
          <w:color w:val="auto"/>
          <w:sz w:val="22"/>
          <w:szCs w:val="22"/>
        </w:rPr>
        <w:t>2、项目名称：</w:t>
      </w:r>
      <w:r>
        <w:rPr>
          <w:rFonts w:hint="eastAsia" w:cs="Times New Roman"/>
          <w:b w:val="0"/>
          <w:color w:val="auto"/>
          <w:sz w:val="22"/>
          <w:szCs w:val="22"/>
          <w:lang w:eastAsia="zh-CN"/>
        </w:rPr>
        <w:t>2024年苍南县交发集团汽车服务有限公司轮胎采购</w:t>
      </w:r>
    </w:p>
    <w:p w14:paraId="334492BD">
      <w:pPr>
        <w:spacing w:line="360" w:lineRule="auto"/>
        <w:ind w:firstLine="440" w:firstLineChars="200"/>
        <w:rPr>
          <w:rFonts w:hint="default" w:ascii="Times New Roman" w:hAnsi="Times New Roman" w:eastAsia="宋体" w:cs="Times New Roman"/>
          <w:b w:val="0"/>
          <w:bCs w:val="0"/>
          <w:color w:val="00B050"/>
          <w:sz w:val="22"/>
          <w:szCs w:val="22"/>
          <w:lang w:val="en-US" w:eastAsia="zh-CN"/>
        </w:rPr>
      </w:pPr>
      <w:r>
        <w:rPr>
          <w:rFonts w:hint="default" w:ascii="Times New Roman" w:hAnsi="Times New Roman" w:eastAsia="宋体" w:cs="Times New Roman"/>
          <w:b w:val="0"/>
          <w:bCs w:val="0"/>
          <w:color w:val="auto"/>
          <w:sz w:val="22"/>
          <w:szCs w:val="22"/>
        </w:rPr>
        <w:t>3、预算金额（元）：</w:t>
      </w:r>
      <w:r>
        <w:rPr>
          <w:rFonts w:hint="eastAsia" w:cs="Times New Roman"/>
          <w:b w:val="0"/>
          <w:bCs w:val="0"/>
          <w:color w:val="auto"/>
          <w:sz w:val="22"/>
          <w:szCs w:val="22"/>
          <w:lang w:val="en-US" w:eastAsia="zh-CN"/>
        </w:rPr>
        <w:t>1233400</w:t>
      </w:r>
    </w:p>
    <w:p w14:paraId="09502FE2">
      <w:pPr>
        <w:spacing w:line="360" w:lineRule="auto"/>
        <w:ind w:firstLine="440" w:firstLineChars="200"/>
        <w:rPr>
          <w:rFonts w:hint="default" w:ascii="Times New Roman" w:hAnsi="Times New Roman" w:eastAsia="宋体" w:cs="Times New Roman"/>
          <w:b w:val="0"/>
          <w:bCs w:val="0"/>
          <w:color w:val="FF0000"/>
          <w:sz w:val="22"/>
          <w:szCs w:val="22"/>
          <w:highlight w:val="none"/>
          <w:lang w:val="en-US" w:eastAsia="zh-CN"/>
        </w:rPr>
      </w:pPr>
      <w:r>
        <w:rPr>
          <w:rFonts w:hint="default" w:ascii="Times New Roman" w:hAnsi="Times New Roman" w:eastAsia="宋体" w:cs="Times New Roman"/>
          <w:b w:val="0"/>
          <w:bCs w:val="0"/>
          <w:color w:val="auto"/>
          <w:sz w:val="22"/>
          <w:szCs w:val="22"/>
        </w:rPr>
        <w:t>4、</w:t>
      </w:r>
      <w:r>
        <w:rPr>
          <w:rFonts w:hint="default" w:ascii="Times New Roman" w:hAnsi="Times New Roman" w:eastAsia="宋体" w:cs="Times New Roman"/>
          <w:b w:val="0"/>
          <w:bCs w:val="0"/>
          <w:color w:val="auto"/>
          <w:sz w:val="22"/>
          <w:szCs w:val="22"/>
          <w:highlight w:val="none"/>
        </w:rPr>
        <w:t>最高限价（元）</w:t>
      </w:r>
      <w:r>
        <w:rPr>
          <w:rFonts w:hint="eastAsia" w:cs="Times New Roman"/>
          <w:b w:val="0"/>
          <w:bCs w:val="0"/>
          <w:color w:val="auto"/>
          <w:sz w:val="22"/>
          <w:szCs w:val="22"/>
          <w:highlight w:val="none"/>
          <w:lang w:eastAsia="zh-CN"/>
        </w:rPr>
        <w:t>：</w:t>
      </w:r>
      <w:r>
        <w:rPr>
          <w:rFonts w:hint="eastAsia" w:cs="Times New Roman"/>
          <w:b w:val="0"/>
          <w:bCs w:val="0"/>
          <w:color w:val="auto"/>
          <w:sz w:val="22"/>
          <w:szCs w:val="22"/>
          <w:highlight w:val="none"/>
          <w:lang w:val="en-US" w:eastAsia="zh-CN"/>
        </w:rPr>
        <w:t>标项一：634560，标项二：598840</w:t>
      </w:r>
    </w:p>
    <w:p w14:paraId="21BB567C">
      <w:pPr>
        <w:spacing w:line="360" w:lineRule="auto"/>
        <w:ind w:firstLine="440" w:firstLineChars="200"/>
        <w:rPr>
          <w:rFonts w:hint="default" w:ascii="Times New Roman" w:hAnsi="Times New Roman" w:eastAsia="宋体" w:cs="Times New Roman"/>
          <w:b w:val="0"/>
          <w:bCs w:val="0"/>
          <w:color w:val="auto"/>
          <w:sz w:val="22"/>
          <w:szCs w:val="22"/>
          <w:highlight w:val="none"/>
        </w:rPr>
      </w:pPr>
      <w:r>
        <w:rPr>
          <w:rFonts w:hint="default" w:ascii="Times New Roman" w:hAnsi="Times New Roman" w:eastAsia="宋体" w:cs="Times New Roman"/>
          <w:b w:val="0"/>
          <w:bCs w:val="0"/>
          <w:color w:val="auto"/>
          <w:sz w:val="22"/>
          <w:szCs w:val="22"/>
          <w:highlight w:val="none"/>
        </w:rPr>
        <w:t>5、采购组织类型：</w:t>
      </w:r>
      <w:r>
        <w:rPr>
          <w:rFonts w:hint="eastAsia" w:ascii="宋体" w:hAnsi="宋体" w:eastAsia="宋体" w:cs="宋体"/>
          <w:b w:val="0"/>
          <w:bCs w:val="0"/>
          <w:color w:val="auto"/>
          <w:kern w:val="0"/>
          <w:sz w:val="22"/>
          <w:szCs w:val="22"/>
          <w:highlight w:val="none"/>
          <w:lang w:val="en-US" w:eastAsia="zh-CN" w:bidi="ar-SA"/>
        </w:rPr>
        <w:t>国企采购（非政府采购）</w:t>
      </w:r>
      <w:r>
        <w:rPr>
          <w:rFonts w:hint="default" w:ascii="Times New Roman" w:hAnsi="Times New Roman" w:eastAsia="宋体" w:cs="Times New Roman"/>
          <w:b w:val="0"/>
          <w:bCs w:val="0"/>
          <w:color w:val="auto"/>
          <w:sz w:val="22"/>
          <w:szCs w:val="22"/>
          <w:highlight w:val="none"/>
        </w:rPr>
        <w:t xml:space="preserve"> </w:t>
      </w:r>
    </w:p>
    <w:p w14:paraId="127C5034">
      <w:pPr>
        <w:spacing w:line="360" w:lineRule="auto"/>
        <w:ind w:firstLine="440" w:firstLineChars="200"/>
        <w:rPr>
          <w:rFonts w:hint="default" w:ascii="Times New Roman" w:hAnsi="Times New Roman" w:eastAsia="宋体" w:cs="Times New Roman"/>
          <w:b w:val="0"/>
          <w:bCs w:val="0"/>
          <w:color w:val="auto"/>
          <w:sz w:val="22"/>
          <w:szCs w:val="22"/>
          <w:highlight w:val="none"/>
        </w:rPr>
      </w:pPr>
      <w:r>
        <w:rPr>
          <w:rFonts w:hint="default" w:ascii="Times New Roman" w:hAnsi="Times New Roman" w:eastAsia="宋体" w:cs="Times New Roman"/>
          <w:b w:val="0"/>
          <w:bCs w:val="0"/>
          <w:color w:val="auto"/>
          <w:sz w:val="22"/>
          <w:szCs w:val="22"/>
          <w:highlight w:val="none"/>
        </w:rPr>
        <w:t>6、项目概况（内容、用途、数量、简要技术要求等）：</w:t>
      </w:r>
    </w:p>
    <w:tbl>
      <w:tblPr>
        <w:tblStyle w:val="39"/>
        <w:tblW w:w="926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438"/>
        <w:gridCol w:w="1005"/>
        <w:gridCol w:w="1185"/>
        <w:gridCol w:w="1855"/>
        <w:gridCol w:w="2100"/>
      </w:tblGrid>
      <w:tr w14:paraId="0652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83" w:type="dxa"/>
            <w:vAlign w:val="center"/>
          </w:tcPr>
          <w:p w14:paraId="21228C62">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cs="宋体"/>
                <w:b w:val="0"/>
                <w:bCs w:val="0"/>
                <w:color w:val="auto"/>
                <w:kern w:val="0"/>
                <w:sz w:val="22"/>
                <w:szCs w:val="22"/>
                <w:highlight w:val="none"/>
                <w:lang w:val="en-US" w:eastAsia="zh-CN"/>
              </w:rPr>
              <w:t>序号</w:t>
            </w:r>
          </w:p>
        </w:tc>
        <w:tc>
          <w:tcPr>
            <w:tcW w:w="2438" w:type="dxa"/>
            <w:vAlign w:val="center"/>
          </w:tcPr>
          <w:p w14:paraId="58A7335E">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highlight w:val="none"/>
                <w:vertAlign w:val="baseline"/>
              </w:rPr>
            </w:pPr>
            <w:r>
              <w:rPr>
                <w:rFonts w:hint="eastAsia" w:ascii="宋体" w:hAnsi="宋体" w:eastAsia="宋体" w:cs="宋体"/>
                <w:b w:val="0"/>
                <w:bCs w:val="0"/>
                <w:color w:val="auto"/>
                <w:kern w:val="0"/>
                <w:sz w:val="22"/>
                <w:szCs w:val="22"/>
                <w:highlight w:val="none"/>
              </w:rPr>
              <w:t>采购内容</w:t>
            </w:r>
          </w:p>
        </w:tc>
        <w:tc>
          <w:tcPr>
            <w:tcW w:w="1005" w:type="dxa"/>
            <w:vAlign w:val="center"/>
          </w:tcPr>
          <w:p w14:paraId="26D7AA60">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highlight w:val="none"/>
                <w:vertAlign w:val="baseline"/>
              </w:rPr>
            </w:pPr>
            <w:r>
              <w:rPr>
                <w:rFonts w:hint="eastAsia" w:ascii="宋体" w:hAnsi="宋体" w:eastAsia="宋体" w:cs="宋体"/>
                <w:b w:val="0"/>
                <w:bCs w:val="0"/>
                <w:color w:val="auto"/>
                <w:sz w:val="22"/>
                <w:szCs w:val="22"/>
                <w:highlight w:val="none"/>
              </w:rPr>
              <w:t>数量</w:t>
            </w:r>
          </w:p>
        </w:tc>
        <w:tc>
          <w:tcPr>
            <w:tcW w:w="1185" w:type="dxa"/>
            <w:vAlign w:val="center"/>
          </w:tcPr>
          <w:p w14:paraId="6EECE14E">
            <w:pPr>
              <w:widowControl/>
              <w:spacing w:before="60" w:after="60"/>
              <w:ind w:left="60" w:leftChars="0" w:right="60" w:rightChars="0"/>
              <w:jc w:val="center"/>
              <w:rPr>
                <w:rFonts w:hint="default"/>
                <w:highlight w:val="none"/>
                <w:vertAlign w:val="baseline"/>
              </w:rPr>
            </w:pPr>
            <w:r>
              <w:rPr>
                <w:rFonts w:ascii="宋体" w:hAnsi="宋体" w:cs="Arial"/>
                <w:b w:val="0"/>
                <w:bCs w:val="0"/>
                <w:color w:val="auto"/>
                <w:kern w:val="0"/>
                <w:sz w:val="22"/>
                <w:szCs w:val="22"/>
                <w:highlight w:val="none"/>
              </w:rPr>
              <w:t>单位</w:t>
            </w:r>
          </w:p>
        </w:tc>
        <w:tc>
          <w:tcPr>
            <w:tcW w:w="1855" w:type="dxa"/>
            <w:vAlign w:val="center"/>
          </w:tcPr>
          <w:p w14:paraId="23AD075E">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val="0"/>
                <w:bCs w:val="0"/>
                <w:color w:val="auto"/>
                <w:sz w:val="22"/>
                <w:szCs w:val="22"/>
                <w:highlight w:val="none"/>
                <w:lang w:val="en-US" w:eastAsia="zh-CN"/>
              </w:rPr>
            </w:pPr>
            <w:r>
              <w:rPr>
                <w:rFonts w:ascii="宋体" w:hAnsi="宋体"/>
                <w:b w:val="0"/>
                <w:color w:val="auto"/>
                <w:sz w:val="22"/>
                <w:szCs w:val="22"/>
                <w:highlight w:val="none"/>
              </w:rPr>
              <w:t>预算金额</w:t>
            </w:r>
          </w:p>
          <w:p w14:paraId="6D64EABB">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default"/>
                <w:highlight w:val="none"/>
                <w:vertAlign w:val="baseline"/>
              </w:rPr>
            </w:pP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元</w:t>
            </w:r>
            <w:r>
              <w:rPr>
                <w:rFonts w:hint="eastAsia" w:ascii="宋体" w:hAnsi="宋体" w:eastAsia="宋体" w:cs="宋体"/>
                <w:b w:val="0"/>
                <w:bCs w:val="0"/>
                <w:color w:val="auto"/>
                <w:sz w:val="22"/>
                <w:szCs w:val="22"/>
                <w:highlight w:val="none"/>
                <w:lang w:val="en-US" w:eastAsia="zh-CN"/>
              </w:rPr>
              <w:t>）</w:t>
            </w:r>
          </w:p>
        </w:tc>
        <w:tc>
          <w:tcPr>
            <w:tcW w:w="2100" w:type="dxa"/>
            <w:vAlign w:val="center"/>
          </w:tcPr>
          <w:p w14:paraId="7C34B020">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rPr>
              <w:t>简要规格描述或标项基本概况介绍</w:t>
            </w:r>
          </w:p>
        </w:tc>
      </w:tr>
      <w:tr w14:paraId="541B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83" w:type="dxa"/>
            <w:vAlign w:val="center"/>
          </w:tcPr>
          <w:p w14:paraId="626F424C">
            <w:pPr>
              <w:pStyle w:val="17"/>
              <w:jc w:val="center"/>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w:t>
            </w:r>
          </w:p>
        </w:tc>
        <w:tc>
          <w:tcPr>
            <w:tcW w:w="2438" w:type="dxa"/>
            <w:vAlign w:val="center"/>
          </w:tcPr>
          <w:p w14:paraId="5FCD867E">
            <w:pPr>
              <w:pStyle w:val="17"/>
              <w:jc w:val="center"/>
              <w:rPr>
                <w:rFonts w:hint="default"/>
                <w:highlight w:val="none"/>
                <w:vertAlign w:val="baseline"/>
              </w:rPr>
            </w:pPr>
            <w:r>
              <w:rPr>
                <w:rFonts w:hint="eastAsia" w:ascii="宋体" w:hAnsi="宋体" w:eastAsia="宋体" w:cs="宋体"/>
                <w:highlight w:val="none"/>
                <w:vertAlign w:val="baseline"/>
                <w:lang w:eastAsia="zh-CN"/>
              </w:rPr>
              <w:t>城市轮胎</w:t>
            </w:r>
          </w:p>
        </w:tc>
        <w:tc>
          <w:tcPr>
            <w:tcW w:w="1005" w:type="dxa"/>
            <w:vAlign w:val="center"/>
          </w:tcPr>
          <w:p w14:paraId="02444F69">
            <w:pPr>
              <w:pStyle w:val="17"/>
              <w:jc w:val="center"/>
              <w:rPr>
                <w:rFonts w:hint="default"/>
                <w:highlight w:val="none"/>
                <w:vertAlign w:val="baseline"/>
              </w:rPr>
            </w:pPr>
            <w:r>
              <w:rPr>
                <w:rFonts w:hint="eastAsia" w:ascii="宋体" w:hAnsi="宋体" w:eastAsia="宋体" w:cs="宋体"/>
                <w:b w:val="0"/>
                <w:bCs w:val="0"/>
                <w:color w:val="auto"/>
                <w:kern w:val="0"/>
                <w:sz w:val="22"/>
                <w:szCs w:val="22"/>
                <w:highlight w:val="none"/>
                <w:lang w:val="en-US" w:eastAsia="zh-CN" w:bidi="ar"/>
              </w:rPr>
              <w:t>1</w:t>
            </w:r>
          </w:p>
        </w:tc>
        <w:tc>
          <w:tcPr>
            <w:tcW w:w="1185" w:type="dxa"/>
            <w:vAlign w:val="center"/>
          </w:tcPr>
          <w:p w14:paraId="3B711AC3">
            <w:pPr>
              <w:pStyle w:val="17"/>
              <w:jc w:val="center"/>
              <w:rPr>
                <w:rFonts w:hint="default"/>
                <w:highlight w:val="none"/>
                <w:vertAlign w:val="baseline"/>
              </w:rPr>
            </w:pPr>
            <w:r>
              <w:rPr>
                <w:rFonts w:hint="eastAsia" w:ascii="宋体" w:hAnsi="宋体" w:eastAsia="宋体" w:cs="宋体"/>
                <w:b w:val="0"/>
                <w:bCs w:val="0"/>
                <w:color w:val="auto"/>
                <w:kern w:val="0"/>
                <w:sz w:val="22"/>
                <w:szCs w:val="22"/>
                <w:highlight w:val="none"/>
              </w:rPr>
              <w:t>批</w:t>
            </w:r>
          </w:p>
        </w:tc>
        <w:tc>
          <w:tcPr>
            <w:tcW w:w="1855" w:type="dxa"/>
            <w:vAlign w:val="center"/>
          </w:tcPr>
          <w:p w14:paraId="72D3DD73">
            <w:pPr>
              <w:pStyle w:val="17"/>
              <w:jc w:val="center"/>
              <w:rPr>
                <w:rFonts w:hint="eastAsia" w:ascii="宋体" w:hAnsi="宋体" w:eastAsia="宋体" w:cs="宋体"/>
                <w:color w:val="auto"/>
                <w:highlight w:val="none"/>
                <w:vertAlign w:val="baseline"/>
                <w:lang w:val="en-US"/>
              </w:rPr>
            </w:pPr>
            <w:r>
              <w:rPr>
                <w:rFonts w:hint="eastAsia" w:ascii="宋体" w:hAnsi="宋体" w:eastAsia="宋体" w:cs="宋体"/>
                <w:b w:val="0"/>
                <w:bCs w:val="0"/>
                <w:color w:val="auto"/>
                <w:sz w:val="22"/>
                <w:szCs w:val="22"/>
                <w:highlight w:val="none"/>
                <w:lang w:val="en-US" w:eastAsia="zh-CN"/>
              </w:rPr>
              <w:t>634560</w:t>
            </w:r>
          </w:p>
        </w:tc>
        <w:tc>
          <w:tcPr>
            <w:tcW w:w="2100" w:type="dxa"/>
            <w:vMerge w:val="restart"/>
            <w:vAlign w:val="center"/>
          </w:tcPr>
          <w:p w14:paraId="56BC8B5F">
            <w:pPr>
              <w:pStyle w:val="17"/>
              <w:jc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具体采购内容和要求见招标文件</w:t>
            </w:r>
          </w:p>
        </w:tc>
      </w:tr>
      <w:tr w14:paraId="3EFB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83" w:type="dxa"/>
            <w:vAlign w:val="center"/>
          </w:tcPr>
          <w:p w14:paraId="6656BAB5">
            <w:pPr>
              <w:pStyle w:val="17"/>
              <w:jc w:val="center"/>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w:t>
            </w:r>
          </w:p>
        </w:tc>
        <w:tc>
          <w:tcPr>
            <w:tcW w:w="2438" w:type="dxa"/>
            <w:vAlign w:val="center"/>
          </w:tcPr>
          <w:p w14:paraId="555E3420">
            <w:pPr>
              <w:pStyle w:val="17"/>
              <w:jc w:val="center"/>
              <w:rPr>
                <w:rFonts w:hint="eastAsia" w:ascii="宋体" w:hAnsi="宋体" w:eastAsia="宋体" w:cs="宋体"/>
                <w:highlight w:val="none"/>
                <w:vertAlign w:val="baseline"/>
                <w:lang w:eastAsia="zh-CN"/>
              </w:rPr>
            </w:pPr>
            <w:r>
              <w:rPr>
                <w:rFonts w:hint="eastAsia" w:ascii="宋体" w:hAnsi="宋体" w:eastAsia="宋体" w:cs="宋体"/>
                <w:highlight w:val="none"/>
                <w:vertAlign w:val="baseline"/>
                <w:lang w:val="en-US" w:eastAsia="zh-CN"/>
              </w:rPr>
              <w:t>山地</w:t>
            </w:r>
            <w:r>
              <w:rPr>
                <w:rFonts w:hint="eastAsia" w:ascii="宋体" w:hAnsi="宋体" w:eastAsia="宋体" w:cs="宋体"/>
                <w:highlight w:val="none"/>
                <w:vertAlign w:val="baseline"/>
                <w:lang w:eastAsia="zh-CN"/>
              </w:rPr>
              <w:t>轮胎</w:t>
            </w:r>
          </w:p>
        </w:tc>
        <w:tc>
          <w:tcPr>
            <w:tcW w:w="1005" w:type="dxa"/>
            <w:vAlign w:val="center"/>
          </w:tcPr>
          <w:p w14:paraId="626A8DB6">
            <w:pPr>
              <w:pStyle w:val="17"/>
              <w:jc w:val="center"/>
              <w:rPr>
                <w:rFonts w:hint="eastAsia" w:ascii="宋体" w:hAnsi="宋体" w:eastAsia="宋体" w:cs="宋体"/>
                <w:b w:val="0"/>
                <w:bCs w:val="0"/>
                <w:color w:val="auto"/>
                <w:kern w:val="0"/>
                <w:sz w:val="22"/>
                <w:szCs w:val="22"/>
                <w:highlight w:val="none"/>
                <w:lang w:val="en-US" w:eastAsia="zh-CN" w:bidi="ar"/>
              </w:rPr>
            </w:pPr>
            <w:r>
              <w:rPr>
                <w:rFonts w:hint="eastAsia" w:ascii="宋体" w:hAnsi="宋体" w:eastAsia="宋体" w:cs="宋体"/>
                <w:b w:val="0"/>
                <w:bCs w:val="0"/>
                <w:color w:val="auto"/>
                <w:kern w:val="0"/>
                <w:sz w:val="22"/>
                <w:szCs w:val="22"/>
                <w:highlight w:val="none"/>
                <w:lang w:val="en-US" w:eastAsia="zh-CN" w:bidi="ar"/>
              </w:rPr>
              <w:t>1</w:t>
            </w:r>
          </w:p>
        </w:tc>
        <w:tc>
          <w:tcPr>
            <w:tcW w:w="1185" w:type="dxa"/>
            <w:vAlign w:val="center"/>
          </w:tcPr>
          <w:p w14:paraId="16F37C5B">
            <w:pPr>
              <w:pStyle w:val="17"/>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批</w:t>
            </w:r>
          </w:p>
        </w:tc>
        <w:tc>
          <w:tcPr>
            <w:tcW w:w="1855" w:type="dxa"/>
            <w:vAlign w:val="center"/>
          </w:tcPr>
          <w:p w14:paraId="600909BF">
            <w:pPr>
              <w:pStyle w:val="17"/>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598840</w:t>
            </w:r>
          </w:p>
        </w:tc>
        <w:tc>
          <w:tcPr>
            <w:tcW w:w="2100" w:type="dxa"/>
            <w:vMerge w:val="continue"/>
            <w:vAlign w:val="center"/>
          </w:tcPr>
          <w:p w14:paraId="6C063189">
            <w:pPr>
              <w:pStyle w:val="17"/>
              <w:jc w:val="center"/>
              <w:rPr>
                <w:rFonts w:hint="eastAsia" w:ascii="宋体" w:hAnsi="宋体" w:eastAsia="宋体" w:cs="宋体"/>
                <w:b w:val="0"/>
                <w:bCs w:val="0"/>
                <w:color w:val="auto"/>
                <w:kern w:val="0"/>
                <w:sz w:val="22"/>
                <w:szCs w:val="22"/>
                <w:highlight w:val="none"/>
                <w:lang w:val="en-US" w:eastAsia="zh-CN" w:bidi="ar-SA"/>
              </w:rPr>
            </w:pPr>
          </w:p>
        </w:tc>
      </w:tr>
      <w:tr w14:paraId="3BA6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266" w:type="dxa"/>
            <w:gridSpan w:val="6"/>
            <w:vAlign w:val="center"/>
          </w:tcPr>
          <w:p w14:paraId="5DD6333B">
            <w:pPr>
              <w:pStyle w:val="17"/>
              <w:jc w:val="left"/>
              <w:rPr>
                <w:rFonts w:hint="default"/>
                <w:lang w:val="en-US" w:eastAsia="zh-CN"/>
              </w:rPr>
            </w:pPr>
            <w:r>
              <w:rPr>
                <w:rFonts w:hint="eastAsia" w:ascii="宋体" w:eastAsia="宋体"/>
                <w:b w:val="0"/>
                <w:bCs w:val="0"/>
                <w:color w:val="0000FF"/>
                <w:sz w:val="24"/>
                <w:szCs w:val="24"/>
                <w:highlight w:val="none"/>
                <w:lang w:val="en-US" w:eastAsia="zh-CN"/>
              </w:rPr>
              <w:t>本项目划分为2个标项，为了确保各标项中标人的服务质量，</w:t>
            </w:r>
            <w:r>
              <w:rPr>
                <w:rFonts w:hint="eastAsia" w:ascii="宋体" w:eastAsia="宋体"/>
                <w:b w:val="0"/>
                <w:bCs w:val="0"/>
                <w:color w:val="0000FF"/>
                <w:sz w:val="24"/>
                <w:szCs w:val="24"/>
                <w:highlight w:val="none"/>
              </w:rPr>
              <w:t>本项目</w:t>
            </w:r>
            <w:r>
              <w:rPr>
                <w:rFonts w:hint="eastAsia" w:ascii="宋体" w:eastAsia="宋体"/>
                <w:b w:val="0"/>
                <w:bCs w:val="0"/>
                <w:color w:val="0000FF"/>
                <w:sz w:val="24"/>
                <w:szCs w:val="24"/>
                <w:highlight w:val="none"/>
                <w:lang w:val="en-US" w:eastAsia="zh-CN"/>
              </w:rPr>
              <w:t>2</w:t>
            </w:r>
            <w:r>
              <w:rPr>
                <w:rFonts w:hint="eastAsia" w:ascii="宋体" w:eastAsia="宋体"/>
                <w:b w:val="0"/>
                <w:bCs w:val="0"/>
                <w:color w:val="0000FF"/>
                <w:sz w:val="24"/>
                <w:szCs w:val="24"/>
                <w:highlight w:val="none"/>
              </w:rPr>
              <w:t>个标项将依次确定</w:t>
            </w:r>
            <w:r>
              <w:rPr>
                <w:rFonts w:hint="eastAsia" w:ascii="宋体" w:eastAsia="宋体"/>
                <w:b w:val="0"/>
                <w:bCs w:val="0"/>
                <w:color w:val="0000FF"/>
                <w:sz w:val="24"/>
                <w:szCs w:val="24"/>
                <w:highlight w:val="none"/>
                <w:lang w:val="en-US" w:eastAsia="zh-CN"/>
              </w:rPr>
              <w:t>2家</w:t>
            </w:r>
            <w:r>
              <w:rPr>
                <w:rFonts w:hint="eastAsia" w:ascii="宋体" w:eastAsia="宋体"/>
                <w:b w:val="0"/>
                <w:bCs w:val="0"/>
                <w:color w:val="0000FF"/>
                <w:sz w:val="24"/>
                <w:szCs w:val="24"/>
                <w:highlight w:val="none"/>
              </w:rPr>
              <w:t>不同的中标人。投标人可选择其中一个或二个标项进行投标，但只能中一个标项，投标人如在标项一中被推荐为第一中标候选人，则其</w:t>
            </w:r>
            <w:r>
              <w:rPr>
                <w:rFonts w:hint="eastAsia" w:ascii="宋体" w:eastAsia="宋体"/>
                <w:b w:val="0"/>
                <w:color w:val="0000FF"/>
                <w:sz w:val="24"/>
                <w:szCs w:val="24"/>
                <w:highlight w:val="none"/>
              </w:rPr>
              <w:t>在标项二的“投标文件”仅参与评审，不列为中标候选人。根据该标</w:t>
            </w:r>
            <w:r>
              <w:rPr>
                <w:rFonts w:hint="eastAsia" w:ascii="宋体" w:eastAsia="宋体"/>
                <w:b w:val="0"/>
                <w:color w:val="0000FF"/>
                <w:sz w:val="24"/>
                <w:szCs w:val="24"/>
                <w:highlight w:val="none"/>
                <w:lang w:val="en-US" w:eastAsia="zh-CN"/>
              </w:rPr>
              <w:t>项</w:t>
            </w:r>
            <w:r>
              <w:rPr>
                <w:rFonts w:hint="eastAsia" w:ascii="宋体" w:eastAsia="宋体"/>
                <w:b w:val="0"/>
                <w:color w:val="0000FF"/>
                <w:sz w:val="24"/>
                <w:szCs w:val="24"/>
                <w:highlight w:val="none"/>
              </w:rPr>
              <w:t>其他投标供应商的综合得分从高到低进行递补，确定该标段的中标候选人。</w:t>
            </w:r>
          </w:p>
        </w:tc>
      </w:tr>
    </w:tbl>
    <w:p w14:paraId="1F196EC8">
      <w:pPr>
        <w:spacing w:line="360" w:lineRule="auto"/>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sz w:val="22"/>
          <w:szCs w:val="22"/>
        </w:rPr>
        <w:t>二、申请人的资格要求</w:t>
      </w:r>
    </w:p>
    <w:p w14:paraId="6A7294FB">
      <w:pPr>
        <w:spacing w:line="360" w:lineRule="auto"/>
        <w:ind w:firstLine="424" w:firstLineChars="193"/>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1、投标人参加国有企业采购活动应当具备下列条件</w:t>
      </w:r>
      <w:r>
        <w:rPr>
          <w:rFonts w:hint="eastAsia" w:ascii="宋体" w:hAnsi="宋体" w:eastAsia="宋体" w:cs="宋体"/>
          <w:b w:val="0"/>
          <w:bCs w:val="0"/>
          <w:color w:val="auto"/>
          <w:sz w:val="22"/>
          <w:szCs w:val="22"/>
          <w:lang w:eastAsia="zh-CN"/>
        </w:rPr>
        <w:t>：</w:t>
      </w:r>
    </w:p>
    <w:p w14:paraId="2CC98855">
      <w:pPr>
        <w:spacing w:line="360" w:lineRule="auto"/>
        <w:ind w:firstLine="424" w:firstLineChars="193"/>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（1）具有独立承担民事责任的能力；</w:t>
      </w:r>
    </w:p>
    <w:p w14:paraId="60A9A36E">
      <w:pPr>
        <w:spacing w:line="360" w:lineRule="auto"/>
        <w:ind w:firstLine="424" w:firstLineChars="193"/>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（2）具有良好的商业信誉和健全的财务会计制度；</w:t>
      </w:r>
    </w:p>
    <w:p w14:paraId="54CD0177">
      <w:pPr>
        <w:spacing w:line="360" w:lineRule="auto"/>
        <w:ind w:firstLine="424" w:firstLineChars="193"/>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（3）具有履行合同所必需的设备和专业技术能力；</w:t>
      </w:r>
    </w:p>
    <w:p w14:paraId="677174D3">
      <w:pPr>
        <w:spacing w:line="360" w:lineRule="auto"/>
        <w:ind w:firstLine="424" w:firstLineChars="193"/>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（4）有依法缴纳税收和社会保障资金的良好记录；</w:t>
      </w:r>
    </w:p>
    <w:p w14:paraId="0B4EAD10">
      <w:pPr>
        <w:spacing w:line="360" w:lineRule="auto"/>
        <w:ind w:firstLine="424" w:firstLineChars="193"/>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5）参加采购活动前三年内（时间截止到开标之日，新成立不满三年的组织机构自成立之日起算），在经营活动中没有重大违法记录、严重失信行为和行贿记录，未被“信用中国”（www.creditchina.gov.cn)、中国政府采购网（www.ccgp.gov.cn）列入失信被执行人、重大税收违法案件当事人名单。</w:t>
      </w:r>
    </w:p>
    <w:p w14:paraId="36417DD0">
      <w:pPr>
        <w:spacing w:line="360" w:lineRule="auto"/>
        <w:ind w:firstLine="424" w:firstLineChars="193"/>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（6）法律、行政法规规定的其他条件。</w:t>
      </w:r>
    </w:p>
    <w:p w14:paraId="6C32AF68">
      <w:pPr>
        <w:spacing w:line="360" w:lineRule="auto"/>
        <w:ind w:firstLine="424" w:firstLineChars="193"/>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2、单位负责人为同一人或者存在直接控股、管理关系的不同投标人，不得参加同一合同项下的国企采购活动；</w:t>
      </w:r>
    </w:p>
    <w:p w14:paraId="571DE9C6">
      <w:pPr>
        <w:spacing w:line="360" w:lineRule="auto"/>
        <w:ind w:firstLine="424" w:firstLineChars="193"/>
        <w:rPr>
          <w:rFonts w:hint="eastAsia" w:ascii="宋体" w:hAnsi="宋体" w:eastAsia="宋体" w:cs="宋体"/>
          <w:b w:val="0"/>
          <w:bCs w:val="0"/>
          <w:color w:val="auto"/>
          <w:sz w:val="22"/>
          <w:szCs w:val="22"/>
          <w:lang w:eastAsia="zh-CN"/>
        </w:rPr>
      </w:pPr>
      <w:r>
        <w:rPr>
          <w:rFonts w:hint="eastAsia" w:ascii="宋体" w:hAnsi="宋体" w:cs="宋体"/>
          <w:b w:val="0"/>
          <w:bCs w:val="0"/>
          <w:color w:val="auto"/>
          <w:sz w:val="22"/>
          <w:szCs w:val="22"/>
          <w:lang w:val="en-US" w:eastAsia="zh-CN"/>
        </w:rPr>
        <w:t>3</w:t>
      </w:r>
      <w:r>
        <w:rPr>
          <w:rFonts w:hint="eastAsia" w:ascii="宋体" w:hAnsi="宋体" w:eastAsia="宋体" w:cs="宋体"/>
          <w:b w:val="0"/>
          <w:bCs w:val="0"/>
          <w:color w:val="auto"/>
          <w:sz w:val="22"/>
          <w:szCs w:val="22"/>
          <w:lang w:eastAsia="zh-CN"/>
        </w:rPr>
        <w:t>、投标人必须为生产制造商或制造商授权的代理商，若为代理商须提供生产制造厂商针对本项目的唯一授权书（同一品牌代理商和制造商只允许一家单位参加投标）；</w:t>
      </w:r>
    </w:p>
    <w:p w14:paraId="541F2A85">
      <w:pPr>
        <w:spacing w:line="360" w:lineRule="auto"/>
        <w:ind w:firstLine="424" w:firstLineChars="193"/>
        <w:rPr>
          <w:rFonts w:hint="eastAsia" w:ascii="宋体" w:hAnsi="宋体" w:eastAsia="宋体" w:cs="宋体"/>
          <w:b w:val="0"/>
          <w:bCs w:val="0"/>
          <w:color w:val="auto"/>
          <w:sz w:val="22"/>
          <w:szCs w:val="22"/>
        </w:rPr>
      </w:pPr>
      <w:r>
        <w:rPr>
          <w:rFonts w:hint="eastAsia" w:ascii="宋体" w:hAnsi="宋体" w:cs="宋体"/>
          <w:b w:val="0"/>
          <w:bCs w:val="0"/>
          <w:color w:val="auto"/>
          <w:sz w:val="22"/>
          <w:szCs w:val="22"/>
          <w:lang w:val="en-US" w:eastAsia="zh-CN"/>
        </w:rPr>
        <w:t>4</w:t>
      </w:r>
      <w:r>
        <w:rPr>
          <w:rFonts w:hint="eastAsia" w:ascii="宋体" w:hAnsi="宋体" w:eastAsia="宋体" w:cs="宋体"/>
          <w:b w:val="0"/>
          <w:bCs w:val="0"/>
          <w:color w:val="auto"/>
          <w:sz w:val="22"/>
          <w:szCs w:val="22"/>
        </w:rPr>
        <w:t>、本项目不接受联合体。</w:t>
      </w:r>
    </w:p>
    <w:p w14:paraId="0CF7BCF7">
      <w:pPr>
        <w:spacing w:line="360" w:lineRule="auto"/>
        <w:rPr>
          <w:rFonts w:hint="default" w:ascii="Times New Roman" w:hAnsi="Times New Roman" w:eastAsia="宋体" w:cs="Times New Roman"/>
          <w:b/>
          <w:bCs w:val="0"/>
          <w:color w:val="auto"/>
          <w:sz w:val="22"/>
          <w:szCs w:val="22"/>
        </w:rPr>
      </w:pPr>
      <w:r>
        <w:rPr>
          <w:rFonts w:hint="default" w:ascii="Times New Roman" w:hAnsi="Times New Roman" w:eastAsia="宋体" w:cs="Times New Roman"/>
          <w:b/>
          <w:bCs w:val="0"/>
          <w:color w:val="auto"/>
          <w:sz w:val="22"/>
          <w:szCs w:val="22"/>
        </w:rPr>
        <w:t>三、获取招标文件:</w:t>
      </w:r>
    </w:p>
    <w:p w14:paraId="78069A22">
      <w:pPr>
        <w:spacing w:line="360" w:lineRule="auto"/>
        <w:ind w:firstLine="440" w:firstLineChars="200"/>
        <w:rPr>
          <w:rFonts w:hint="default" w:ascii="Times New Roman" w:hAnsi="Times New Roman" w:eastAsia="宋体" w:cs="Times New Roman"/>
          <w:b w:val="0"/>
          <w:color w:val="auto"/>
          <w:sz w:val="22"/>
          <w:szCs w:val="22"/>
        </w:rPr>
      </w:pPr>
      <w:r>
        <w:rPr>
          <w:rFonts w:hint="default" w:ascii="Times New Roman" w:hAnsi="Times New Roman" w:eastAsia="宋体" w:cs="Times New Roman"/>
          <w:b w:val="0"/>
          <w:color w:val="auto"/>
          <w:sz w:val="22"/>
          <w:szCs w:val="22"/>
        </w:rPr>
        <w:t>1</w:t>
      </w:r>
      <w:r>
        <w:rPr>
          <w:rFonts w:hint="eastAsia" w:cs="Times New Roman"/>
          <w:b w:val="0"/>
          <w:color w:val="auto"/>
          <w:sz w:val="22"/>
          <w:szCs w:val="22"/>
          <w:lang w:eastAsia="zh-CN"/>
        </w:rPr>
        <w:t>、</w:t>
      </w:r>
      <w:r>
        <w:rPr>
          <w:rFonts w:hint="default" w:ascii="Times New Roman" w:hAnsi="Times New Roman" w:eastAsia="宋体" w:cs="Times New Roman"/>
          <w:b w:val="0"/>
          <w:color w:val="auto"/>
          <w:sz w:val="22"/>
          <w:szCs w:val="22"/>
        </w:rPr>
        <w:t>获取期限：自本公告发布之日起至响应截止时间止；</w:t>
      </w:r>
    </w:p>
    <w:p w14:paraId="544711F4">
      <w:pPr>
        <w:spacing w:line="360" w:lineRule="auto"/>
        <w:ind w:firstLine="440" w:firstLineChars="200"/>
        <w:rPr>
          <w:rFonts w:hint="default" w:ascii="Times New Roman" w:hAnsi="Times New Roman" w:eastAsia="宋体" w:cs="Times New Roman"/>
          <w:b w:val="0"/>
          <w:color w:val="auto"/>
          <w:sz w:val="22"/>
          <w:szCs w:val="22"/>
        </w:rPr>
      </w:pPr>
      <w:r>
        <w:rPr>
          <w:rFonts w:hint="default" w:ascii="Times New Roman" w:hAnsi="Times New Roman" w:eastAsia="宋体" w:cs="Times New Roman"/>
          <w:b w:val="0"/>
          <w:color w:val="auto"/>
          <w:sz w:val="22"/>
          <w:szCs w:val="22"/>
        </w:rPr>
        <w:t>2</w:t>
      </w:r>
      <w:r>
        <w:rPr>
          <w:rFonts w:hint="eastAsia" w:cs="Times New Roman"/>
          <w:b w:val="0"/>
          <w:color w:val="auto"/>
          <w:sz w:val="22"/>
          <w:szCs w:val="22"/>
          <w:lang w:eastAsia="zh-CN"/>
        </w:rPr>
        <w:t>、</w:t>
      </w:r>
      <w:r>
        <w:rPr>
          <w:rFonts w:hint="default" w:ascii="Times New Roman" w:hAnsi="Times New Roman" w:eastAsia="宋体" w:cs="Times New Roman"/>
          <w:b w:val="0"/>
          <w:color w:val="auto"/>
          <w:sz w:val="22"/>
          <w:szCs w:val="22"/>
        </w:rPr>
        <w:t>获取方式：</w:t>
      </w:r>
      <w:r>
        <w:rPr>
          <w:rFonts w:hint="default" w:ascii="Times New Roman" w:hAnsi="Times New Roman" w:eastAsia="宋体" w:cs="Times New Roman"/>
          <w:b w:val="0"/>
          <w:color w:val="auto"/>
          <w:sz w:val="22"/>
          <w:szCs w:val="22"/>
          <w:lang w:eastAsia="zh-CN"/>
        </w:rPr>
        <w:t>“乐彩云”网站（https://www.lecaiyun.com/）及</w:t>
      </w:r>
      <w:r>
        <w:rPr>
          <w:rFonts w:hint="default" w:ascii="Times New Roman" w:hAnsi="Times New Roman" w:eastAsia="宋体" w:cs="Times New Roman"/>
          <w:b w:val="0"/>
          <w:color w:val="auto"/>
          <w:sz w:val="22"/>
          <w:szCs w:val="22"/>
        </w:rPr>
        <w:t>苍南县人民政府网（国企管理）（http://www.cncn.gov.cn/col/col1255472/index.html）</w:t>
      </w:r>
    </w:p>
    <w:p w14:paraId="115E2461">
      <w:pPr>
        <w:spacing w:line="360" w:lineRule="auto"/>
        <w:ind w:firstLine="424" w:firstLineChars="193"/>
        <w:rPr>
          <w:rFonts w:hint="eastAsia" w:ascii="Times New Roman" w:hAnsi="Times New Roman" w:eastAsia="Cambria Math" w:cs="Times New Roman"/>
          <w:b w:val="0"/>
          <w:bCs/>
          <w:color w:val="auto"/>
          <w:sz w:val="22"/>
          <w:szCs w:val="22"/>
        </w:rPr>
      </w:pPr>
      <w:r>
        <w:rPr>
          <w:rFonts w:hint="eastAsia" w:ascii="Times New Roman" w:hAnsi="Times New Roman" w:eastAsia="宋体" w:cs="Times New Roman"/>
          <w:b w:val="0"/>
          <w:bCs/>
          <w:color w:val="auto"/>
          <w:sz w:val="22"/>
          <w:szCs w:val="22"/>
          <w:lang w:val="en-US" w:eastAsia="zh-CN"/>
        </w:rPr>
        <w:t>3</w:t>
      </w:r>
      <w:r>
        <w:rPr>
          <w:rFonts w:hint="eastAsia" w:eastAsia="宋体" w:cs="Times New Roman"/>
          <w:b w:val="0"/>
          <w:bCs/>
          <w:color w:val="auto"/>
          <w:sz w:val="22"/>
          <w:szCs w:val="22"/>
          <w:lang w:eastAsia="zh-CN"/>
        </w:rPr>
        <w:t>、</w:t>
      </w:r>
      <w:r>
        <w:rPr>
          <w:rFonts w:eastAsia="Cambria Math"/>
          <w:b w:val="0"/>
          <w:bCs w:val="0"/>
          <w:sz w:val="22"/>
          <w:szCs w:val="22"/>
        </w:rPr>
        <w:t>领取招标文件时须提交的文件资料</w:t>
      </w:r>
      <w:r>
        <w:rPr>
          <w:rFonts w:hint="eastAsia" w:ascii="宋体" w:hAnsi="宋体"/>
          <w:b w:val="0"/>
          <w:bCs w:val="0"/>
          <w:sz w:val="22"/>
          <w:szCs w:val="22"/>
        </w:rPr>
        <w:t>：</w:t>
      </w:r>
      <w:r>
        <w:rPr>
          <w:rFonts w:hint="eastAsia" w:ascii="Times New Roman" w:hAnsi="Times New Roman" w:eastAsia="Cambria Math" w:cs="Times New Roman"/>
          <w:b w:val="0"/>
          <w:bCs/>
          <w:color w:val="auto"/>
          <w:sz w:val="22"/>
          <w:szCs w:val="22"/>
        </w:rPr>
        <w:t>a) 有效的企业营业执照（或事业单位法人证书）及税务登记证或三（五）证合一证照（复印件并加盖公章）；b)法定代表人授权书；c) 报名登记表</w:t>
      </w:r>
      <w:r>
        <w:rPr>
          <w:rFonts w:hint="eastAsia" w:cs="Times New Roman"/>
          <w:b w:val="0"/>
          <w:bCs/>
          <w:color w:val="auto"/>
          <w:sz w:val="22"/>
          <w:szCs w:val="22"/>
          <w:lang w:val="en-US" w:eastAsia="zh-CN"/>
        </w:rPr>
        <w:t>d</w:t>
      </w:r>
      <w:r>
        <w:rPr>
          <w:rFonts w:hint="eastAsia" w:ascii="Times New Roman" w:hAnsi="Times New Roman" w:eastAsia="Cambria Math" w:cs="Times New Roman"/>
          <w:b w:val="0"/>
          <w:bCs/>
          <w:color w:val="auto"/>
          <w:sz w:val="22"/>
          <w:szCs w:val="22"/>
        </w:rPr>
        <w:t xml:space="preserve">) </w:t>
      </w:r>
      <w:r>
        <w:rPr>
          <w:rFonts w:hint="eastAsia" w:eastAsia="宋体" w:cs="Times New Roman"/>
          <w:b w:val="0"/>
          <w:bCs/>
          <w:color w:val="auto"/>
          <w:sz w:val="22"/>
          <w:szCs w:val="22"/>
          <w:lang w:val="en-US" w:eastAsia="zh-CN"/>
        </w:rPr>
        <w:t>投标人须具备所投产品生产厂家销售授权函</w:t>
      </w:r>
      <w:r>
        <w:rPr>
          <w:rFonts w:hint="eastAsia" w:ascii="Times New Roman" w:hAnsi="Times New Roman" w:eastAsia="Cambria Math" w:cs="Times New Roman"/>
          <w:b w:val="0"/>
          <w:bCs/>
          <w:color w:val="auto"/>
          <w:sz w:val="22"/>
          <w:szCs w:val="22"/>
        </w:rPr>
        <w:t>。</w:t>
      </w:r>
    </w:p>
    <w:p w14:paraId="44102FCC">
      <w:pPr>
        <w:spacing w:line="360" w:lineRule="auto"/>
        <w:ind w:firstLine="425" w:firstLineChars="193"/>
        <w:rPr>
          <w:rFonts w:hint="default"/>
          <w:color w:val="auto"/>
        </w:rPr>
      </w:pPr>
      <w:r>
        <w:rPr>
          <w:rFonts w:hint="eastAsia" w:eastAsia="Cambria Math"/>
          <w:color w:val="auto"/>
          <w:sz w:val="22"/>
          <w:szCs w:val="22"/>
        </w:rPr>
        <w:t>注</w:t>
      </w:r>
      <w:r>
        <w:rPr>
          <w:rFonts w:hint="eastAsia" w:ascii="宋体" w:hAnsi="宋体"/>
          <w:color w:val="auto"/>
          <w:sz w:val="22"/>
          <w:szCs w:val="22"/>
        </w:rPr>
        <w:t>：</w:t>
      </w:r>
      <w:r>
        <w:rPr>
          <w:rStyle w:val="44"/>
          <w:rFonts w:hint="default" w:ascii="Times New Roman" w:hAnsi="Times New Roman" w:eastAsia="宋体" w:cs="Times New Roman"/>
          <w:b w:val="0"/>
          <w:color w:val="auto"/>
          <w:sz w:val="22"/>
          <w:szCs w:val="22"/>
          <w:lang w:val="en-US" w:eastAsia="zh-CN"/>
        </w:rPr>
        <w:t>将</w:t>
      </w:r>
      <w:r>
        <w:rPr>
          <w:rStyle w:val="44"/>
          <w:rFonts w:hint="default" w:ascii="Times New Roman" w:hAnsi="Times New Roman" w:eastAsia="宋体" w:cs="Times New Roman"/>
          <w:b w:val="0"/>
          <w:color w:val="auto"/>
          <w:sz w:val="22"/>
          <w:szCs w:val="22"/>
        </w:rPr>
        <w:t>报名</w:t>
      </w:r>
      <w:r>
        <w:rPr>
          <w:rStyle w:val="44"/>
          <w:rFonts w:hint="default" w:ascii="Times New Roman" w:hAnsi="Times New Roman" w:eastAsia="宋体" w:cs="Times New Roman"/>
          <w:b w:val="0"/>
          <w:color w:val="auto"/>
          <w:sz w:val="22"/>
          <w:szCs w:val="22"/>
          <w:lang w:val="en-US" w:eastAsia="zh-CN"/>
        </w:rPr>
        <w:t>资料扫描件</w:t>
      </w:r>
      <w:r>
        <w:rPr>
          <w:rStyle w:val="44"/>
          <w:rFonts w:hint="default" w:ascii="Times New Roman" w:hAnsi="Times New Roman" w:eastAsia="宋体" w:cs="Times New Roman"/>
          <w:b w:val="0"/>
          <w:color w:val="auto"/>
          <w:sz w:val="22"/>
          <w:szCs w:val="22"/>
        </w:rPr>
        <w:t>发送至</w:t>
      </w:r>
      <w:r>
        <w:rPr>
          <w:rStyle w:val="44"/>
          <w:rFonts w:hint="default" w:ascii="Times New Roman" w:hAnsi="Times New Roman" w:eastAsia="宋体" w:cs="Times New Roman"/>
          <w:b w:val="0"/>
          <w:color w:val="auto"/>
          <w:sz w:val="22"/>
          <w:szCs w:val="22"/>
          <w:lang w:val="en-US" w:eastAsia="zh-CN"/>
        </w:rPr>
        <w:t>代理机构</w:t>
      </w:r>
      <w:r>
        <w:rPr>
          <w:rStyle w:val="44"/>
          <w:rFonts w:hint="default" w:ascii="Times New Roman" w:hAnsi="Times New Roman" w:eastAsia="宋体" w:cs="Times New Roman"/>
          <w:b w:val="0"/>
          <w:color w:val="auto"/>
          <w:sz w:val="22"/>
          <w:szCs w:val="22"/>
        </w:rPr>
        <w:t>邮箱（</w:t>
      </w:r>
      <w:r>
        <w:rPr>
          <w:rStyle w:val="44"/>
          <w:rFonts w:hint="eastAsia" w:cs="Times New Roman"/>
          <w:b w:val="0"/>
          <w:bCs w:val="0"/>
          <w:color w:val="auto"/>
          <w:sz w:val="22"/>
          <w:szCs w:val="22"/>
          <w:lang w:val="en-US" w:eastAsia="zh-CN"/>
        </w:rPr>
        <w:t>309521936</w:t>
      </w:r>
      <w:r>
        <w:rPr>
          <w:rStyle w:val="44"/>
          <w:rFonts w:hint="default" w:ascii="Times New Roman" w:hAnsi="Times New Roman" w:eastAsia="宋体" w:cs="Times New Roman"/>
          <w:b w:val="0"/>
          <w:color w:val="auto"/>
          <w:sz w:val="22"/>
          <w:szCs w:val="22"/>
        </w:rPr>
        <w:t>@qq.com）</w:t>
      </w:r>
      <w:r>
        <w:rPr>
          <w:rStyle w:val="44"/>
          <w:rFonts w:hint="eastAsia" w:cs="Times New Roman"/>
          <w:b w:val="0"/>
          <w:color w:val="auto"/>
          <w:sz w:val="22"/>
          <w:szCs w:val="22"/>
          <w:lang w:val="en-US" w:eastAsia="zh-CN"/>
        </w:rPr>
        <w:t>进行报名。</w:t>
      </w:r>
    </w:p>
    <w:p w14:paraId="4A690353">
      <w:pPr>
        <w:spacing w:line="360" w:lineRule="auto"/>
        <w:rPr>
          <w:rFonts w:hint="default" w:ascii="Times New Roman" w:hAnsi="Times New Roman" w:eastAsia="宋体" w:cs="Times New Roman"/>
          <w:b/>
          <w:bCs w:val="0"/>
          <w:color w:val="auto"/>
          <w:sz w:val="22"/>
          <w:szCs w:val="22"/>
        </w:rPr>
      </w:pPr>
      <w:r>
        <w:rPr>
          <w:rFonts w:hint="default" w:ascii="Times New Roman" w:hAnsi="Times New Roman" w:eastAsia="宋体" w:cs="Times New Roman"/>
          <w:b/>
          <w:bCs w:val="0"/>
          <w:color w:val="auto"/>
          <w:sz w:val="22"/>
          <w:szCs w:val="22"/>
        </w:rPr>
        <w:t>四、提交投标文件截止时间、开标时间和地点</w:t>
      </w:r>
    </w:p>
    <w:p w14:paraId="49277C96">
      <w:pPr>
        <w:spacing w:line="360" w:lineRule="auto"/>
        <w:ind w:firstLine="440" w:firstLineChars="200"/>
        <w:rPr>
          <w:rFonts w:hint="default" w:ascii="Times New Roman" w:hAnsi="Times New Roman" w:eastAsia="宋体" w:cs="Times New Roman"/>
          <w:b w:val="0"/>
          <w:bCs w:val="0"/>
          <w:color w:val="auto"/>
          <w:sz w:val="22"/>
          <w:szCs w:val="22"/>
        </w:rPr>
      </w:pPr>
      <w:r>
        <w:rPr>
          <w:rFonts w:hint="eastAsia" w:cs="Times New Roman"/>
          <w:b w:val="0"/>
          <w:bCs w:val="0"/>
          <w:color w:val="auto"/>
          <w:sz w:val="22"/>
          <w:szCs w:val="22"/>
          <w:lang w:val="en-US" w:eastAsia="zh-CN"/>
        </w:rPr>
        <w:t>1、</w:t>
      </w:r>
      <w:r>
        <w:rPr>
          <w:rFonts w:hint="default" w:ascii="Times New Roman" w:hAnsi="Times New Roman" w:eastAsia="宋体" w:cs="Times New Roman"/>
          <w:b w:val="0"/>
          <w:bCs w:val="0"/>
          <w:color w:val="auto"/>
          <w:sz w:val="22"/>
          <w:szCs w:val="22"/>
        </w:rPr>
        <w:t xml:space="preserve">提交投标文件截止时间： </w:t>
      </w:r>
      <w:r>
        <w:rPr>
          <w:rFonts w:hint="eastAsia" w:cs="Times New Roman"/>
          <w:b w:val="0"/>
          <w:bCs w:val="0"/>
          <w:color w:val="auto"/>
          <w:sz w:val="22"/>
          <w:szCs w:val="22"/>
          <w:lang w:eastAsia="zh-CN"/>
        </w:rPr>
        <w:t>202</w:t>
      </w:r>
      <w:r>
        <w:rPr>
          <w:rFonts w:hint="eastAsia" w:cs="Times New Roman"/>
          <w:b w:val="0"/>
          <w:bCs w:val="0"/>
          <w:color w:val="auto"/>
          <w:sz w:val="22"/>
          <w:szCs w:val="22"/>
          <w:lang w:val="en-US" w:eastAsia="zh-CN"/>
        </w:rPr>
        <w:t>4</w:t>
      </w:r>
      <w:r>
        <w:rPr>
          <w:rFonts w:hint="eastAsia" w:cs="Times New Roman"/>
          <w:b w:val="0"/>
          <w:bCs w:val="0"/>
          <w:color w:val="auto"/>
          <w:sz w:val="22"/>
          <w:szCs w:val="22"/>
          <w:lang w:eastAsia="zh-CN"/>
        </w:rPr>
        <w:t>年</w:t>
      </w:r>
      <w:r>
        <w:rPr>
          <w:rFonts w:hint="eastAsia" w:cs="Times New Roman"/>
          <w:b w:val="0"/>
          <w:bCs w:val="0"/>
          <w:color w:val="auto"/>
          <w:sz w:val="22"/>
          <w:szCs w:val="22"/>
          <w:highlight w:val="none"/>
          <w:lang w:eastAsia="zh-CN"/>
        </w:rPr>
        <w:t>12月9日</w:t>
      </w:r>
      <w:r>
        <w:rPr>
          <w:rFonts w:hint="default" w:ascii="Times New Roman" w:hAnsi="Times New Roman" w:eastAsia="宋体" w:cs="Times New Roman"/>
          <w:b w:val="0"/>
          <w:bCs w:val="0"/>
          <w:color w:val="auto"/>
          <w:sz w:val="22"/>
          <w:szCs w:val="22"/>
        </w:rPr>
        <w:t xml:space="preserve"> </w:t>
      </w:r>
      <w:r>
        <w:rPr>
          <w:rFonts w:hint="eastAsia" w:ascii="Times New Roman" w:hAnsi="Times New Roman" w:eastAsia="宋体" w:cs="Times New Roman"/>
          <w:b w:val="0"/>
          <w:bCs w:val="0"/>
          <w:color w:val="auto"/>
          <w:sz w:val="22"/>
          <w:szCs w:val="22"/>
          <w:lang w:val="en-US" w:eastAsia="zh-CN"/>
        </w:rPr>
        <w:t>14</w:t>
      </w:r>
      <w:r>
        <w:rPr>
          <w:rFonts w:hint="default" w:ascii="Times New Roman" w:hAnsi="Times New Roman" w:eastAsia="宋体" w:cs="Times New Roman"/>
          <w:b w:val="0"/>
          <w:bCs w:val="0"/>
          <w:color w:val="auto"/>
          <w:sz w:val="22"/>
          <w:szCs w:val="22"/>
        </w:rPr>
        <w:t>:</w:t>
      </w:r>
      <w:r>
        <w:rPr>
          <w:rFonts w:hint="eastAsia" w:ascii="Times New Roman" w:hAnsi="Times New Roman" w:eastAsia="宋体" w:cs="Times New Roman"/>
          <w:b w:val="0"/>
          <w:bCs w:val="0"/>
          <w:color w:val="auto"/>
          <w:sz w:val="22"/>
          <w:szCs w:val="22"/>
          <w:lang w:val="en-US" w:eastAsia="zh-CN"/>
        </w:rPr>
        <w:t>3</w:t>
      </w:r>
      <w:r>
        <w:rPr>
          <w:rFonts w:hint="default" w:ascii="Times New Roman" w:hAnsi="Times New Roman" w:eastAsia="宋体" w:cs="Times New Roman"/>
          <w:b w:val="0"/>
          <w:bCs w:val="0"/>
          <w:color w:val="auto"/>
          <w:sz w:val="22"/>
          <w:szCs w:val="22"/>
        </w:rPr>
        <w:t>0:00（北京时间）</w:t>
      </w:r>
    </w:p>
    <w:p w14:paraId="596FBA00">
      <w:pPr>
        <w:spacing w:line="360" w:lineRule="auto"/>
        <w:ind w:firstLine="440" w:firstLineChars="200"/>
        <w:rPr>
          <w:rFonts w:hint="default" w:ascii="Times New Roman" w:hAnsi="Times New Roman" w:eastAsia="宋体" w:cs="Times New Roman"/>
          <w:b w:val="0"/>
          <w:bCs w:val="0"/>
          <w:color w:val="auto"/>
          <w:sz w:val="22"/>
          <w:szCs w:val="22"/>
          <w:lang w:val="en-US"/>
        </w:rPr>
      </w:pPr>
      <w:r>
        <w:rPr>
          <w:rFonts w:hint="eastAsia" w:cs="Times New Roman"/>
          <w:b w:val="0"/>
          <w:bCs w:val="0"/>
          <w:color w:val="auto"/>
          <w:sz w:val="22"/>
          <w:szCs w:val="22"/>
          <w:lang w:val="en-US" w:eastAsia="zh-CN"/>
        </w:rPr>
        <w:t>2、</w:t>
      </w:r>
      <w:r>
        <w:rPr>
          <w:rFonts w:hint="default" w:ascii="Times New Roman" w:hAnsi="Times New Roman" w:eastAsia="宋体" w:cs="Times New Roman"/>
          <w:b w:val="0"/>
          <w:bCs w:val="0"/>
          <w:color w:val="auto"/>
          <w:sz w:val="22"/>
          <w:szCs w:val="22"/>
        </w:rPr>
        <w:t>投标地点：</w:t>
      </w:r>
      <w:r>
        <w:rPr>
          <w:rFonts w:hint="eastAsia" w:ascii="宋体" w:hAnsi="宋体" w:cs="宋体"/>
          <w:sz w:val="22"/>
          <w:szCs w:val="22"/>
          <w:lang w:val="en-US" w:eastAsia="zh-CN"/>
        </w:rPr>
        <w:t>苍南县交发集团汽车服务有限公司(</w:t>
      </w:r>
      <w:r>
        <w:rPr>
          <w:rFonts w:hint="eastAsia" w:cs="Times New Roman"/>
          <w:b w:val="0"/>
          <w:bCs w:val="0"/>
          <w:color w:val="auto"/>
          <w:sz w:val="22"/>
          <w:szCs w:val="22"/>
          <w:lang w:eastAsia="zh-CN"/>
        </w:rPr>
        <w:t>浙江省温州市苍南县灵溪镇古磉村）</w:t>
      </w:r>
    </w:p>
    <w:p w14:paraId="3A5762C8">
      <w:pPr>
        <w:spacing w:line="360" w:lineRule="auto"/>
        <w:ind w:firstLine="440" w:firstLineChars="200"/>
        <w:rPr>
          <w:rFonts w:hint="default" w:ascii="Times New Roman" w:hAnsi="Times New Roman" w:eastAsia="宋体" w:cs="Times New Roman"/>
          <w:b w:val="0"/>
          <w:bCs w:val="0"/>
          <w:color w:val="auto"/>
          <w:sz w:val="22"/>
          <w:szCs w:val="22"/>
        </w:rPr>
      </w:pPr>
      <w:r>
        <w:rPr>
          <w:rFonts w:hint="eastAsia" w:cs="Times New Roman"/>
          <w:b w:val="0"/>
          <w:bCs w:val="0"/>
          <w:color w:val="auto"/>
          <w:sz w:val="22"/>
          <w:szCs w:val="22"/>
          <w:lang w:val="en-US" w:eastAsia="zh-CN"/>
        </w:rPr>
        <w:t>3、</w:t>
      </w:r>
      <w:r>
        <w:rPr>
          <w:rFonts w:hint="default" w:ascii="Times New Roman" w:hAnsi="Times New Roman" w:eastAsia="宋体" w:cs="Times New Roman"/>
          <w:b w:val="0"/>
          <w:bCs w:val="0"/>
          <w:color w:val="auto"/>
          <w:sz w:val="22"/>
          <w:szCs w:val="22"/>
        </w:rPr>
        <w:t xml:space="preserve">开标时间： </w:t>
      </w:r>
      <w:r>
        <w:rPr>
          <w:rFonts w:hint="eastAsia" w:cs="Times New Roman"/>
          <w:b w:val="0"/>
          <w:bCs w:val="0"/>
          <w:color w:val="auto"/>
          <w:sz w:val="22"/>
          <w:szCs w:val="22"/>
          <w:lang w:eastAsia="zh-CN"/>
        </w:rPr>
        <w:t>202</w:t>
      </w:r>
      <w:r>
        <w:rPr>
          <w:rFonts w:hint="eastAsia" w:cs="Times New Roman"/>
          <w:b w:val="0"/>
          <w:bCs w:val="0"/>
          <w:color w:val="auto"/>
          <w:sz w:val="22"/>
          <w:szCs w:val="22"/>
          <w:lang w:val="en-US" w:eastAsia="zh-CN"/>
        </w:rPr>
        <w:t>4</w:t>
      </w:r>
      <w:r>
        <w:rPr>
          <w:rFonts w:hint="eastAsia" w:cs="Times New Roman"/>
          <w:b w:val="0"/>
          <w:bCs w:val="0"/>
          <w:color w:val="auto"/>
          <w:sz w:val="22"/>
          <w:szCs w:val="22"/>
          <w:lang w:eastAsia="zh-CN"/>
        </w:rPr>
        <w:t>年12月9日</w:t>
      </w:r>
      <w:r>
        <w:rPr>
          <w:rFonts w:hint="default" w:ascii="Times New Roman" w:hAnsi="Times New Roman" w:eastAsia="宋体" w:cs="Times New Roman"/>
          <w:b w:val="0"/>
          <w:bCs w:val="0"/>
          <w:color w:val="auto"/>
          <w:sz w:val="22"/>
          <w:szCs w:val="22"/>
        </w:rPr>
        <w:t xml:space="preserve"> </w:t>
      </w:r>
      <w:r>
        <w:rPr>
          <w:rFonts w:hint="eastAsia" w:ascii="Times New Roman" w:hAnsi="Times New Roman" w:eastAsia="宋体" w:cs="Times New Roman"/>
          <w:b w:val="0"/>
          <w:bCs w:val="0"/>
          <w:color w:val="auto"/>
          <w:sz w:val="22"/>
          <w:szCs w:val="22"/>
          <w:lang w:val="en-US" w:eastAsia="zh-CN"/>
        </w:rPr>
        <w:t>14:</w:t>
      </w:r>
      <w:r>
        <w:rPr>
          <w:rFonts w:hint="default" w:ascii="Times New Roman" w:hAnsi="Times New Roman" w:eastAsia="宋体" w:cs="Times New Roman"/>
          <w:b w:val="0"/>
          <w:bCs w:val="0"/>
          <w:color w:val="auto"/>
          <w:sz w:val="22"/>
          <w:szCs w:val="22"/>
        </w:rPr>
        <w:t>30:00</w:t>
      </w:r>
    </w:p>
    <w:p w14:paraId="63ABB513">
      <w:pPr>
        <w:spacing w:line="360" w:lineRule="auto"/>
        <w:ind w:firstLine="440" w:firstLineChars="200"/>
        <w:rPr>
          <w:rFonts w:hint="default" w:ascii="Times New Roman" w:hAnsi="Times New Roman" w:eastAsia="宋体" w:cs="Times New Roman"/>
          <w:b w:val="0"/>
          <w:bCs w:val="0"/>
          <w:color w:val="auto"/>
          <w:sz w:val="22"/>
          <w:szCs w:val="22"/>
          <w:lang w:val="en-US"/>
        </w:rPr>
      </w:pPr>
      <w:r>
        <w:rPr>
          <w:rFonts w:hint="eastAsia" w:cs="Times New Roman"/>
          <w:b w:val="0"/>
          <w:bCs w:val="0"/>
          <w:color w:val="auto"/>
          <w:sz w:val="22"/>
          <w:szCs w:val="22"/>
          <w:lang w:val="en-US" w:eastAsia="zh-CN"/>
        </w:rPr>
        <w:t>4、</w:t>
      </w:r>
      <w:r>
        <w:rPr>
          <w:rFonts w:hint="default" w:ascii="Times New Roman" w:hAnsi="Times New Roman" w:eastAsia="宋体" w:cs="Times New Roman"/>
          <w:b w:val="0"/>
          <w:bCs w:val="0"/>
          <w:color w:val="auto"/>
          <w:sz w:val="22"/>
          <w:szCs w:val="22"/>
        </w:rPr>
        <w:t>开标地点：</w:t>
      </w:r>
      <w:r>
        <w:rPr>
          <w:rFonts w:hint="eastAsia" w:ascii="宋体" w:hAnsi="宋体" w:cs="宋体"/>
          <w:sz w:val="22"/>
          <w:szCs w:val="22"/>
          <w:lang w:val="en-US" w:eastAsia="zh-CN"/>
        </w:rPr>
        <w:t>苍南县交发集团汽车服务有限公司(</w:t>
      </w:r>
      <w:r>
        <w:rPr>
          <w:rFonts w:hint="eastAsia" w:cs="Times New Roman"/>
          <w:b w:val="0"/>
          <w:bCs w:val="0"/>
          <w:color w:val="auto"/>
          <w:sz w:val="22"/>
          <w:szCs w:val="22"/>
          <w:lang w:eastAsia="zh-CN"/>
        </w:rPr>
        <w:t>浙江省温州市苍南县灵溪镇古磉村）</w:t>
      </w:r>
    </w:p>
    <w:p w14:paraId="6E96EDB5">
      <w:pPr>
        <w:spacing w:line="360" w:lineRule="auto"/>
        <w:rPr>
          <w:rFonts w:hint="default" w:ascii="Times New Roman" w:hAnsi="Times New Roman" w:eastAsia="宋体" w:cs="Times New Roman"/>
          <w:b w:val="0"/>
          <w:bCs w:val="0"/>
          <w:color w:val="auto"/>
          <w:sz w:val="22"/>
          <w:szCs w:val="22"/>
        </w:rPr>
      </w:pPr>
      <w:r>
        <w:rPr>
          <w:rFonts w:hint="default" w:ascii="Times New Roman" w:hAnsi="Times New Roman" w:eastAsia="Cambria Math" w:cs="Times New Roman"/>
          <w:b/>
          <w:bCs w:val="0"/>
          <w:color w:val="auto"/>
          <w:sz w:val="22"/>
          <w:szCs w:val="22"/>
        </w:rPr>
        <w:t>五、投标保证金：</w:t>
      </w:r>
      <w:r>
        <w:rPr>
          <w:rFonts w:hint="default" w:ascii="Times New Roman" w:hAnsi="Times New Roman" w:eastAsia="Cambria Math" w:cs="Times New Roman"/>
          <w:b w:val="0"/>
          <w:bCs w:val="0"/>
          <w:color w:val="auto"/>
          <w:sz w:val="22"/>
          <w:szCs w:val="22"/>
        </w:rPr>
        <w:t>按照《浙江省财政厅关于明确政府采购保证金管理工作的通知》浙财采监〔2020〕5号文件规定，投标人无需缴纳投标保证金。</w:t>
      </w:r>
    </w:p>
    <w:p w14:paraId="1545AB40">
      <w:pPr>
        <w:spacing w:line="360" w:lineRule="auto"/>
        <w:rPr>
          <w:rFonts w:hint="default" w:ascii="Times New Roman" w:hAnsi="Times New Roman" w:eastAsia="Cambria Math" w:cs="Times New Roman"/>
          <w:b/>
          <w:bCs w:val="0"/>
          <w:color w:val="auto"/>
          <w:sz w:val="22"/>
          <w:szCs w:val="22"/>
        </w:rPr>
      </w:pPr>
      <w:r>
        <w:rPr>
          <w:rFonts w:hint="default" w:ascii="Times New Roman" w:hAnsi="Times New Roman" w:eastAsia="Cambria Math" w:cs="Times New Roman"/>
          <w:b/>
          <w:bCs w:val="0"/>
          <w:color w:val="auto"/>
          <w:sz w:val="22"/>
          <w:szCs w:val="22"/>
        </w:rPr>
        <w:t>六、公告期限</w:t>
      </w:r>
    </w:p>
    <w:p w14:paraId="2CEC128B">
      <w:pPr>
        <w:spacing w:line="360" w:lineRule="auto"/>
        <w:rPr>
          <w:rFonts w:hint="default" w:ascii="Times New Roman" w:hAnsi="Times New Roman" w:eastAsia="宋体" w:cs="Times New Roman"/>
          <w:b w:val="0"/>
          <w:bCs w:val="0"/>
          <w:sz w:val="19"/>
          <w:szCs w:val="19"/>
        </w:rPr>
      </w:pPr>
      <w:r>
        <w:rPr>
          <w:rFonts w:hint="default" w:ascii="Times New Roman" w:hAnsi="Times New Roman" w:eastAsia="宋体" w:cs="Times New Roman"/>
          <w:b w:val="0"/>
          <w:bCs w:val="0"/>
          <w:sz w:val="25"/>
          <w:szCs w:val="25"/>
        </w:rPr>
        <w:t xml:space="preserve">    </w:t>
      </w:r>
      <w:r>
        <w:rPr>
          <w:rFonts w:hint="default" w:ascii="Times New Roman" w:hAnsi="Times New Roman" w:eastAsia="Cambria Math" w:cs="Times New Roman"/>
          <w:b w:val="0"/>
          <w:bCs w:val="0"/>
          <w:color w:val="auto"/>
          <w:sz w:val="22"/>
          <w:szCs w:val="22"/>
        </w:rPr>
        <w:t>自本公告发布之日起</w:t>
      </w:r>
      <w:r>
        <w:rPr>
          <w:rFonts w:hint="eastAsia" w:cs="Times New Roman"/>
          <w:b w:val="0"/>
          <w:bCs w:val="0"/>
          <w:color w:val="auto"/>
          <w:sz w:val="22"/>
          <w:szCs w:val="22"/>
          <w:lang w:val="en-US" w:eastAsia="zh-CN"/>
        </w:rPr>
        <w:t>5</w:t>
      </w:r>
      <w:r>
        <w:rPr>
          <w:rFonts w:hint="default" w:ascii="Times New Roman" w:hAnsi="Times New Roman" w:eastAsia="Cambria Math" w:cs="Times New Roman"/>
          <w:b w:val="0"/>
          <w:bCs w:val="0"/>
          <w:color w:val="auto"/>
          <w:sz w:val="22"/>
          <w:szCs w:val="22"/>
        </w:rPr>
        <w:t>个工作日。</w:t>
      </w:r>
    </w:p>
    <w:p w14:paraId="7B0C0512">
      <w:pPr>
        <w:spacing w:line="360" w:lineRule="auto"/>
        <w:rPr>
          <w:rFonts w:hint="default" w:ascii="Times New Roman" w:hAnsi="Times New Roman" w:eastAsia="Cambria Math" w:cs="Times New Roman"/>
          <w:b/>
          <w:bCs w:val="0"/>
          <w:color w:val="auto"/>
          <w:sz w:val="22"/>
          <w:szCs w:val="22"/>
        </w:rPr>
      </w:pPr>
      <w:r>
        <w:rPr>
          <w:rFonts w:hint="eastAsia" w:cs="Times New Roman"/>
          <w:b/>
          <w:bCs w:val="0"/>
          <w:color w:val="auto"/>
          <w:sz w:val="22"/>
          <w:szCs w:val="22"/>
          <w:lang w:eastAsia="zh-CN"/>
        </w:rPr>
        <w:t>七</w:t>
      </w:r>
      <w:r>
        <w:rPr>
          <w:rFonts w:hint="default" w:ascii="Times New Roman" w:hAnsi="Times New Roman" w:eastAsia="Cambria Math" w:cs="Times New Roman"/>
          <w:b/>
          <w:bCs w:val="0"/>
          <w:color w:val="auto"/>
          <w:sz w:val="22"/>
          <w:szCs w:val="22"/>
        </w:rPr>
        <w:t>、其他补充事宜</w:t>
      </w:r>
    </w:p>
    <w:p w14:paraId="2D60F0BE">
      <w:pPr>
        <w:spacing w:line="360" w:lineRule="auto"/>
        <w:ind w:firstLine="424" w:firstLineChars="193"/>
        <w:rPr>
          <w:rFonts w:hint="default" w:ascii="Times New Roman" w:hAnsi="Times New Roman" w:eastAsia="Cambria Math" w:cs="Times New Roman"/>
          <w:b w:val="0"/>
          <w:bCs/>
          <w:color w:val="auto"/>
          <w:sz w:val="22"/>
          <w:szCs w:val="22"/>
        </w:rPr>
      </w:pPr>
      <w:r>
        <w:rPr>
          <w:rFonts w:hint="default" w:ascii="Times New Roman" w:hAnsi="Times New Roman" w:eastAsia="Cambria Math" w:cs="Times New Roman"/>
          <w:b w:val="0"/>
          <w:color w:val="auto"/>
          <w:sz w:val="22"/>
          <w:szCs w:val="22"/>
        </w:rPr>
        <w:t>1</w:t>
      </w:r>
      <w:r>
        <w:rPr>
          <w:rFonts w:hint="eastAsia" w:eastAsia="宋体" w:cs="Times New Roman"/>
          <w:b w:val="0"/>
          <w:color w:val="auto"/>
          <w:sz w:val="22"/>
          <w:szCs w:val="22"/>
          <w:lang w:val="en-US" w:eastAsia="zh-CN"/>
        </w:rPr>
        <w:t>、</w:t>
      </w:r>
      <w:r>
        <w:rPr>
          <w:rFonts w:hint="default" w:ascii="Times New Roman" w:hAnsi="Times New Roman" w:eastAsia="Cambria Math" w:cs="Times New Roman"/>
          <w:b w:val="0"/>
          <w:color w:val="auto"/>
          <w:sz w:val="22"/>
          <w:szCs w:val="22"/>
        </w:rPr>
        <w:t>供应商认为采购文件使自己的权益受到损害的，可以自获取采购文件之日或者采购文件公告期限届满之日（公告期限届满后获</w:t>
      </w:r>
      <w:r>
        <w:rPr>
          <w:rFonts w:hint="default" w:ascii="Times New Roman" w:hAnsi="Times New Roman" w:eastAsia="Cambria Math" w:cs="Times New Roman"/>
          <w:b w:val="0"/>
          <w:bCs/>
          <w:color w:val="auto"/>
          <w:sz w:val="22"/>
          <w:szCs w:val="22"/>
        </w:rPr>
        <w:t>取采购文件的，以公告期限届满之日为准）起</w:t>
      </w:r>
      <w:r>
        <w:rPr>
          <w:rFonts w:hint="eastAsia" w:eastAsia="Cambria Math" w:cs="Times New Roman"/>
          <w:b w:val="0"/>
          <w:bCs/>
          <w:color w:val="auto"/>
          <w:sz w:val="22"/>
          <w:szCs w:val="22"/>
          <w:lang w:val="en-US" w:eastAsia="zh-CN"/>
        </w:rPr>
        <w:t>7</w:t>
      </w:r>
      <w:r>
        <w:rPr>
          <w:rFonts w:hint="default" w:ascii="Times New Roman" w:hAnsi="Times New Roman" w:eastAsia="Cambria Math" w:cs="Times New Roman"/>
          <w:b w:val="0"/>
          <w:bCs/>
          <w:color w:val="auto"/>
          <w:sz w:val="22"/>
          <w:szCs w:val="22"/>
        </w:rPr>
        <w:t>个工作日内，对采购文件需求的以书面形式向采购人提出质疑，对其他内容的以书面形式向采购人和采购代理机构提出质疑。</w:t>
      </w:r>
    </w:p>
    <w:p w14:paraId="5025BB09">
      <w:pPr>
        <w:spacing w:line="360" w:lineRule="auto"/>
        <w:ind w:firstLine="424" w:firstLineChars="193"/>
        <w:rPr>
          <w:rFonts w:hint="default" w:ascii="Times New Roman" w:hAnsi="Times New Roman" w:eastAsia="Cambria Math" w:cs="Times New Roman"/>
          <w:b w:val="0"/>
          <w:bCs/>
          <w:color w:val="auto"/>
          <w:sz w:val="22"/>
          <w:szCs w:val="22"/>
        </w:rPr>
      </w:pPr>
      <w:r>
        <w:rPr>
          <w:rFonts w:hint="eastAsia" w:eastAsia="Cambria Math" w:cs="Times New Roman"/>
          <w:b w:val="0"/>
          <w:bCs/>
          <w:color w:val="auto"/>
          <w:sz w:val="22"/>
          <w:szCs w:val="22"/>
          <w:lang w:val="en-US" w:eastAsia="zh-CN"/>
        </w:rPr>
        <w:t>2</w:t>
      </w:r>
      <w:r>
        <w:rPr>
          <w:rFonts w:hint="eastAsia" w:eastAsia="宋体" w:cs="Times New Roman"/>
          <w:b w:val="0"/>
          <w:bCs/>
          <w:color w:val="auto"/>
          <w:sz w:val="22"/>
          <w:szCs w:val="22"/>
          <w:lang w:eastAsia="zh-CN"/>
        </w:rPr>
        <w:t>、</w:t>
      </w:r>
      <w:r>
        <w:rPr>
          <w:rFonts w:hint="default" w:ascii="Times New Roman" w:hAnsi="Times New Roman" w:eastAsia="Cambria Math" w:cs="Times New Roman"/>
          <w:b w:val="0"/>
          <w:bCs/>
          <w:color w:val="auto"/>
          <w:sz w:val="22"/>
          <w:szCs w:val="22"/>
        </w:rPr>
        <w:t>其他事项：本项目为</w:t>
      </w:r>
      <w:r>
        <w:rPr>
          <w:rFonts w:hint="default" w:ascii="Times New Roman" w:hAnsi="Times New Roman" w:eastAsia="Cambria Math" w:cs="Times New Roman"/>
          <w:b w:val="0"/>
          <w:bCs/>
          <w:color w:val="auto"/>
          <w:sz w:val="22"/>
          <w:szCs w:val="22"/>
          <w:lang w:val="en-US" w:eastAsia="zh-CN"/>
        </w:rPr>
        <w:t>非政府</w:t>
      </w:r>
      <w:r>
        <w:rPr>
          <w:rFonts w:hint="default" w:ascii="Times New Roman" w:hAnsi="Times New Roman" w:eastAsia="Cambria Math" w:cs="Times New Roman"/>
          <w:b w:val="0"/>
          <w:bCs/>
          <w:color w:val="auto"/>
          <w:sz w:val="22"/>
          <w:szCs w:val="22"/>
        </w:rPr>
        <w:t>采购，参照相关规定执行，如与</w:t>
      </w:r>
      <w:r>
        <w:rPr>
          <w:rFonts w:hint="default" w:ascii="Times New Roman" w:hAnsi="Times New Roman" w:eastAsia="Cambria Math" w:cs="Times New Roman"/>
          <w:b w:val="0"/>
          <w:bCs/>
          <w:color w:val="auto"/>
          <w:sz w:val="22"/>
          <w:szCs w:val="22"/>
          <w:lang w:val="en-US" w:eastAsia="zh-CN"/>
        </w:rPr>
        <w:t>政府采购法等</w:t>
      </w:r>
      <w:r>
        <w:rPr>
          <w:rFonts w:hint="default" w:ascii="Times New Roman" w:hAnsi="Times New Roman" w:eastAsia="Cambria Math" w:cs="Times New Roman"/>
          <w:b w:val="0"/>
          <w:bCs/>
          <w:color w:val="auto"/>
          <w:sz w:val="22"/>
          <w:szCs w:val="22"/>
        </w:rPr>
        <w:t>相关规定不一致以本采购文件为准。</w:t>
      </w:r>
    </w:p>
    <w:p w14:paraId="256AC833">
      <w:pPr>
        <w:spacing w:line="360" w:lineRule="auto"/>
        <w:ind w:firstLine="424" w:firstLineChars="193"/>
        <w:rPr>
          <w:rFonts w:hint="eastAsia" w:ascii="Times New Roman" w:hAnsi="Times New Roman" w:eastAsia="Cambria Math" w:cs="Times New Roman"/>
          <w:b w:val="0"/>
          <w:bCs/>
          <w:color w:val="auto"/>
          <w:sz w:val="22"/>
          <w:szCs w:val="22"/>
          <w:lang w:eastAsia="zh-CN"/>
        </w:rPr>
      </w:pPr>
      <w:r>
        <w:rPr>
          <w:rFonts w:hint="eastAsia" w:eastAsia="Cambria Math" w:cs="Times New Roman"/>
          <w:b w:val="0"/>
          <w:bCs/>
          <w:color w:val="auto"/>
          <w:sz w:val="22"/>
          <w:szCs w:val="22"/>
          <w:lang w:val="en-US" w:eastAsia="zh-CN"/>
        </w:rPr>
        <w:t>3、</w:t>
      </w:r>
      <w:r>
        <w:rPr>
          <w:rFonts w:hint="eastAsia" w:ascii="Times New Roman" w:hAnsi="Times New Roman" w:eastAsia="Cambria Math" w:cs="Times New Roman"/>
          <w:b w:val="0"/>
          <w:bCs/>
          <w:color w:val="auto"/>
          <w:sz w:val="22"/>
          <w:szCs w:val="22"/>
          <w:lang w:eastAsia="zh-CN"/>
        </w:rPr>
        <w:t>关于投标文件递交的相关说明:</w:t>
      </w:r>
    </w:p>
    <w:p w14:paraId="73AD08FC">
      <w:pPr>
        <w:spacing w:line="360" w:lineRule="auto"/>
        <w:ind w:firstLine="424" w:firstLineChars="193"/>
        <w:rPr>
          <w:rFonts w:hint="default" w:ascii="Times New Roman" w:hAnsi="Times New Roman" w:eastAsia="Cambria Math" w:cs="Times New Roman"/>
          <w:b w:val="0"/>
          <w:bCs/>
          <w:color w:val="auto"/>
          <w:sz w:val="22"/>
          <w:szCs w:val="22"/>
        </w:rPr>
      </w:pPr>
      <w:r>
        <w:rPr>
          <w:rFonts w:hint="eastAsia" w:ascii="Times New Roman" w:hAnsi="Times New Roman" w:eastAsia="Cambria Math" w:cs="Times New Roman"/>
          <w:b w:val="0"/>
          <w:bCs/>
          <w:color w:val="auto"/>
          <w:sz w:val="22"/>
          <w:szCs w:val="22"/>
          <w:lang w:eastAsia="zh-CN"/>
        </w:rPr>
        <w:t>投标人现场递交投标文件，必须在规定的投标文件递交截止时间前送到投标文件递交地点，</w:t>
      </w:r>
      <w:r>
        <w:rPr>
          <w:rFonts w:hint="eastAsia" w:ascii="Times New Roman" w:hAnsi="Times New Roman" w:eastAsia="Cambria Math" w:cs="Times New Roman"/>
          <w:b w:val="0"/>
          <w:bCs/>
          <w:color w:val="auto"/>
          <w:sz w:val="22"/>
          <w:szCs w:val="22"/>
          <w:lang w:val="en-US" w:eastAsia="zh-CN"/>
        </w:rPr>
        <w:t>请投标人代表携带法人身份证明或授权委托书原件（密封在商务技术文件中予以认可）进行递交，并做好投标文件的密封工作</w:t>
      </w:r>
      <w:r>
        <w:rPr>
          <w:rFonts w:hint="eastAsia" w:cs="Times New Roman"/>
          <w:b w:val="0"/>
          <w:bCs w:val="0"/>
          <w:color w:val="auto"/>
          <w:sz w:val="22"/>
          <w:szCs w:val="22"/>
          <w:lang w:eastAsia="zh-CN"/>
        </w:rPr>
        <w:t>。</w:t>
      </w:r>
    </w:p>
    <w:p w14:paraId="2C1FA017">
      <w:pPr>
        <w:spacing w:line="360" w:lineRule="auto"/>
        <w:rPr>
          <w:rFonts w:hint="eastAsia" w:ascii="Times New Roman" w:hAnsi="Times New Roman" w:eastAsia="宋体" w:cs="Times New Roman"/>
          <w:b/>
          <w:bCs w:val="0"/>
          <w:color w:val="auto"/>
          <w:sz w:val="22"/>
          <w:szCs w:val="22"/>
          <w:lang w:eastAsia="zh-CN"/>
        </w:rPr>
      </w:pPr>
      <w:r>
        <w:rPr>
          <w:rFonts w:hint="eastAsia" w:ascii="Times New Roman" w:hAnsi="Times New Roman" w:eastAsia="宋体" w:cs="Times New Roman"/>
          <w:b/>
          <w:bCs w:val="0"/>
          <w:color w:val="auto"/>
          <w:sz w:val="22"/>
          <w:szCs w:val="22"/>
          <w:lang w:eastAsia="zh-CN"/>
        </w:rPr>
        <w:t>八、对本次采购提出询问、质疑、投诉，请按以下方式联系</w:t>
      </w:r>
    </w:p>
    <w:p w14:paraId="16AF7A0B">
      <w:pPr>
        <w:spacing w:line="360" w:lineRule="auto"/>
        <w:ind w:firstLine="424" w:firstLineChars="193"/>
        <w:rPr>
          <w:rFonts w:hint="default" w:ascii="Times New Roman" w:hAnsi="Times New Roman" w:eastAsia="Cambria Math" w:cs="Times New Roman"/>
          <w:b w:val="0"/>
          <w:bCs w:val="0"/>
          <w:color w:val="auto"/>
          <w:sz w:val="22"/>
          <w:szCs w:val="22"/>
        </w:rPr>
      </w:pPr>
      <w:r>
        <w:rPr>
          <w:rFonts w:hint="eastAsia" w:cs="Times New Roman"/>
          <w:b w:val="0"/>
          <w:bCs w:val="0"/>
          <w:color w:val="auto"/>
          <w:sz w:val="22"/>
          <w:szCs w:val="22"/>
          <w:lang w:val="en-US" w:eastAsia="zh-CN"/>
        </w:rPr>
        <w:t>1</w:t>
      </w:r>
      <w:r>
        <w:rPr>
          <w:rFonts w:hint="default" w:ascii="Times New Roman" w:hAnsi="Times New Roman" w:eastAsia="宋体" w:cs="Times New Roman"/>
          <w:b w:val="0"/>
          <w:bCs w:val="0"/>
          <w:color w:val="auto"/>
          <w:sz w:val="22"/>
          <w:szCs w:val="22"/>
        </w:rPr>
        <w:t>、</w:t>
      </w:r>
      <w:r>
        <w:rPr>
          <w:rFonts w:hint="default" w:ascii="Times New Roman" w:hAnsi="Times New Roman" w:eastAsia="Cambria Math" w:cs="Times New Roman"/>
          <w:b w:val="0"/>
          <w:bCs w:val="0"/>
          <w:color w:val="auto"/>
          <w:sz w:val="22"/>
          <w:szCs w:val="22"/>
        </w:rPr>
        <w:t>采购人信息</w:t>
      </w:r>
    </w:p>
    <w:p w14:paraId="5DCD0A6F">
      <w:pPr>
        <w:spacing w:line="360" w:lineRule="auto"/>
        <w:ind w:firstLine="424" w:firstLineChars="193"/>
        <w:rPr>
          <w:rFonts w:hint="default" w:ascii="Times New Roman" w:hAnsi="Times New Roman" w:eastAsia="Cambria Math" w:cs="Times New Roman"/>
          <w:b w:val="0"/>
          <w:bCs w:val="0"/>
          <w:color w:val="auto"/>
          <w:sz w:val="22"/>
          <w:szCs w:val="22"/>
        </w:rPr>
      </w:pPr>
      <w:r>
        <w:rPr>
          <w:rFonts w:hint="default" w:ascii="Times New Roman" w:hAnsi="Times New Roman" w:eastAsia="Cambria Math" w:cs="Times New Roman"/>
          <w:b w:val="0"/>
          <w:bCs w:val="0"/>
          <w:color w:val="auto"/>
          <w:sz w:val="22"/>
          <w:szCs w:val="22"/>
        </w:rPr>
        <w:t>   </w:t>
      </w:r>
      <w:r>
        <w:rPr>
          <w:rFonts w:hint="default" w:ascii="Times New Roman" w:hAnsi="Times New Roman" w:eastAsia="宋体" w:cs="Times New Roman"/>
          <w:b w:val="0"/>
          <w:bCs w:val="0"/>
          <w:color w:val="auto"/>
          <w:sz w:val="22"/>
          <w:szCs w:val="22"/>
        </w:rPr>
        <w:t xml:space="preserve"> </w:t>
      </w:r>
      <w:r>
        <w:rPr>
          <w:rFonts w:hint="eastAsia" w:ascii="Times New Roman" w:hAnsi="Times New Roman" w:eastAsia="宋体" w:cs="Times New Roman"/>
          <w:b w:val="0"/>
          <w:bCs w:val="0"/>
          <w:color w:val="auto"/>
          <w:sz w:val="22"/>
          <w:szCs w:val="22"/>
          <w:lang w:val="en-US" w:eastAsia="zh-CN"/>
        </w:rPr>
        <w:t xml:space="preserve"> 名  称</w:t>
      </w:r>
      <w:r>
        <w:rPr>
          <w:rFonts w:hint="default" w:ascii="Times New Roman" w:hAnsi="Times New Roman" w:eastAsia="Cambria Math" w:cs="Times New Roman"/>
          <w:b w:val="0"/>
          <w:bCs w:val="0"/>
          <w:color w:val="auto"/>
          <w:sz w:val="22"/>
          <w:szCs w:val="22"/>
        </w:rPr>
        <w:t>： </w:t>
      </w:r>
      <w:r>
        <w:rPr>
          <w:rFonts w:hint="eastAsia" w:cs="Times New Roman"/>
          <w:b w:val="0"/>
          <w:color w:val="auto"/>
          <w:sz w:val="22"/>
          <w:szCs w:val="22"/>
          <w:lang w:eastAsia="zh-CN"/>
        </w:rPr>
        <w:t>苍南县交发集团汽车服务有限公司</w:t>
      </w:r>
      <w:r>
        <w:rPr>
          <w:rFonts w:hint="default" w:ascii="Times New Roman" w:hAnsi="Times New Roman" w:eastAsia="宋体" w:cs="Times New Roman"/>
          <w:b w:val="0"/>
          <w:color w:val="auto"/>
          <w:sz w:val="22"/>
          <w:szCs w:val="22"/>
          <w:lang w:eastAsia="zh-CN"/>
        </w:rPr>
        <w:t xml:space="preserve"> </w:t>
      </w:r>
      <w:r>
        <w:rPr>
          <w:rFonts w:hint="default" w:ascii="Times New Roman" w:hAnsi="Times New Roman" w:eastAsia="Cambria Math" w:cs="Times New Roman"/>
          <w:b w:val="0"/>
          <w:bCs w:val="0"/>
          <w:color w:val="auto"/>
          <w:sz w:val="22"/>
          <w:szCs w:val="22"/>
        </w:rPr>
        <w:t> </w:t>
      </w:r>
    </w:p>
    <w:p w14:paraId="705BD7CF">
      <w:pPr>
        <w:spacing w:line="360" w:lineRule="auto"/>
        <w:ind w:firstLine="862" w:firstLineChars="392"/>
        <w:rPr>
          <w:rFonts w:hint="eastAsia" w:ascii="Times New Roman" w:hAnsi="Times New Roman" w:eastAsia="宋体" w:cs="Times New Roman"/>
          <w:b w:val="0"/>
          <w:bCs/>
          <w:color w:val="auto"/>
          <w:sz w:val="22"/>
          <w:szCs w:val="22"/>
          <w:lang w:eastAsia="zh-CN"/>
        </w:rPr>
      </w:pPr>
      <w:r>
        <w:rPr>
          <w:rFonts w:hint="default" w:ascii="Times New Roman" w:hAnsi="Times New Roman" w:eastAsia="Cambria Math" w:cs="Times New Roman"/>
          <w:b w:val="0"/>
          <w:bCs w:val="0"/>
          <w:color w:val="auto"/>
          <w:sz w:val="22"/>
          <w:szCs w:val="22"/>
        </w:rPr>
        <w:t>地    址：</w:t>
      </w:r>
      <w:r>
        <w:rPr>
          <w:rFonts w:hint="eastAsia" w:cs="Times New Roman"/>
          <w:b w:val="0"/>
          <w:bCs w:val="0"/>
          <w:color w:val="auto"/>
          <w:sz w:val="22"/>
          <w:szCs w:val="22"/>
          <w:lang w:eastAsia="zh-CN"/>
        </w:rPr>
        <w:t>浙江省温州市苍南县灵溪镇古磉村（建兴西路455-555号）</w:t>
      </w:r>
    </w:p>
    <w:p w14:paraId="155E5EFE">
      <w:pPr>
        <w:spacing w:line="360" w:lineRule="auto"/>
        <w:ind w:firstLine="862" w:firstLineChars="392"/>
        <w:rPr>
          <w:rFonts w:hint="default" w:ascii="Times New Roman" w:hAnsi="Times New Roman" w:eastAsia="宋体" w:cs="Times New Roman"/>
          <w:b w:val="0"/>
          <w:bCs/>
          <w:color w:val="auto"/>
          <w:sz w:val="22"/>
          <w:szCs w:val="22"/>
          <w:lang w:val="en-US" w:eastAsia="zh-CN"/>
        </w:rPr>
      </w:pPr>
      <w:r>
        <w:rPr>
          <w:rFonts w:hint="default" w:ascii="Times New Roman" w:hAnsi="Times New Roman" w:eastAsia="宋体" w:cs="Times New Roman"/>
          <w:b w:val="0"/>
          <w:bCs/>
          <w:color w:val="auto"/>
          <w:sz w:val="22"/>
          <w:szCs w:val="22"/>
          <w:lang w:eastAsia="zh-CN"/>
        </w:rPr>
        <w:t>项目联系人（询问）：</w:t>
      </w:r>
      <w:r>
        <w:rPr>
          <w:rFonts w:hint="eastAsia" w:cs="Times New Roman"/>
          <w:b w:val="0"/>
          <w:bCs/>
          <w:color w:val="auto"/>
          <w:sz w:val="22"/>
          <w:szCs w:val="22"/>
          <w:lang w:eastAsia="zh-CN"/>
        </w:rPr>
        <w:t>郑先生</w:t>
      </w:r>
    </w:p>
    <w:p w14:paraId="61C290CC">
      <w:pPr>
        <w:spacing w:line="360" w:lineRule="auto"/>
        <w:ind w:firstLine="424" w:firstLineChars="193"/>
        <w:rPr>
          <w:rFonts w:hint="default" w:ascii="Times New Roman" w:hAnsi="Times New Roman" w:eastAsia="Cambria Math" w:cs="Times New Roman"/>
          <w:b w:val="0"/>
          <w:bCs w:val="0"/>
          <w:color w:val="auto"/>
          <w:sz w:val="22"/>
          <w:szCs w:val="22"/>
        </w:rPr>
      </w:pPr>
      <w:r>
        <w:rPr>
          <w:rFonts w:hint="default" w:ascii="Times New Roman" w:hAnsi="Times New Roman" w:eastAsia="宋体" w:cs="Times New Roman"/>
          <w:b w:val="0"/>
          <w:bCs/>
          <w:color w:val="auto"/>
          <w:sz w:val="22"/>
          <w:szCs w:val="22"/>
          <w:lang w:eastAsia="zh-CN"/>
        </w:rPr>
        <w:t xml:space="preserve">    </w:t>
      </w:r>
      <w:r>
        <w:rPr>
          <w:rFonts w:hint="eastAsia" w:ascii="Times New Roman" w:hAnsi="Times New Roman" w:eastAsia="宋体" w:cs="Times New Roman"/>
          <w:b w:val="0"/>
          <w:bCs/>
          <w:color w:val="auto"/>
          <w:sz w:val="22"/>
          <w:szCs w:val="22"/>
          <w:lang w:val="en-US" w:eastAsia="zh-CN"/>
        </w:rPr>
        <w:t xml:space="preserve"> </w:t>
      </w:r>
      <w:r>
        <w:rPr>
          <w:rFonts w:hint="default" w:ascii="Times New Roman" w:hAnsi="Times New Roman" w:eastAsia="宋体" w:cs="Times New Roman"/>
          <w:b w:val="0"/>
          <w:bCs/>
          <w:color w:val="auto"/>
          <w:sz w:val="22"/>
          <w:szCs w:val="22"/>
          <w:lang w:eastAsia="zh-CN"/>
        </w:rPr>
        <w:t>项目联系方式（询问）：</w:t>
      </w:r>
      <w:r>
        <w:rPr>
          <w:rFonts w:hint="eastAsia" w:cs="Times New Roman"/>
          <w:b w:val="0"/>
          <w:bCs/>
          <w:color w:val="auto"/>
          <w:sz w:val="22"/>
          <w:szCs w:val="22"/>
          <w:lang w:eastAsia="zh-CN"/>
        </w:rPr>
        <w:t>13587816887</w:t>
      </w:r>
      <w:r>
        <w:rPr>
          <w:rFonts w:hint="default" w:ascii="Times New Roman" w:hAnsi="Times New Roman" w:eastAsia="Cambria Math" w:cs="Times New Roman"/>
          <w:b w:val="0"/>
          <w:bCs w:val="0"/>
          <w:color w:val="auto"/>
          <w:sz w:val="22"/>
          <w:szCs w:val="22"/>
        </w:rPr>
        <w:t xml:space="preserve"> </w:t>
      </w:r>
    </w:p>
    <w:p w14:paraId="43773EC4">
      <w:pPr>
        <w:spacing w:line="360" w:lineRule="auto"/>
        <w:ind w:firstLine="424" w:firstLineChars="193"/>
        <w:rPr>
          <w:rFonts w:hint="default" w:ascii="Times New Roman" w:hAnsi="Times New Roman" w:eastAsia="Cambria Math" w:cs="Times New Roman"/>
          <w:b w:val="0"/>
          <w:bCs w:val="0"/>
          <w:color w:val="auto"/>
          <w:sz w:val="22"/>
          <w:szCs w:val="22"/>
        </w:rPr>
      </w:pPr>
      <w:r>
        <w:rPr>
          <w:rFonts w:hint="default" w:ascii="Times New Roman" w:hAnsi="Times New Roman" w:eastAsia="Cambria Math" w:cs="Times New Roman"/>
          <w:b w:val="0"/>
          <w:bCs w:val="0"/>
          <w:color w:val="auto"/>
          <w:sz w:val="22"/>
          <w:szCs w:val="22"/>
        </w:rPr>
        <w:t> </w:t>
      </w:r>
      <w:r>
        <w:rPr>
          <w:rFonts w:hint="eastAsia" w:cs="Times New Roman"/>
          <w:b w:val="0"/>
          <w:bCs w:val="0"/>
          <w:color w:val="auto"/>
          <w:sz w:val="22"/>
          <w:szCs w:val="22"/>
          <w:lang w:val="en-US" w:eastAsia="zh-CN"/>
        </w:rPr>
        <w:t>2</w:t>
      </w:r>
      <w:r>
        <w:rPr>
          <w:rFonts w:hint="default" w:ascii="Times New Roman" w:hAnsi="Times New Roman" w:eastAsia="宋体" w:cs="Times New Roman"/>
          <w:b w:val="0"/>
          <w:bCs w:val="0"/>
          <w:color w:val="auto"/>
          <w:sz w:val="22"/>
          <w:szCs w:val="22"/>
        </w:rPr>
        <w:t>、</w:t>
      </w:r>
      <w:r>
        <w:rPr>
          <w:rFonts w:hint="default" w:ascii="Times New Roman" w:hAnsi="Times New Roman" w:eastAsia="Cambria Math" w:cs="Times New Roman"/>
          <w:b w:val="0"/>
          <w:bCs w:val="0"/>
          <w:color w:val="auto"/>
          <w:sz w:val="22"/>
          <w:szCs w:val="22"/>
        </w:rPr>
        <w:t>采购代理机构信息</w:t>
      </w:r>
    </w:p>
    <w:p w14:paraId="0FACBD9F">
      <w:pPr>
        <w:spacing w:line="360" w:lineRule="auto"/>
        <w:ind w:firstLine="424" w:firstLineChars="193"/>
        <w:rPr>
          <w:rFonts w:hint="default" w:ascii="Times New Roman" w:hAnsi="Times New Roman" w:eastAsia="宋体" w:cs="Times New Roman"/>
          <w:b w:val="0"/>
          <w:bCs w:val="0"/>
          <w:color w:val="auto"/>
          <w:sz w:val="22"/>
          <w:szCs w:val="22"/>
          <w:lang w:eastAsia="zh-CN"/>
        </w:rPr>
      </w:pPr>
      <w:r>
        <w:rPr>
          <w:rFonts w:hint="default" w:ascii="Times New Roman" w:hAnsi="Times New Roman" w:eastAsia="Cambria Math" w:cs="Times New Roman"/>
          <w:b w:val="0"/>
          <w:bCs w:val="0"/>
          <w:color w:val="auto"/>
          <w:sz w:val="22"/>
          <w:szCs w:val="22"/>
        </w:rPr>
        <w:t xml:space="preserve">  </w:t>
      </w:r>
      <w:r>
        <w:rPr>
          <w:rFonts w:hint="default" w:ascii="Times New Roman" w:hAnsi="Times New Roman" w:eastAsia="宋体" w:cs="Times New Roman"/>
          <w:b w:val="0"/>
          <w:bCs w:val="0"/>
          <w:color w:val="auto"/>
          <w:sz w:val="22"/>
          <w:szCs w:val="22"/>
        </w:rPr>
        <w:t xml:space="preserve"> </w:t>
      </w:r>
      <w:r>
        <w:rPr>
          <w:rFonts w:hint="eastAsia" w:ascii="Times New Roman" w:hAnsi="Times New Roman" w:eastAsia="宋体" w:cs="Times New Roman"/>
          <w:b w:val="0"/>
          <w:bCs w:val="0"/>
          <w:color w:val="auto"/>
          <w:sz w:val="22"/>
          <w:szCs w:val="22"/>
          <w:lang w:val="en-US" w:eastAsia="zh-CN"/>
        </w:rPr>
        <w:t xml:space="preserve"> </w:t>
      </w:r>
      <w:r>
        <w:rPr>
          <w:rFonts w:hint="default" w:ascii="Times New Roman" w:hAnsi="Times New Roman" w:eastAsia="Cambria Math" w:cs="Times New Roman"/>
          <w:b w:val="0"/>
          <w:bCs w:val="0"/>
          <w:color w:val="auto"/>
          <w:sz w:val="22"/>
          <w:szCs w:val="22"/>
        </w:rPr>
        <w:t> 名    称： </w:t>
      </w:r>
      <w:r>
        <w:rPr>
          <w:rFonts w:hint="eastAsia" w:cs="Times New Roman"/>
          <w:b w:val="0"/>
          <w:bCs w:val="0"/>
          <w:color w:val="auto"/>
          <w:sz w:val="22"/>
          <w:szCs w:val="22"/>
          <w:lang w:eastAsia="zh-CN"/>
        </w:rPr>
        <w:t>欧邦工程管理集团有限公司</w:t>
      </w:r>
    </w:p>
    <w:p w14:paraId="31D5FC35">
      <w:pPr>
        <w:spacing w:line="360" w:lineRule="auto"/>
        <w:ind w:firstLine="424" w:firstLineChars="193"/>
        <w:rPr>
          <w:rFonts w:hint="eastAsia" w:ascii="Times New Roman" w:hAnsi="Times New Roman" w:eastAsia="Cambria Math" w:cs="Times New Roman"/>
          <w:b w:val="0"/>
          <w:bCs w:val="0"/>
          <w:color w:val="auto"/>
          <w:sz w:val="22"/>
          <w:szCs w:val="22"/>
          <w:lang w:val="en-US" w:eastAsia="zh-CN"/>
        </w:rPr>
      </w:pPr>
      <w:r>
        <w:rPr>
          <w:rFonts w:hint="default" w:ascii="Times New Roman" w:hAnsi="Times New Roman" w:eastAsia="Cambria Math" w:cs="Times New Roman"/>
          <w:b w:val="0"/>
          <w:bCs w:val="0"/>
          <w:color w:val="auto"/>
          <w:sz w:val="22"/>
          <w:szCs w:val="22"/>
        </w:rPr>
        <w:t>   </w:t>
      </w:r>
      <w:r>
        <w:rPr>
          <w:rFonts w:hint="default" w:ascii="Times New Roman" w:hAnsi="Times New Roman" w:eastAsia="宋体" w:cs="Times New Roman"/>
          <w:b w:val="0"/>
          <w:bCs w:val="0"/>
          <w:color w:val="auto"/>
          <w:sz w:val="22"/>
          <w:szCs w:val="22"/>
        </w:rPr>
        <w:t xml:space="preserve"> </w:t>
      </w:r>
      <w:r>
        <w:rPr>
          <w:rFonts w:hint="eastAsia" w:ascii="Times New Roman" w:hAnsi="Times New Roman" w:eastAsia="宋体" w:cs="Times New Roman"/>
          <w:b w:val="0"/>
          <w:bCs w:val="0"/>
          <w:color w:val="auto"/>
          <w:sz w:val="22"/>
          <w:szCs w:val="22"/>
          <w:lang w:val="en-US" w:eastAsia="zh-CN"/>
        </w:rPr>
        <w:t xml:space="preserve"> </w:t>
      </w:r>
      <w:r>
        <w:rPr>
          <w:rFonts w:hint="default" w:ascii="Times New Roman" w:hAnsi="Times New Roman" w:eastAsia="Cambria Math" w:cs="Times New Roman"/>
          <w:b w:val="0"/>
          <w:bCs w:val="0"/>
          <w:color w:val="auto"/>
          <w:sz w:val="22"/>
          <w:szCs w:val="22"/>
        </w:rPr>
        <w:t>地    址：</w:t>
      </w:r>
      <w:r>
        <w:rPr>
          <w:rFonts w:hint="eastAsia" w:cs="Times New Roman"/>
          <w:b w:val="0"/>
          <w:bCs w:val="0"/>
          <w:color w:val="auto"/>
          <w:sz w:val="22"/>
          <w:szCs w:val="22"/>
          <w:lang w:val="en-US" w:eastAsia="zh-CN"/>
        </w:rPr>
        <w:t>灵溪镇两岸新天地15栋403室</w:t>
      </w:r>
    </w:p>
    <w:p w14:paraId="7901DF39">
      <w:pPr>
        <w:spacing w:line="360" w:lineRule="auto"/>
        <w:ind w:firstLine="862" w:firstLineChars="392"/>
        <w:rPr>
          <w:rFonts w:hint="eastAsia" w:ascii="Times New Roman" w:hAnsi="Times New Roman" w:eastAsia="Cambria Math" w:cs="Times New Roman"/>
          <w:b w:val="0"/>
          <w:bCs w:val="0"/>
          <w:color w:val="auto"/>
          <w:sz w:val="22"/>
          <w:szCs w:val="22"/>
          <w:lang w:val="en-US" w:eastAsia="zh-CN"/>
        </w:rPr>
      </w:pPr>
      <w:r>
        <w:rPr>
          <w:rFonts w:hint="default" w:ascii="Times New Roman" w:hAnsi="Times New Roman" w:eastAsia="Cambria Math" w:cs="Times New Roman"/>
          <w:b w:val="0"/>
          <w:bCs w:val="0"/>
          <w:color w:val="auto"/>
          <w:sz w:val="22"/>
          <w:szCs w:val="22"/>
        </w:rPr>
        <w:t>项目联系人（询问）：</w:t>
      </w:r>
      <w:r>
        <w:rPr>
          <w:rFonts w:hint="eastAsia" w:eastAsia="Cambria Math" w:cs="Times New Roman"/>
          <w:b w:val="0"/>
          <w:bCs w:val="0"/>
          <w:color w:val="auto"/>
          <w:sz w:val="22"/>
          <w:szCs w:val="22"/>
          <w:lang w:val="en-US" w:eastAsia="zh-CN"/>
        </w:rPr>
        <w:t>高女士</w:t>
      </w:r>
    </w:p>
    <w:p w14:paraId="3D53963C">
      <w:pPr>
        <w:spacing w:line="360" w:lineRule="auto"/>
        <w:ind w:firstLine="862" w:firstLineChars="392"/>
        <w:rPr>
          <w:rFonts w:hint="eastAsia" w:ascii="Times New Roman" w:hAnsi="Times New Roman" w:eastAsia="宋体" w:cs="Times New Roman"/>
          <w:b w:val="0"/>
          <w:bCs w:val="0"/>
          <w:color w:val="auto"/>
          <w:sz w:val="22"/>
          <w:szCs w:val="22"/>
          <w:lang w:val="en-US" w:eastAsia="zh-CN"/>
        </w:rPr>
      </w:pPr>
      <w:r>
        <w:rPr>
          <w:rFonts w:hint="default" w:ascii="Times New Roman" w:hAnsi="Times New Roman" w:eastAsia="Cambria Math" w:cs="Times New Roman"/>
          <w:b w:val="0"/>
          <w:bCs w:val="0"/>
          <w:color w:val="auto"/>
          <w:sz w:val="22"/>
          <w:szCs w:val="22"/>
        </w:rPr>
        <w:t>项目联系方式（询问）：</w:t>
      </w:r>
      <w:r>
        <w:rPr>
          <w:rFonts w:hint="eastAsia" w:eastAsia="宋体" w:cs="Times New Roman"/>
          <w:b w:val="0"/>
          <w:bCs w:val="0"/>
          <w:color w:val="auto"/>
          <w:sz w:val="22"/>
          <w:szCs w:val="22"/>
          <w:lang w:eastAsia="zh-CN"/>
        </w:rPr>
        <w:t>13758813459</w:t>
      </w:r>
    </w:p>
    <w:bookmarkEnd w:id="0"/>
    <w:p w14:paraId="6C5D16B9">
      <w:pPr>
        <w:jc w:val="center"/>
        <w:rPr>
          <w:rFonts w:hint="default" w:ascii="Times New Roman" w:hAnsi="Times New Roman" w:eastAsia="Cambria Math" w:cs="Times New Roman"/>
          <w:b w:val="0"/>
          <w:bCs w:val="0"/>
          <w:color w:val="auto"/>
          <w:sz w:val="36"/>
          <w:szCs w:val="36"/>
        </w:rPr>
      </w:pPr>
      <w:r>
        <w:rPr>
          <w:rFonts w:hint="default" w:ascii="Times New Roman" w:hAnsi="Times New Roman" w:eastAsia="Cambria Math" w:cs="Times New Roman"/>
          <w:b w:val="0"/>
          <w:bCs w:val="0"/>
          <w:color w:val="auto"/>
          <w:sz w:val="36"/>
          <w:szCs w:val="36"/>
        </w:rPr>
        <w:br w:type="page"/>
      </w:r>
      <w:r>
        <w:rPr>
          <w:rFonts w:hint="default" w:ascii="Times New Roman" w:hAnsi="Times New Roman" w:eastAsia="Cambria Math" w:cs="Times New Roman"/>
          <w:b w:val="0"/>
          <w:bCs w:val="0"/>
          <w:color w:val="auto"/>
          <w:sz w:val="36"/>
          <w:szCs w:val="36"/>
        </w:rPr>
        <w:t>供应商报名登记表</w:t>
      </w:r>
    </w:p>
    <w:tbl>
      <w:tblPr>
        <w:tblStyle w:val="38"/>
        <w:tblW w:w="944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
        <w:gridCol w:w="1269"/>
        <w:gridCol w:w="3110"/>
        <w:gridCol w:w="1487"/>
        <w:gridCol w:w="2998"/>
      </w:tblGrid>
      <w:tr w14:paraId="37D3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blCellSpacing w:w="0" w:type="dxa"/>
          <w:jc w:val="center"/>
        </w:trPr>
        <w:tc>
          <w:tcPr>
            <w:tcW w:w="1850" w:type="dxa"/>
            <w:gridSpan w:val="2"/>
            <w:noWrap w:val="0"/>
            <w:vAlign w:val="center"/>
          </w:tcPr>
          <w:p w14:paraId="4C326B98">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日 期</w:t>
            </w:r>
          </w:p>
        </w:tc>
        <w:tc>
          <w:tcPr>
            <w:tcW w:w="7595" w:type="dxa"/>
            <w:gridSpan w:val="3"/>
            <w:noWrap w:val="0"/>
            <w:vAlign w:val="center"/>
          </w:tcPr>
          <w:p w14:paraId="0158A7B5">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eastAsia" w:cs="Times New Roman"/>
                <w:b w:val="0"/>
                <w:color w:val="auto"/>
                <w:sz w:val="22"/>
                <w:szCs w:val="22"/>
                <w:lang w:eastAsia="zh-CN"/>
              </w:rPr>
              <w:t>2024年</w:t>
            </w:r>
            <w:r>
              <w:rPr>
                <w:rFonts w:hint="default" w:ascii="Times New Roman" w:hAnsi="Times New Roman" w:eastAsia="Cambria Math" w:cs="Times New Roman"/>
                <w:b w:val="0"/>
                <w:color w:val="auto"/>
                <w:sz w:val="22"/>
                <w:szCs w:val="22"/>
              </w:rPr>
              <w:t xml:space="preserve">  月  日</w:t>
            </w:r>
          </w:p>
        </w:tc>
      </w:tr>
      <w:tr w14:paraId="21F4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blCellSpacing w:w="0" w:type="dxa"/>
          <w:jc w:val="center"/>
        </w:trPr>
        <w:tc>
          <w:tcPr>
            <w:tcW w:w="1850" w:type="dxa"/>
            <w:gridSpan w:val="2"/>
            <w:noWrap w:val="0"/>
            <w:vAlign w:val="center"/>
          </w:tcPr>
          <w:p w14:paraId="61FD5D0D">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项目名称</w:t>
            </w:r>
          </w:p>
        </w:tc>
        <w:tc>
          <w:tcPr>
            <w:tcW w:w="7595" w:type="dxa"/>
            <w:gridSpan w:val="3"/>
            <w:noWrap w:val="0"/>
            <w:vAlign w:val="center"/>
          </w:tcPr>
          <w:p w14:paraId="524AC11A">
            <w:pPr>
              <w:adjustRightInd w:val="0"/>
              <w:snapToGrid w:val="0"/>
              <w:spacing w:line="400" w:lineRule="atLeast"/>
              <w:jc w:val="center"/>
              <w:rPr>
                <w:rFonts w:hint="default" w:ascii="Times New Roman" w:hAnsi="Times New Roman" w:eastAsia="Cambria Math" w:cs="Times New Roman"/>
                <w:b w:val="0"/>
                <w:color w:val="auto"/>
                <w:sz w:val="22"/>
                <w:szCs w:val="22"/>
              </w:rPr>
            </w:pPr>
          </w:p>
        </w:tc>
      </w:tr>
      <w:tr w14:paraId="3B4B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blCellSpacing w:w="0" w:type="dxa"/>
          <w:jc w:val="center"/>
        </w:trPr>
        <w:tc>
          <w:tcPr>
            <w:tcW w:w="1850" w:type="dxa"/>
            <w:gridSpan w:val="2"/>
            <w:noWrap w:val="0"/>
            <w:vAlign w:val="center"/>
          </w:tcPr>
          <w:p w14:paraId="744676AA">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招标编号</w:t>
            </w:r>
          </w:p>
        </w:tc>
        <w:tc>
          <w:tcPr>
            <w:tcW w:w="7595" w:type="dxa"/>
            <w:gridSpan w:val="3"/>
            <w:noWrap w:val="0"/>
            <w:vAlign w:val="center"/>
          </w:tcPr>
          <w:p w14:paraId="0FE12652">
            <w:pPr>
              <w:adjustRightInd w:val="0"/>
              <w:snapToGrid w:val="0"/>
              <w:spacing w:line="400" w:lineRule="atLeast"/>
              <w:jc w:val="center"/>
              <w:rPr>
                <w:rFonts w:hint="default" w:ascii="Times New Roman" w:hAnsi="Times New Roman" w:eastAsia="Cambria Math" w:cs="Times New Roman"/>
                <w:b w:val="0"/>
                <w:color w:val="auto"/>
                <w:sz w:val="22"/>
                <w:szCs w:val="22"/>
              </w:rPr>
            </w:pPr>
          </w:p>
        </w:tc>
      </w:tr>
      <w:tr w14:paraId="3798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blCellSpacing w:w="0" w:type="dxa"/>
          <w:jc w:val="center"/>
        </w:trPr>
        <w:tc>
          <w:tcPr>
            <w:tcW w:w="1850" w:type="dxa"/>
            <w:gridSpan w:val="2"/>
            <w:noWrap w:val="0"/>
            <w:vAlign w:val="center"/>
          </w:tcPr>
          <w:p w14:paraId="3031F1ED">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投标单位名称</w:t>
            </w:r>
          </w:p>
        </w:tc>
        <w:tc>
          <w:tcPr>
            <w:tcW w:w="7595" w:type="dxa"/>
            <w:gridSpan w:val="3"/>
            <w:noWrap w:val="0"/>
            <w:vAlign w:val="center"/>
          </w:tcPr>
          <w:p w14:paraId="301CC1FC">
            <w:pPr>
              <w:adjustRightInd w:val="0"/>
              <w:snapToGrid w:val="0"/>
              <w:spacing w:line="400" w:lineRule="atLeast"/>
              <w:ind w:firstLine="3410" w:firstLineChars="155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（公章）</w:t>
            </w:r>
          </w:p>
        </w:tc>
      </w:tr>
      <w:tr w14:paraId="5B6A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blCellSpacing w:w="0" w:type="dxa"/>
          <w:jc w:val="center"/>
        </w:trPr>
        <w:tc>
          <w:tcPr>
            <w:tcW w:w="1850" w:type="dxa"/>
            <w:gridSpan w:val="2"/>
            <w:noWrap w:val="0"/>
            <w:vAlign w:val="center"/>
          </w:tcPr>
          <w:p w14:paraId="57FC6927">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项目联系人</w:t>
            </w:r>
          </w:p>
        </w:tc>
        <w:tc>
          <w:tcPr>
            <w:tcW w:w="3110" w:type="dxa"/>
            <w:noWrap w:val="0"/>
            <w:vAlign w:val="center"/>
          </w:tcPr>
          <w:p w14:paraId="1F80E205">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w:t>
            </w:r>
          </w:p>
        </w:tc>
        <w:tc>
          <w:tcPr>
            <w:tcW w:w="1487" w:type="dxa"/>
            <w:noWrap w:val="0"/>
            <w:vAlign w:val="center"/>
          </w:tcPr>
          <w:p w14:paraId="089E1F3E">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手 机 </w:t>
            </w:r>
          </w:p>
        </w:tc>
        <w:tc>
          <w:tcPr>
            <w:tcW w:w="2998" w:type="dxa"/>
            <w:noWrap w:val="0"/>
            <w:vAlign w:val="center"/>
          </w:tcPr>
          <w:p w14:paraId="521D1A4E">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w:t>
            </w:r>
          </w:p>
        </w:tc>
      </w:tr>
      <w:tr w14:paraId="4235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blCellSpacing w:w="0" w:type="dxa"/>
          <w:jc w:val="center"/>
        </w:trPr>
        <w:tc>
          <w:tcPr>
            <w:tcW w:w="1850" w:type="dxa"/>
            <w:gridSpan w:val="2"/>
            <w:noWrap w:val="0"/>
            <w:vAlign w:val="center"/>
          </w:tcPr>
          <w:p w14:paraId="78DE4D1D">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联系电话</w:t>
            </w:r>
          </w:p>
        </w:tc>
        <w:tc>
          <w:tcPr>
            <w:tcW w:w="3110" w:type="dxa"/>
            <w:noWrap w:val="0"/>
            <w:vAlign w:val="center"/>
          </w:tcPr>
          <w:p w14:paraId="7E90B670">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w:t>
            </w:r>
          </w:p>
        </w:tc>
        <w:tc>
          <w:tcPr>
            <w:tcW w:w="1487" w:type="dxa"/>
            <w:noWrap w:val="0"/>
            <w:vAlign w:val="center"/>
          </w:tcPr>
          <w:p w14:paraId="41049763">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传 真</w:t>
            </w:r>
          </w:p>
        </w:tc>
        <w:tc>
          <w:tcPr>
            <w:tcW w:w="2998" w:type="dxa"/>
            <w:noWrap w:val="0"/>
            <w:vAlign w:val="center"/>
          </w:tcPr>
          <w:p w14:paraId="4DE2CF65">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w:t>
            </w:r>
          </w:p>
        </w:tc>
      </w:tr>
      <w:tr w14:paraId="3C86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blCellSpacing w:w="0" w:type="dxa"/>
          <w:jc w:val="center"/>
        </w:trPr>
        <w:tc>
          <w:tcPr>
            <w:tcW w:w="1850" w:type="dxa"/>
            <w:gridSpan w:val="2"/>
            <w:noWrap w:val="0"/>
            <w:vAlign w:val="center"/>
          </w:tcPr>
          <w:p w14:paraId="01E449B1">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E-mail</w:t>
            </w:r>
          </w:p>
        </w:tc>
        <w:tc>
          <w:tcPr>
            <w:tcW w:w="3110" w:type="dxa"/>
            <w:noWrap w:val="0"/>
            <w:vAlign w:val="center"/>
          </w:tcPr>
          <w:p w14:paraId="1FD54EB2">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w:t>
            </w:r>
          </w:p>
        </w:tc>
        <w:tc>
          <w:tcPr>
            <w:tcW w:w="1487" w:type="dxa"/>
            <w:noWrap w:val="0"/>
            <w:vAlign w:val="center"/>
          </w:tcPr>
          <w:p w14:paraId="33E5CB71">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邮政编码</w:t>
            </w:r>
          </w:p>
        </w:tc>
        <w:tc>
          <w:tcPr>
            <w:tcW w:w="2998" w:type="dxa"/>
            <w:noWrap w:val="0"/>
            <w:vAlign w:val="center"/>
          </w:tcPr>
          <w:p w14:paraId="25A685DE">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w:t>
            </w:r>
          </w:p>
        </w:tc>
      </w:tr>
      <w:tr w14:paraId="3F4D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blCellSpacing w:w="0" w:type="dxa"/>
          <w:jc w:val="center"/>
        </w:trPr>
        <w:tc>
          <w:tcPr>
            <w:tcW w:w="1850" w:type="dxa"/>
            <w:gridSpan w:val="2"/>
            <w:noWrap w:val="0"/>
            <w:vAlign w:val="center"/>
          </w:tcPr>
          <w:p w14:paraId="5CEC19E9">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通信地址</w:t>
            </w:r>
          </w:p>
        </w:tc>
        <w:tc>
          <w:tcPr>
            <w:tcW w:w="7595" w:type="dxa"/>
            <w:gridSpan w:val="3"/>
            <w:noWrap w:val="0"/>
            <w:vAlign w:val="center"/>
          </w:tcPr>
          <w:p w14:paraId="33E3FAF3">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w:t>
            </w:r>
          </w:p>
        </w:tc>
      </w:tr>
      <w:tr w14:paraId="7ADB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blCellSpacing w:w="0" w:type="dxa"/>
          <w:jc w:val="center"/>
        </w:trPr>
        <w:tc>
          <w:tcPr>
            <w:tcW w:w="9445" w:type="dxa"/>
            <w:gridSpan w:val="5"/>
            <w:noWrap w:val="0"/>
            <w:vAlign w:val="center"/>
          </w:tcPr>
          <w:p w14:paraId="53C02931">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提交的报名文件资料</w:t>
            </w:r>
          </w:p>
        </w:tc>
      </w:tr>
      <w:tr w14:paraId="527D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blCellSpacing w:w="0" w:type="dxa"/>
          <w:jc w:val="center"/>
        </w:trPr>
        <w:tc>
          <w:tcPr>
            <w:tcW w:w="581" w:type="dxa"/>
            <w:noWrap w:val="0"/>
            <w:vAlign w:val="center"/>
          </w:tcPr>
          <w:p w14:paraId="5B042B4E">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序号</w:t>
            </w:r>
          </w:p>
        </w:tc>
        <w:tc>
          <w:tcPr>
            <w:tcW w:w="4379" w:type="dxa"/>
            <w:gridSpan w:val="2"/>
            <w:noWrap w:val="0"/>
            <w:vAlign w:val="center"/>
          </w:tcPr>
          <w:p w14:paraId="6DF9A6DD">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报名资料</w:t>
            </w:r>
          </w:p>
        </w:tc>
        <w:tc>
          <w:tcPr>
            <w:tcW w:w="1487" w:type="dxa"/>
            <w:noWrap w:val="0"/>
            <w:vAlign w:val="center"/>
          </w:tcPr>
          <w:p w14:paraId="531D18FD">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是否提交</w:t>
            </w:r>
          </w:p>
        </w:tc>
        <w:tc>
          <w:tcPr>
            <w:tcW w:w="2998" w:type="dxa"/>
            <w:noWrap w:val="0"/>
            <w:vAlign w:val="center"/>
          </w:tcPr>
          <w:p w14:paraId="6A6AEB6B">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备    注</w:t>
            </w:r>
          </w:p>
        </w:tc>
      </w:tr>
      <w:tr w14:paraId="1B25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3" w:hRule="atLeast"/>
          <w:tblCellSpacing w:w="0" w:type="dxa"/>
          <w:jc w:val="center"/>
        </w:trPr>
        <w:tc>
          <w:tcPr>
            <w:tcW w:w="581" w:type="dxa"/>
            <w:noWrap w:val="0"/>
            <w:vAlign w:val="center"/>
          </w:tcPr>
          <w:p w14:paraId="2C43D710">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w:t>
            </w:r>
          </w:p>
        </w:tc>
        <w:tc>
          <w:tcPr>
            <w:tcW w:w="4379" w:type="dxa"/>
            <w:gridSpan w:val="2"/>
            <w:noWrap w:val="0"/>
            <w:vAlign w:val="center"/>
          </w:tcPr>
          <w:p w14:paraId="605DAE2F">
            <w:pPr>
              <w:adjustRightInd w:val="0"/>
              <w:snapToGrid w:val="0"/>
              <w:spacing w:line="400" w:lineRule="atLeas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有效的工商营业执照（或事业单位法人证书）、税务登记证</w:t>
            </w:r>
            <w:r>
              <w:rPr>
                <w:rFonts w:hint="default" w:ascii="Times New Roman" w:hAnsi="Times New Roman" w:eastAsia="Cambria Math" w:cs="Times New Roman"/>
                <w:b w:val="0"/>
                <w:bCs w:val="0"/>
                <w:color w:val="auto"/>
                <w:sz w:val="22"/>
                <w:szCs w:val="22"/>
              </w:rPr>
              <w:t>或三（五）证合一证照（复印件并加盖公章）</w:t>
            </w:r>
          </w:p>
        </w:tc>
        <w:tc>
          <w:tcPr>
            <w:tcW w:w="1487" w:type="dxa"/>
            <w:noWrap w:val="0"/>
            <w:vAlign w:val="center"/>
          </w:tcPr>
          <w:p w14:paraId="44D32FB3">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w:t>
            </w:r>
          </w:p>
        </w:tc>
        <w:tc>
          <w:tcPr>
            <w:tcW w:w="2998" w:type="dxa"/>
            <w:noWrap w:val="0"/>
            <w:vAlign w:val="center"/>
          </w:tcPr>
          <w:p w14:paraId="762E39C9">
            <w:pPr>
              <w:adjustRightInd w:val="0"/>
              <w:snapToGrid w:val="0"/>
              <w:spacing w:line="400" w:lineRule="atLeas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注册资金：      万元</w:t>
            </w:r>
          </w:p>
          <w:p w14:paraId="12A0B893">
            <w:pPr>
              <w:adjustRightInd w:val="0"/>
              <w:snapToGrid w:val="0"/>
              <w:spacing w:line="400" w:lineRule="atLeas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法人代表：</w:t>
            </w:r>
          </w:p>
        </w:tc>
      </w:tr>
      <w:tr w14:paraId="65DB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tblCellSpacing w:w="0" w:type="dxa"/>
          <w:jc w:val="center"/>
        </w:trPr>
        <w:tc>
          <w:tcPr>
            <w:tcW w:w="581" w:type="dxa"/>
            <w:noWrap w:val="0"/>
            <w:vAlign w:val="center"/>
          </w:tcPr>
          <w:p w14:paraId="68E8C735">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w:t>
            </w:r>
          </w:p>
        </w:tc>
        <w:tc>
          <w:tcPr>
            <w:tcW w:w="4379" w:type="dxa"/>
            <w:gridSpan w:val="2"/>
            <w:noWrap w:val="0"/>
            <w:vAlign w:val="center"/>
          </w:tcPr>
          <w:p w14:paraId="38D5FD9C">
            <w:pPr>
              <w:adjustRightInd w:val="0"/>
              <w:snapToGrid w:val="0"/>
              <w:spacing w:line="400" w:lineRule="atLeas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bCs w:val="0"/>
                <w:color w:val="auto"/>
                <w:sz w:val="22"/>
                <w:szCs w:val="22"/>
              </w:rPr>
              <w:t>法定代表人授权委托书</w:t>
            </w:r>
          </w:p>
        </w:tc>
        <w:tc>
          <w:tcPr>
            <w:tcW w:w="1487" w:type="dxa"/>
            <w:noWrap w:val="0"/>
            <w:vAlign w:val="center"/>
          </w:tcPr>
          <w:p w14:paraId="222A93DB">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w:t>
            </w:r>
          </w:p>
        </w:tc>
        <w:tc>
          <w:tcPr>
            <w:tcW w:w="2998" w:type="dxa"/>
            <w:noWrap w:val="0"/>
            <w:vAlign w:val="center"/>
          </w:tcPr>
          <w:p w14:paraId="4D4C527D">
            <w:pPr>
              <w:adjustRightInd w:val="0"/>
              <w:snapToGrid w:val="0"/>
              <w:spacing w:line="400" w:lineRule="atLeast"/>
              <w:rPr>
                <w:rFonts w:hint="default" w:ascii="Times New Roman" w:hAnsi="Times New Roman" w:eastAsia="Cambria Math" w:cs="Times New Roman"/>
                <w:b w:val="0"/>
                <w:color w:val="auto"/>
                <w:sz w:val="22"/>
                <w:szCs w:val="22"/>
              </w:rPr>
            </w:pPr>
          </w:p>
        </w:tc>
      </w:tr>
      <w:tr w14:paraId="65FD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blCellSpacing w:w="0" w:type="dxa"/>
          <w:jc w:val="center"/>
        </w:trPr>
        <w:tc>
          <w:tcPr>
            <w:tcW w:w="581" w:type="dxa"/>
            <w:noWrap w:val="0"/>
            <w:vAlign w:val="center"/>
          </w:tcPr>
          <w:p w14:paraId="68138FED">
            <w:pPr>
              <w:adjustRightInd w:val="0"/>
              <w:snapToGrid w:val="0"/>
              <w:spacing w:line="400" w:lineRule="atLeast"/>
              <w:jc w:val="center"/>
              <w:rPr>
                <w:rFonts w:hint="eastAsia" w:ascii="Times New Roman" w:hAnsi="Times New Roman" w:eastAsia="宋体" w:cs="Times New Roman"/>
                <w:b w:val="0"/>
                <w:color w:val="auto"/>
                <w:sz w:val="22"/>
                <w:szCs w:val="22"/>
                <w:lang w:val="en-US" w:eastAsia="zh-CN"/>
              </w:rPr>
            </w:pPr>
            <w:r>
              <w:rPr>
                <w:rFonts w:hint="eastAsia" w:eastAsia="宋体" w:cs="Times New Roman"/>
                <w:b w:val="0"/>
                <w:color w:val="auto"/>
                <w:sz w:val="22"/>
                <w:szCs w:val="22"/>
                <w:lang w:val="en-US" w:eastAsia="zh-CN"/>
              </w:rPr>
              <w:t>3</w:t>
            </w:r>
          </w:p>
        </w:tc>
        <w:tc>
          <w:tcPr>
            <w:tcW w:w="4379" w:type="dxa"/>
            <w:gridSpan w:val="2"/>
            <w:noWrap w:val="0"/>
            <w:vAlign w:val="center"/>
          </w:tcPr>
          <w:p w14:paraId="38E7A54F">
            <w:pPr>
              <w:adjustRightInd w:val="0"/>
              <w:snapToGrid w:val="0"/>
              <w:spacing w:line="400" w:lineRule="atLeast"/>
              <w:rPr>
                <w:rFonts w:hint="default" w:ascii="Times New Roman" w:hAnsi="Times New Roman" w:eastAsia="Cambria Math" w:cs="Times New Roman"/>
                <w:b w:val="0"/>
                <w:color w:val="auto"/>
                <w:sz w:val="22"/>
                <w:szCs w:val="22"/>
              </w:rPr>
            </w:pPr>
            <w:r>
              <w:rPr>
                <w:rFonts w:hint="eastAsia" w:ascii="Times New Roman" w:hAnsi="Times New Roman" w:eastAsia="Cambria Math" w:cs="Times New Roman"/>
                <w:b w:val="0"/>
                <w:bCs/>
                <w:color w:val="auto"/>
                <w:sz w:val="22"/>
                <w:szCs w:val="22"/>
              </w:rPr>
              <w:t>报名登记表</w:t>
            </w:r>
          </w:p>
        </w:tc>
        <w:tc>
          <w:tcPr>
            <w:tcW w:w="1487" w:type="dxa"/>
            <w:noWrap w:val="0"/>
            <w:vAlign w:val="center"/>
          </w:tcPr>
          <w:p w14:paraId="37007E27">
            <w:pPr>
              <w:adjustRightInd w:val="0"/>
              <w:snapToGrid w:val="0"/>
              <w:spacing w:line="400" w:lineRule="atLeast"/>
              <w:jc w:val="center"/>
              <w:rPr>
                <w:rFonts w:hint="default" w:ascii="Times New Roman" w:hAnsi="Times New Roman" w:eastAsia="Cambria Math" w:cs="Times New Roman"/>
                <w:b w:val="0"/>
                <w:color w:val="auto"/>
                <w:sz w:val="22"/>
                <w:szCs w:val="22"/>
              </w:rPr>
            </w:pPr>
          </w:p>
        </w:tc>
        <w:tc>
          <w:tcPr>
            <w:tcW w:w="2998" w:type="dxa"/>
            <w:noWrap w:val="0"/>
            <w:vAlign w:val="center"/>
          </w:tcPr>
          <w:p w14:paraId="50E6DCDA">
            <w:pPr>
              <w:adjustRightInd w:val="0"/>
              <w:snapToGrid w:val="0"/>
              <w:spacing w:line="400" w:lineRule="atLeast"/>
              <w:rPr>
                <w:rFonts w:hint="default" w:ascii="Times New Roman" w:hAnsi="Times New Roman" w:eastAsia="Cambria Math" w:cs="Times New Roman"/>
                <w:b w:val="0"/>
                <w:color w:val="auto"/>
                <w:sz w:val="22"/>
                <w:szCs w:val="22"/>
              </w:rPr>
            </w:pPr>
          </w:p>
        </w:tc>
      </w:tr>
      <w:tr w14:paraId="43F06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blCellSpacing w:w="0" w:type="dxa"/>
          <w:jc w:val="center"/>
        </w:trPr>
        <w:tc>
          <w:tcPr>
            <w:tcW w:w="581" w:type="dxa"/>
            <w:noWrap w:val="0"/>
            <w:vAlign w:val="center"/>
          </w:tcPr>
          <w:p w14:paraId="4DD33FFD">
            <w:pPr>
              <w:adjustRightInd w:val="0"/>
              <w:snapToGrid w:val="0"/>
              <w:spacing w:line="400" w:lineRule="atLeast"/>
              <w:jc w:val="center"/>
              <w:rPr>
                <w:rFonts w:hint="eastAsia" w:ascii="Times New Roman" w:hAnsi="Times New Roman" w:eastAsia="宋体" w:cs="Times New Roman"/>
                <w:b w:val="0"/>
                <w:color w:val="auto"/>
                <w:sz w:val="22"/>
                <w:szCs w:val="22"/>
                <w:lang w:val="en-US" w:eastAsia="zh-CN"/>
              </w:rPr>
            </w:pPr>
            <w:r>
              <w:rPr>
                <w:rFonts w:hint="eastAsia" w:eastAsia="宋体" w:cs="Times New Roman"/>
                <w:b w:val="0"/>
                <w:color w:val="auto"/>
                <w:sz w:val="22"/>
                <w:szCs w:val="22"/>
                <w:lang w:val="en-US" w:eastAsia="zh-CN"/>
              </w:rPr>
              <w:t>4</w:t>
            </w:r>
          </w:p>
        </w:tc>
        <w:tc>
          <w:tcPr>
            <w:tcW w:w="4379" w:type="dxa"/>
            <w:gridSpan w:val="2"/>
            <w:noWrap w:val="0"/>
            <w:vAlign w:val="center"/>
          </w:tcPr>
          <w:p w14:paraId="5DB5B1DD">
            <w:pPr>
              <w:adjustRightInd w:val="0"/>
              <w:snapToGrid w:val="0"/>
              <w:spacing w:line="400" w:lineRule="atLeast"/>
              <w:rPr>
                <w:rFonts w:hint="default" w:ascii="Times New Roman" w:hAnsi="Times New Roman" w:eastAsia="Cambria Math" w:cs="Times New Roman"/>
                <w:b w:val="0"/>
                <w:color w:val="auto"/>
                <w:sz w:val="22"/>
                <w:szCs w:val="22"/>
              </w:rPr>
            </w:pPr>
            <w:r>
              <w:rPr>
                <w:rFonts w:hint="eastAsia" w:eastAsia="宋体" w:cs="Times New Roman"/>
                <w:b w:val="0"/>
                <w:bCs/>
                <w:color w:val="auto"/>
                <w:sz w:val="22"/>
                <w:szCs w:val="22"/>
                <w:lang w:val="en-US" w:eastAsia="zh-CN"/>
              </w:rPr>
              <w:t>投标人须具备所投产品生产厂家销售授权函</w:t>
            </w:r>
          </w:p>
        </w:tc>
        <w:tc>
          <w:tcPr>
            <w:tcW w:w="1487" w:type="dxa"/>
            <w:noWrap w:val="0"/>
            <w:vAlign w:val="center"/>
          </w:tcPr>
          <w:p w14:paraId="0494E60A">
            <w:pPr>
              <w:adjustRightInd w:val="0"/>
              <w:snapToGrid w:val="0"/>
              <w:spacing w:line="400" w:lineRule="atLeast"/>
              <w:jc w:val="center"/>
              <w:rPr>
                <w:rFonts w:hint="default" w:ascii="Times New Roman" w:hAnsi="Times New Roman" w:eastAsia="Cambria Math" w:cs="Times New Roman"/>
                <w:b w:val="0"/>
                <w:color w:val="auto"/>
                <w:sz w:val="22"/>
                <w:szCs w:val="22"/>
              </w:rPr>
            </w:pPr>
          </w:p>
        </w:tc>
        <w:tc>
          <w:tcPr>
            <w:tcW w:w="2998" w:type="dxa"/>
            <w:noWrap w:val="0"/>
            <w:vAlign w:val="center"/>
          </w:tcPr>
          <w:p w14:paraId="28678FC5">
            <w:pPr>
              <w:adjustRightInd w:val="0"/>
              <w:snapToGrid w:val="0"/>
              <w:spacing w:line="400" w:lineRule="atLeast"/>
              <w:rPr>
                <w:rFonts w:hint="default" w:ascii="Times New Roman" w:hAnsi="Times New Roman" w:eastAsia="Cambria Math" w:cs="Times New Roman"/>
                <w:b w:val="0"/>
                <w:color w:val="auto"/>
                <w:sz w:val="22"/>
                <w:szCs w:val="22"/>
              </w:rPr>
            </w:pPr>
          </w:p>
        </w:tc>
      </w:tr>
      <w:tr w14:paraId="397E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blCellSpacing w:w="0" w:type="dxa"/>
          <w:jc w:val="center"/>
        </w:trPr>
        <w:tc>
          <w:tcPr>
            <w:tcW w:w="581" w:type="dxa"/>
            <w:noWrap w:val="0"/>
            <w:vAlign w:val="center"/>
          </w:tcPr>
          <w:p w14:paraId="0E8B9BF3">
            <w:pPr>
              <w:adjustRightInd w:val="0"/>
              <w:snapToGrid w:val="0"/>
              <w:spacing w:line="400" w:lineRule="atLeast"/>
              <w:jc w:val="center"/>
              <w:rPr>
                <w:rFonts w:hint="default" w:ascii="Times New Roman" w:hAnsi="Times New Roman" w:eastAsia="Cambria Math" w:cs="Times New Roman"/>
                <w:b w:val="0"/>
                <w:color w:val="auto"/>
                <w:sz w:val="22"/>
                <w:szCs w:val="22"/>
              </w:rPr>
            </w:pPr>
          </w:p>
        </w:tc>
        <w:tc>
          <w:tcPr>
            <w:tcW w:w="4379" w:type="dxa"/>
            <w:gridSpan w:val="2"/>
            <w:noWrap w:val="0"/>
            <w:vAlign w:val="center"/>
          </w:tcPr>
          <w:p w14:paraId="4E2BBD28">
            <w:pPr>
              <w:adjustRightInd w:val="0"/>
              <w:snapToGrid w:val="0"/>
              <w:spacing w:line="400" w:lineRule="atLeast"/>
              <w:rPr>
                <w:rFonts w:hint="default" w:ascii="Times New Roman" w:hAnsi="Times New Roman" w:eastAsia="Cambria Math" w:cs="Times New Roman"/>
                <w:b w:val="0"/>
                <w:color w:val="auto"/>
                <w:sz w:val="22"/>
                <w:szCs w:val="22"/>
              </w:rPr>
            </w:pPr>
          </w:p>
        </w:tc>
        <w:tc>
          <w:tcPr>
            <w:tcW w:w="1487" w:type="dxa"/>
            <w:noWrap w:val="0"/>
            <w:vAlign w:val="center"/>
          </w:tcPr>
          <w:p w14:paraId="625E2995">
            <w:pPr>
              <w:adjustRightInd w:val="0"/>
              <w:snapToGrid w:val="0"/>
              <w:spacing w:line="400" w:lineRule="atLeast"/>
              <w:jc w:val="center"/>
              <w:rPr>
                <w:rFonts w:hint="default" w:ascii="Times New Roman" w:hAnsi="Times New Roman" w:eastAsia="Cambria Math" w:cs="Times New Roman"/>
                <w:b w:val="0"/>
                <w:color w:val="auto"/>
                <w:sz w:val="22"/>
                <w:szCs w:val="22"/>
              </w:rPr>
            </w:pPr>
          </w:p>
        </w:tc>
        <w:tc>
          <w:tcPr>
            <w:tcW w:w="2998" w:type="dxa"/>
            <w:noWrap w:val="0"/>
            <w:vAlign w:val="center"/>
          </w:tcPr>
          <w:p w14:paraId="0B577382">
            <w:pPr>
              <w:adjustRightInd w:val="0"/>
              <w:snapToGrid w:val="0"/>
              <w:spacing w:line="400" w:lineRule="atLeast"/>
              <w:rPr>
                <w:rFonts w:hint="default" w:ascii="Times New Roman" w:hAnsi="Times New Roman" w:eastAsia="Cambria Math" w:cs="Times New Roman"/>
                <w:b w:val="0"/>
                <w:color w:val="auto"/>
                <w:sz w:val="22"/>
                <w:szCs w:val="22"/>
              </w:rPr>
            </w:pPr>
          </w:p>
        </w:tc>
      </w:tr>
      <w:tr w14:paraId="37CE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blCellSpacing w:w="0" w:type="dxa"/>
          <w:jc w:val="center"/>
        </w:trPr>
        <w:tc>
          <w:tcPr>
            <w:tcW w:w="581" w:type="dxa"/>
            <w:noWrap w:val="0"/>
            <w:vAlign w:val="center"/>
          </w:tcPr>
          <w:p w14:paraId="4F9221D8">
            <w:pPr>
              <w:adjustRightInd w:val="0"/>
              <w:snapToGrid w:val="0"/>
              <w:spacing w:line="400" w:lineRule="atLeast"/>
              <w:jc w:val="center"/>
              <w:rPr>
                <w:rFonts w:hint="default" w:ascii="Times New Roman" w:hAnsi="Times New Roman" w:eastAsia="Cambria Math" w:cs="Times New Roman"/>
                <w:b w:val="0"/>
                <w:color w:val="auto"/>
                <w:sz w:val="22"/>
                <w:szCs w:val="22"/>
              </w:rPr>
            </w:pPr>
          </w:p>
        </w:tc>
        <w:tc>
          <w:tcPr>
            <w:tcW w:w="4379" w:type="dxa"/>
            <w:gridSpan w:val="2"/>
            <w:noWrap w:val="0"/>
            <w:vAlign w:val="center"/>
          </w:tcPr>
          <w:p w14:paraId="275DAE06">
            <w:pPr>
              <w:adjustRightInd w:val="0"/>
              <w:snapToGrid w:val="0"/>
              <w:spacing w:line="400" w:lineRule="atLeast"/>
              <w:rPr>
                <w:rFonts w:hint="default" w:ascii="Times New Roman" w:hAnsi="Times New Roman" w:eastAsia="Cambria Math" w:cs="Times New Roman"/>
                <w:b w:val="0"/>
                <w:color w:val="auto"/>
                <w:sz w:val="22"/>
                <w:szCs w:val="22"/>
              </w:rPr>
            </w:pPr>
          </w:p>
        </w:tc>
        <w:tc>
          <w:tcPr>
            <w:tcW w:w="1487" w:type="dxa"/>
            <w:noWrap w:val="0"/>
            <w:vAlign w:val="center"/>
          </w:tcPr>
          <w:p w14:paraId="5208205E">
            <w:pPr>
              <w:adjustRightInd w:val="0"/>
              <w:snapToGrid w:val="0"/>
              <w:spacing w:line="400" w:lineRule="atLeast"/>
              <w:jc w:val="center"/>
              <w:rPr>
                <w:rFonts w:hint="default" w:ascii="Times New Roman" w:hAnsi="Times New Roman" w:eastAsia="Cambria Math" w:cs="Times New Roman"/>
                <w:b w:val="0"/>
                <w:color w:val="auto"/>
                <w:sz w:val="22"/>
                <w:szCs w:val="22"/>
              </w:rPr>
            </w:pPr>
          </w:p>
        </w:tc>
        <w:tc>
          <w:tcPr>
            <w:tcW w:w="2998" w:type="dxa"/>
            <w:noWrap w:val="0"/>
            <w:vAlign w:val="center"/>
          </w:tcPr>
          <w:p w14:paraId="4BE4B222">
            <w:pPr>
              <w:adjustRightInd w:val="0"/>
              <w:snapToGrid w:val="0"/>
              <w:spacing w:line="400" w:lineRule="atLeast"/>
              <w:rPr>
                <w:rFonts w:hint="default" w:ascii="Times New Roman" w:hAnsi="Times New Roman" w:eastAsia="Cambria Math" w:cs="Times New Roman"/>
                <w:b w:val="0"/>
                <w:color w:val="auto"/>
                <w:sz w:val="22"/>
                <w:szCs w:val="22"/>
              </w:rPr>
            </w:pPr>
          </w:p>
        </w:tc>
      </w:tr>
      <w:tr w14:paraId="25BC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blCellSpacing w:w="0" w:type="dxa"/>
          <w:jc w:val="center"/>
        </w:trPr>
        <w:tc>
          <w:tcPr>
            <w:tcW w:w="581" w:type="dxa"/>
            <w:noWrap w:val="0"/>
            <w:vAlign w:val="center"/>
          </w:tcPr>
          <w:p w14:paraId="1CFEFAD9">
            <w:pPr>
              <w:adjustRightInd w:val="0"/>
              <w:snapToGrid w:val="0"/>
              <w:spacing w:line="400" w:lineRule="atLeast"/>
              <w:jc w:val="center"/>
              <w:rPr>
                <w:rFonts w:hint="default" w:ascii="Times New Roman" w:hAnsi="Times New Roman" w:eastAsia="Cambria Math" w:cs="Times New Roman"/>
                <w:b w:val="0"/>
                <w:color w:val="auto"/>
                <w:sz w:val="22"/>
                <w:szCs w:val="22"/>
              </w:rPr>
            </w:pPr>
          </w:p>
        </w:tc>
        <w:tc>
          <w:tcPr>
            <w:tcW w:w="4379" w:type="dxa"/>
            <w:gridSpan w:val="2"/>
            <w:noWrap w:val="0"/>
            <w:vAlign w:val="center"/>
          </w:tcPr>
          <w:p w14:paraId="33A40DF5">
            <w:pPr>
              <w:adjustRightInd w:val="0"/>
              <w:snapToGrid w:val="0"/>
              <w:spacing w:line="400" w:lineRule="atLeast"/>
              <w:rPr>
                <w:rFonts w:hint="default" w:ascii="Times New Roman" w:hAnsi="Times New Roman" w:eastAsia="Cambria Math" w:cs="Times New Roman"/>
                <w:b w:val="0"/>
                <w:color w:val="auto"/>
                <w:sz w:val="22"/>
                <w:szCs w:val="22"/>
              </w:rPr>
            </w:pPr>
          </w:p>
        </w:tc>
        <w:tc>
          <w:tcPr>
            <w:tcW w:w="1487" w:type="dxa"/>
            <w:noWrap w:val="0"/>
            <w:vAlign w:val="center"/>
          </w:tcPr>
          <w:p w14:paraId="066A91E5">
            <w:pPr>
              <w:adjustRightInd w:val="0"/>
              <w:snapToGrid w:val="0"/>
              <w:spacing w:line="400" w:lineRule="atLeast"/>
              <w:jc w:val="center"/>
              <w:rPr>
                <w:rFonts w:hint="default" w:ascii="Times New Roman" w:hAnsi="Times New Roman" w:eastAsia="Cambria Math" w:cs="Times New Roman"/>
                <w:b w:val="0"/>
                <w:color w:val="auto"/>
                <w:sz w:val="22"/>
                <w:szCs w:val="22"/>
              </w:rPr>
            </w:pPr>
          </w:p>
        </w:tc>
        <w:tc>
          <w:tcPr>
            <w:tcW w:w="2998" w:type="dxa"/>
            <w:noWrap w:val="0"/>
            <w:vAlign w:val="center"/>
          </w:tcPr>
          <w:p w14:paraId="284A2B76">
            <w:pPr>
              <w:adjustRightInd w:val="0"/>
              <w:snapToGrid w:val="0"/>
              <w:spacing w:line="400" w:lineRule="atLeast"/>
              <w:rPr>
                <w:rFonts w:hint="default" w:ascii="Times New Roman" w:hAnsi="Times New Roman" w:eastAsia="Cambria Math" w:cs="Times New Roman"/>
                <w:b w:val="0"/>
                <w:color w:val="auto"/>
                <w:sz w:val="22"/>
                <w:szCs w:val="22"/>
              </w:rPr>
            </w:pPr>
          </w:p>
        </w:tc>
      </w:tr>
    </w:tbl>
    <w:p w14:paraId="27F8BE6D">
      <w:pPr>
        <w:pStyle w:val="4"/>
        <w:numPr>
          <w:ilvl w:val="0"/>
          <w:numId w:val="0"/>
        </w:numPr>
        <w:spacing w:before="0" w:after="120" w:line="700" w:lineRule="exact"/>
        <w:jc w:val="center"/>
        <w:rPr>
          <w:rFonts w:hint="default" w:ascii="Times New Roman" w:hAnsi="Times New Roman" w:eastAsia="Cambria Math" w:cs="Times New Roman"/>
          <w:b/>
          <w:color w:val="auto"/>
          <w:sz w:val="32"/>
        </w:rPr>
      </w:pPr>
      <w:r>
        <w:rPr>
          <w:rFonts w:hint="default" w:ascii="Times New Roman" w:hAnsi="Times New Roman" w:eastAsia="Cambria Math" w:cs="Times New Roman"/>
          <w:b/>
          <w:color w:val="auto"/>
          <w:sz w:val="32"/>
        </w:rPr>
        <w:br w:type="page"/>
      </w:r>
      <w:r>
        <w:rPr>
          <w:rFonts w:hint="default" w:ascii="Times New Roman" w:hAnsi="Times New Roman" w:eastAsia="Cambria Math" w:cs="Times New Roman"/>
          <w:b/>
          <w:color w:val="auto"/>
          <w:sz w:val="32"/>
        </w:rPr>
        <w:t>投标通知(邀请)书</w:t>
      </w:r>
    </w:p>
    <w:p w14:paraId="75A4D687">
      <w:pPr>
        <w:spacing w:line="440" w:lineRule="exact"/>
        <w:ind w:firstLine="440" w:firstLineChars="200"/>
        <w:rPr>
          <w:rFonts w:hint="default" w:ascii="Times New Roman" w:hAnsi="Times New Roman" w:eastAsia="Cambria Math" w:cs="Times New Roman"/>
          <w:b w:val="0"/>
          <w:color w:val="auto"/>
          <w:sz w:val="22"/>
          <w:szCs w:val="22"/>
        </w:rPr>
      </w:pPr>
      <w:r>
        <w:rPr>
          <w:rFonts w:hint="eastAsia" w:cs="Times New Roman"/>
          <w:b w:val="0"/>
          <w:color w:val="auto"/>
          <w:sz w:val="22"/>
          <w:szCs w:val="22"/>
          <w:lang w:eastAsia="zh-CN"/>
        </w:rPr>
        <w:t>欧邦工程管理集团有限公司</w:t>
      </w:r>
      <w:r>
        <w:rPr>
          <w:rFonts w:hint="default" w:ascii="Times New Roman" w:hAnsi="Times New Roman" w:eastAsia="Cambria Math" w:cs="Times New Roman"/>
          <w:b w:val="0"/>
          <w:bCs w:val="0"/>
          <w:color w:val="auto"/>
          <w:sz w:val="22"/>
          <w:szCs w:val="22"/>
        </w:rPr>
        <w:t>受</w:t>
      </w:r>
      <w:r>
        <w:rPr>
          <w:rFonts w:hint="eastAsia" w:cs="Times New Roman"/>
          <w:b w:val="0"/>
          <w:color w:val="auto"/>
          <w:sz w:val="22"/>
          <w:szCs w:val="22"/>
          <w:lang w:eastAsia="zh-CN"/>
        </w:rPr>
        <w:t>苍南县交发集团汽车服务有限公司</w:t>
      </w:r>
      <w:r>
        <w:rPr>
          <w:rFonts w:hint="default" w:ascii="Times New Roman" w:hAnsi="Times New Roman" w:eastAsia="宋体" w:cs="Times New Roman"/>
          <w:b w:val="0"/>
          <w:color w:val="auto"/>
          <w:sz w:val="22"/>
          <w:szCs w:val="22"/>
          <w:lang w:eastAsia="zh-CN"/>
        </w:rPr>
        <w:t xml:space="preserve"> </w:t>
      </w:r>
      <w:r>
        <w:rPr>
          <w:rFonts w:hint="default" w:ascii="Times New Roman" w:hAnsi="Times New Roman" w:eastAsia="Cambria Math" w:cs="Times New Roman"/>
          <w:b w:val="0"/>
          <w:bCs w:val="0"/>
          <w:color w:val="auto"/>
          <w:sz w:val="22"/>
          <w:szCs w:val="22"/>
        </w:rPr>
        <w:t>委托，就</w:t>
      </w:r>
      <w:r>
        <w:rPr>
          <w:rFonts w:hint="eastAsia" w:cs="Times New Roman"/>
          <w:b w:val="0"/>
          <w:color w:val="auto"/>
          <w:sz w:val="22"/>
          <w:szCs w:val="22"/>
          <w:lang w:eastAsia="zh-CN"/>
        </w:rPr>
        <w:t>2024年苍南县交发集团汽车服务有限公司轮胎采购</w:t>
      </w:r>
      <w:r>
        <w:rPr>
          <w:rFonts w:hint="default" w:ascii="Times New Roman" w:hAnsi="Times New Roman" w:eastAsia="Cambria Math" w:cs="Times New Roman"/>
          <w:b w:val="0"/>
          <w:bCs w:val="0"/>
          <w:color w:val="auto"/>
          <w:sz w:val="22"/>
          <w:szCs w:val="22"/>
        </w:rPr>
        <w:t>进行公开招标</w:t>
      </w:r>
      <w:r>
        <w:rPr>
          <w:rFonts w:hint="default" w:ascii="Times New Roman" w:hAnsi="Times New Roman" w:eastAsia="Cambria Math" w:cs="Times New Roman"/>
          <w:b w:val="0"/>
          <w:color w:val="auto"/>
          <w:sz w:val="22"/>
          <w:szCs w:val="22"/>
        </w:rPr>
        <w:t>，我们现通知贵公司（企业）参加投标，并请按招标文件的要求认真准备好投标文件，按时前来投标。</w:t>
      </w:r>
    </w:p>
    <w:tbl>
      <w:tblPr>
        <w:tblStyle w:val="38"/>
        <w:tblW w:w="95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7176"/>
      </w:tblGrid>
      <w:tr w14:paraId="1C04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349" w:type="dxa"/>
            <w:tcBorders>
              <w:top w:val="double" w:color="auto" w:sz="4" w:space="0"/>
              <w:left w:val="double" w:color="auto" w:sz="4" w:space="0"/>
            </w:tcBorders>
            <w:noWrap w:val="0"/>
            <w:vAlign w:val="center"/>
          </w:tcPr>
          <w:p w14:paraId="370C0B15">
            <w:pPr>
              <w:pStyle w:val="15"/>
              <w:snapToGrid w:val="0"/>
              <w:spacing w:before="0" w:line="400" w:lineRule="atLeas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招标编号</w:t>
            </w:r>
          </w:p>
        </w:tc>
        <w:tc>
          <w:tcPr>
            <w:tcW w:w="7176" w:type="dxa"/>
            <w:tcBorders>
              <w:top w:val="double" w:color="auto" w:sz="4" w:space="0"/>
              <w:right w:val="double" w:color="auto" w:sz="4" w:space="0"/>
            </w:tcBorders>
            <w:noWrap w:val="0"/>
            <w:vAlign w:val="center"/>
          </w:tcPr>
          <w:p w14:paraId="73244006">
            <w:pPr>
              <w:pStyle w:val="15"/>
              <w:snapToGrid w:val="0"/>
              <w:spacing w:before="0" w:line="400" w:lineRule="atLeast"/>
              <w:rPr>
                <w:rFonts w:hint="eastAsia" w:ascii="宋体" w:hAnsi="宋体" w:eastAsia="宋体" w:cs="宋体"/>
                <w:b w:val="0"/>
                <w:color w:val="auto"/>
                <w:sz w:val="22"/>
                <w:szCs w:val="22"/>
                <w:lang w:eastAsia="zh-CN"/>
              </w:rPr>
            </w:pPr>
            <w:r>
              <w:rPr>
                <w:rFonts w:hint="eastAsia" w:ascii="宋体" w:hAnsi="宋体" w:cs="宋体"/>
                <w:b w:val="0"/>
                <w:bCs/>
                <w:color w:val="auto"/>
                <w:sz w:val="22"/>
                <w:szCs w:val="22"/>
                <w:lang w:val="en-US" w:eastAsia="zh-CN"/>
              </w:rPr>
              <w:t>OBZB20241118002</w:t>
            </w:r>
          </w:p>
        </w:tc>
      </w:tr>
      <w:tr w14:paraId="08FD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349" w:type="dxa"/>
            <w:tcBorders>
              <w:left w:val="double" w:color="auto" w:sz="4" w:space="0"/>
            </w:tcBorders>
            <w:noWrap w:val="0"/>
            <w:vAlign w:val="center"/>
          </w:tcPr>
          <w:p w14:paraId="42867F39">
            <w:pPr>
              <w:pStyle w:val="15"/>
              <w:snapToGrid w:val="0"/>
              <w:spacing w:before="0" w:line="400" w:lineRule="atLeas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招标内容</w:t>
            </w:r>
          </w:p>
        </w:tc>
        <w:tc>
          <w:tcPr>
            <w:tcW w:w="7176" w:type="dxa"/>
            <w:tcBorders>
              <w:right w:val="double" w:color="auto" w:sz="4" w:space="0"/>
            </w:tcBorders>
            <w:noWrap w:val="0"/>
            <w:vAlign w:val="center"/>
          </w:tcPr>
          <w:p w14:paraId="285E883D">
            <w:pPr>
              <w:pStyle w:val="15"/>
              <w:snapToGrid w:val="0"/>
              <w:spacing w:before="0" w:line="400" w:lineRule="atLeast"/>
              <w:rPr>
                <w:rFonts w:hint="eastAsia" w:ascii="宋体" w:hAnsi="宋体" w:eastAsia="宋体" w:cs="宋体"/>
                <w:b w:val="0"/>
                <w:color w:val="auto"/>
                <w:sz w:val="22"/>
                <w:szCs w:val="22"/>
                <w:lang w:val="en-US" w:eastAsia="zh-CN"/>
              </w:rPr>
            </w:pPr>
            <w:r>
              <w:rPr>
                <w:rFonts w:hint="eastAsia" w:ascii="宋体" w:hAnsi="宋体" w:cs="宋体"/>
                <w:b w:val="0"/>
                <w:color w:val="auto"/>
                <w:sz w:val="22"/>
                <w:szCs w:val="22"/>
                <w:lang w:val="en-US" w:eastAsia="zh-CN"/>
              </w:rPr>
              <w:t>2024年苍南县交发集团汽车服务有限公司轮胎采购</w:t>
            </w:r>
          </w:p>
        </w:tc>
      </w:tr>
      <w:tr w14:paraId="5488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349" w:type="dxa"/>
            <w:tcBorders>
              <w:left w:val="double" w:color="auto" w:sz="4" w:space="0"/>
            </w:tcBorders>
            <w:noWrap w:val="0"/>
            <w:vAlign w:val="center"/>
          </w:tcPr>
          <w:p w14:paraId="0463C388">
            <w:pPr>
              <w:pStyle w:val="15"/>
              <w:snapToGrid w:val="0"/>
              <w:spacing w:before="0" w:line="400" w:lineRule="atLeas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资金来源</w:t>
            </w:r>
          </w:p>
        </w:tc>
        <w:tc>
          <w:tcPr>
            <w:tcW w:w="7176" w:type="dxa"/>
            <w:tcBorders>
              <w:right w:val="double" w:color="auto" w:sz="4" w:space="0"/>
            </w:tcBorders>
            <w:noWrap w:val="0"/>
            <w:vAlign w:val="center"/>
          </w:tcPr>
          <w:p w14:paraId="0C3E93F2">
            <w:pPr>
              <w:pStyle w:val="15"/>
              <w:snapToGrid w:val="0"/>
              <w:spacing w:before="0" w:line="40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自筹</w:t>
            </w:r>
            <w:r>
              <w:rPr>
                <w:rFonts w:hint="eastAsia" w:ascii="宋体" w:hAnsi="宋体" w:eastAsia="宋体" w:cs="宋体"/>
                <w:b w:val="0"/>
                <w:color w:val="auto"/>
                <w:sz w:val="22"/>
                <w:szCs w:val="22"/>
              </w:rPr>
              <w:t>资金</w:t>
            </w:r>
          </w:p>
        </w:tc>
      </w:tr>
      <w:tr w14:paraId="5F37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349" w:type="dxa"/>
            <w:tcBorders>
              <w:left w:val="double" w:color="auto" w:sz="4" w:space="0"/>
            </w:tcBorders>
            <w:noWrap w:val="0"/>
            <w:vAlign w:val="center"/>
          </w:tcPr>
          <w:p w14:paraId="17B2B5DE">
            <w:pPr>
              <w:adjustRightInd w:val="0"/>
              <w:snapToGrid w:val="0"/>
              <w:spacing w:line="400" w:lineRule="atLeast"/>
              <w:jc w:val="center"/>
              <w:rPr>
                <w:rFonts w:hint="eastAsia" w:ascii="宋体" w:hAnsi="宋体" w:eastAsia="宋体" w:cs="宋体"/>
                <w:b w:val="0"/>
                <w:color w:val="auto"/>
                <w:sz w:val="22"/>
                <w:szCs w:val="22"/>
                <w:highlight w:val="none"/>
              </w:rPr>
            </w:pPr>
            <w:r>
              <w:rPr>
                <w:rFonts w:hint="eastAsia" w:cs="宋体"/>
                <w:b w:val="0"/>
                <w:bCs w:val="0"/>
                <w:snapToGrid w:val="0"/>
                <w:color w:val="auto"/>
                <w:kern w:val="0"/>
                <w:sz w:val="22"/>
                <w:szCs w:val="22"/>
                <w:highlight w:val="none"/>
                <w:lang w:val="en-US" w:eastAsia="zh-CN"/>
              </w:rPr>
              <w:t>预算金额/</w:t>
            </w:r>
            <w:r>
              <w:rPr>
                <w:rFonts w:hint="eastAsia" w:ascii="宋体" w:hAnsi="宋体" w:eastAsia="宋体" w:cs="宋体"/>
                <w:b w:val="0"/>
                <w:bCs w:val="0"/>
                <w:sz w:val="22"/>
                <w:szCs w:val="22"/>
                <w:highlight w:val="none"/>
                <w:u w:val="wave"/>
                <w:lang w:val="en-US" w:eastAsia="zh-CN"/>
              </w:rPr>
              <w:t>最高限价</w:t>
            </w:r>
          </w:p>
        </w:tc>
        <w:tc>
          <w:tcPr>
            <w:tcW w:w="7176" w:type="dxa"/>
            <w:tcBorders>
              <w:right w:val="double" w:color="auto" w:sz="4" w:space="0"/>
            </w:tcBorders>
            <w:noWrap w:val="0"/>
            <w:vAlign w:val="center"/>
          </w:tcPr>
          <w:p w14:paraId="0CAA39D4">
            <w:pPr>
              <w:pStyle w:val="15"/>
              <w:snapToGrid w:val="0"/>
              <w:spacing w:before="0" w:line="400" w:lineRule="atLeast"/>
              <w:rPr>
                <w:rFonts w:hint="eastAsia" w:ascii="宋体" w:hAnsi="宋体" w:eastAsia="宋体" w:cs="宋体"/>
                <w:b w:val="0"/>
                <w:color w:val="auto"/>
                <w:sz w:val="22"/>
                <w:szCs w:val="22"/>
                <w:highlight w:val="none"/>
                <w:lang w:eastAsia="zh-CN"/>
              </w:rPr>
            </w:pPr>
            <w:r>
              <w:rPr>
                <w:rFonts w:hint="eastAsia" w:ascii="宋体" w:eastAsia="宋体"/>
                <w:b w:val="0"/>
                <w:color w:val="auto"/>
                <w:sz w:val="22"/>
                <w:szCs w:val="22"/>
                <w:highlight w:val="none"/>
              </w:rPr>
              <w:t>标项一：</w:t>
            </w:r>
            <w:r>
              <w:rPr>
                <w:rFonts w:hint="eastAsia" w:ascii="宋体" w:hAnsi="宋体" w:cs="宋体"/>
                <w:b w:val="0"/>
                <w:bCs w:val="0"/>
                <w:sz w:val="22"/>
                <w:szCs w:val="22"/>
                <w:highlight w:val="none"/>
                <w:lang w:eastAsia="zh-CN"/>
              </w:rPr>
              <w:t>634560</w:t>
            </w:r>
            <w:r>
              <w:rPr>
                <w:rFonts w:hint="eastAsia" w:ascii="宋体" w:hAnsi="宋体" w:eastAsia="宋体" w:cs="宋体"/>
                <w:b w:val="0"/>
                <w:bCs w:val="0"/>
                <w:sz w:val="22"/>
                <w:szCs w:val="22"/>
                <w:highlight w:val="none"/>
              </w:rPr>
              <w:t>元人民币</w:t>
            </w:r>
            <w:r>
              <w:rPr>
                <w:rFonts w:hint="eastAsia" w:ascii="宋体" w:hAnsi="宋体" w:cs="宋体"/>
                <w:b w:val="0"/>
                <w:bCs w:val="0"/>
                <w:sz w:val="22"/>
                <w:szCs w:val="22"/>
                <w:highlight w:val="none"/>
                <w:lang w:eastAsia="zh-CN"/>
              </w:rPr>
              <w:t>，</w:t>
            </w:r>
            <w:r>
              <w:rPr>
                <w:rFonts w:hint="eastAsia" w:ascii="宋体" w:eastAsia="宋体"/>
                <w:b w:val="0"/>
                <w:color w:val="auto"/>
                <w:sz w:val="22"/>
                <w:szCs w:val="22"/>
                <w:highlight w:val="none"/>
              </w:rPr>
              <w:t>标项二：</w:t>
            </w:r>
            <w:r>
              <w:rPr>
                <w:rFonts w:hint="eastAsia" w:ascii="宋体" w:hAnsi="宋体" w:cs="宋体"/>
                <w:b w:val="0"/>
                <w:bCs w:val="0"/>
                <w:sz w:val="22"/>
                <w:szCs w:val="22"/>
                <w:highlight w:val="none"/>
                <w:lang w:eastAsia="zh-CN"/>
              </w:rPr>
              <w:t>598840</w:t>
            </w:r>
            <w:r>
              <w:rPr>
                <w:rFonts w:hint="eastAsia" w:ascii="宋体" w:hAnsi="宋体" w:eastAsia="宋体" w:cs="宋体"/>
                <w:b w:val="0"/>
                <w:bCs w:val="0"/>
                <w:sz w:val="22"/>
                <w:szCs w:val="22"/>
                <w:highlight w:val="none"/>
              </w:rPr>
              <w:t>元人民币</w:t>
            </w:r>
            <w:r>
              <w:rPr>
                <w:rFonts w:hint="eastAsia" w:ascii="宋体" w:hAnsi="宋体" w:eastAsia="宋体" w:cs="宋体"/>
                <w:sz w:val="22"/>
                <w:szCs w:val="22"/>
                <w:highlight w:val="none"/>
                <w:u w:val="wave"/>
              </w:rPr>
              <w:t>（供应商报价超出</w:t>
            </w:r>
            <w:r>
              <w:rPr>
                <w:rFonts w:hint="eastAsia" w:ascii="宋体" w:hAnsi="宋体" w:eastAsia="宋体" w:cs="宋体"/>
                <w:sz w:val="22"/>
                <w:szCs w:val="22"/>
                <w:highlight w:val="none"/>
                <w:u w:val="wave"/>
                <w:lang w:val="en-US" w:eastAsia="zh-CN"/>
              </w:rPr>
              <w:t>最高限价</w:t>
            </w:r>
            <w:r>
              <w:rPr>
                <w:rFonts w:hint="eastAsia" w:ascii="宋体" w:hAnsi="宋体" w:eastAsia="宋体" w:cs="宋体"/>
                <w:sz w:val="22"/>
                <w:szCs w:val="22"/>
                <w:highlight w:val="none"/>
                <w:u w:val="wave"/>
              </w:rPr>
              <w:t>的，该供应商按无效响应文件处理）</w:t>
            </w:r>
          </w:p>
        </w:tc>
      </w:tr>
      <w:tr w14:paraId="41AC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349" w:type="dxa"/>
            <w:tcBorders>
              <w:left w:val="double" w:color="auto" w:sz="4" w:space="0"/>
            </w:tcBorders>
            <w:noWrap w:val="0"/>
            <w:vAlign w:val="center"/>
          </w:tcPr>
          <w:p w14:paraId="153AE7EC">
            <w:pPr>
              <w:pStyle w:val="15"/>
              <w:snapToGrid w:val="0"/>
              <w:spacing w:before="0" w:line="400" w:lineRule="atLeas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采购方式</w:t>
            </w:r>
          </w:p>
        </w:tc>
        <w:tc>
          <w:tcPr>
            <w:tcW w:w="7176" w:type="dxa"/>
            <w:tcBorders>
              <w:right w:val="double" w:color="auto" w:sz="4" w:space="0"/>
            </w:tcBorders>
            <w:noWrap w:val="0"/>
            <w:vAlign w:val="center"/>
          </w:tcPr>
          <w:p w14:paraId="6E19D252">
            <w:pPr>
              <w:pStyle w:val="15"/>
              <w:snapToGrid w:val="0"/>
              <w:spacing w:before="0" w:line="40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公开招标</w:t>
            </w:r>
          </w:p>
        </w:tc>
      </w:tr>
      <w:tr w14:paraId="1A6E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349" w:type="dxa"/>
            <w:tcBorders>
              <w:left w:val="double" w:color="auto" w:sz="4" w:space="0"/>
            </w:tcBorders>
            <w:noWrap w:val="0"/>
            <w:vAlign w:val="center"/>
          </w:tcPr>
          <w:p w14:paraId="1A2BDBBD">
            <w:pPr>
              <w:pStyle w:val="15"/>
              <w:snapToGrid w:val="0"/>
              <w:spacing w:before="0" w:line="400" w:lineRule="atLeas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评标办法</w:t>
            </w:r>
          </w:p>
        </w:tc>
        <w:tc>
          <w:tcPr>
            <w:tcW w:w="7176" w:type="dxa"/>
            <w:tcBorders>
              <w:right w:val="double" w:color="auto" w:sz="4" w:space="0"/>
            </w:tcBorders>
            <w:noWrap w:val="0"/>
            <w:vAlign w:val="center"/>
          </w:tcPr>
          <w:p w14:paraId="0EFB1817">
            <w:pPr>
              <w:pStyle w:val="15"/>
              <w:snapToGrid w:val="0"/>
              <w:spacing w:before="0" w:line="40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综合评分法</w:t>
            </w:r>
          </w:p>
        </w:tc>
      </w:tr>
      <w:tr w14:paraId="66B0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349" w:type="dxa"/>
            <w:tcBorders>
              <w:left w:val="double" w:color="auto" w:sz="4" w:space="0"/>
            </w:tcBorders>
            <w:noWrap w:val="0"/>
            <w:vAlign w:val="center"/>
          </w:tcPr>
          <w:p w14:paraId="0E00FE8B">
            <w:pPr>
              <w:spacing w:line="320" w:lineRule="exact"/>
              <w:jc w:val="center"/>
              <w:rPr>
                <w:rFonts w:hint="eastAsia" w:ascii="宋体" w:hAnsi="宋体" w:eastAsia="宋体" w:cs="宋体"/>
                <w:b w:val="0"/>
                <w:color w:val="auto"/>
                <w:sz w:val="22"/>
                <w:szCs w:val="22"/>
              </w:rPr>
            </w:pPr>
            <w:r>
              <w:rPr>
                <w:rFonts w:hint="eastAsia" w:ascii="宋体" w:hAnsi="宋体" w:eastAsia="宋体" w:cs="宋体"/>
                <w:b w:val="0"/>
                <w:bCs w:val="0"/>
                <w:sz w:val="22"/>
                <w:szCs w:val="20"/>
              </w:rPr>
              <w:t>采购类型</w:t>
            </w:r>
          </w:p>
        </w:tc>
        <w:tc>
          <w:tcPr>
            <w:tcW w:w="7176" w:type="dxa"/>
            <w:tcBorders>
              <w:right w:val="double" w:color="auto" w:sz="4" w:space="0"/>
            </w:tcBorders>
            <w:noWrap w:val="0"/>
            <w:vAlign w:val="center"/>
          </w:tcPr>
          <w:p w14:paraId="1968A9EC">
            <w:pPr>
              <w:spacing w:line="320" w:lineRule="exact"/>
              <w:rPr>
                <w:rFonts w:hint="eastAsia" w:ascii="宋体" w:hAnsi="宋体" w:eastAsia="宋体" w:cs="宋体"/>
                <w:b w:val="0"/>
                <w:color w:val="auto"/>
                <w:sz w:val="22"/>
                <w:szCs w:val="22"/>
              </w:rPr>
            </w:pP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eq \o\ac(□</w:instrText>
            </w:r>
            <w:r>
              <w:rPr>
                <w:rFonts w:hint="eastAsia" w:ascii="宋体" w:hAnsi="宋体" w:eastAsia="宋体" w:cs="宋体"/>
                <w:b w:val="0"/>
                <w:bCs w:val="0"/>
                <w:color w:val="auto"/>
                <w:sz w:val="22"/>
                <w:szCs w:val="22"/>
                <w:lang w:eastAsia="zh-CN"/>
              </w:rPr>
              <w:instrText xml:space="preserve">,</w:instrText>
            </w:r>
            <w:r>
              <w:rPr>
                <w:rFonts w:hint="eastAsia" w:ascii="宋体" w:hAnsi="宋体" w:eastAsia="宋体" w:cs="宋体"/>
                <w:b w:val="0"/>
                <w:bCs w:val="0"/>
                <w:color w:val="auto"/>
                <w:position w:val="2"/>
                <w:sz w:val="15"/>
                <w:szCs w:val="22"/>
                <w:lang w:eastAsia="zh-CN"/>
              </w:rPr>
              <w:instrText xml:space="preserve">√</w:instrText>
            </w:r>
            <w:r>
              <w:rPr>
                <w:rFonts w:hint="eastAsia" w:ascii="宋体" w:hAnsi="宋体" w:eastAsia="宋体" w:cs="宋体"/>
                <w:b w:val="0"/>
                <w:bCs w:val="0"/>
                <w:color w:val="auto"/>
                <w:sz w:val="22"/>
                <w:szCs w:val="22"/>
              </w:rPr>
              <w:instrText xml:space="preserve">)</w:instrTex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rPr>
              <w:t xml:space="preserve">货物类  </w:t>
            </w: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val="0"/>
                <w:bCs w:val="0"/>
                <w:color w:val="auto"/>
                <w:sz w:val="22"/>
                <w:szCs w:val="22"/>
              </w:rPr>
              <w:t xml:space="preserve">  </w:t>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eq \o\ac(□)</w:instrTex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rPr>
              <w:t xml:space="preserve">服务类     </w:t>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eq \o\ac(□)</w:instrTex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rPr>
              <w:t>工程类</w:t>
            </w:r>
          </w:p>
        </w:tc>
      </w:tr>
      <w:tr w14:paraId="28E3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349" w:type="dxa"/>
            <w:tcBorders>
              <w:left w:val="double" w:color="auto" w:sz="4" w:space="0"/>
            </w:tcBorders>
            <w:noWrap w:val="0"/>
            <w:vAlign w:val="center"/>
          </w:tcPr>
          <w:p w14:paraId="0632B5FE">
            <w:pPr>
              <w:pStyle w:val="15"/>
              <w:snapToGrid w:val="0"/>
              <w:spacing w:before="0" w:line="400" w:lineRule="atLeas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投标有效期</w:t>
            </w:r>
          </w:p>
        </w:tc>
        <w:tc>
          <w:tcPr>
            <w:tcW w:w="7176" w:type="dxa"/>
            <w:tcBorders>
              <w:right w:val="double" w:color="auto" w:sz="4" w:space="0"/>
            </w:tcBorders>
            <w:noWrap w:val="0"/>
            <w:vAlign w:val="center"/>
          </w:tcPr>
          <w:p w14:paraId="6A6D5E3D">
            <w:pPr>
              <w:pStyle w:val="15"/>
              <w:snapToGrid w:val="0"/>
              <w:spacing w:before="0" w:line="40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120日历天（自投标截止日起计算）</w:t>
            </w:r>
          </w:p>
        </w:tc>
      </w:tr>
      <w:tr w14:paraId="0D38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349" w:type="dxa"/>
            <w:tcBorders>
              <w:left w:val="double" w:color="auto" w:sz="4" w:space="0"/>
            </w:tcBorders>
            <w:noWrap w:val="0"/>
            <w:vAlign w:val="center"/>
          </w:tcPr>
          <w:p w14:paraId="17F4F5B8">
            <w:pPr>
              <w:pStyle w:val="15"/>
              <w:snapToGrid w:val="0"/>
              <w:spacing w:before="0" w:line="400" w:lineRule="atLeas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投标文件份数</w:t>
            </w:r>
          </w:p>
        </w:tc>
        <w:tc>
          <w:tcPr>
            <w:tcW w:w="7176" w:type="dxa"/>
            <w:tcBorders>
              <w:right w:val="double" w:color="auto" w:sz="4" w:space="0"/>
            </w:tcBorders>
            <w:noWrap w:val="0"/>
            <w:vAlign w:val="center"/>
          </w:tcPr>
          <w:p w14:paraId="5354F4CD">
            <w:pPr>
              <w:pStyle w:val="15"/>
              <w:snapToGrid w:val="0"/>
              <w:spacing w:before="0" w:line="40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正本1份，副本</w:t>
            </w:r>
            <w:r>
              <w:rPr>
                <w:rFonts w:hint="eastAsia" w:ascii="宋体" w:hAnsi="宋体" w:eastAsia="宋体" w:cs="宋体"/>
                <w:b w:val="0"/>
                <w:color w:val="auto"/>
                <w:sz w:val="22"/>
                <w:szCs w:val="22"/>
                <w:lang w:val="en-US" w:eastAsia="zh-CN"/>
              </w:rPr>
              <w:t>5</w:t>
            </w:r>
            <w:r>
              <w:rPr>
                <w:rFonts w:hint="eastAsia" w:ascii="宋体" w:hAnsi="宋体" w:eastAsia="宋体" w:cs="宋体"/>
                <w:b w:val="0"/>
                <w:color w:val="auto"/>
                <w:sz w:val="22"/>
                <w:szCs w:val="22"/>
              </w:rPr>
              <w:t>份</w:t>
            </w:r>
          </w:p>
        </w:tc>
      </w:tr>
      <w:tr w14:paraId="5FCC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349" w:type="dxa"/>
            <w:tcBorders>
              <w:left w:val="double" w:color="auto" w:sz="4" w:space="0"/>
            </w:tcBorders>
            <w:noWrap w:val="0"/>
            <w:vAlign w:val="center"/>
          </w:tcPr>
          <w:p w14:paraId="209162A8">
            <w:pPr>
              <w:pStyle w:val="15"/>
              <w:snapToGrid w:val="0"/>
              <w:spacing w:before="0" w:line="400" w:lineRule="atLeas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投标文件递交至</w:t>
            </w:r>
          </w:p>
        </w:tc>
        <w:tc>
          <w:tcPr>
            <w:tcW w:w="7176" w:type="dxa"/>
            <w:tcBorders>
              <w:right w:val="double" w:color="auto" w:sz="4" w:space="0"/>
            </w:tcBorders>
            <w:noWrap w:val="0"/>
            <w:vAlign w:val="center"/>
          </w:tcPr>
          <w:p w14:paraId="79A6592D">
            <w:pPr>
              <w:pStyle w:val="15"/>
              <w:snapToGrid w:val="0"/>
              <w:spacing w:before="0" w:line="400" w:lineRule="atLeast"/>
              <w:rPr>
                <w:rFonts w:hint="default" w:ascii="宋体" w:hAnsi="宋体" w:eastAsia="宋体" w:cs="宋体"/>
                <w:b w:val="0"/>
                <w:color w:val="auto"/>
                <w:sz w:val="22"/>
                <w:szCs w:val="22"/>
                <w:lang w:val="en-US" w:eastAsia="zh-CN"/>
              </w:rPr>
            </w:pPr>
            <w:r>
              <w:rPr>
                <w:rFonts w:hint="eastAsia" w:ascii="宋体" w:hAnsi="宋体" w:cs="宋体"/>
                <w:b w:val="0"/>
                <w:bCs w:val="0"/>
                <w:sz w:val="22"/>
                <w:szCs w:val="22"/>
                <w:lang w:val="en-US" w:eastAsia="zh-CN"/>
              </w:rPr>
              <w:t>苍南县交发集团汽车服务有限公司(</w:t>
            </w:r>
            <w:r>
              <w:rPr>
                <w:rFonts w:hint="eastAsia" w:cs="Times New Roman"/>
                <w:b w:val="0"/>
                <w:bCs w:val="0"/>
                <w:color w:val="auto"/>
                <w:sz w:val="22"/>
                <w:szCs w:val="22"/>
                <w:lang w:eastAsia="zh-CN"/>
              </w:rPr>
              <w:t>浙江省温州市苍南县灵溪镇古磉村）</w:t>
            </w:r>
          </w:p>
        </w:tc>
      </w:tr>
      <w:tr w14:paraId="6330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349" w:type="dxa"/>
            <w:tcBorders>
              <w:left w:val="double" w:color="auto" w:sz="4" w:space="0"/>
            </w:tcBorders>
            <w:noWrap w:val="0"/>
            <w:vAlign w:val="center"/>
          </w:tcPr>
          <w:p w14:paraId="74EA2083">
            <w:pPr>
              <w:pStyle w:val="15"/>
              <w:snapToGrid w:val="0"/>
              <w:spacing w:before="0" w:line="400" w:lineRule="atLeas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投标文件递交方式及注意事项</w:t>
            </w:r>
          </w:p>
        </w:tc>
        <w:tc>
          <w:tcPr>
            <w:tcW w:w="7176" w:type="dxa"/>
            <w:tcBorders>
              <w:right w:val="double" w:color="auto" w:sz="4" w:space="0"/>
            </w:tcBorders>
            <w:noWrap w:val="0"/>
            <w:vAlign w:val="center"/>
          </w:tcPr>
          <w:p w14:paraId="2A42966C">
            <w:pPr>
              <w:numPr>
                <w:ilvl w:val="0"/>
                <w:numId w:val="0"/>
              </w:numPr>
              <w:spacing w:line="360" w:lineRule="auto"/>
              <w:rPr>
                <w:rFonts w:hint="eastAsia" w:ascii="宋体" w:hAnsi="宋体" w:eastAsia="宋体" w:cs="宋体"/>
                <w:b w:val="0"/>
                <w:bCs/>
                <w:sz w:val="22"/>
                <w:szCs w:val="22"/>
              </w:rPr>
            </w:pPr>
            <w:r>
              <w:rPr>
                <w:rFonts w:hint="eastAsia" w:ascii="Times New Roman" w:hAnsi="Times New Roman" w:eastAsia="Cambria Math" w:cs="Times New Roman"/>
                <w:b w:val="0"/>
                <w:bCs/>
                <w:color w:val="auto"/>
                <w:sz w:val="22"/>
                <w:szCs w:val="22"/>
                <w:lang w:eastAsia="zh-CN"/>
              </w:rPr>
              <w:t>投标人现场递交投标文件，必须在规定的投标文件递交截止时间前送到投标文件递交地点，</w:t>
            </w:r>
            <w:r>
              <w:rPr>
                <w:rFonts w:hint="eastAsia" w:ascii="Times New Roman" w:hAnsi="Times New Roman" w:eastAsia="Cambria Math" w:cs="Times New Roman"/>
                <w:b w:val="0"/>
                <w:bCs/>
                <w:color w:val="auto"/>
                <w:sz w:val="22"/>
                <w:szCs w:val="22"/>
                <w:lang w:val="en-US" w:eastAsia="zh-CN"/>
              </w:rPr>
              <w:t>请投标人代表携带法人身份证明或授权委托书原件（密封在商务技术文件中予以认可）进行递交，并做好投标文件的密封工作</w:t>
            </w:r>
            <w:r>
              <w:rPr>
                <w:rFonts w:hint="eastAsia" w:cs="Times New Roman"/>
                <w:b w:val="0"/>
                <w:bCs w:val="0"/>
                <w:color w:val="auto"/>
                <w:sz w:val="22"/>
                <w:szCs w:val="22"/>
                <w:lang w:eastAsia="zh-CN"/>
              </w:rPr>
              <w:t>。</w:t>
            </w:r>
          </w:p>
        </w:tc>
      </w:tr>
      <w:tr w14:paraId="00C0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349" w:type="dxa"/>
            <w:tcBorders>
              <w:left w:val="double" w:color="auto" w:sz="4" w:space="0"/>
            </w:tcBorders>
            <w:noWrap w:val="0"/>
            <w:vAlign w:val="center"/>
          </w:tcPr>
          <w:p w14:paraId="52879A32">
            <w:pPr>
              <w:pStyle w:val="15"/>
              <w:snapToGrid w:val="0"/>
              <w:spacing w:before="0"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投标截止与开标时间</w:t>
            </w:r>
          </w:p>
        </w:tc>
        <w:tc>
          <w:tcPr>
            <w:tcW w:w="7176" w:type="dxa"/>
            <w:tcBorders>
              <w:right w:val="double" w:color="auto" w:sz="4" w:space="0"/>
            </w:tcBorders>
            <w:noWrap w:val="0"/>
            <w:vAlign w:val="center"/>
          </w:tcPr>
          <w:p w14:paraId="502EF4FF">
            <w:pPr>
              <w:pStyle w:val="15"/>
              <w:snapToGrid w:val="0"/>
              <w:spacing w:before="0" w:line="400" w:lineRule="atLeast"/>
              <w:rPr>
                <w:rFonts w:hint="default" w:ascii="Times New Roman" w:hAnsi="Times New Roman" w:eastAsia="Cambria Math" w:cs="Times New Roman"/>
                <w:color w:val="auto"/>
                <w:sz w:val="22"/>
                <w:szCs w:val="22"/>
              </w:rPr>
            </w:pPr>
            <w:r>
              <w:rPr>
                <w:rFonts w:hint="default" w:ascii="Times New Roman" w:hAnsi="Times New Roman" w:eastAsia="Cambria Math" w:cs="Times New Roman"/>
                <w:b w:val="0"/>
                <w:bCs w:val="0"/>
                <w:color w:val="auto"/>
                <w:sz w:val="22"/>
                <w:szCs w:val="22"/>
              </w:rPr>
              <w:t xml:space="preserve"> </w:t>
            </w:r>
            <w:r>
              <w:rPr>
                <w:rFonts w:hint="eastAsia" w:ascii="Times New Roman" w:hAnsi="Times New Roman" w:cs="Times New Roman"/>
                <w:b w:val="0"/>
                <w:bCs w:val="0"/>
                <w:color w:val="auto"/>
                <w:sz w:val="22"/>
                <w:szCs w:val="22"/>
                <w:lang w:eastAsia="zh-CN"/>
              </w:rPr>
              <w:t>2024年12月9日</w:t>
            </w:r>
            <w:r>
              <w:rPr>
                <w:rFonts w:hint="default" w:ascii="Times New Roman" w:hAnsi="Times New Roman" w:eastAsia="Cambria Math" w:cs="Times New Roman"/>
                <w:b w:val="0"/>
                <w:bCs w:val="0"/>
                <w:color w:val="auto"/>
                <w:sz w:val="22"/>
                <w:szCs w:val="22"/>
              </w:rPr>
              <w:t xml:space="preserve"> 14:30:00</w:t>
            </w:r>
          </w:p>
        </w:tc>
      </w:tr>
      <w:tr w14:paraId="51DF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49" w:type="dxa"/>
            <w:tcBorders>
              <w:left w:val="double" w:color="auto" w:sz="4" w:space="0"/>
            </w:tcBorders>
            <w:noWrap w:val="0"/>
            <w:vAlign w:val="center"/>
          </w:tcPr>
          <w:p w14:paraId="2C1147C6">
            <w:pPr>
              <w:pStyle w:val="15"/>
              <w:snapToGrid w:val="0"/>
              <w:spacing w:before="0"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投标开标地点</w:t>
            </w:r>
          </w:p>
        </w:tc>
        <w:tc>
          <w:tcPr>
            <w:tcW w:w="7176" w:type="dxa"/>
            <w:tcBorders>
              <w:right w:val="double" w:color="auto" w:sz="4" w:space="0"/>
            </w:tcBorders>
            <w:noWrap w:val="0"/>
            <w:vAlign w:val="center"/>
          </w:tcPr>
          <w:p w14:paraId="2149AEC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Cambria Math" w:cs="Times New Roman"/>
                <w:b w:val="0"/>
                <w:color w:val="auto"/>
                <w:sz w:val="22"/>
                <w:szCs w:val="22"/>
                <w:lang w:val="en-US"/>
              </w:rPr>
            </w:pPr>
            <w:r>
              <w:rPr>
                <w:rFonts w:hint="eastAsia" w:ascii="宋体" w:hAnsi="宋体" w:cs="宋体"/>
                <w:sz w:val="22"/>
                <w:szCs w:val="22"/>
                <w:lang w:val="en-US" w:eastAsia="zh-CN"/>
              </w:rPr>
              <w:t>苍南县交发集团汽车服务有限公司(</w:t>
            </w:r>
            <w:r>
              <w:rPr>
                <w:rFonts w:hint="eastAsia" w:cs="Times New Roman"/>
                <w:b/>
                <w:color w:val="auto"/>
                <w:sz w:val="22"/>
                <w:szCs w:val="22"/>
                <w:lang w:val="en-US" w:eastAsia="zh-CN"/>
              </w:rPr>
              <w:t>浙江省温州市苍南县灵溪镇古磉村）</w:t>
            </w:r>
          </w:p>
        </w:tc>
      </w:tr>
      <w:tr w14:paraId="505C6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349" w:type="dxa"/>
            <w:tcBorders>
              <w:left w:val="double" w:color="auto" w:sz="4" w:space="0"/>
              <w:bottom w:val="single" w:color="auto" w:sz="4" w:space="0"/>
            </w:tcBorders>
            <w:noWrap w:val="0"/>
            <w:vAlign w:val="center"/>
          </w:tcPr>
          <w:p w14:paraId="69B2EEE5">
            <w:pPr>
              <w:pStyle w:val="15"/>
              <w:snapToGrid w:val="0"/>
              <w:spacing w:before="0"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宋体" w:cs="Times New Roman"/>
                <w:b w:val="0"/>
                <w:color w:val="auto"/>
                <w:sz w:val="22"/>
                <w:szCs w:val="22"/>
              </w:rPr>
              <w:t>质疑时间、地点及受理人</w:t>
            </w:r>
          </w:p>
        </w:tc>
        <w:tc>
          <w:tcPr>
            <w:tcW w:w="7176" w:type="dxa"/>
            <w:tcBorders>
              <w:bottom w:val="single" w:color="auto" w:sz="4" w:space="0"/>
              <w:right w:val="double" w:color="auto" w:sz="4" w:space="0"/>
            </w:tcBorders>
            <w:noWrap w:val="0"/>
            <w:vAlign w:val="center"/>
          </w:tcPr>
          <w:p w14:paraId="281D5651">
            <w:pPr>
              <w:pStyle w:val="15"/>
              <w:snapToGrid w:val="0"/>
              <w:spacing w:before="0" w:line="400" w:lineRule="atLeast"/>
              <w:rPr>
                <w:rFonts w:hint="default" w:ascii="Times New Roman" w:hAnsi="Times New Roman" w:eastAsia="Cambria Math" w:cs="Times New Roman"/>
                <w:b w:val="0"/>
                <w:color w:val="auto"/>
                <w:sz w:val="22"/>
                <w:szCs w:val="22"/>
              </w:rPr>
            </w:pPr>
            <w:r>
              <w:rPr>
                <w:rFonts w:hint="default" w:ascii="Times New Roman" w:hAnsi="Times New Roman" w:eastAsia="宋体" w:cs="Times New Roman"/>
                <w:b w:val="0"/>
                <w:color w:val="auto"/>
                <w:sz w:val="22"/>
                <w:szCs w:val="22"/>
              </w:rPr>
              <w:t>（</w:t>
            </w:r>
            <w:r>
              <w:rPr>
                <w:rFonts w:hint="default" w:ascii="Times New Roman" w:hAnsi="Times New Roman" w:eastAsia="Cambria Math" w:cs="Times New Roman"/>
                <w:b w:val="0"/>
                <w:color w:val="auto"/>
                <w:sz w:val="22"/>
                <w:szCs w:val="22"/>
              </w:rPr>
              <w:t>1</w:t>
            </w:r>
            <w:r>
              <w:rPr>
                <w:rFonts w:hint="default" w:ascii="Times New Roman" w:hAnsi="Times New Roman" w:eastAsia="宋体" w:cs="Times New Roman"/>
                <w:b w:val="0"/>
                <w:color w:val="auto"/>
                <w:sz w:val="22"/>
                <w:szCs w:val="22"/>
              </w:rPr>
              <w:t>）质疑时间：按公告规定时间执行。</w:t>
            </w:r>
          </w:p>
          <w:p w14:paraId="0F56B5D1">
            <w:pPr>
              <w:pStyle w:val="15"/>
              <w:snapToGrid w:val="0"/>
              <w:spacing w:before="0" w:line="400" w:lineRule="atLeast"/>
              <w:rPr>
                <w:rFonts w:hint="default" w:ascii="Times New Roman" w:hAnsi="Times New Roman" w:eastAsia="Cambria Math" w:cs="Times New Roman"/>
                <w:b w:val="0"/>
                <w:color w:val="auto"/>
                <w:sz w:val="22"/>
                <w:szCs w:val="22"/>
              </w:rPr>
            </w:pPr>
            <w:r>
              <w:rPr>
                <w:rFonts w:hint="default" w:ascii="Times New Roman" w:hAnsi="Times New Roman" w:eastAsia="宋体" w:cs="Times New Roman"/>
                <w:b w:val="0"/>
                <w:color w:val="auto"/>
                <w:sz w:val="22"/>
                <w:szCs w:val="22"/>
              </w:rPr>
              <w:t>（</w:t>
            </w:r>
            <w:r>
              <w:rPr>
                <w:rFonts w:hint="default" w:ascii="Times New Roman" w:hAnsi="Times New Roman" w:eastAsia="Cambria Math" w:cs="Times New Roman"/>
                <w:b w:val="0"/>
                <w:color w:val="auto"/>
                <w:sz w:val="22"/>
                <w:szCs w:val="22"/>
              </w:rPr>
              <w:t>2</w:t>
            </w:r>
            <w:r>
              <w:rPr>
                <w:rFonts w:hint="default" w:ascii="Times New Roman" w:hAnsi="Times New Roman" w:eastAsia="宋体" w:cs="Times New Roman"/>
                <w:b w:val="0"/>
                <w:color w:val="auto"/>
                <w:sz w:val="22"/>
                <w:szCs w:val="22"/>
              </w:rPr>
              <w:t>）质疑受理地点：</w:t>
            </w:r>
            <w:r>
              <w:rPr>
                <w:rFonts w:hint="eastAsia" w:ascii="Times New Roman" w:hAnsi="Times New Roman" w:cs="Times New Roman"/>
                <w:b w:val="0"/>
                <w:color w:val="auto"/>
                <w:sz w:val="22"/>
                <w:szCs w:val="22"/>
                <w:lang w:eastAsia="zh-CN"/>
              </w:rPr>
              <w:t>欧邦工程管理集团有限公司</w:t>
            </w:r>
            <w:r>
              <w:rPr>
                <w:rFonts w:hint="default" w:ascii="Times New Roman" w:hAnsi="Times New Roman" w:eastAsia="宋体" w:cs="Times New Roman"/>
                <w:b w:val="0"/>
                <w:color w:val="auto"/>
                <w:sz w:val="22"/>
                <w:szCs w:val="22"/>
              </w:rPr>
              <w:t>（</w:t>
            </w:r>
            <w:r>
              <w:rPr>
                <w:rFonts w:hint="eastAsia" w:ascii="Times New Roman" w:hAnsi="Times New Roman" w:cs="Times New Roman"/>
                <w:b w:val="0"/>
                <w:color w:val="auto"/>
                <w:sz w:val="22"/>
                <w:szCs w:val="22"/>
                <w:lang w:val="en-US" w:eastAsia="zh-CN"/>
              </w:rPr>
              <w:t>灵溪镇两岸新天地15栋403室</w:t>
            </w:r>
            <w:r>
              <w:rPr>
                <w:rFonts w:hint="default" w:ascii="Times New Roman" w:hAnsi="Times New Roman" w:eastAsia="宋体" w:cs="Times New Roman"/>
                <w:b w:val="0"/>
                <w:color w:val="auto"/>
                <w:sz w:val="22"/>
                <w:szCs w:val="22"/>
              </w:rPr>
              <w:t>），必须以书面形式传真至招标代理机构。</w:t>
            </w:r>
          </w:p>
          <w:p w14:paraId="65DA4256">
            <w:pPr>
              <w:pStyle w:val="15"/>
              <w:snapToGrid w:val="0"/>
              <w:spacing w:before="0" w:line="400" w:lineRule="atLeast"/>
              <w:rPr>
                <w:rFonts w:hint="default" w:ascii="Times New Roman" w:hAnsi="Times New Roman" w:eastAsia="Cambria Math" w:cs="Times New Roman"/>
                <w:b w:val="0"/>
                <w:color w:val="auto"/>
                <w:sz w:val="22"/>
                <w:szCs w:val="22"/>
              </w:rPr>
            </w:pPr>
            <w:r>
              <w:rPr>
                <w:rFonts w:hint="default" w:ascii="Times New Roman" w:hAnsi="Times New Roman" w:eastAsia="宋体" w:cs="Times New Roman"/>
                <w:b w:val="0"/>
                <w:color w:val="auto"/>
                <w:sz w:val="22"/>
                <w:szCs w:val="22"/>
              </w:rPr>
              <w:t>（</w:t>
            </w:r>
            <w:r>
              <w:rPr>
                <w:rFonts w:hint="default" w:ascii="Times New Roman" w:hAnsi="Times New Roman" w:eastAsia="Cambria Math" w:cs="Times New Roman"/>
                <w:b w:val="0"/>
                <w:color w:val="auto"/>
                <w:sz w:val="22"/>
                <w:szCs w:val="22"/>
              </w:rPr>
              <w:t>3</w:t>
            </w:r>
            <w:r>
              <w:rPr>
                <w:rFonts w:hint="default" w:ascii="Times New Roman" w:hAnsi="Times New Roman" w:eastAsia="宋体" w:cs="Times New Roman"/>
                <w:b w:val="0"/>
                <w:color w:val="auto"/>
                <w:sz w:val="22"/>
                <w:szCs w:val="22"/>
              </w:rPr>
              <w:t>）质疑受理人：</w:t>
            </w:r>
            <w:r>
              <w:rPr>
                <w:rFonts w:hint="eastAsia" w:ascii="Times New Roman" w:hAnsi="Times New Roman" w:cs="Times New Roman"/>
                <w:b w:val="0"/>
                <w:color w:val="auto"/>
                <w:sz w:val="22"/>
                <w:szCs w:val="22"/>
                <w:lang w:val="en-US" w:eastAsia="zh-CN"/>
              </w:rPr>
              <w:t>高女士</w:t>
            </w:r>
            <w:r>
              <w:rPr>
                <w:rFonts w:hint="default" w:ascii="Times New Roman" w:hAnsi="Times New Roman" w:eastAsia="宋体" w:cs="Times New Roman"/>
                <w:b w:val="0"/>
                <w:color w:val="auto"/>
                <w:sz w:val="22"/>
                <w:szCs w:val="22"/>
                <w:lang w:val="en-US" w:eastAsia="zh-CN"/>
              </w:rPr>
              <w:t xml:space="preserve"> </w:t>
            </w:r>
            <w:r>
              <w:rPr>
                <w:rFonts w:hint="default" w:ascii="Times New Roman" w:hAnsi="Times New Roman" w:eastAsia="宋体" w:cs="Times New Roman"/>
                <w:b w:val="0"/>
                <w:color w:val="auto"/>
                <w:sz w:val="22"/>
                <w:szCs w:val="22"/>
              </w:rPr>
              <w:t>，联系电话：</w:t>
            </w:r>
            <w:r>
              <w:rPr>
                <w:rFonts w:hint="eastAsia" w:ascii="Times New Roman" w:hAnsi="Times New Roman" w:cs="Times New Roman"/>
                <w:b w:val="0"/>
                <w:color w:val="auto"/>
                <w:sz w:val="22"/>
                <w:szCs w:val="22"/>
                <w:lang w:val="en-US" w:eastAsia="zh-CN"/>
              </w:rPr>
              <w:t>13758813459</w:t>
            </w:r>
            <w:r>
              <w:rPr>
                <w:rFonts w:hint="default" w:ascii="Times New Roman" w:hAnsi="Times New Roman" w:eastAsia="宋体" w:cs="Times New Roman"/>
                <w:b w:val="0"/>
                <w:color w:val="auto"/>
                <w:sz w:val="22"/>
                <w:szCs w:val="22"/>
              </w:rPr>
              <w:t>。</w:t>
            </w:r>
          </w:p>
        </w:tc>
      </w:tr>
      <w:tr w14:paraId="225D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349" w:type="dxa"/>
            <w:tcBorders>
              <w:left w:val="double" w:color="auto" w:sz="4" w:space="0"/>
              <w:bottom w:val="single" w:color="auto" w:sz="4" w:space="0"/>
            </w:tcBorders>
            <w:noWrap w:val="0"/>
            <w:vAlign w:val="center"/>
          </w:tcPr>
          <w:p w14:paraId="2C2C6632">
            <w:pPr>
              <w:pStyle w:val="15"/>
              <w:snapToGrid w:val="0"/>
              <w:spacing w:before="0" w:line="400" w:lineRule="atLeas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bidi="zh-CN"/>
              </w:rPr>
              <w:t>信用记录查询与使用</w:t>
            </w:r>
          </w:p>
        </w:tc>
        <w:tc>
          <w:tcPr>
            <w:tcW w:w="7176" w:type="dxa"/>
            <w:tcBorders>
              <w:bottom w:val="single" w:color="auto" w:sz="4" w:space="0"/>
              <w:right w:val="double" w:color="auto" w:sz="4" w:space="0"/>
            </w:tcBorders>
            <w:noWrap w:val="0"/>
            <w:vAlign w:val="center"/>
          </w:tcPr>
          <w:p w14:paraId="6CD57CDE">
            <w:pPr>
              <w:pStyle w:val="15"/>
              <w:snapToGrid w:val="0"/>
              <w:spacing w:before="0" w:line="400" w:lineRule="atLeas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根据《财政部关于在政府采购活动中查询及使用信用记录的通知》（财库〔2016〕125号）相关规定，评审时采购组织机构将统一通过“信用中国”网站（www.creditchina.gov.cn）、中国政府采购网（www.ccgp.gov.cn）查询供应商信用记录，对供应商信用记录进行甄别。</w:t>
            </w:r>
            <w:r>
              <w:rPr>
                <w:rFonts w:hint="default" w:ascii="Times New Roman" w:hAnsi="Times New Roman" w:eastAsia="Cambria Math" w:cs="Times New Roman"/>
                <w:color w:val="auto"/>
                <w:sz w:val="22"/>
                <w:szCs w:val="22"/>
              </w:rPr>
              <w:t>凡是列入失信被执行人、重大税收违法案件当事人名单、政府采购严重违法失信行为记录名单及其他不符合《中华人民共和国政府采购法》第二十二条规定条件的供应商，将拒绝其参加本次政府采购活动。</w:t>
            </w:r>
          </w:p>
        </w:tc>
      </w:tr>
      <w:tr w14:paraId="2B84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2349" w:type="dxa"/>
            <w:tcBorders>
              <w:left w:val="double" w:color="auto" w:sz="4" w:space="0"/>
            </w:tcBorders>
            <w:noWrap w:val="0"/>
            <w:vAlign w:val="center"/>
          </w:tcPr>
          <w:p w14:paraId="08D17060">
            <w:pPr>
              <w:pStyle w:val="15"/>
              <w:snapToGrid w:val="0"/>
              <w:spacing w:before="0"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备注</w:t>
            </w:r>
          </w:p>
        </w:tc>
        <w:tc>
          <w:tcPr>
            <w:tcW w:w="7176" w:type="dxa"/>
            <w:tcBorders>
              <w:right w:val="double" w:color="auto" w:sz="4" w:space="0"/>
            </w:tcBorders>
            <w:noWrap w:val="0"/>
            <w:vAlign w:val="center"/>
          </w:tcPr>
          <w:p w14:paraId="7FF1843A">
            <w:pPr>
              <w:pStyle w:val="15"/>
              <w:snapToGrid w:val="0"/>
              <w:spacing w:before="0" w:line="400" w:lineRule="atLeas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如发现招标文件及其评标办法中存在含糊不清、相互矛盾、多种含义以及歧视性不公正条款或违法违规等内容时，请在规定的招标质疑截止时间前向代理机构书面反映，逾期不得再对招标文件的条款提出质疑。招标文件解释权归招标代理机构与采购人所有。</w:t>
            </w:r>
          </w:p>
        </w:tc>
      </w:tr>
    </w:tbl>
    <w:p w14:paraId="16AA3304">
      <w:pPr>
        <w:pStyle w:val="4"/>
        <w:numPr>
          <w:ilvl w:val="0"/>
          <w:numId w:val="0"/>
        </w:numPr>
        <w:spacing w:before="0" w:after="120" w:line="700" w:lineRule="exact"/>
        <w:jc w:val="both"/>
        <w:rPr>
          <w:rFonts w:hint="default" w:ascii="Times New Roman" w:hAnsi="Times New Roman" w:eastAsia="Cambria Math" w:cs="Times New Roman"/>
          <w:b/>
          <w:color w:val="auto"/>
          <w:sz w:val="44"/>
          <w:szCs w:val="44"/>
        </w:rPr>
      </w:pPr>
    </w:p>
    <w:p w14:paraId="27F47B5F">
      <w:pPr>
        <w:pStyle w:val="4"/>
        <w:numPr>
          <w:ilvl w:val="0"/>
          <w:numId w:val="0"/>
        </w:numPr>
        <w:spacing w:before="0" w:after="120" w:line="700" w:lineRule="exact"/>
        <w:jc w:val="both"/>
        <w:rPr>
          <w:rFonts w:hint="default" w:ascii="Times New Roman" w:hAnsi="Times New Roman" w:eastAsia="Cambria Math" w:cs="Times New Roman"/>
          <w:b/>
          <w:color w:val="auto"/>
          <w:sz w:val="44"/>
          <w:szCs w:val="44"/>
        </w:rPr>
      </w:pPr>
    </w:p>
    <w:p w14:paraId="267C4A20">
      <w:pPr>
        <w:rPr>
          <w:rFonts w:hint="default" w:ascii="Times New Roman" w:hAnsi="Times New Roman" w:eastAsia="Cambria Math" w:cs="Times New Roman"/>
          <w:b/>
          <w:color w:val="auto"/>
          <w:sz w:val="44"/>
          <w:szCs w:val="44"/>
        </w:rPr>
      </w:pPr>
    </w:p>
    <w:p w14:paraId="66C0707A">
      <w:pPr>
        <w:pStyle w:val="20"/>
        <w:rPr>
          <w:rFonts w:hint="default" w:ascii="Times New Roman" w:hAnsi="Times New Roman" w:eastAsia="Cambria Math" w:cs="Times New Roman"/>
          <w:b/>
          <w:color w:val="auto"/>
          <w:sz w:val="44"/>
          <w:szCs w:val="44"/>
        </w:rPr>
      </w:pPr>
    </w:p>
    <w:p w14:paraId="0AAD9A44">
      <w:pPr>
        <w:rPr>
          <w:rFonts w:hint="default" w:ascii="Times New Roman" w:hAnsi="Times New Roman" w:eastAsia="Cambria Math" w:cs="Times New Roman"/>
          <w:b/>
          <w:color w:val="auto"/>
          <w:sz w:val="44"/>
          <w:szCs w:val="44"/>
        </w:rPr>
      </w:pPr>
    </w:p>
    <w:p w14:paraId="29F907E4">
      <w:pPr>
        <w:pStyle w:val="20"/>
        <w:rPr>
          <w:rFonts w:hint="default"/>
        </w:rPr>
      </w:pPr>
    </w:p>
    <w:p w14:paraId="1431311F">
      <w:pPr>
        <w:pStyle w:val="4"/>
        <w:numPr>
          <w:ilvl w:val="0"/>
          <w:numId w:val="0"/>
        </w:numPr>
        <w:spacing w:before="0" w:after="120" w:line="700" w:lineRule="exact"/>
        <w:jc w:val="center"/>
        <w:rPr>
          <w:rFonts w:hint="default" w:ascii="Times New Roman" w:hAnsi="Times New Roman" w:eastAsia="Cambria Math" w:cs="Times New Roman"/>
          <w:b/>
          <w:color w:val="auto"/>
          <w:sz w:val="44"/>
          <w:szCs w:val="44"/>
        </w:rPr>
      </w:pPr>
    </w:p>
    <w:p w14:paraId="6F1258C2">
      <w:pPr>
        <w:pStyle w:val="4"/>
        <w:numPr>
          <w:ilvl w:val="0"/>
          <w:numId w:val="0"/>
        </w:numPr>
        <w:spacing w:before="0" w:after="120" w:line="700" w:lineRule="exact"/>
        <w:jc w:val="center"/>
        <w:rPr>
          <w:rFonts w:hint="default" w:ascii="Times New Roman" w:hAnsi="Times New Roman" w:eastAsia="Cambria Math" w:cs="Times New Roman"/>
          <w:b/>
          <w:color w:val="auto"/>
          <w:sz w:val="44"/>
          <w:szCs w:val="44"/>
        </w:rPr>
      </w:pPr>
    </w:p>
    <w:p w14:paraId="6C61444B">
      <w:pPr>
        <w:pStyle w:val="4"/>
        <w:numPr>
          <w:ilvl w:val="0"/>
          <w:numId w:val="0"/>
        </w:numPr>
        <w:spacing w:before="0" w:after="120" w:line="700" w:lineRule="exact"/>
        <w:jc w:val="center"/>
        <w:rPr>
          <w:rFonts w:hint="default" w:ascii="Times New Roman" w:hAnsi="Times New Roman" w:eastAsia="Cambria Math" w:cs="Times New Roman"/>
          <w:b/>
          <w:color w:val="auto"/>
          <w:sz w:val="44"/>
          <w:szCs w:val="44"/>
        </w:rPr>
      </w:pPr>
    </w:p>
    <w:p w14:paraId="601BEF39">
      <w:pPr>
        <w:pStyle w:val="4"/>
        <w:numPr>
          <w:ilvl w:val="0"/>
          <w:numId w:val="0"/>
        </w:numPr>
        <w:spacing w:before="0" w:after="120" w:line="700" w:lineRule="exact"/>
        <w:jc w:val="center"/>
        <w:rPr>
          <w:rFonts w:hint="default" w:ascii="Times New Roman" w:hAnsi="Times New Roman" w:eastAsia="Cambria Math" w:cs="Times New Roman"/>
          <w:b/>
          <w:color w:val="auto"/>
          <w:sz w:val="44"/>
          <w:szCs w:val="44"/>
        </w:rPr>
      </w:pPr>
    </w:p>
    <w:p w14:paraId="4A7A44CE">
      <w:pPr>
        <w:pStyle w:val="4"/>
        <w:numPr>
          <w:ilvl w:val="0"/>
          <w:numId w:val="0"/>
        </w:numPr>
        <w:spacing w:before="0" w:after="120" w:line="700" w:lineRule="exact"/>
        <w:jc w:val="center"/>
        <w:rPr>
          <w:rFonts w:hint="default" w:ascii="Times New Roman" w:hAnsi="Times New Roman" w:eastAsia="Cambria Math" w:cs="Times New Roman"/>
          <w:b/>
          <w:color w:val="auto"/>
          <w:sz w:val="44"/>
          <w:szCs w:val="44"/>
        </w:rPr>
      </w:pPr>
    </w:p>
    <w:p w14:paraId="5C740494">
      <w:pPr>
        <w:pStyle w:val="4"/>
        <w:numPr>
          <w:ilvl w:val="0"/>
          <w:numId w:val="0"/>
        </w:numPr>
        <w:spacing w:before="0" w:after="120" w:line="700" w:lineRule="exact"/>
        <w:jc w:val="center"/>
        <w:rPr>
          <w:rFonts w:hint="default" w:ascii="Times New Roman" w:hAnsi="Times New Roman" w:eastAsia="Cambria Math" w:cs="Times New Roman"/>
          <w:b/>
          <w:color w:val="auto"/>
          <w:sz w:val="44"/>
          <w:szCs w:val="44"/>
        </w:rPr>
      </w:pPr>
    </w:p>
    <w:p w14:paraId="385580C3">
      <w:pPr>
        <w:pStyle w:val="4"/>
        <w:numPr>
          <w:ilvl w:val="0"/>
          <w:numId w:val="0"/>
        </w:numPr>
        <w:spacing w:before="0" w:after="120" w:line="700" w:lineRule="exact"/>
        <w:jc w:val="center"/>
        <w:rPr>
          <w:rFonts w:hint="default" w:ascii="Times New Roman" w:hAnsi="Times New Roman" w:eastAsia="Cambria Math" w:cs="Times New Roman"/>
          <w:b/>
          <w:color w:val="auto"/>
          <w:sz w:val="44"/>
          <w:szCs w:val="44"/>
        </w:rPr>
      </w:pPr>
    </w:p>
    <w:p w14:paraId="5A407919">
      <w:pPr>
        <w:pStyle w:val="4"/>
        <w:numPr>
          <w:ilvl w:val="0"/>
          <w:numId w:val="0"/>
        </w:numPr>
        <w:spacing w:before="0" w:after="120" w:line="700" w:lineRule="exact"/>
        <w:jc w:val="center"/>
        <w:rPr>
          <w:rFonts w:hint="default" w:ascii="Times New Roman" w:hAnsi="Times New Roman" w:eastAsia="Cambria Math" w:cs="Times New Roman"/>
          <w:b/>
          <w:color w:val="auto"/>
          <w:sz w:val="44"/>
          <w:szCs w:val="44"/>
        </w:rPr>
      </w:pPr>
    </w:p>
    <w:p w14:paraId="4CBE745D">
      <w:pPr>
        <w:pStyle w:val="4"/>
        <w:numPr>
          <w:ilvl w:val="0"/>
          <w:numId w:val="0"/>
        </w:numPr>
        <w:spacing w:before="0" w:after="120" w:line="700" w:lineRule="exact"/>
        <w:jc w:val="center"/>
        <w:rPr>
          <w:rFonts w:hint="default" w:ascii="Times New Roman" w:hAnsi="Times New Roman" w:eastAsia="Cambria Math" w:cs="Times New Roman"/>
          <w:b/>
          <w:color w:val="auto"/>
          <w:sz w:val="44"/>
          <w:szCs w:val="44"/>
        </w:rPr>
      </w:pPr>
    </w:p>
    <w:p w14:paraId="6775BEED">
      <w:pPr>
        <w:rPr>
          <w:rFonts w:hint="default"/>
        </w:rPr>
      </w:pPr>
    </w:p>
    <w:p w14:paraId="0A1B6709">
      <w:pPr>
        <w:jc w:val="center"/>
        <w:rPr>
          <w:rFonts w:hint="default"/>
          <w:sz w:val="44"/>
          <w:szCs w:val="44"/>
        </w:rPr>
      </w:pPr>
    </w:p>
    <w:p w14:paraId="57F696FA">
      <w:pPr>
        <w:jc w:val="center"/>
        <w:rPr>
          <w:rFonts w:hint="default"/>
          <w:sz w:val="44"/>
          <w:szCs w:val="44"/>
        </w:rPr>
      </w:pPr>
    </w:p>
    <w:p w14:paraId="743A5434">
      <w:pPr>
        <w:jc w:val="center"/>
        <w:rPr>
          <w:rFonts w:hint="default"/>
          <w:sz w:val="44"/>
          <w:szCs w:val="44"/>
        </w:rPr>
      </w:pPr>
      <w:r>
        <w:rPr>
          <w:rFonts w:hint="default"/>
          <w:sz w:val="44"/>
          <w:szCs w:val="44"/>
        </w:rPr>
        <w:t>招标文件目录</w:t>
      </w:r>
    </w:p>
    <w:p w14:paraId="66039683">
      <w:pPr>
        <w:autoSpaceDE w:val="0"/>
        <w:autoSpaceDN w:val="0"/>
        <w:adjustRightInd w:val="0"/>
        <w:spacing w:line="480" w:lineRule="auto"/>
        <w:ind w:firstLine="480" w:firstLineChars="200"/>
        <w:rPr>
          <w:rFonts w:hint="eastAsia" w:ascii="宋体" w:hAnsi="宋体" w:eastAsia="宋体" w:cs="宋体"/>
          <w:b w:val="0"/>
          <w:color w:val="auto"/>
          <w:sz w:val="24"/>
          <w:szCs w:val="24"/>
          <w:lang w:val="zh-CN"/>
        </w:rPr>
      </w:pPr>
    </w:p>
    <w:p w14:paraId="6027C332">
      <w:pPr>
        <w:autoSpaceDE w:val="0"/>
        <w:autoSpaceDN w:val="0"/>
        <w:adjustRightInd w:val="0"/>
        <w:spacing w:line="480" w:lineRule="auto"/>
        <w:ind w:firstLine="480" w:firstLineChars="2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第一部分、项目简介</w:t>
      </w:r>
    </w:p>
    <w:p w14:paraId="4B612D52">
      <w:pPr>
        <w:autoSpaceDE w:val="0"/>
        <w:autoSpaceDN w:val="0"/>
        <w:adjustRightInd w:val="0"/>
        <w:spacing w:line="480" w:lineRule="auto"/>
        <w:ind w:firstLine="480" w:firstLineChars="2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第二部分、招标内容及技术要求</w:t>
      </w:r>
    </w:p>
    <w:p w14:paraId="540F2D74">
      <w:pPr>
        <w:autoSpaceDE w:val="0"/>
        <w:autoSpaceDN w:val="0"/>
        <w:adjustRightInd w:val="0"/>
        <w:spacing w:line="480" w:lineRule="auto"/>
        <w:ind w:firstLine="480" w:firstLineChars="2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第三部分、供应商须知</w:t>
      </w:r>
    </w:p>
    <w:p w14:paraId="560A00EE">
      <w:pPr>
        <w:autoSpaceDE w:val="0"/>
        <w:autoSpaceDN w:val="0"/>
        <w:adjustRightInd w:val="0"/>
        <w:spacing w:line="480" w:lineRule="auto"/>
        <w:ind w:firstLine="1680" w:firstLineChars="7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一、说明</w:t>
      </w:r>
    </w:p>
    <w:p w14:paraId="2441C984">
      <w:pPr>
        <w:autoSpaceDE w:val="0"/>
        <w:autoSpaceDN w:val="0"/>
        <w:adjustRightInd w:val="0"/>
        <w:spacing w:line="480" w:lineRule="auto"/>
        <w:ind w:firstLine="1680" w:firstLineChars="7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二、招标文件</w:t>
      </w:r>
    </w:p>
    <w:p w14:paraId="2F52F11F">
      <w:pPr>
        <w:autoSpaceDE w:val="0"/>
        <w:autoSpaceDN w:val="0"/>
        <w:adjustRightInd w:val="0"/>
        <w:spacing w:line="480" w:lineRule="auto"/>
        <w:ind w:firstLine="1680" w:firstLineChars="7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三、投标文件</w:t>
      </w:r>
    </w:p>
    <w:p w14:paraId="5C3CDA67">
      <w:pPr>
        <w:autoSpaceDE w:val="0"/>
        <w:autoSpaceDN w:val="0"/>
        <w:adjustRightInd w:val="0"/>
        <w:spacing w:line="480" w:lineRule="auto"/>
        <w:ind w:firstLine="1680" w:firstLineChars="7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四、投标文件的递交</w:t>
      </w:r>
    </w:p>
    <w:p w14:paraId="67ADBC7D">
      <w:pPr>
        <w:autoSpaceDE w:val="0"/>
        <w:autoSpaceDN w:val="0"/>
        <w:adjustRightInd w:val="0"/>
        <w:spacing w:line="480" w:lineRule="auto"/>
        <w:ind w:firstLine="1680" w:firstLineChars="7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五、开标和评标</w:t>
      </w:r>
    </w:p>
    <w:p w14:paraId="10A503EC">
      <w:pPr>
        <w:autoSpaceDE w:val="0"/>
        <w:autoSpaceDN w:val="0"/>
        <w:adjustRightInd w:val="0"/>
        <w:spacing w:line="480" w:lineRule="auto"/>
        <w:ind w:firstLine="1680" w:firstLineChars="7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六、授予合同</w:t>
      </w:r>
    </w:p>
    <w:p w14:paraId="19E5982E">
      <w:pPr>
        <w:autoSpaceDE w:val="0"/>
        <w:autoSpaceDN w:val="0"/>
        <w:adjustRightInd w:val="0"/>
        <w:spacing w:line="480" w:lineRule="auto"/>
        <w:ind w:firstLine="480" w:firstLineChars="2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第四部分、合同主要条款</w:t>
      </w:r>
    </w:p>
    <w:p w14:paraId="15ADECF0">
      <w:pPr>
        <w:tabs>
          <w:tab w:val="left" w:pos="560"/>
        </w:tabs>
        <w:autoSpaceDE w:val="0"/>
        <w:autoSpaceDN w:val="0"/>
        <w:adjustRightInd w:val="0"/>
        <w:spacing w:line="480" w:lineRule="auto"/>
        <w:ind w:firstLine="480" w:firstLineChars="2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第五部分、投标文件格式</w:t>
      </w:r>
    </w:p>
    <w:p w14:paraId="4E294A2B">
      <w:pPr>
        <w:autoSpaceDE w:val="0"/>
        <w:autoSpaceDN w:val="0"/>
        <w:adjustRightInd w:val="0"/>
        <w:spacing w:line="480" w:lineRule="auto"/>
        <w:ind w:firstLine="480" w:firstLineChars="2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第六部分、评标办法</w:t>
      </w:r>
    </w:p>
    <w:p w14:paraId="788CA55D">
      <w:pPr>
        <w:snapToGrid w:val="0"/>
        <w:spacing w:before="0" w:beforeAutospacing="0" w:after="0" w:afterAutospacing="0" w:line="440" w:lineRule="atLeast"/>
        <w:ind w:firstLine="440" w:firstLineChars="200"/>
        <w:jc w:val="both"/>
        <w:textAlignment w:val="bottom"/>
        <w:rPr>
          <w:rFonts w:hint="eastAsia" w:ascii="宋体" w:hAnsi="宋体"/>
          <w:b w:val="0"/>
          <w:i w:val="0"/>
          <w:caps w:val="0"/>
          <w:spacing w:val="0"/>
          <w:w w:val="100"/>
          <w:sz w:val="22"/>
          <w:szCs w:val="22"/>
          <w:u w:val="single" w:color="000000"/>
        </w:rPr>
      </w:pPr>
    </w:p>
    <w:p w14:paraId="773B700F">
      <w:pPr>
        <w:snapToGrid w:val="0"/>
        <w:spacing w:before="0" w:beforeAutospacing="0" w:after="0" w:afterAutospacing="0" w:line="440" w:lineRule="atLeast"/>
        <w:ind w:firstLine="440" w:firstLineChars="200"/>
        <w:jc w:val="both"/>
        <w:textAlignment w:val="bottom"/>
        <w:rPr>
          <w:rFonts w:hint="eastAsia" w:ascii="宋体" w:hAnsi="宋体"/>
          <w:b w:val="0"/>
          <w:i w:val="0"/>
          <w:caps w:val="0"/>
          <w:spacing w:val="0"/>
          <w:w w:val="100"/>
          <w:sz w:val="22"/>
          <w:szCs w:val="22"/>
          <w:u w:val="single" w:color="000000"/>
        </w:rPr>
      </w:pPr>
    </w:p>
    <w:p w14:paraId="0260D2B6">
      <w:pPr>
        <w:snapToGrid w:val="0"/>
        <w:spacing w:before="0" w:beforeAutospacing="0" w:after="0" w:afterAutospacing="0" w:line="440" w:lineRule="atLeast"/>
        <w:ind w:firstLine="440" w:firstLineChars="200"/>
        <w:jc w:val="both"/>
        <w:textAlignment w:val="bottom"/>
        <w:rPr>
          <w:rFonts w:ascii="宋体" w:hAnsi="宋体"/>
          <w:b w:val="0"/>
          <w:i w:val="0"/>
          <w:caps w:val="0"/>
          <w:spacing w:val="0"/>
          <w:w w:val="100"/>
          <w:sz w:val="22"/>
          <w:szCs w:val="22"/>
          <w:u w:val="single"/>
        </w:rPr>
      </w:pPr>
      <w:r>
        <w:rPr>
          <w:rFonts w:hint="eastAsia" w:ascii="宋体" w:hAnsi="宋体"/>
          <w:b w:val="0"/>
          <w:i w:val="0"/>
          <w:caps w:val="0"/>
          <w:spacing w:val="0"/>
          <w:w w:val="100"/>
          <w:sz w:val="22"/>
          <w:szCs w:val="22"/>
          <w:u w:val="single" w:color="000000"/>
        </w:rPr>
        <w:t>注：采购文件中有的条款及要求以加粗、加下划线或符号★、▲的形式强调，这些特别强调的条款及内容有些是重要条款，供应商对重要条款的响应程度将作为评审工作的主要依据之一。</w:t>
      </w:r>
    </w:p>
    <w:p w14:paraId="7ABDC08C">
      <w:pPr>
        <w:autoSpaceDE w:val="0"/>
        <w:autoSpaceDN w:val="0"/>
        <w:snapToGrid w:val="0"/>
        <w:spacing w:line="440" w:lineRule="atLeast"/>
        <w:ind w:firstLine="440" w:firstLineChars="200"/>
        <w:textAlignment w:val="bottom"/>
        <w:rPr>
          <w:rFonts w:hint="default" w:ascii="Times New Roman" w:hAnsi="Times New Roman" w:eastAsia="Cambria Math" w:cs="Times New Roman"/>
          <w:bCs w:val="0"/>
          <w:color w:val="auto"/>
          <w:sz w:val="22"/>
          <w:szCs w:val="22"/>
          <w:u w:val="single"/>
        </w:rPr>
      </w:pPr>
    </w:p>
    <w:p w14:paraId="1E27B878">
      <w:pPr>
        <w:autoSpaceDE w:val="0"/>
        <w:autoSpaceDN w:val="0"/>
        <w:snapToGrid w:val="0"/>
        <w:spacing w:line="440" w:lineRule="atLeast"/>
        <w:textAlignment w:val="bottom"/>
        <w:rPr>
          <w:rFonts w:hint="default" w:ascii="Times New Roman" w:hAnsi="Times New Roman" w:eastAsia="Cambria Math" w:cs="Times New Roman"/>
          <w:bCs w:val="0"/>
          <w:color w:val="auto"/>
          <w:sz w:val="22"/>
          <w:szCs w:val="22"/>
          <w:u w:val="single"/>
        </w:rPr>
      </w:pPr>
    </w:p>
    <w:p w14:paraId="66A141F1">
      <w:pPr>
        <w:pStyle w:val="4"/>
        <w:numPr>
          <w:ilvl w:val="0"/>
          <w:numId w:val="0"/>
        </w:numPr>
        <w:spacing w:before="0" w:after="120" w:line="700" w:lineRule="exact"/>
        <w:jc w:val="center"/>
        <w:rPr>
          <w:rFonts w:hint="default" w:ascii="Times New Roman" w:hAnsi="Times New Roman" w:eastAsia="Cambria Math" w:cs="Times New Roman"/>
          <w:b/>
          <w:color w:val="auto"/>
          <w:sz w:val="32"/>
        </w:rPr>
      </w:pPr>
    </w:p>
    <w:p w14:paraId="42A9E8E1">
      <w:pPr>
        <w:rPr>
          <w:rFonts w:hint="default"/>
        </w:rPr>
      </w:pPr>
    </w:p>
    <w:p w14:paraId="73535DC1">
      <w:pPr>
        <w:rPr>
          <w:rFonts w:hint="default"/>
        </w:rPr>
      </w:pPr>
    </w:p>
    <w:p w14:paraId="0C9C1163">
      <w:pPr>
        <w:rPr>
          <w:rFonts w:hint="default"/>
        </w:rPr>
      </w:pPr>
    </w:p>
    <w:p w14:paraId="78D4B763">
      <w:pPr>
        <w:jc w:val="center"/>
        <w:rPr>
          <w:rFonts w:hint="default" w:ascii="Times New Roman" w:hAnsi="Times New Roman" w:eastAsia="宋体" w:cs="Times New Roman"/>
          <w:b/>
          <w:bCs w:val="0"/>
          <w:color w:val="auto"/>
          <w:spacing w:val="20"/>
          <w:sz w:val="32"/>
          <w:szCs w:val="32"/>
          <w:lang w:val="en-US" w:eastAsia="zh-CN" w:bidi="ar-SA"/>
        </w:rPr>
      </w:pPr>
    </w:p>
    <w:p w14:paraId="4BC023EC">
      <w:pPr>
        <w:jc w:val="center"/>
        <w:rPr>
          <w:rFonts w:hint="default" w:ascii="Times New Roman" w:hAnsi="Times New Roman" w:eastAsia="宋体" w:cs="Times New Roman"/>
          <w:b/>
          <w:bCs w:val="0"/>
          <w:color w:val="auto"/>
          <w:spacing w:val="20"/>
          <w:sz w:val="32"/>
          <w:szCs w:val="32"/>
          <w:lang w:val="en-US" w:eastAsia="zh-CN" w:bidi="ar-SA"/>
        </w:rPr>
      </w:pPr>
      <w:r>
        <w:rPr>
          <w:rFonts w:hint="default" w:ascii="Times New Roman" w:hAnsi="Times New Roman" w:eastAsia="宋体" w:cs="Times New Roman"/>
          <w:b/>
          <w:bCs w:val="0"/>
          <w:color w:val="auto"/>
          <w:spacing w:val="20"/>
          <w:sz w:val="32"/>
          <w:szCs w:val="32"/>
          <w:lang w:val="en-US" w:eastAsia="zh-CN" w:bidi="ar-SA"/>
        </w:rPr>
        <w:t>第一部分 项目简介</w:t>
      </w:r>
    </w:p>
    <w:p w14:paraId="28294DBE">
      <w:pPr>
        <w:numPr>
          <w:ilvl w:val="0"/>
          <w:numId w:val="0"/>
        </w:numPr>
        <w:snapToGrid w:val="0"/>
        <w:spacing w:line="460" w:lineRule="atLeast"/>
        <w:ind w:leftChars="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项目简介</w:t>
      </w:r>
    </w:p>
    <w:p w14:paraId="48922111">
      <w:pPr>
        <w:snapToGrid w:val="0"/>
        <w:spacing w:line="46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经批准，</w:t>
      </w:r>
      <w:r>
        <w:rPr>
          <w:rFonts w:hint="eastAsia" w:cs="Times New Roman"/>
          <w:b w:val="0"/>
          <w:color w:val="auto"/>
          <w:sz w:val="22"/>
          <w:szCs w:val="22"/>
          <w:lang w:eastAsia="zh-CN"/>
        </w:rPr>
        <w:t>欧邦工程管理集团有限公司</w:t>
      </w:r>
      <w:r>
        <w:rPr>
          <w:rFonts w:hint="default" w:ascii="Times New Roman" w:hAnsi="Times New Roman" w:eastAsia="Cambria Math" w:cs="Times New Roman"/>
          <w:b w:val="0"/>
          <w:color w:val="auto"/>
          <w:sz w:val="22"/>
          <w:szCs w:val="22"/>
        </w:rPr>
        <w:t>对</w:t>
      </w:r>
      <w:r>
        <w:rPr>
          <w:rFonts w:hint="eastAsia" w:cs="Times New Roman"/>
          <w:b w:val="0"/>
          <w:color w:val="auto"/>
          <w:sz w:val="22"/>
          <w:szCs w:val="22"/>
          <w:lang w:eastAsia="zh-CN"/>
        </w:rPr>
        <w:t>2024年苍南县交发集团汽车服务有限公司轮胎采购</w:t>
      </w:r>
      <w:r>
        <w:rPr>
          <w:rFonts w:hint="default" w:ascii="Times New Roman" w:hAnsi="Times New Roman" w:eastAsia="Cambria Math" w:cs="Times New Roman"/>
          <w:b w:val="0"/>
          <w:color w:val="auto"/>
          <w:sz w:val="22"/>
          <w:szCs w:val="22"/>
        </w:rPr>
        <w:t>进行公开招标采购。本次招标的资金已经落实，我们热情欢迎有关公司（企业）前来投标。</w:t>
      </w:r>
    </w:p>
    <w:p w14:paraId="03F7C961">
      <w:pPr>
        <w:pStyle w:val="4"/>
        <w:numPr>
          <w:ilvl w:val="0"/>
          <w:numId w:val="0"/>
        </w:numPr>
        <w:spacing w:before="0" w:after="120" w:line="700" w:lineRule="exact"/>
        <w:jc w:val="center"/>
        <w:rPr>
          <w:rFonts w:hint="default" w:ascii="Times New Roman" w:hAnsi="Times New Roman" w:eastAsia="Cambria Math" w:cs="Times New Roman"/>
          <w:b/>
          <w:color w:val="auto"/>
          <w:sz w:val="32"/>
        </w:rPr>
      </w:pPr>
      <w:r>
        <w:rPr>
          <w:rFonts w:hint="default" w:ascii="Times New Roman" w:hAnsi="Times New Roman" w:eastAsia="Cambria Math" w:cs="Times New Roman"/>
          <w:b/>
          <w:color w:val="auto"/>
          <w:sz w:val="32"/>
        </w:rPr>
        <w:t>第二</w:t>
      </w:r>
      <w:r>
        <w:rPr>
          <w:rFonts w:hint="default" w:ascii="Times New Roman" w:hAnsi="Times New Roman" w:eastAsia="宋体" w:cs="Times New Roman"/>
          <w:b/>
          <w:color w:val="auto"/>
          <w:sz w:val="32"/>
          <w:lang w:val="en-US" w:eastAsia="zh-CN"/>
        </w:rPr>
        <w:t xml:space="preserve">部分 </w:t>
      </w:r>
      <w:r>
        <w:rPr>
          <w:rFonts w:hint="default" w:ascii="Times New Roman" w:hAnsi="Times New Roman" w:eastAsia="Cambria Math" w:cs="Times New Roman"/>
          <w:b/>
          <w:color w:val="auto"/>
          <w:sz w:val="32"/>
        </w:rPr>
        <w:t>招标内容及技术要求</w:t>
      </w:r>
    </w:p>
    <w:p w14:paraId="74129751">
      <w:pPr>
        <w:snapToGrid w:val="0"/>
        <w:spacing w:line="460" w:lineRule="atLeast"/>
        <w:rPr>
          <w:rFonts w:hint="default" w:ascii="Times New Roman" w:hAnsi="Times New Roman" w:eastAsia="Cambria Math" w:cs="Times New Roman"/>
          <w:color w:val="auto"/>
          <w:sz w:val="22"/>
          <w:szCs w:val="22"/>
        </w:rPr>
      </w:pPr>
      <w:bookmarkStart w:id="1" w:name="_Toc157410883"/>
      <w:r>
        <w:rPr>
          <w:rFonts w:hint="default" w:ascii="Times New Roman" w:hAnsi="Times New Roman" w:eastAsia="Cambria Math" w:cs="Times New Roman"/>
          <w:color w:val="auto"/>
          <w:sz w:val="22"/>
          <w:szCs w:val="22"/>
        </w:rPr>
        <w:t>一、采购总说明</w:t>
      </w:r>
    </w:p>
    <w:p w14:paraId="0761E6A1">
      <w:pPr>
        <w:pStyle w:val="24"/>
        <w:adjustRightInd w:val="0"/>
        <w:snapToGrid w:val="0"/>
        <w:spacing w:line="400" w:lineRule="exac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1</w:t>
      </w:r>
      <w:r>
        <w:rPr>
          <w:rFonts w:hint="default" w:ascii="Times New Roman" w:hAnsi="Times New Roman" w:eastAsia="Cambria Math" w:cs="Times New Roman"/>
          <w:b w:val="0"/>
          <w:color w:val="auto"/>
          <w:sz w:val="22"/>
          <w:szCs w:val="22"/>
        </w:rPr>
        <w:t>、本技术规范要求提出的是最低限度的基本技术要求，并未对所有技术细节作出规定，供应商应提供符合本技术要求和国家标准、行业标准的优质产品。</w:t>
      </w:r>
    </w:p>
    <w:p w14:paraId="2F5B4AB4">
      <w:pPr>
        <w:pStyle w:val="24"/>
        <w:adjustRightInd w:val="0"/>
        <w:snapToGrid w:val="0"/>
        <w:spacing w:line="400" w:lineRule="exac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12B2AA97">
      <w:pPr>
        <w:pStyle w:val="24"/>
        <w:adjustRightInd w:val="0"/>
        <w:snapToGrid w:val="0"/>
        <w:spacing w:line="400" w:lineRule="exact"/>
        <w:ind w:firstLine="482"/>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2、技术要求及标准的执行</w:t>
      </w:r>
    </w:p>
    <w:p w14:paraId="3C7624F2">
      <w:pPr>
        <w:pStyle w:val="24"/>
        <w:adjustRightInd w:val="0"/>
        <w:snapToGrid w:val="0"/>
        <w:spacing w:line="400" w:lineRule="exact"/>
        <w:ind w:firstLine="482"/>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供应商提供的产品应标明所执行的质量标准，若同一标准已颁发新标准，则按最新标准执行。若同一产品同时有几个标准（国际标准、国家标准、行业标准、企业标准等），则按最高层次的标准执行。</w:t>
      </w:r>
    </w:p>
    <w:bookmarkEnd w:id="1"/>
    <w:p w14:paraId="474265B4">
      <w:pPr>
        <w:snapToGrid w:val="0"/>
        <w:spacing w:line="460" w:lineRule="atLeast"/>
        <w:rPr>
          <w:rFonts w:hint="eastAsia" w:ascii="宋体" w:hAnsi="宋体" w:eastAsia="宋体" w:cs="宋体"/>
          <w:color w:val="auto"/>
          <w:sz w:val="22"/>
          <w:szCs w:val="22"/>
          <w:highlight w:val="none"/>
        </w:rPr>
      </w:pPr>
      <w:bookmarkStart w:id="2" w:name="_Toc157410886"/>
      <w:r>
        <w:rPr>
          <w:rFonts w:hint="eastAsia" w:ascii="宋体" w:hAnsi="宋体" w:eastAsia="宋体" w:cs="宋体"/>
          <w:color w:val="auto"/>
          <w:sz w:val="22"/>
          <w:szCs w:val="22"/>
          <w:highlight w:val="none"/>
        </w:rPr>
        <w:t>二、采购内容及要求</w:t>
      </w:r>
      <w:bookmarkEnd w:id="2"/>
    </w:p>
    <w:p w14:paraId="292CFE26">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textAlignment w:val="auto"/>
        <w:rPr>
          <w:rFonts w:hint="eastAsia" w:ascii="Times New Roman" w:hAnsi="Times New Roman" w:eastAsia="Cambria Math" w:cs="Times New Roman"/>
          <w:b w:val="0"/>
          <w:bCs/>
          <w:color w:val="auto"/>
          <w:sz w:val="22"/>
          <w:szCs w:val="22"/>
          <w:lang w:val="en-US" w:eastAsia="zh-CN" w:bidi="ar-SA"/>
        </w:rPr>
      </w:pPr>
      <w:r>
        <w:rPr>
          <w:rFonts w:hint="eastAsia" w:ascii="宋体" w:eastAsia="宋体"/>
          <w:b w:val="0"/>
          <w:bCs w:val="0"/>
          <w:color w:val="0000FF"/>
          <w:sz w:val="24"/>
          <w:szCs w:val="24"/>
          <w:highlight w:val="none"/>
          <w:lang w:val="en-US" w:eastAsia="zh-CN"/>
        </w:rPr>
        <w:t>本项目划分为2个标项，为了确保各标项中标人的服务质量，</w:t>
      </w:r>
      <w:r>
        <w:rPr>
          <w:rFonts w:hint="eastAsia" w:ascii="宋体" w:eastAsia="宋体"/>
          <w:b w:val="0"/>
          <w:bCs w:val="0"/>
          <w:color w:val="0000FF"/>
          <w:sz w:val="24"/>
          <w:szCs w:val="24"/>
          <w:highlight w:val="none"/>
        </w:rPr>
        <w:t>本项目</w:t>
      </w:r>
      <w:r>
        <w:rPr>
          <w:rFonts w:hint="eastAsia" w:ascii="宋体" w:eastAsia="宋体"/>
          <w:b w:val="0"/>
          <w:bCs w:val="0"/>
          <w:color w:val="0000FF"/>
          <w:sz w:val="24"/>
          <w:szCs w:val="24"/>
          <w:highlight w:val="none"/>
          <w:lang w:val="en-US" w:eastAsia="zh-CN"/>
        </w:rPr>
        <w:t>2</w:t>
      </w:r>
      <w:r>
        <w:rPr>
          <w:rFonts w:hint="eastAsia" w:ascii="宋体" w:eastAsia="宋体"/>
          <w:b w:val="0"/>
          <w:bCs w:val="0"/>
          <w:color w:val="0000FF"/>
          <w:sz w:val="24"/>
          <w:szCs w:val="24"/>
          <w:highlight w:val="none"/>
        </w:rPr>
        <w:t>个标项将依次确定</w:t>
      </w:r>
      <w:r>
        <w:rPr>
          <w:rFonts w:hint="eastAsia" w:ascii="宋体" w:eastAsia="宋体"/>
          <w:b w:val="0"/>
          <w:bCs w:val="0"/>
          <w:color w:val="0000FF"/>
          <w:sz w:val="24"/>
          <w:szCs w:val="24"/>
          <w:highlight w:val="none"/>
          <w:lang w:val="en-US" w:eastAsia="zh-CN"/>
        </w:rPr>
        <w:t>2家</w:t>
      </w:r>
      <w:r>
        <w:rPr>
          <w:rFonts w:hint="eastAsia" w:ascii="宋体" w:eastAsia="宋体"/>
          <w:b w:val="0"/>
          <w:bCs w:val="0"/>
          <w:color w:val="0000FF"/>
          <w:sz w:val="24"/>
          <w:szCs w:val="24"/>
          <w:highlight w:val="none"/>
        </w:rPr>
        <w:t>不同的中标人。投标人可选择其中一个或二个标项进行投标，但只能中一个标项，投标人如在标项一中被推荐为第一中标候选人，则其</w:t>
      </w:r>
      <w:r>
        <w:rPr>
          <w:rFonts w:hint="eastAsia" w:ascii="宋体" w:eastAsia="宋体"/>
          <w:b w:val="0"/>
          <w:color w:val="0000FF"/>
          <w:sz w:val="24"/>
          <w:szCs w:val="24"/>
          <w:highlight w:val="none"/>
        </w:rPr>
        <w:t>在标项二的“投标文件”仅参与评审，不列为中标候选人。根据该标</w:t>
      </w:r>
      <w:r>
        <w:rPr>
          <w:rFonts w:hint="eastAsia" w:ascii="宋体" w:eastAsia="宋体"/>
          <w:b w:val="0"/>
          <w:color w:val="0000FF"/>
          <w:sz w:val="24"/>
          <w:szCs w:val="24"/>
          <w:highlight w:val="none"/>
          <w:lang w:val="en-US" w:eastAsia="zh-CN"/>
        </w:rPr>
        <w:t>项</w:t>
      </w:r>
      <w:r>
        <w:rPr>
          <w:rFonts w:hint="eastAsia" w:ascii="宋体" w:eastAsia="宋体"/>
          <w:b w:val="0"/>
          <w:color w:val="0000FF"/>
          <w:sz w:val="24"/>
          <w:szCs w:val="24"/>
          <w:highlight w:val="none"/>
        </w:rPr>
        <w:t>其他投标供应商的综合得分从高到低进行递补，确定该标段的中标候选人。</w:t>
      </w:r>
    </w:p>
    <w:p w14:paraId="48D328CD">
      <w:pPr>
        <w:numPr>
          <w:ilvl w:val="0"/>
          <w:numId w:val="0"/>
        </w:numPr>
        <w:spacing w:beforeLines="50" w:afterLines="50" w:line="400" w:lineRule="exact"/>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(一)产品型号、规格和清单</w:t>
      </w:r>
    </w:p>
    <w:p w14:paraId="749F370D">
      <w:pPr>
        <w:numPr>
          <w:ilvl w:val="0"/>
          <w:numId w:val="0"/>
        </w:numPr>
        <w:spacing w:beforeLines="50" w:afterLines="50" w:line="400" w:lineRule="exact"/>
        <w:jc w:val="center"/>
        <w:rPr>
          <w:rFonts w:hint="eastAsia" w:ascii="宋体" w:hAnsi="宋体" w:cs="宋体"/>
          <w:b/>
          <w:bCs/>
          <w:color w:val="auto"/>
          <w:sz w:val="24"/>
          <w:szCs w:val="24"/>
          <w:highlight w:val="none"/>
          <w:lang w:val="en-US" w:eastAsia="zh-CN"/>
        </w:rPr>
      </w:pPr>
      <w:r>
        <w:rPr>
          <w:rFonts w:hint="eastAsia" w:ascii="宋体" w:hAnsi="宋体" w:eastAsia="宋体" w:cs="宋体"/>
          <w:b/>
          <w:bCs/>
          <w:i w:val="0"/>
          <w:iCs w:val="0"/>
          <w:color w:val="000000"/>
          <w:kern w:val="0"/>
          <w:sz w:val="24"/>
          <w:szCs w:val="24"/>
          <w:u w:val="none"/>
          <w:lang w:val="en-US" w:eastAsia="zh-CN" w:bidi="ar"/>
        </w:rPr>
        <w:t>标项一：城市轮胎预计数量及要求</w:t>
      </w:r>
    </w:p>
    <w:tbl>
      <w:tblPr>
        <w:tblStyle w:val="38"/>
        <w:tblW w:w="8943" w:type="dxa"/>
        <w:tblInd w:w="3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2"/>
        <w:gridCol w:w="4500"/>
        <w:gridCol w:w="1238"/>
        <w:gridCol w:w="1143"/>
        <w:gridCol w:w="1200"/>
      </w:tblGrid>
      <w:tr w14:paraId="329D3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FB9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631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轮胎型号</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44F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305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E9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备注</w:t>
            </w:r>
          </w:p>
        </w:tc>
      </w:tr>
      <w:tr w14:paraId="18F33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55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279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轮胎外胎-700R16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B0E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9B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5A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r>
      <w:tr w14:paraId="67F52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3E0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2</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815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轮胎外胎-9R22.5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AFC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46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AF0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r>
      <w:tr w14:paraId="799B6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869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3</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405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lang w:val="en-US" w:eastAsia="zh-CN" w:bidi="ar-SA"/>
              </w:rPr>
            </w:pPr>
            <w:r>
              <w:rPr>
                <w:rFonts w:hint="eastAsia" w:ascii="宋体" w:hAnsi="宋体" w:eastAsia="宋体" w:cs="宋体"/>
                <w:b w:val="0"/>
                <w:bCs w:val="0"/>
                <w:i w:val="0"/>
                <w:iCs w:val="0"/>
                <w:color w:val="000000"/>
                <w:sz w:val="22"/>
                <w:szCs w:val="22"/>
                <w:highlight w:val="none"/>
                <w:u w:val="none"/>
                <w:lang w:val="en-US" w:eastAsia="zh-CN" w:bidi="ar-SA"/>
              </w:rPr>
              <w:t>轮胎外胎-225/75R16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4E8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BE0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83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r>
      <w:tr w14:paraId="7AFA9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A07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4</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00E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轮胎外胎-215/75R17.5  16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2A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170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EE2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E22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r>
      <w:tr w14:paraId="7CEF4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371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5</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71B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轮胎外胎-245/70R19.5  18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8C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D3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FF4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r>
      <w:tr w14:paraId="0B9A4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A9A9">
            <w:pPr>
              <w:keepNext w:val="0"/>
              <w:keepLines w:val="0"/>
              <w:widowControl/>
              <w:suppressLineNumbers w:val="0"/>
              <w:jc w:val="center"/>
              <w:textAlignment w:val="center"/>
              <w:rPr>
                <w:rFonts w:hint="eastAsia" w:ascii="宋体" w:hAnsi="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6</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9359">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轮胎外胎-205/60R16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9D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160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F1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96A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r>
      <w:tr w14:paraId="05880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91F2">
            <w:pPr>
              <w:keepNext w:val="0"/>
              <w:keepLines w:val="0"/>
              <w:widowControl/>
              <w:suppressLineNumbers w:val="0"/>
              <w:jc w:val="center"/>
              <w:textAlignment w:val="center"/>
              <w:rPr>
                <w:rFonts w:hint="eastAsia" w:ascii="宋体" w:hAnsi="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7</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EA9F">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轮胎外胎-215/75R16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B0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040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28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r>
      <w:tr w14:paraId="62FA5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B815">
            <w:pPr>
              <w:keepNext w:val="0"/>
              <w:keepLines w:val="0"/>
              <w:widowControl/>
              <w:suppressLineNumbers w:val="0"/>
              <w:jc w:val="center"/>
              <w:textAlignment w:val="center"/>
              <w:rPr>
                <w:rFonts w:hint="eastAsia" w:ascii="宋体" w:hAnsi="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8</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718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轮胎外胎-245/70R16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7CB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160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76E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400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r>
      <w:tr w14:paraId="08F58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362"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53B1C6CC">
            <w:pPr>
              <w:jc w:val="center"/>
              <w:rPr>
                <w:rFonts w:hint="default" w:ascii="宋体" w:hAnsi="宋体" w:eastAsia="宋体" w:cs="宋体"/>
                <w:b w:val="0"/>
                <w:bCs w:val="0"/>
                <w:i w:val="0"/>
                <w:iCs w:val="0"/>
                <w:color w:val="000000"/>
                <w:sz w:val="22"/>
                <w:szCs w:val="22"/>
                <w:highlight w:val="none"/>
                <w:u w:val="none"/>
                <w:lang w:val="en-US"/>
              </w:rPr>
            </w:pPr>
            <w:r>
              <w:rPr>
                <w:rFonts w:hint="eastAsia" w:ascii="宋体" w:hAnsi="宋体" w:eastAsia="宋体" w:cs="宋体"/>
                <w:b w:val="0"/>
                <w:bCs w:val="0"/>
                <w:i w:val="0"/>
                <w:iCs w:val="0"/>
                <w:color w:val="000000"/>
                <w:kern w:val="0"/>
                <w:sz w:val="22"/>
                <w:szCs w:val="22"/>
                <w:highlight w:val="none"/>
                <w:u w:val="none"/>
                <w:lang w:val="en-US" w:eastAsia="zh-CN" w:bidi="ar"/>
              </w:rPr>
              <w:t>合计</w:t>
            </w:r>
            <w:r>
              <w:rPr>
                <w:rFonts w:hint="eastAsia" w:ascii="宋体" w:hAnsi="宋体" w:cs="宋体"/>
                <w:b w:val="0"/>
                <w:bCs w:val="0"/>
                <w:i w:val="0"/>
                <w:iCs w:val="0"/>
                <w:color w:val="000000"/>
                <w:kern w:val="0"/>
                <w:sz w:val="22"/>
                <w:szCs w:val="22"/>
                <w:highlight w:val="none"/>
                <w:u w:val="none"/>
                <w:lang w:val="en-US" w:eastAsia="zh-CN" w:bidi="ar"/>
              </w:rPr>
              <w:t>：</w:t>
            </w:r>
          </w:p>
        </w:tc>
        <w:tc>
          <w:tcPr>
            <w:tcW w:w="123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9100848">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highlight w:val="none"/>
                <w:u w:val="none"/>
                <w:lang w:val="en-US"/>
              </w:rPr>
            </w:pPr>
            <w:r>
              <w:rPr>
                <w:rFonts w:hint="eastAsia" w:ascii="宋体" w:hAnsi="宋体" w:eastAsia="宋体" w:cs="宋体"/>
                <w:b w:val="0"/>
                <w:bCs w:val="0"/>
                <w:i w:val="0"/>
                <w:iCs w:val="0"/>
                <w:color w:val="000000"/>
                <w:kern w:val="0"/>
                <w:sz w:val="24"/>
                <w:szCs w:val="24"/>
                <w:u w:val="none"/>
                <w:lang w:val="en-US" w:eastAsia="zh-CN" w:bidi="ar"/>
              </w:rPr>
              <w:t>1120</w:t>
            </w:r>
          </w:p>
        </w:tc>
        <w:tc>
          <w:tcPr>
            <w:tcW w:w="114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D6543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只</w:t>
            </w:r>
          </w:p>
        </w:tc>
        <w:tc>
          <w:tcPr>
            <w:tcW w:w="12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8A4DD63">
            <w:pPr>
              <w:jc w:val="center"/>
              <w:rPr>
                <w:rFonts w:hint="eastAsia" w:ascii="宋体" w:hAnsi="宋体" w:eastAsia="宋体" w:cs="宋体"/>
                <w:b w:val="0"/>
                <w:bCs w:val="0"/>
                <w:i w:val="0"/>
                <w:iCs w:val="0"/>
                <w:color w:val="000000"/>
                <w:kern w:val="0"/>
                <w:sz w:val="22"/>
                <w:szCs w:val="22"/>
                <w:highlight w:val="none"/>
                <w:u w:val="none"/>
                <w:lang w:val="en-US" w:eastAsia="zh-CN" w:bidi="ar"/>
              </w:rPr>
            </w:pPr>
          </w:p>
        </w:tc>
      </w:tr>
    </w:tbl>
    <w:p w14:paraId="39ABC666">
      <w:pPr>
        <w:numPr>
          <w:ilvl w:val="0"/>
          <w:numId w:val="0"/>
        </w:numPr>
        <w:spacing w:beforeLines="50" w:afterLines="50" w:line="400" w:lineRule="exact"/>
        <w:jc w:val="center"/>
        <w:rPr>
          <w:rFonts w:hint="eastAsia" w:ascii="宋体" w:hAnsi="宋体" w:cs="宋体"/>
          <w:b/>
          <w:bCs/>
          <w:color w:val="auto"/>
          <w:sz w:val="24"/>
          <w:szCs w:val="24"/>
          <w:highlight w:val="none"/>
          <w:lang w:val="en-US" w:eastAsia="zh-CN"/>
        </w:rPr>
      </w:pPr>
      <w:r>
        <w:rPr>
          <w:rFonts w:hint="eastAsia" w:ascii="宋体" w:hAnsi="宋体" w:eastAsia="宋体" w:cs="宋体"/>
          <w:b/>
          <w:bCs/>
          <w:i w:val="0"/>
          <w:iCs w:val="0"/>
          <w:color w:val="000000"/>
          <w:kern w:val="0"/>
          <w:sz w:val="24"/>
          <w:szCs w:val="24"/>
          <w:u w:val="none"/>
          <w:lang w:val="en-US" w:eastAsia="zh-CN" w:bidi="ar"/>
        </w:rPr>
        <w:t>标项</w:t>
      </w:r>
      <w:r>
        <w:rPr>
          <w:rFonts w:hint="eastAsia" w:ascii="宋体" w:hAnsi="宋体" w:cs="宋体"/>
          <w:b/>
          <w:bCs/>
          <w:i w:val="0"/>
          <w:iCs w:val="0"/>
          <w:color w:val="000000"/>
          <w:kern w:val="0"/>
          <w:sz w:val="24"/>
          <w:szCs w:val="24"/>
          <w:u w:val="none"/>
          <w:lang w:val="en-US" w:eastAsia="zh-CN" w:bidi="ar"/>
        </w:rPr>
        <w:t>二</w:t>
      </w:r>
      <w:r>
        <w:rPr>
          <w:rFonts w:hint="eastAsia" w:ascii="宋体" w:hAnsi="宋体" w:eastAsia="宋体" w:cs="宋体"/>
          <w:b/>
          <w:bCs/>
          <w:i w:val="0"/>
          <w:iCs w:val="0"/>
          <w:color w:val="000000"/>
          <w:kern w:val="0"/>
          <w:sz w:val="24"/>
          <w:szCs w:val="24"/>
          <w:u w:val="none"/>
          <w:lang w:val="en-US" w:eastAsia="zh-CN" w:bidi="ar"/>
        </w:rPr>
        <w:t>：山地轮胎预计数量及要求</w:t>
      </w:r>
    </w:p>
    <w:tbl>
      <w:tblPr>
        <w:tblStyle w:val="38"/>
        <w:tblW w:w="8943" w:type="dxa"/>
        <w:tblInd w:w="3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2"/>
        <w:gridCol w:w="4500"/>
        <w:gridCol w:w="1238"/>
        <w:gridCol w:w="1125"/>
        <w:gridCol w:w="1218"/>
      </w:tblGrid>
      <w:tr w14:paraId="76596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220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758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轮胎型号</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B4F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4EF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CEF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备注</w:t>
            </w:r>
          </w:p>
        </w:tc>
      </w:tr>
      <w:tr w14:paraId="75D93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F59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D8E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轮胎外胎-700R16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628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AB6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只</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462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r>
      <w:tr w14:paraId="785F2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7DA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2</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C4E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轮胎外胎-9R22.5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74C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121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只</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E95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r>
      <w:tr w14:paraId="337FF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016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lang w:val="en-US" w:eastAsia="zh-CN"/>
              </w:rPr>
            </w:pPr>
            <w:r>
              <w:rPr>
                <w:rFonts w:hint="eastAsia" w:ascii="宋体" w:hAnsi="宋体" w:eastAsia="宋体" w:cs="宋体"/>
                <w:b w:val="0"/>
                <w:bCs w:val="0"/>
                <w:i w:val="0"/>
                <w:iCs w:val="0"/>
                <w:color w:val="000000"/>
                <w:sz w:val="22"/>
                <w:szCs w:val="22"/>
                <w:highlight w:val="none"/>
                <w:u w:val="none"/>
                <w:lang w:val="en-US" w:eastAsia="zh-CN"/>
              </w:rPr>
              <w:t>3</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25A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lang w:val="en-US" w:eastAsia="zh-CN" w:bidi="ar-SA"/>
              </w:rPr>
            </w:pPr>
            <w:r>
              <w:rPr>
                <w:rFonts w:hint="eastAsia" w:ascii="宋体" w:hAnsi="宋体" w:eastAsia="宋体" w:cs="宋体"/>
                <w:b w:val="0"/>
                <w:bCs w:val="0"/>
                <w:i w:val="0"/>
                <w:iCs w:val="0"/>
                <w:color w:val="000000"/>
                <w:sz w:val="22"/>
                <w:szCs w:val="22"/>
                <w:highlight w:val="none"/>
                <w:u w:val="none"/>
                <w:lang w:val="en-US" w:eastAsia="zh-CN" w:bidi="ar-SA"/>
              </w:rPr>
              <w:t>轮胎外胎-215/75R17.5  16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807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D9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只</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FBA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r>
      <w:tr w14:paraId="3323D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5FA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4</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104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轮胎外胎-245/70R19.5  18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9A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2A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只</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38D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r>
      <w:tr w14:paraId="3CD56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46E1">
            <w:pPr>
              <w:keepNext w:val="0"/>
              <w:keepLines w:val="0"/>
              <w:widowControl/>
              <w:suppressLineNumbers w:val="0"/>
              <w:jc w:val="center"/>
              <w:textAlignment w:val="center"/>
              <w:rPr>
                <w:rFonts w:hint="eastAsia" w:ascii="宋体" w:hAnsi="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2C2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轮胎外胎-205/60R16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B7F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E6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只</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49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r>
      <w:tr w14:paraId="54294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9044">
            <w:pPr>
              <w:keepNext w:val="0"/>
              <w:keepLines w:val="0"/>
              <w:widowControl/>
              <w:suppressLineNumbers w:val="0"/>
              <w:jc w:val="center"/>
              <w:textAlignment w:val="center"/>
              <w:rPr>
                <w:rFonts w:hint="eastAsia" w:ascii="宋体" w:hAnsi="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6</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2A7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轮胎外胎-215/75R16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944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21B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只</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DFE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r>
      <w:tr w14:paraId="470E6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A557">
            <w:pPr>
              <w:keepNext w:val="0"/>
              <w:keepLines w:val="0"/>
              <w:widowControl/>
              <w:suppressLineNumbers w:val="0"/>
              <w:jc w:val="center"/>
              <w:textAlignment w:val="center"/>
              <w:rPr>
                <w:rFonts w:hint="eastAsia" w:ascii="宋体" w:hAnsi="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7</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FCE9">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轮胎外胎-245/70R16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73E7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7BA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只</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DB0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r>
      <w:tr w14:paraId="6464C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62"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451069EE">
            <w:pPr>
              <w:jc w:val="center"/>
              <w:rPr>
                <w:rFonts w:hint="default" w:ascii="宋体" w:hAnsi="宋体" w:eastAsia="宋体" w:cs="宋体"/>
                <w:b w:val="0"/>
                <w:bCs w:val="0"/>
                <w:i w:val="0"/>
                <w:iCs w:val="0"/>
                <w:color w:val="000000"/>
                <w:sz w:val="22"/>
                <w:szCs w:val="22"/>
                <w:highlight w:val="none"/>
                <w:u w:val="none"/>
                <w:lang w:val="en-US"/>
              </w:rPr>
            </w:pPr>
            <w:r>
              <w:rPr>
                <w:rFonts w:hint="eastAsia" w:ascii="宋体" w:hAnsi="宋体" w:eastAsia="宋体" w:cs="宋体"/>
                <w:b w:val="0"/>
                <w:bCs w:val="0"/>
                <w:i w:val="0"/>
                <w:iCs w:val="0"/>
                <w:color w:val="000000"/>
                <w:kern w:val="0"/>
                <w:sz w:val="22"/>
                <w:szCs w:val="22"/>
                <w:highlight w:val="none"/>
                <w:u w:val="none"/>
                <w:lang w:val="en-US" w:eastAsia="zh-CN" w:bidi="ar"/>
              </w:rPr>
              <w:t>合计</w:t>
            </w:r>
            <w:r>
              <w:rPr>
                <w:rFonts w:hint="eastAsia" w:ascii="宋体" w:hAnsi="宋体" w:cs="宋体"/>
                <w:b w:val="0"/>
                <w:bCs w:val="0"/>
                <w:i w:val="0"/>
                <w:iCs w:val="0"/>
                <w:color w:val="000000"/>
                <w:kern w:val="0"/>
                <w:sz w:val="22"/>
                <w:szCs w:val="22"/>
                <w:highlight w:val="none"/>
                <w:u w:val="none"/>
                <w:lang w:val="en-US" w:eastAsia="zh-CN" w:bidi="ar"/>
              </w:rPr>
              <w:t>：</w:t>
            </w:r>
          </w:p>
        </w:tc>
        <w:tc>
          <w:tcPr>
            <w:tcW w:w="123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87F077D">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highlight w:val="none"/>
                <w:u w:val="none"/>
                <w:lang w:val="en-US"/>
              </w:rPr>
            </w:pPr>
            <w:r>
              <w:rPr>
                <w:rFonts w:hint="eastAsia" w:ascii="宋体" w:hAnsi="宋体" w:eastAsia="宋体" w:cs="宋体"/>
                <w:b w:val="0"/>
                <w:bCs w:val="0"/>
                <w:i w:val="0"/>
                <w:iCs w:val="0"/>
                <w:color w:val="000000"/>
                <w:kern w:val="0"/>
                <w:sz w:val="24"/>
                <w:szCs w:val="24"/>
                <w:u w:val="none"/>
                <w:lang w:val="en-US" w:eastAsia="zh-CN" w:bidi="ar"/>
              </w:rPr>
              <w:t>1130</w:t>
            </w:r>
          </w:p>
        </w:tc>
        <w:tc>
          <w:tcPr>
            <w:tcW w:w="112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B71BE1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只</w:t>
            </w:r>
          </w:p>
        </w:tc>
        <w:tc>
          <w:tcPr>
            <w:tcW w:w="12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CCD7EDC">
            <w:pPr>
              <w:jc w:val="center"/>
              <w:rPr>
                <w:rFonts w:hint="eastAsia" w:ascii="宋体" w:hAnsi="宋体" w:eastAsia="宋体" w:cs="宋体"/>
                <w:b w:val="0"/>
                <w:bCs w:val="0"/>
                <w:i w:val="0"/>
                <w:iCs w:val="0"/>
                <w:color w:val="000000"/>
                <w:kern w:val="0"/>
                <w:sz w:val="22"/>
                <w:szCs w:val="22"/>
                <w:highlight w:val="none"/>
                <w:u w:val="none"/>
                <w:lang w:val="en-US" w:eastAsia="zh-CN" w:bidi="ar"/>
              </w:rPr>
            </w:pPr>
          </w:p>
        </w:tc>
      </w:tr>
    </w:tbl>
    <w:p w14:paraId="0FA4E251">
      <w:pPr>
        <w:pStyle w:val="139"/>
        <w:numPr>
          <w:ilvl w:val="0"/>
          <w:numId w:val="0"/>
        </w:numPr>
        <w:spacing w:line="360" w:lineRule="auto"/>
        <w:rPr>
          <w:rFonts w:hint="eastAsia" w:ascii="宋体" w:hAnsi="宋体" w:cs="宋体"/>
          <w:sz w:val="22"/>
          <w:szCs w:val="22"/>
          <w:lang w:eastAsia="zh-CN"/>
        </w:rPr>
      </w:pPr>
      <w:r>
        <w:rPr>
          <w:rFonts w:hint="eastAsia" w:ascii="宋体" w:hAnsi="宋体" w:eastAsia="宋体" w:cs="宋体"/>
          <w:sz w:val="22"/>
          <w:szCs w:val="22"/>
          <w:lang w:val="en-US" w:eastAsia="zh-CN"/>
        </w:rPr>
        <w:t>注：</w:t>
      </w:r>
      <w:r>
        <w:rPr>
          <w:rFonts w:hint="eastAsia" w:ascii="宋体" w:hAnsi="宋体" w:cs="宋体"/>
          <w:sz w:val="22"/>
          <w:szCs w:val="22"/>
          <w:lang w:val="en-US" w:eastAsia="zh-CN"/>
        </w:rPr>
        <w:t>1.</w:t>
      </w:r>
      <w:r>
        <w:rPr>
          <w:rFonts w:hint="eastAsia" w:ascii="宋体" w:hAnsi="宋体" w:cs="宋体"/>
          <w:sz w:val="22"/>
          <w:szCs w:val="22"/>
          <w:lang w:eastAsia="zh-CN"/>
        </w:rPr>
        <w:t>轮胎采购数量最终以甲方实际需求量为准。</w:t>
      </w:r>
    </w:p>
    <w:p w14:paraId="66BE7E90">
      <w:pPr>
        <w:pStyle w:val="139"/>
        <w:keepNext w:val="0"/>
        <w:keepLines w:val="0"/>
        <w:pageBreakBefore w:val="0"/>
        <w:numPr>
          <w:ilvl w:val="0"/>
          <w:numId w:val="0"/>
        </w:numPr>
        <w:kinsoku/>
        <w:wordWrap/>
        <w:overflowPunct/>
        <w:topLinePunct w:val="0"/>
        <w:autoSpaceDE/>
        <w:autoSpaceDN/>
        <w:bidi w:val="0"/>
        <w:spacing w:line="288" w:lineRule="auto"/>
        <w:ind w:leftChars="81" w:firstLine="220" w:firstLineChars="100"/>
        <w:rPr>
          <w:rFonts w:hint="eastAsia" w:eastAsia="宋体" w:cs="Times New Roman"/>
          <w:b w:val="0"/>
          <w:color w:val="auto"/>
          <w:sz w:val="22"/>
          <w:szCs w:val="22"/>
          <w:lang w:val="en-US" w:eastAsia="zh-CN"/>
        </w:rPr>
      </w:pPr>
      <w:r>
        <w:rPr>
          <w:rFonts w:hint="eastAsia" w:eastAsia="宋体" w:cs="Times New Roman"/>
          <w:b w:val="0"/>
          <w:color w:val="auto"/>
          <w:sz w:val="22"/>
          <w:szCs w:val="22"/>
          <w:lang w:val="en-US" w:eastAsia="zh-CN"/>
        </w:rPr>
        <w:t>2.报价应包括货款、包装、运输、装卸、保险、税金、利润、货到就位以及售后服务等本项</w:t>
      </w:r>
    </w:p>
    <w:p w14:paraId="70EAB492">
      <w:pPr>
        <w:pStyle w:val="139"/>
        <w:numPr>
          <w:ilvl w:val="0"/>
          <w:numId w:val="0"/>
        </w:numPr>
        <w:spacing w:line="360" w:lineRule="auto"/>
        <w:rPr>
          <w:rFonts w:hint="eastAsia" w:ascii="宋体" w:hAnsi="宋体" w:cs="宋体"/>
          <w:sz w:val="22"/>
          <w:szCs w:val="22"/>
          <w:lang w:val="en-US" w:eastAsia="zh-CN"/>
        </w:rPr>
      </w:pPr>
      <w:r>
        <w:rPr>
          <w:rFonts w:hint="eastAsia" w:eastAsia="宋体" w:cs="Times New Roman"/>
          <w:b w:val="0"/>
          <w:color w:val="auto"/>
          <w:sz w:val="22"/>
          <w:szCs w:val="22"/>
          <w:lang w:val="en-US" w:eastAsia="zh-CN"/>
        </w:rPr>
        <w:t>目实施的一切费用。</w:t>
      </w:r>
    </w:p>
    <w:p w14:paraId="101C76E4">
      <w:pPr>
        <w:pStyle w:val="139"/>
        <w:spacing w:line="360" w:lineRule="auto"/>
        <w:ind w:firstLine="0" w:firstLineChars="0"/>
        <w:rPr>
          <w:rFonts w:hint="default" w:ascii="宋体" w:hAnsi="宋体" w:eastAsia="宋体" w:cs="宋体"/>
          <w:sz w:val="22"/>
          <w:szCs w:val="22"/>
          <w:lang w:val="en-US" w:eastAsia="zh-CN"/>
        </w:rPr>
      </w:pPr>
      <w:r>
        <w:rPr>
          <w:rFonts w:hint="eastAsia" w:ascii="宋体" w:hAnsi="宋体" w:eastAsia="宋体" w:cs="宋体"/>
          <w:b/>
          <w:bCs/>
          <w:sz w:val="22"/>
          <w:szCs w:val="22"/>
          <w:lang w:val="en-US" w:eastAsia="zh-CN"/>
        </w:rPr>
        <w:t>（二）质量要求</w:t>
      </w:r>
    </w:p>
    <w:p w14:paraId="275052C7">
      <w:pPr>
        <w:pStyle w:val="139"/>
        <w:spacing w:line="360" w:lineRule="auto"/>
        <w:ind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w:t>
      </w:r>
      <w:r>
        <w:rPr>
          <w:rFonts w:hint="eastAsia" w:ascii="Times New Roman" w:hAnsi="Times New Roman" w:eastAsia="宋体" w:cs="Times New Roman"/>
          <w:color w:val="auto"/>
          <w:sz w:val="22"/>
          <w:szCs w:val="22"/>
          <w:highlight w:val="none"/>
          <w:lang w:val="en-US" w:eastAsia="zh-CN"/>
        </w:rPr>
        <w:t>所有轮胎的</w:t>
      </w:r>
      <w:r>
        <w:rPr>
          <w:rFonts w:hint="eastAsia" w:ascii="宋体" w:hAnsi="宋体" w:eastAsia="宋体" w:cs="宋体"/>
          <w:sz w:val="22"/>
          <w:szCs w:val="22"/>
          <w:highlight w:val="none"/>
          <w:lang w:val="en-US" w:eastAsia="zh-CN"/>
        </w:rPr>
        <w:t>技术规格必须符合GB9744-2015《载重汽车轮胎》、GB/T2977-2016《载重汽车轮胎规格、尺寸、气压与负荷》、CNCA-C12-01︰2022《机动车辆轮胎强制性认证实施规则》（轮胎产品）等相关技术标准要求；外观质量：遵循国家标准HC/T2177-2011，外胎花纹深度：遵循国家标准GB/T521-2012，内胎质量标准：遵循国家标准GB7063-2009。</w:t>
      </w:r>
    </w:p>
    <w:p w14:paraId="60921639">
      <w:pPr>
        <w:pStyle w:val="139"/>
        <w:spacing w:line="360" w:lineRule="auto"/>
        <w:ind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2、中标单位在供货时，每批次需提供产品的许可证号、技术参数、执行标准、合格证、生产批号、生产日期。</w:t>
      </w:r>
    </w:p>
    <w:p w14:paraId="529209B9">
      <w:pPr>
        <w:pStyle w:val="139"/>
        <w:spacing w:line="360" w:lineRule="auto"/>
        <w:ind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响应货物是全新的、未使用过的、原包装未拆封的商品，完全符合采购设备规定的质量、规格和性能的要求，响应单位应保证其提供的设备在正确安装、正常使用和保养条件下，在规定的使用寿命期内具有满意的性能。</w:t>
      </w:r>
    </w:p>
    <w:p w14:paraId="207718F3">
      <w:pPr>
        <w:pStyle w:val="139"/>
        <w:spacing w:line="360" w:lineRule="auto"/>
        <w:ind w:firstLine="0" w:firstLineChars="0"/>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4</w:t>
      </w:r>
      <w:r>
        <w:rPr>
          <w:rFonts w:hint="eastAsia" w:ascii="宋体" w:hAnsi="宋体" w:eastAsia="宋体" w:cs="宋体"/>
          <w:sz w:val="22"/>
          <w:szCs w:val="22"/>
          <w:highlight w:val="none"/>
          <w:lang w:val="en-US" w:eastAsia="zh-CN"/>
        </w:rPr>
        <w:t>、</w:t>
      </w:r>
      <w:r>
        <w:rPr>
          <w:rFonts w:hint="eastAsia" w:ascii="Times New Roman" w:hAnsi="Times New Roman" w:eastAsia="宋体" w:cs="Times New Roman"/>
          <w:color w:val="auto"/>
          <w:sz w:val="22"/>
          <w:szCs w:val="22"/>
          <w:highlight w:val="none"/>
          <w:lang w:val="en-US" w:eastAsia="zh-CN"/>
        </w:rPr>
        <w:t>轮胎花纹要适用于城市、城乡公交车或旅游、客运车辆。具备加深花纹、加宽胎面、加厚胎侧等特点。</w:t>
      </w:r>
    </w:p>
    <w:p w14:paraId="1F04FA29">
      <w:pPr>
        <w:pStyle w:val="139"/>
        <w:spacing w:line="360" w:lineRule="auto"/>
        <w:ind w:firstLine="0" w:firstLineChars="0"/>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rPr>
        <w:t>、投标单位在承诺质保里程内，花纹磨损程度必须确保在安全线以上（≥3mm）。</w:t>
      </w:r>
    </w:p>
    <w:p w14:paraId="64D28961">
      <w:pPr>
        <w:pStyle w:val="139"/>
        <w:spacing w:line="36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6、</w:t>
      </w:r>
      <w:r>
        <w:rPr>
          <w:rFonts w:hint="eastAsia" w:ascii="Times New Roman" w:hAnsi="Times New Roman" w:eastAsia="宋体" w:cs="Times New Roman"/>
          <w:color w:val="auto"/>
          <w:sz w:val="22"/>
          <w:szCs w:val="22"/>
          <w:highlight w:val="none"/>
          <w:lang w:val="en-US" w:eastAsia="zh-CN"/>
        </w:rPr>
        <w:t>轮胎花纹要适用于城市、城乡公交车或旅游、客运车辆。具备加深花纹、加宽胎面、加厚胎侧等特点。</w:t>
      </w:r>
    </w:p>
    <w:p w14:paraId="262FB202">
      <w:pPr>
        <w:pStyle w:val="139"/>
        <w:spacing w:line="360" w:lineRule="auto"/>
        <w:ind w:firstLine="0" w:firstLine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7、轮胎需遵循国家“三包”政策，提供国家“三包”证明。</w:t>
      </w:r>
    </w:p>
    <w:p w14:paraId="52ED1267">
      <w:pPr>
        <w:pStyle w:val="139"/>
        <w:spacing w:line="360" w:lineRule="auto"/>
        <w:ind w:firstLine="0" w:firstLineChars="0"/>
        <w:rPr>
          <w:rFonts w:hint="eastAsia" w:ascii="Times New Roman" w:hAnsi="Times New Roman" w:eastAsia="宋体" w:cs="Times New Roman"/>
          <w:color w:val="auto"/>
          <w:sz w:val="22"/>
          <w:szCs w:val="22"/>
          <w:highlight w:val="none"/>
          <w:lang w:val="en-US" w:eastAsia="zh-CN"/>
        </w:rPr>
      </w:pPr>
      <w:r>
        <w:rPr>
          <w:rFonts w:hint="eastAsia" w:ascii="宋体" w:hAnsi="宋体" w:cs="宋体"/>
          <w:sz w:val="22"/>
          <w:szCs w:val="22"/>
          <w:highlight w:val="none"/>
          <w:lang w:val="en-US" w:eastAsia="zh-CN"/>
        </w:rPr>
        <w:t>8、</w:t>
      </w:r>
      <w:r>
        <w:rPr>
          <w:rFonts w:hint="eastAsia" w:ascii="Times New Roman" w:hAnsi="Times New Roman" w:eastAsia="宋体" w:cs="Times New Roman"/>
          <w:color w:val="auto"/>
          <w:sz w:val="22"/>
          <w:szCs w:val="22"/>
          <w:highlight w:val="none"/>
          <w:lang w:val="en-US" w:eastAsia="zh-CN"/>
        </w:rPr>
        <w:t>轮胎负荷指数、轮胎层级必须符合城市、城乡公交车或旅游、客运车辆的载重要求。</w:t>
      </w:r>
    </w:p>
    <w:p w14:paraId="29AE43FD">
      <w:pPr>
        <w:pStyle w:val="139"/>
        <w:spacing w:line="360" w:lineRule="auto"/>
        <w:ind w:firstLine="0" w:firstLineChars="0"/>
        <w:rPr>
          <w:rFonts w:hint="default"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w:t>
      </w:r>
      <w:r>
        <w:rPr>
          <w:rFonts w:hint="eastAsia" w:ascii="宋体" w:hAnsi="宋体" w:cs="宋体"/>
          <w:b/>
          <w:bCs/>
          <w:sz w:val="22"/>
          <w:szCs w:val="22"/>
          <w:highlight w:val="none"/>
          <w:lang w:val="en-US" w:eastAsia="zh-CN"/>
        </w:rPr>
        <w:t>三</w:t>
      </w:r>
      <w:r>
        <w:rPr>
          <w:rFonts w:hint="eastAsia" w:ascii="宋体" w:hAnsi="宋体" w:eastAsia="宋体" w:cs="宋体"/>
          <w:b/>
          <w:bCs/>
          <w:sz w:val="22"/>
          <w:szCs w:val="22"/>
          <w:highlight w:val="none"/>
          <w:lang w:val="en-US" w:eastAsia="zh-CN"/>
        </w:rPr>
        <w:t>）</w:t>
      </w:r>
      <w:r>
        <w:rPr>
          <w:rFonts w:hint="eastAsia" w:ascii="宋体" w:hAnsi="宋体" w:cs="宋体"/>
          <w:b/>
          <w:bCs/>
          <w:sz w:val="22"/>
          <w:szCs w:val="22"/>
          <w:highlight w:val="none"/>
          <w:lang w:val="en-US" w:eastAsia="zh-CN"/>
        </w:rPr>
        <w:t>样品提供要求</w:t>
      </w:r>
    </w:p>
    <w:p w14:paraId="45713891">
      <w:pPr>
        <w:pStyle w:val="139"/>
        <w:spacing w:line="360" w:lineRule="auto"/>
        <w:ind w:firstLine="0" w:firstLineChars="0"/>
        <w:rPr>
          <w:rFonts w:hint="eastAsia" w:ascii="宋体" w:hAnsi="宋体" w:cs="宋体"/>
          <w:sz w:val="22"/>
          <w:szCs w:val="22"/>
          <w:highlight w:val="none"/>
        </w:rPr>
      </w:pPr>
      <w:r>
        <w:rPr>
          <w:rFonts w:hint="eastAsia" w:ascii="宋体" w:hAnsi="宋体" w:cs="宋体"/>
          <w:sz w:val="22"/>
          <w:szCs w:val="22"/>
          <w:highlight w:val="none"/>
        </w:rPr>
        <w:t>1.时间要求：</w:t>
      </w:r>
      <w:r>
        <w:rPr>
          <w:rFonts w:hint="eastAsia" w:ascii="宋体" w:hAnsi="Calibri" w:cs="Arial"/>
          <w:b w:val="0"/>
          <w:bCs w:val="0"/>
          <w:color w:val="auto"/>
          <w:sz w:val="22"/>
          <w:szCs w:val="22"/>
          <w:highlight w:val="none"/>
        </w:rPr>
        <w:t>样品需在投标文件递交截止时间前递交。</w:t>
      </w:r>
      <w:r>
        <w:rPr>
          <w:rFonts w:hint="eastAsia" w:ascii="宋体" w:hAnsi="宋体" w:cs="宋体"/>
          <w:sz w:val="22"/>
          <w:szCs w:val="22"/>
          <w:highlight w:val="none"/>
        </w:rPr>
        <w:t xml:space="preserve"> </w:t>
      </w:r>
    </w:p>
    <w:p w14:paraId="08D28FFC">
      <w:pPr>
        <w:pStyle w:val="139"/>
        <w:spacing w:line="360" w:lineRule="auto"/>
        <w:ind w:firstLine="0" w:firstLineChars="0"/>
        <w:rPr>
          <w:rFonts w:hint="eastAsia" w:ascii="宋体" w:hAnsi="宋体" w:eastAsia="宋体" w:cs="宋体"/>
          <w:color w:val="0000FF"/>
          <w:sz w:val="22"/>
          <w:szCs w:val="22"/>
          <w:highlight w:val="none"/>
          <w:lang w:eastAsia="zh-CN"/>
        </w:rPr>
      </w:pPr>
      <w:r>
        <w:rPr>
          <w:rFonts w:hint="eastAsia" w:ascii="宋体" w:hAnsi="宋体" w:cs="宋体"/>
          <w:sz w:val="22"/>
          <w:szCs w:val="22"/>
          <w:highlight w:val="none"/>
        </w:rPr>
        <w:t>2.</w:t>
      </w:r>
      <w:r>
        <w:rPr>
          <w:rFonts w:hint="eastAsia" w:ascii="宋体" w:hAnsi="宋体" w:eastAsia="宋体" w:cs="宋体"/>
          <w:sz w:val="22"/>
          <w:szCs w:val="22"/>
          <w:highlight w:val="none"/>
        </w:rPr>
        <w:t>本项目要求提供投标</w:t>
      </w:r>
      <w:r>
        <w:rPr>
          <w:rFonts w:hint="eastAsia" w:ascii="宋体" w:hAnsi="宋体" w:cs="宋体"/>
          <w:sz w:val="22"/>
          <w:szCs w:val="22"/>
          <w:highlight w:val="none"/>
        </w:rPr>
        <w:t>样品</w:t>
      </w:r>
      <w:r>
        <w:rPr>
          <w:rFonts w:hint="eastAsia" w:ascii="宋体" w:hAnsi="宋体" w:cs="宋体"/>
          <w:sz w:val="22"/>
          <w:szCs w:val="22"/>
          <w:highlight w:val="none"/>
          <w:lang w:eastAsia="zh-CN"/>
        </w:rPr>
        <w:t>，</w:t>
      </w:r>
      <w:r>
        <w:rPr>
          <w:rFonts w:hint="eastAsia" w:ascii="宋体" w:hAnsi="宋体" w:cs="宋体"/>
          <w:sz w:val="22"/>
          <w:szCs w:val="22"/>
          <w:highlight w:val="none"/>
        </w:rPr>
        <w:t>规格及数量：</w:t>
      </w:r>
      <w:r>
        <w:rPr>
          <w:rFonts w:hint="eastAsia" w:ascii="宋体" w:hAnsi="宋体" w:cs="宋体"/>
          <w:b/>
          <w:bCs/>
          <w:color w:val="0000FF"/>
          <w:sz w:val="22"/>
          <w:szCs w:val="22"/>
          <w:highlight w:val="none"/>
          <w:lang w:val="en-US" w:eastAsia="zh-CN"/>
        </w:rPr>
        <w:t>各标项</w:t>
      </w:r>
      <w:r>
        <w:rPr>
          <w:rFonts w:hint="eastAsia" w:ascii="宋体" w:hAnsi="宋体" w:cs="宋体"/>
          <w:b/>
          <w:bCs/>
          <w:color w:val="0000FF"/>
          <w:sz w:val="22"/>
          <w:szCs w:val="22"/>
          <w:highlight w:val="none"/>
          <w:lang w:eastAsia="zh-CN"/>
        </w:rPr>
        <w:t>轮胎型号样品各一只。</w:t>
      </w:r>
    </w:p>
    <w:p w14:paraId="6CD2AE1F">
      <w:pPr>
        <w:pStyle w:val="139"/>
        <w:spacing w:line="360" w:lineRule="auto"/>
        <w:ind w:firstLine="0" w:firstLineChars="0"/>
        <w:rPr>
          <w:rFonts w:hint="eastAsia" w:ascii="宋体" w:hAnsi="宋体" w:cs="宋体"/>
          <w:sz w:val="22"/>
          <w:szCs w:val="22"/>
          <w:highlight w:val="none"/>
        </w:rPr>
      </w:pPr>
      <w:bookmarkStart w:id="3" w:name="_Hlk43472731"/>
      <w:r>
        <w:rPr>
          <w:rFonts w:hint="eastAsia" w:ascii="宋体" w:hAnsi="宋体" w:cs="宋体"/>
          <w:sz w:val="22"/>
          <w:szCs w:val="22"/>
          <w:highlight w:val="none"/>
          <w:lang w:val="en-US" w:eastAsia="zh-CN"/>
        </w:rPr>
        <w:t>3</w:t>
      </w:r>
      <w:r>
        <w:rPr>
          <w:rFonts w:hint="eastAsia" w:ascii="宋体" w:hAnsi="宋体" w:cs="宋体"/>
          <w:sz w:val="22"/>
          <w:szCs w:val="22"/>
          <w:highlight w:val="none"/>
        </w:rPr>
        <w:t>.其他：</w:t>
      </w:r>
    </w:p>
    <w:p w14:paraId="18E50D3F">
      <w:pPr>
        <w:pStyle w:val="139"/>
        <w:spacing w:line="36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1）投标人在</w:t>
      </w:r>
      <w:r>
        <w:rPr>
          <w:rFonts w:hint="eastAsia" w:ascii="宋体" w:hAnsi="宋体" w:cs="宋体"/>
          <w:color w:val="auto"/>
          <w:sz w:val="22"/>
          <w:szCs w:val="22"/>
          <w:highlight w:val="none"/>
          <w:lang w:eastAsia="zh-CN"/>
        </w:rPr>
        <w:t>投标文件递交截止时间前</w:t>
      </w:r>
      <w:r>
        <w:rPr>
          <w:rFonts w:hint="eastAsia" w:ascii="宋体" w:hAnsi="宋体" w:cs="宋体"/>
          <w:color w:val="auto"/>
          <w:sz w:val="22"/>
          <w:szCs w:val="22"/>
          <w:highlight w:val="none"/>
        </w:rPr>
        <w:t>须提供样品，</w:t>
      </w:r>
      <w:r>
        <w:rPr>
          <w:rFonts w:hint="eastAsia" w:ascii="宋体" w:hAnsi="宋体" w:cs="宋体"/>
          <w:color w:val="auto"/>
          <w:sz w:val="22"/>
          <w:szCs w:val="22"/>
          <w:highlight w:val="none"/>
          <w:lang w:val="en-US" w:eastAsia="zh-CN"/>
        </w:rPr>
        <w:t>样品须有投标人标识（注明投标单位名称）、样品名称、规格参数、生产日期、标项一或标项二等信息，</w:t>
      </w:r>
      <w:r>
        <w:rPr>
          <w:rFonts w:hint="eastAsia" w:ascii="宋体" w:hAnsi="宋体" w:cs="宋体"/>
          <w:color w:val="auto"/>
          <w:sz w:val="22"/>
          <w:szCs w:val="22"/>
          <w:highlight w:val="none"/>
        </w:rPr>
        <w:t>未提供样品</w:t>
      </w:r>
      <w:r>
        <w:rPr>
          <w:rFonts w:hint="eastAsia" w:ascii="宋体" w:hAnsi="宋体" w:cs="宋体"/>
          <w:color w:val="auto"/>
          <w:sz w:val="22"/>
          <w:szCs w:val="22"/>
          <w:highlight w:val="none"/>
          <w:lang w:val="en-US" w:eastAsia="zh-CN"/>
        </w:rPr>
        <w:t>不得分</w:t>
      </w:r>
      <w:r>
        <w:rPr>
          <w:rFonts w:hint="eastAsia" w:ascii="宋体" w:hAnsi="宋体" w:cs="宋体"/>
          <w:color w:val="auto"/>
          <w:sz w:val="22"/>
          <w:szCs w:val="22"/>
          <w:highlight w:val="none"/>
        </w:rPr>
        <w:t>。</w:t>
      </w:r>
    </w:p>
    <w:p w14:paraId="31963451">
      <w:pPr>
        <w:pStyle w:val="139"/>
        <w:spacing w:line="360" w:lineRule="auto"/>
        <w:ind w:firstLine="0" w:firstLineChars="0"/>
        <w:rPr>
          <w:rFonts w:hint="eastAsia" w:ascii="宋体" w:hAnsi="宋体" w:eastAsia="宋体" w:cs="宋体"/>
          <w:b w:val="0"/>
          <w:bCs w:val="0"/>
          <w:sz w:val="22"/>
          <w:szCs w:val="22"/>
          <w:highlight w:val="none"/>
          <w:lang w:eastAsia="zh-CN"/>
        </w:rPr>
      </w:pPr>
      <w:r>
        <w:rPr>
          <w:rFonts w:hint="eastAsia" w:ascii="宋体" w:hAnsi="宋体" w:cs="宋体"/>
          <w:sz w:val="22"/>
          <w:szCs w:val="22"/>
          <w:highlight w:val="none"/>
        </w:rPr>
        <w:t>2）</w:t>
      </w:r>
      <w:r>
        <w:rPr>
          <w:rFonts w:hint="eastAsia" w:ascii="宋体" w:hAnsi="宋体" w:eastAsia="宋体" w:cs="宋体"/>
          <w:color w:val="auto"/>
          <w:sz w:val="22"/>
          <w:szCs w:val="22"/>
          <w:highlight w:val="none"/>
        </w:rPr>
        <w:t>样品退还：评标结束后，</w:t>
      </w:r>
      <w:r>
        <w:rPr>
          <w:rFonts w:hint="eastAsia" w:ascii="宋体" w:hAnsi="宋体" w:cs="宋体"/>
          <w:sz w:val="22"/>
          <w:szCs w:val="22"/>
          <w:highlight w:val="none"/>
        </w:rPr>
        <w:t>未中标</w:t>
      </w:r>
      <w:r>
        <w:rPr>
          <w:rFonts w:hint="eastAsia" w:ascii="宋体" w:hAnsi="宋体" w:eastAsia="宋体" w:cs="宋体"/>
          <w:color w:val="auto"/>
          <w:sz w:val="22"/>
          <w:szCs w:val="22"/>
          <w:highlight w:val="none"/>
          <w:lang w:eastAsia="zh-CN"/>
        </w:rPr>
        <w:t>供应商</w:t>
      </w:r>
      <w:r>
        <w:rPr>
          <w:rFonts w:hint="eastAsia" w:ascii="宋体" w:hAnsi="宋体" w:cs="宋体"/>
          <w:sz w:val="22"/>
          <w:szCs w:val="22"/>
          <w:highlight w:val="none"/>
        </w:rPr>
        <w:t>样品</w:t>
      </w:r>
      <w:r>
        <w:rPr>
          <w:rFonts w:hint="eastAsia" w:ascii="宋体" w:hAnsi="宋体" w:eastAsia="宋体" w:cs="宋体"/>
          <w:sz w:val="22"/>
          <w:szCs w:val="22"/>
          <w:highlight w:val="none"/>
        </w:rPr>
        <w:t>退还至投标人</w:t>
      </w:r>
      <w:r>
        <w:rPr>
          <w:rFonts w:hint="eastAsia" w:ascii="宋体" w:hAnsi="宋体" w:cs="宋体"/>
          <w:sz w:val="22"/>
          <w:szCs w:val="22"/>
          <w:highlight w:val="none"/>
        </w:rPr>
        <w:t>自行带回</w:t>
      </w:r>
      <w:r>
        <w:rPr>
          <w:rFonts w:hint="eastAsia" w:ascii="宋体" w:hAnsi="宋体" w:cs="宋体"/>
          <w:sz w:val="22"/>
          <w:szCs w:val="22"/>
          <w:highlight w:val="none"/>
          <w:lang w:eastAsia="zh-CN"/>
        </w:rPr>
        <w:t>，</w:t>
      </w:r>
      <w:r>
        <w:rPr>
          <w:rFonts w:hint="eastAsia" w:ascii="宋体" w:hAnsi="宋体" w:eastAsia="宋体" w:cs="宋体"/>
          <w:color w:val="auto"/>
          <w:sz w:val="22"/>
          <w:szCs w:val="22"/>
          <w:highlight w:val="none"/>
          <w:lang w:eastAsia="zh-CN"/>
        </w:rPr>
        <w:t>中标供应商</w:t>
      </w:r>
      <w:r>
        <w:rPr>
          <w:rFonts w:hint="eastAsia" w:ascii="宋体" w:hAnsi="宋体" w:eastAsia="宋体" w:cs="宋体"/>
          <w:color w:val="auto"/>
          <w:sz w:val="22"/>
          <w:szCs w:val="22"/>
          <w:highlight w:val="none"/>
        </w:rPr>
        <w:t>样品</w:t>
      </w:r>
      <w:r>
        <w:rPr>
          <w:rFonts w:hint="eastAsia" w:ascii="宋体" w:hAnsi="宋体" w:cs="宋体"/>
          <w:sz w:val="22"/>
          <w:szCs w:val="22"/>
          <w:highlight w:val="none"/>
        </w:rPr>
        <w:t>不予退还，由采购人</w:t>
      </w:r>
      <w:r>
        <w:rPr>
          <w:rFonts w:hint="eastAsia" w:ascii="宋体" w:hAnsi="宋体" w:eastAsia="宋体" w:cs="宋体"/>
          <w:color w:val="auto"/>
          <w:sz w:val="22"/>
          <w:szCs w:val="22"/>
          <w:highlight w:val="none"/>
        </w:rPr>
        <w:t>封存</w:t>
      </w:r>
      <w:r>
        <w:rPr>
          <w:rFonts w:hint="eastAsia" w:ascii="宋体" w:hAnsi="宋体" w:cs="宋体"/>
          <w:sz w:val="22"/>
          <w:szCs w:val="22"/>
          <w:highlight w:val="none"/>
        </w:rPr>
        <w:t>并妥善保管作为验收的参考；</w:t>
      </w:r>
      <w:r>
        <w:rPr>
          <w:rFonts w:hint="eastAsia" w:ascii="宋体" w:hAnsi="宋体" w:cs="宋体"/>
          <w:b w:val="0"/>
          <w:bCs w:val="0"/>
          <w:color w:val="auto"/>
          <w:sz w:val="22"/>
          <w:szCs w:val="22"/>
          <w:highlight w:val="none"/>
        </w:rPr>
        <w:t>中标供应商履行合同时，提供的产品应与投标时提供的样品一致，否则采购方有权单方面停止采购，并追究相关损失责任。</w:t>
      </w:r>
      <w:bookmarkEnd w:id="3"/>
    </w:p>
    <w:p w14:paraId="5CA42CBF">
      <w:pPr>
        <w:numPr>
          <w:ilvl w:val="0"/>
          <w:numId w:val="0"/>
        </w:numPr>
        <w:spacing w:beforeLines="50" w:afterLines="50" w:line="400" w:lineRule="exact"/>
        <w:rPr>
          <w:rFonts w:hint="eastAsia" w:ascii="宋体" w:hAnsi="宋体" w:eastAsia="宋体" w:cs="宋体"/>
          <w:b/>
          <w:color w:val="000000" w:themeColor="text1"/>
          <w:sz w:val="22"/>
          <w:szCs w:val="22"/>
          <w:lang w:val="en-US" w:eastAsia="zh-CN"/>
          <w14:textFill>
            <w14:solidFill>
              <w14:schemeClr w14:val="tx1"/>
            </w14:solidFill>
          </w14:textFill>
        </w:rPr>
      </w:pPr>
      <w:r>
        <w:rPr>
          <w:rFonts w:hint="eastAsia" w:ascii="宋体" w:hAnsi="宋体" w:cs="宋体"/>
          <w:b/>
          <w:color w:val="000000" w:themeColor="text1"/>
          <w:sz w:val="22"/>
          <w:szCs w:val="22"/>
          <w:lang w:val="en-US" w:eastAsia="zh-CN"/>
          <w14:textFill>
            <w14:solidFill>
              <w14:schemeClr w14:val="tx1"/>
            </w14:solidFill>
          </w14:textFill>
        </w:rPr>
        <w:t>三、</w:t>
      </w:r>
      <w:r>
        <w:rPr>
          <w:rFonts w:hint="eastAsia" w:ascii="宋体" w:hAnsi="宋体" w:eastAsia="宋体" w:cs="宋体"/>
          <w:b/>
          <w:color w:val="000000" w:themeColor="text1"/>
          <w:sz w:val="22"/>
          <w:szCs w:val="22"/>
          <w:lang w:val="en-US" w:eastAsia="zh-CN"/>
          <w14:textFill>
            <w14:solidFill>
              <w14:schemeClr w14:val="tx1"/>
            </w14:solidFill>
          </w14:textFill>
        </w:rPr>
        <w:t>商务要求</w:t>
      </w:r>
    </w:p>
    <w:p w14:paraId="6DBBBB64">
      <w:pPr>
        <w:pStyle w:val="139"/>
        <w:spacing w:line="360" w:lineRule="auto"/>
        <w:ind w:firstLine="0" w:firstLineChars="0"/>
        <w:rPr>
          <w:rFonts w:ascii="宋体" w:hAnsi="宋体"/>
          <w:b/>
          <w:bCs/>
          <w:color w:val="auto"/>
          <w:sz w:val="22"/>
          <w:szCs w:val="22"/>
          <w:highlight w:val="none"/>
        </w:rPr>
      </w:pPr>
      <w:r>
        <w:rPr>
          <w:rFonts w:hint="eastAsia" w:ascii="宋体" w:hAnsi="宋体" w:cs="宋体"/>
          <w:b/>
          <w:bCs/>
          <w:sz w:val="22"/>
          <w:szCs w:val="22"/>
        </w:rPr>
        <w:t>1、</w:t>
      </w:r>
      <w:r>
        <w:rPr>
          <w:rFonts w:hint="eastAsia" w:ascii="宋体" w:hAnsi="宋体"/>
          <w:b/>
          <w:bCs/>
          <w:color w:val="auto"/>
          <w:sz w:val="22"/>
          <w:szCs w:val="22"/>
          <w:highlight w:val="none"/>
        </w:rPr>
        <w:t>项目投标报价要求</w:t>
      </w:r>
    </w:p>
    <w:p w14:paraId="238636CE">
      <w:pPr>
        <w:pStyle w:val="139"/>
        <w:spacing w:line="360" w:lineRule="auto"/>
        <w:ind w:firstLine="0" w:firstLineChars="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cs="宋体"/>
          <w:sz w:val="22"/>
          <w:szCs w:val="22"/>
          <w:lang w:val="en-US" w:eastAsia="zh-CN"/>
        </w:rPr>
        <w:t>.</w:t>
      </w:r>
      <w:r>
        <w:rPr>
          <w:rFonts w:hint="eastAsia" w:ascii="宋体" w:hAnsi="宋体" w:eastAsia="宋体" w:cs="宋体"/>
          <w:sz w:val="22"/>
          <w:szCs w:val="22"/>
        </w:rPr>
        <w:t>投标报价均</w:t>
      </w:r>
      <w:r>
        <w:rPr>
          <w:rFonts w:hint="eastAsia" w:ascii="宋体" w:hAnsi="宋体" w:eastAsia="宋体" w:cs="宋体"/>
          <w:sz w:val="22"/>
          <w:szCs w:val="22"/>
          <w:lang w:eastAsia="zh-CN"/>
        </w:rPr>
        <w:t>应包括货款、包装、运输、装卸、保险、税金、利润、货到就位以及售后服务等本项目实施的一切费用</w:t>
      </w:r>
      <w:r>
        <w:rPr>
          <w:rFonts w:hint="eastAsia" w:ascii="宋体" w:hAnsi="宋体" w:cs="宋体"/>
          <w:sz w:val="22"/>
          <w:szCs w:val="22"/>
          <w:lang w:eastAsia="zh-CN"/>
        </w:rPr>
        <w:t>。</w:t>
      </w:r>
    </w:p>
    <w:p w14:paraId="1489E07D">
      <w:pPr>
        <w:pStyle w:val="139"/>
        <w:spacing w:line="360" w:lineRule="auto"/>
        <w:ind w:firstLine="0" w:firstLineChars="0"/>
        <w:rPr>
          <w:rFonts w:ascii="宋体" w:hAnsi="宋体" w:cs="宋体"/>
          <w:b/>
          <w:bCs/>
          <w:sz w:val="22"/>
          <w:szCs w:val="22"/>
        </w:rPr>
      </w:pPr>
      <w:r>
        <w:rPr>
          <w:rFonts w:hint="eastAsia" w:ascii="宋体" w:hAnsi="宋体" w:cs="宋体"/>
          <w:b/>
          <w:bCs/>
          <w:sz w:val="22"/>
          <w:szCs w:val="22"/>
        </w:rPr>
        <w:t>2、</w:t>
      </w:r>
      <w:r>
        <w:rPr>
          <w:rFonts w:hint="eastAsia" w:ascii="宋体" w:hAnsi="宋体"/>
          <w:b/>
          <w:bCs/>
          <w:color w:val="auto"/>
          <w:sz w:val="22"/>
          <w:szCs w:val="22"/>
          <w:highlight w:val="none"/>
        </w:rPr>
        <w:t>质保</w:t>
      </w:r>
      <w:r>
        <w:rPr>
          <w:rFonts w:hint="eastAsia" w:ascii="宋体" w:hAnsi="宋体" w:eastAsia="宋体" w:cs="宋体"/>
          <w:b/>
          <w:color w:val="auto"/>
          <w:sz w:val="22"/>
          <w:szCs w:val="22"/>
          <w:highlight w:val="none"/>
        </w:rPr>
        <w:t>要求</w:t>
      </w:r>
    </w:p>
    <w:p w14:paraId="66908780">
      <w:pPr>
        <w:pStyle w:val="139"/>
        <w:spacing w:line="360" w:lineRule="auto"/>
        <w:ind w:firstLine="0" w:firstLineChars="0"/>
        <w:rPr>
          <w:rFonts w:hint="eastAsia" w:ascii="宋体" w:hAnsi="宋体" w:cs="宋体"/>
          <w:sz w:val="22"/>
          <w:szCs w:val="22"/>
          <w:highlight w:val="green"/>
        </w:rPr>
      </w:pPr>
      <w:r>
        <w:rPr>
          <w:rFonts w:hint="eastAsia" w:ascii="宋体" w:hAnsi="宋体" w:cs="宋体"/>
          <w:sz w:val="22"/>
          <w:szCs w:val="22"/>
          <w:highlight w:val="none"/>
        </w:rPr>
        <w:t>1</w:t>
      </w:r>
      <w:r>
        <w:rPr>
          <w:rFonts w:hint="eastAsia" w:ascii="宋体" w:hAnsi="宋体" w:cs="宋体"/>
          <w:sz w:val="22"/>
          <w:szCs w:val="22"/>
          <w:highlight w:val="none"/>
          <w:lang w:val="en-US" w:eastAsia="zh-CN"/>
        </w:rPr>
        <w:t>.质保期1</w:t>
      </w:r>
      <w:r>
        <w:rPr>
          <w:rFonts w:hint="eastAsia" w:ascii="宋体" w:hAnsi="宋体" w:eastAsia="宋体" w:cs="宋体"/>
          <w:sz w:val="22"/>
          <w:szCs w:val="22"/>
          <w:highlight w:val="none"/>
          <w:lang w:val="en-US" w:eastAsia="zh-CN"/>
        </w:rPr>
        <w:t>年，公里数：平路45000公里，山路25000公里</w:t>
      </w:r>
      <w:r>
        <w:rPr>
          <w:rFonts w:hint="eastAsia" w:ascii="宋体" w:hAnsi="宋体" w:cs="宋体"/>
          <w:sz w:val="22"/>
          <w:szCs w:val="22"/>
          <w:highlight w:val="none"/>
          <w:lang w:val="en-US" w:eastAsia="zh-CN"/>
        </w:rPr>
        <w:t>。</w:t>
      </w:r>
    </w:p>
    <w:p w14:paraId="6509FCAA">
      <w:pPr>
        <w:pStyle w:val="139"/>
        <w:spacing w:line="360" w:lineRule="auto"/>
        <w:ind w:firstLine="0" w:firstLineChars="0"/>
        <w:rPr>
          <w:rFonts w:ascii="宋体" w:hAnsi="宋体" w:cs="宋体"/>
          <w:sz w:val="22"/>
          <w:szCs w:val="22"/>
        </w:rPr>
      </w:pPr>
      <w:r>
        <w:rPr>
          <w:rFonts w:hint="eastAsia" w:ascii="宋体" w:hAnsi="宋体" w:cs="宋体"/>
          <w:sz w:val="22"/>
          <w:szCs w:val="22"/>
        </w:rPr>
        <w:t>2</w:t>
      </w:r>
      <w:r>
        <w:rPr>
          <w:rFonts w:hint="eastAsia" w:ascii="宋体" w:hAnsi="宋体" w:cs="宋体"/>
          <w:sz w:val="22"/>
          <w:szCs w:val="22"/>
          <w:lang w:val="en-US" w:eastAsia="zh-CN"/>
        </w:rPr>
        <w:t>.</w:t>
      </w:r>
      <w:r>
        <w:rPr>
          <w:rFonts w:hint="eastAsia" w:ascii="宋体" w:hAnsi="宋体" w:cs="宋体"/>
          <w:sz w:val="22"/>
          <w:szCs w:val="22"/>
        </w:rPr>
        <w:t>中标方提供的货物</w:t>
      </w:r>
      <w:r>
        <w:rPr>
          <w:rFonts w:hint="eastAsia" w:ascii="宋体" w:hAnsi="宋体" w:cs="宋体"/>
          <w:sz w:val="22"/>
          <w:szCs w:val="22"/>
          <w:highlight w:val="none"/>
        </w:rPr>
        <w:t>在质保</w:t>
      </w:r>
      <w:r>
        <w:rPr>
          <w:rFonts w:hint="eastAsia" w:ascii="宋体" w:hAnsi="宋体" w:cs="宋体"/>
          <w:sz w:val="22"/>
          <w:szCs w:val="22"/>
          <w:highlight w:val="none"/>
          <w:lang w:eastAsia="zh-CN"/>
        </w:rPr>
        <w:t>公里数</w:t>
      </w:r>
      <w:r>
        <w:rPr>
          <w:rFonts w:hint="eastAsia" w:ascii="宋体" w:hAnsi="宋体" w:cs="宋体"/>
          <w:sz w:val="22"/>
          <w:szCs w:val="22"/>
          <w:highlight w:val="none"/>
        </w:rPr>
        <w:t>内</w:t>
      </w:r>
      <w:r>
        <w:rPr>
          <w:rFonts w:hint="eastAsia" w:ascii="宋体" w:hAnsi="宋体" w:cs="宋体"/>
          <w:sz w:val="22"/>
          <w:szCs w:val="22"/>
        </w:rPr>
        <w:t>因货物本身的质量问题发生故障，应负责免费更换。对达不到技术要求者，根据实际情况，经双方协商，可按以下办法处理：</w:t>
      </w:r>
    </w:p>
    <w:p w14:paraId="692E2FCE">
      <w:pPr>
        <w:pStyle w:val="139"/>
        <w:spacing w:line="360" w:lineRule="auto"/>
        <w:ind w:firstLine="0" w:firstLineChars="0"/>
        <w:rPr>
          <w:rFonts w:ascii="宋体" w:hAnsi="宋体" w:cs="宋体"/>
          <w:sz w:val="22"/>
          <w:szCs w:val="22"/>
        </w:rPr>
      </w:pPr>
      <w:r>
        <w:rPr>
          <w:rFonts w:hint="eastAsia" w:ascii="宋体" w:hAnsi="宋体" w:cs="宋体"/>
          <w:sz w:val="22"/>
          <w:szCs w:val="22"/>
        </w:rPr>
        <w:t>①更换：</w:t>
      </w:r>
      <w:r>
        <w:rPr>
          <w:rFonts w:hint="eastAsia" w:ascii="Times New Roman" w:hAnsi="Times New Roman" w:eastAsia="宋体" w:cs="Times New Roman"/>
          <w:color w:val="auto"/>
          <w:sz w:val="22"/>
          <w:szCs w:val="22"/>
          <w:highlight w:val="none"/>
          <w:lang w:val="en-US" w:eastAsia="zh-CN"/>
        </w:rPr>
        <w:t>采购单位</w:t>
      </w:r>
      <w:r>
        <w:rPr>
          <w:rFonts w:hint="eastAsia" w:ascii="宋体" w:hAnsi="宋体" w:cs="宋体"/>
          <w:sz w:val="22"/>
          <w:szCs w:val="22"/>
        </w:rPr>
        <w:t>发现产品质量问题，中标方需无条件更换，中标方承担所发生的全部费用；</w:t>
      </w:r>
    </w:p>
    <w:p w14:paraId="4AF0D51D">
      <w:pPr>
        <w:pStyle w:val="139"/>
        <w:spacing w:line="360" w:lineRule="auto"/>
        <w:ind w:firstLine="0" w:firstLineChars="0"/>
        <w:rPr>
          <w:rFonts w:ascii="宋体" w:hAnsi="宋体" w:cs="宋体"/>
          <w:sz w:val="22"/>
          <w:szCs w:val="22"/>
        </w:rPr>
      </w:pPr>
      <w:r>
        <w:rPr>
          <w:rFonts w:hint="eastAsia" w:ascii="宋体" w:hAnsi="宋体" w:cs="宋体"/>
          <w:sz w:val="22"/>
          <w:szCs w:val="22"/>
        </w:rPr>
        <w:t>②贬值处理：由双方合议定价；</w:t>
      </w:r>
    </w:p>
    <w:p w14:paraId="202EDC99">
      <w:pPr>
        <w:pStyle w:val="139"/>
        <w:spacing w:line="360" w:lineRule="auto"/>
        <w:ind w:firstLine="0" w:firstLineChars="0"/>
        <w:rPr>
          <w:rFonts w:hint="eastAsia" w:ascii="宋体" w:hAnsi="宋体" w:cs="宋体"/>
          <w:sz w:val="22"/>
          <w:szCs w:val="22"/>
        </w:rPr>
      </w:pPr>
      <w:r>
        <w:rPr>
          <w:rFonts w:hint="eastAsia" w:ascii="宋体" w:hAnsi="宋体" w:cs="宋体"/>
          <w:sz w:val="22"/>
          <w:szCs w:val="22"/>
        </w:rPr>
        <w:t>③退货处理：中标方应退还</w:t>
      </w:r>
      <w:r>
        <w:rPr>
          <w:rFonts w:hint="eastAsia" w:ascii="Times New Roman" w:hAnsi="Times New Roman" w:eastAsia="宋体" w:cs="Times New Roman"/>
          <w:color w:val="auto"/>
          <w:sz w:val="22"/>
          <w:szCs w:val="22"/>
          <w:highlight w:val="none"/>
          <w:lang w:val="en-US" w:eastAsia="zh-CN"/>
        </w:rPr>
        <w:t>采购单位</w:t>
      </w:r>
      <w:r>
        <w:rPr>
          <w:rFonts w:hint="eastAsia" w:ascii="宋体" w:hAnsi="宋体" w:cs="宋体"/>
          <w:sz w:val="22"/>
          <w:szCs w:val="22"/>
        </w:rPr>
        <w:t>支付的合同款，同时应承担产品的直接费用（运输、保险、检验、货款利息及银行手续费等相关费用）；</w:t>
      </w:r>
    </w:p>
    <w:p w14:paraId="36E33DDB">
      <w:pPr>
        <w:pStyle w:val="139"/>
        <w:spacing w:line="360" w:lineRule="auto"/>
        <w:ind w:firstLine="0" w:firstLineChars="0"/>
        <w:rPr>
          <w:rFonts w:hint="eastAsia" w:ascii="宋体" w:hAnsi="宋体" w:cs="宋体"/>
          <w:sz w:val="22"/>
          <w:szCs w:val="22"/>
        </w:rPr>
      </w:pPr>
      <w:r>
        <w:rPr>
          <w:rFonts w:hint="eastAsia" w:ascii="宋体" w:hAnsi="宋体" w:cs="宋体"/>
          <w:sz w:val="22"/>
          <w:szCs w:val="22"/>
        </w:rPr>
        <w:t>3</w:t>
      </w:r>
      <w:r>
        <w:rPr>
          <w:rFonts w:hint="eastAsia" w:ascii="宋体" w:hAnsi="宋体" w:cs="宋体"/>
          <w:sz w:val="22"/>
          <w:szCs w:val="22"/>
          <w:lang w:val="en-US" w:eastAsia="zh-CN"/>
        </w:rPr>
        <w:t>.</w:t>
      </w:r>
      <w:r>
        <w:rPr>
          <w:rFonts w:hint="eastAsia" w:ascii="Times New Roman" w:hAnsi="Times New Roman" w:eastAsia="宋体" w:cs="Times New Roman"/>
          <w:color w:val="auto"/>
          <w:sz w:val="22"/>
          <w:szCs w:val="22"/>
          <w:highlight w:val="none"/>
          <w:lang w:val="en-US" w:eastAsia="zh-CN"/>
        </w:rPr>
        <w:t>如果使用过程中发生质量问题， 中标供应商在接到采购单位通知后需在 24 小时内达到需方现场；</w:t>
      </w:r>
    </w:p>
    <w:p w14:paraId="6EF994B3">
      <w:pPr>
        <w:pStyle w:val="139"/>
        <w:spacing w:line="360" w:lineRule="auto"/>
        <w:ind w:firstLine="0" w:firstLineChars="0"/>
        <w:rPr>
          <w:rFonts w:ascii="宋体" w:hAnsi="宋体" w:cs="宋体"/>
          <w:sz w:val="22"/>
          <w:szCs w:val="22"/>
        </w:rPr>
      </w:pPr>
      <w:r>
        <w:rPr>
          <w:rFonts w:hint="eastAsia" w:ascii="宋体" w:hAnsi="宋体" w:cs="宋体"/>
          <w:sz w:val="22"/>
          <w:szCs w:val="22"/>
        </w:rPr>
        <w:t>3</w:t>
      </w:r>
      <w:r>
        <w:rPr>
          <w:rFonts w:hint="eastAsia" w:ascii="宋体" w:hAnsi="宋体" w:cs="宋体"/>
          <w:sz w:val="22"/>
          <w:szCs w:val="22"/>
          <w:lang w:val="en-US" w:eastAsia="zh-CN"/>
        </w:rPr>
        <w:t>.</w:t>
      </w:r>
      <w:r>
        <w:rPr>
          <w:rFonts w:hint="eastAsia" w:ascii="宋体" w:hAnsi="宋体" w:cs="宋体"/>
          <w:sz w:val="22"/>
          <w:szCs w:val="22"/>
        </w:rPr>
        <w:t>在质保期内，中标方应对货物出现的的质量及安全问题负责处理解决并承担一切费用；</w:t>
      </w:r>
    </w:p>
    <w:p w14:paraId="37B3A656">
      <w:pPr>
        <w:pStyle w:val="139"/>
        <w:spacing w:line="360" w:lineRule="auto"/>
        <w:ind w:firstLine="0" w:firstLineChars="0"/>
        <w:rPr>
          <w:rFonts w:ascii="宋体" w:hAnsi="宋体" w:cs="宋体"/>
          <w:b/>
          <w:bCs/>
          <w:sz w:val="22"/>
          <w:szCs w:val="22"/>
          <w:highlight w:val="none"/>
        </w:rPr>
      </w:pPr>
      <w:r>
        <w:rPr>
          <w:rFonts w:hint="eastAsia" w:ascii="宋体" w:hAnsi="宋体" w:cs="宋体"/>
          <w:b/>
          <w:bCs/>
          <w:sz w:val="22"/>
          <w:szCs w:val="22"/>
          <w:highlight w:val="none"/>
          <w:lang w:val="en-US" w:eastAsia="zh-CN"/>
        </w:rPr>
        <w:t>4.</w:t>
      </w:r>
      <w:r>
        <w:rPr>
          <w:rFonts w:hint="eastAsia" w:ascii="宋体" w:hAnsi="宋体" w:cs="宋体"/>
          <w:b/>
          <w:bCs/>
          <w:sz w:val="22"/>
          <w:szCs w:val="22"/>
          <w:highlight w:val="none"/>
        </w:rPr>
        <w:t>中标方提供的每批次轮胎出厂日期最长不得超过</w:t>
      </w:r>
      <w:r>
        <w:rPr>
          <w:rFonts w:hint="eastAsia" w:ascii="宋体" w:hAnsi="宋体" w:cs="宋体"/>
          <w:b/>
          <w:bCs/>
          <w:sz w:val="22"/>
          <w:szCs w:val="22"/>
          <w:highlight w:val="none"/>
          <w:lang w:val="en-US" w:eastAsia="zh-CN"/>
        </w:rPr>
        <w:t>6</w:t>
      </w:r>
      <w:r>
        <w:rPr>
          <w:rFonts w:hint="eastAsia" w:ascii="宋体" w:hAnsi="宋体" w:cs="宋体"/>
          <w:b/>
          <w:bCs/>
          <w:sz w:val="22"/>
          <w:szCs w:val="22"/>
          <w:highlight w:val="none"/>
        </w:rPr>
        <w:t>个月，以胎号为准。</w:t>
      </w:r>
    </w:p>
    <w:p w14:paraId="0F94F95D">
      <w:pPr>
        <w:pStyle w:val="139"/>
        <w:spacing w:line="360" w:lineRule="auto"/>
        <w:ind w:firstLine="0" w:firstLineChars="0"/>
        <w:rPr>
          <w:rFonts w:ascii="宋体" w:hAnsi="宋体" w:cs="宋体"/>
          <w:b/>
          <w:bCs/>
          <w:sz w:val="22"/>
          <w:szCs w:val="22"/>
          <w:highlight w:val="none"/>
        </w:rPr>
      </w:pPr>
      <w:r>
        <w:rPr>
          <w:rFonts w:hint="eastAsia" w:ascii="宋体" w:hAnsi="宋体" w:cs="宋体"/>
          <w:b/>
          <w:bCs/>
          <w:sz w:val="22"/>
          <w:szCs w:val="22"/>
          <w:highlight w:val="none"/>
          <w:lang w:val="en-US" w:eastAsia="zh-CN"/>
        </w:rPr>
        <w:t>3</w:t>
      </w:r>
      <w:r>
        <w:rPr>
          <w:rFonts w:hint="eastAsia" w:ascii="宋体" w:hAnsi="宋体" w:cs="宋体"/>
          <w:b/>
          <w:bCs/>
          <w:sz w:val="22"/>
          <w:szCs w:val="22"/>
          <w:highlight w:val="none"/>
        </w:rPr>
        <w:t>、付款方式及履约保证金</w:t>
      </w:r>
    </w:p>
    <w:p w14:paraId="4552867E">
      <w:pPr>
        <w:pStyle w:val="139"/>
        <w:spacing w:line="360" w:lineRule="auto"/>
        <w:ind w:firstLine="0" w:firstLineChars="0"/>
        <w:rPr>
          <w:rFonts w:hint="eastAsia" w:ascii="宋体" w:hAnsi="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rPr>
        <w:t>1</w:t>
      </w:r>
      <w:r>
        <w:rPr>
          <w:rFonts w:hint="eastAsia" w:ascii="宋体" w:hAnsi="宋体" w:cs="宋体"/>
          <w:sz w:val="22"/>
          <w:szCs w:val="22"/>
          <w:highlight w:val="none"/>
          <w:lang w:eastAsia="zh-CN"/>
        </w:rPr>
        <w:t>）</w:t>
      </w:r>
      <w:r>
        <w:rPr>
          <w:rFonts w:hint="eastAsia" w:ascii="宋体" w:hAnsi="宋体" w:cs="宋体"/>
          <w:sz w:val="22"/>
          <w:szCs w:val="22"/>
          <w:highlight w:val="none"/>
        </w:rPr>
        <w:t>供货期：</w:t>
      </w:r>
      <w:r>
        <w:rPr>
          <w:rFonts w:hint="eastAsia" w:ascii="宋体" w:hAnsi="宋体" w:cs="宋体"/>
          <w:sz w:val="22"/>
          <w:szCs w:val="22"/>
          <w:highlight w:val="none"/>
          <w:lang w:val="en-US" w:eastAsia="zh-CN"/>
        </w:rPr>
        <w:t>合同生效后的一年内按招标人要求不定期供货或本项目采购预</w:t>
      </w:r>
      <w:r>
        <w:rPr>
          <w:rFonts w:hint="eastAsia" w:ascii="宋体" w:hAnsi="宋体" w:cs="宋体"/>
          <w:sz w:val="22"/>
          <w:szCs w:val="22"/>
          <w:highlight w:val="none"/>
        </w:rPr>
        <w:t>算金额满止，</w:t>
      </w:r>
      <w:r>
        <w:rPr>
          <w:rFonts w:hint="eastAsia" w:ascii="宋体" w:hAnsi="宋体" w:eastAsia="宋体" w:cs="宋体"/>
          <w:b w:val="0"/>
          <w:bCs w:val="0"/>
          <w:color w:val="auto"/>
          <w:sz w:val="22"/>
          <w:szCs w:val="22"/>
          <w:highlight w:val="none"/>
          <w:lang w:val="en-US" w:eastAsia="zh-CN" w:bidi="ar-SA"/>
        </w:rPr>
        <w:t>合同</w:t>
      </w:r>
      <w:r>
        <w:rPr>
          <w:rFonts w:hint="eastAsia" w:ascii="宋体" w:hAnsi="宋体" w:eastAsia="宋体" w:cs="宋体"/>
          <w:sz w:val="22"/>
          <w:szCs w:val="22"/>
          <w:highlight w:val="none"/>
          <w:lang w:val="en-US" w:eastAsia="zh-CN"/>
        </w:rPr>
        <w:t>终止。</w:t>
      </w:r>
    </w:p>
    <w:p w14:paraId="2B31F097">
      <w:pPr>
        <w:pStyle w:val="139"/>
        <w:spacing w:line="360" w:lineRule="auto"/>
        <w:ind w:firstLine="0" w:firstLineChars="0"/>
        <w:rPr>
          <w:rFonts w:hint="eastAsia" w:ascii="宋体" w:hAnsi="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2</w:t>
      </w:r>
      <w:r>
        <w:rPr>
          <w:rFonts w:hint="eastAsia" w:ascii="宋体" w:hAnsi="宋体" w:cs="宋体"/>
          <w:sz w:val="22"/>
          <w:szCs w:val="22"/>
          <w:highlight w:val="none"/>
          <w:lang w:eastAsia="zh-CN"/>
        </w:rPr>
        <w:t>）</w:t>
      </w:r>
      <w:r>
        <w:rPr>
          <w:rFonts w:hint="eastAsia" w:ascii="宋体" w:hAnsi="宋体" w:cs="宋体"/>
          <w:sz w:val="22"/>
          <w:szCs w:val="22"/>
          <w:highlight w:val="none"/>
        </w:rPr>
        <w:t>结算方式：</w:t>
      </w:r>
      <w:r>
        <w:rPr>
          <w:rFonts w:hint="eastAsia" w:ascii="宋体" w:eastAsia="宋体"/>
          <w:bCs/>
          <w:sz w:val="22"/>
          <w:szCs w:val="22"/>
        </w:rPr>
        <w:t>按实际数量与中标单价进行结算</w:t>
      </w:r>
      <w:r>
        <w:rPr>
          <w:rFonts w:hint="eastAsia" w:ascii="宋体"/>
          <w:bCs/>
          <w:sz w:val="22"/>
          <w:szCs w:val="22"/>
          <w:lang w:eastAsia="zh-CN"/>
        </w:rPr>
        <w:t>，</w:t>
      </w:r>
      <w:r>
        <w:rPr>
          <w:rFonts w:hint="eastAsia" w:ascii="新宋体" w:hAnsi="新宋体" w:eastAsia="新宋体" w:cs="新宋体"/>
          <w:bCs/>
          <w:sz w:val="22"/>
          <w:szCs w:val="22"/>
          <w:highlight w:val="none"/>
        </w:rPr>
        <w:t>货款实行月结挂帐结算，次月5</w:t>
      </w:r>
      <w:r>
        <w:rPr>
          <w:rFonts w:hint="eastAsia" w:ascii="新宋体" w:hAnsi="新宋体" w:eastAsia="新宋体" w:cs="新宋体"/>
          <w:bCs/>
          <w:sz w:val="22"/>
          <w:szCs w:val="22"/>
          <w:highlight w:val="none"/>
          <w:lang w:val="en-US" w:eastAsia="zh-CN"/>
        </w:rPr>
        <w:t>号</w:t>
      </w:r>
      <w:r>
        <w:rPr>
          <w:rFonts w:hint="eastAsia" w:ascii="新宋体" w:hAnsi="新宋体" w:eastAsia="新宋体" w:cs="新宋体"/>
          <w:bCs/>
          <w:sz w:val="22"/>
          <w:szCs w:val="22"/>
          <w:highlight w:val="none"/>
        </w:rPr>
        <w:t>前及时对好帐后，开具发票，20</w:t>
      </w:r>
      <w:r>
        <w:rPr>
          <w:rFonts w:hint="eastAsia" w:ascii="新宋体" w:hAnsi="新宋体" w:eastAsia="新宋体" w:cs="新宋体"/>
          <w:bCs/>
          <w:sz w:val="22"/>
          <w:szCs w:val="22"/>
          <w:highlight w:val="none"/>
          <w:lang w:val="en-US" w:eastAsia="zh-CN"/>
        </w:rPr>
        <w:t>号</w:t>
      </w:r>
      <w:r>
        <w:rPr>
          <w:rFonts w:hint="eastAsia" w:ascii="新宋体" w:hAnsi="新宋体" w:eastAsia="新宋体" w:cs="新宋体"/>
          <w:bCs/>
          <w:sz w:val="22"/>
          <w:szCs w:val="22"/>
          <w:highlight w:val="none"/>
        </w:rPr>
        <w:t>前甲方付清上月所有对帐配件款。</w:t>
      </w:r>
    </w:p>
    <w:p w14:paraId="2590C598">
      <w:pPr>
        <w:pStyle w:val="139"/>
        <w:spacing w:line="360" w:lineRule="auto"/>
        <w:ind w:firstLine="0" w:firstLineChars="0"/>
        <w:rPr>
          <w:rFonts w:hint="eastAsia" w:ascii="宋体" w:hAnsi="宋体" w:cs="宋体"/>
          <w:b w:val="0"/>
          <w:bCs w:val="0"/>
          <w:color w:val="auto"/>
          <w:sz w:val="22"/>
          <w:szCs w:val="22"/>
          <w:highlight w:val="none"/>
          <w:lang w:val="en-US" w:eastAsia="zh-CN" w:bidi="ar-SA"/>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3</w:t>
      </w:r>
      <w:r>
        <w:rPr>
          <w:rFonts w:hint="eastAsia" w:ascii="宋体" w:hAnsi="宋体" w:cs="宋体"/>
          <w:sz w:val="22"/>
          <w:szCs w:val="22"/>
          <w:highlight w:val="none"/>
          <w:lang w:eastAsia="zh-CN"/>
        </w:rPr>
        <w:t>）</w:t>
      </w:r>
      <w:r>
        <w:rPr>
          <w:rFonts w:hint="eastAsia" w:ascii="宋体" w:hAnsi="宋体" w:cs="宋体"/>
          <w:sz w:val="22"/>
          <w:szCs w:val="22"/>
          <w:highlight w:val="none"/>
        </w:rPr>
        <w:t>履约保证金：</w:t>
      </w:r>
      <w:r>
        <w:rPr>
          <w:rFonts w:hint="eastAsia" w:ascii="宋体" w:hAnsi="宋体" w:cs="宋体"/>
          <w:sz w:val="22"/>
          <w:szCs w:val="22"/>
          <w:highlight w:val="none"/>
          <w:lang w:val="en-US" w:eastAsia="zh-CN"/>
        </w:rPr>
        <w:t>中标人需向采购人缴纳合同金额5%的履约保证金，合同履行完成后转为质量保证金</w:t>
      </w:r>
      <w:r>
        <w:rPr>
          <w:rFonts w:hint="eastAsia" w:ascii="宋体" w:hAnsi="宋体" w:cs="宋体"/>
          <w:color w:val="auto"/>
          <w:sz w:val="22"/>
          <w:szCs w:val="22"/>
          <w:highlight w:val="none"/>
          <w:lang w:val="en-US" w:eastAsia="zh-CN"/>
        </w:rPr>
        <w:t>在质保期结束后无息退还。</w:t>
      </w:r>
    </w:p>
    <w:p w14:paraId="27B90AC9">
      <w:pPr>
        <w:numPr>
          <w:ilvl w:val="0"/>
          <w:numId w:val="0"/>
        </w:numPr>
        <w:tabs>
          <w:tab w:val="left" w:pos="-180"/>
          <w:tab w:val="left" w:pos="360"/>
        </w:tabs>
        <w:spacing w:line="360" w:lineRule="auto"/>
        <w:jc w:val="both"/>
        <w:rPr>
          <w:rFonts w:hint="eastAsia"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bidi="ar-SA"/>
        </w:rPr>
        <w:t>4</w:t>
      </w:r>
      <w:r>
        <w:rPr>
          <w:rFonts w:hint="eastAsia" w:ascii="宋体" w:hAnsi="宋体" w:eastAsia="宋体" w:cs="宋体"/>
          <w:b w:val="0"/>
          <w:bCs w:val="0"/>
          <w:color w:val="auto"/>
          <w:sz w:val="22"/>
          <w:szCs w:val="22"/>
          <w:highlight w:val="none"/>
          <w:lang w:val="en-US" w:eastAsia="zh-CN" w:bidi="ar-SA"/>
        </w:rPr>
        <w:t>、其他</w:t>
      </w:r>
    </w:p>
    <w:p w14:paraId="346E37F2">
      <w:pPr>
        <w:pStyle w:val="139"/>
        <w:spacing w:line="360" w:lineRule="auto"/>
        <w:ind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r>
        <w:rPr>
          <w:rFonts w:hint="eastAsia" w:ascii="宋体" w:hAnsi="宋体" w:cs="宋体"/>
          <w:sz w:val="22"/>
          <w:szCs w:val="22"/>
          <w:lang w:val="en-US" w:eastAsia="zh-CN"/>
        </w:rPr>
        <w:t>.</w:t>
      </w:r>
      <w:r>
        <w:rPr>
          <w:rFonts w:hint="eastAsia" w:ascii="宋体" w:hAnsi="宋体" w:eastAsia="宋体" w:cs="宋体"/>
          <w:sz w:val="22"/>
          <w:szCs w:val="22"/>
          <w:lang w:val="en-US" w:eastAsia="zh-CN"/>
        </w:rPr>
        <w:t>投标单位所提供轮胎型号规格，应满足招标方的要求。</w:t>
      </w:r>
    </w:p>
    <w:p w14:paraId="19CEEB7A">
      <w:pPr>
        <w:pStyle w:val="139"/>
        <w:spacing w:line="360" w:lineRule="auto"/>
        <w:ind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r>
        <w:rPr>
          <w:rFonts w:hint="eastAsia" w:ascii="宋体" w:hAnsi="宋体" w:cs="宋体"/>
          <w:sz w:val="22"/>
          <w:szCs w:val="22"/>
          <w:lang w:val="en-US" w:eastAsia="zh-CN"/>
        </w:rPr>
        <w:t>.</w:t>
      </w:r>
      <w:r>
        <w:rPr>
          <w:rFonts w:hint="eastAsia" w:ascii="宋体" w:hAnsi="宋体" w:eastAsia="宋体" w:cs="宋体"/>
          <w:sz w:val="22"/>
          <w:szCs w:val="22"/>
          <w:lang w:val="en-US" w:eastAsia="zh-CN"/>
        </w:rPr>
        <w:t>中标单位在签订合同时，若坚持提出附加条件和不合理要求，中标资格将被取消。</w:t>
      </w:r>
    </w:p>
    <w:p w14:paraId="15C87A69">
      <w:pPr>
        <w:pStyle w:val="139"/>
        <w:spacing w:line="360" w:lineRule="auto"/>
        <w:ind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3.中标单位供应满足“不论数量多少”、“不论任何时间”这两项送货要求。</w:t>
      </w:r>
    </w:p>
    <w:p w14:paraId="08AC0FCD">
      <w:pPr>
        <w:pStyle w:val="139"/>
        <w:spacing w:line="360" w:lineRule="auto"/>
        <w:ind w:firstLine="0" w:firstLineChars="0"/>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4.因产品质量问题给采购人造成的一切机损事故、安全事故，一切责任由中标供应商承担。</w:t>
      </w:r>
    </w:p>
    <w:p w14:paraId="7244AE69">
      <w:pPr>
        <w:pStyle w:val="139"/>
        <w:spacing w:line="360" w:lineRule="auto"/>
        <w:ind w:firstLine="0" w:firstLineChars="0"/>
        <w:rPr>
          <w:rFonts w:ascii="宋体" w:hAnsi="宋体" w:cs="宋体"/>
          <w:sz w:val="22"/>
          <w:szCs w:val="22"/>
        </w:rPr>
      </w:pPr>
      <w:r>
        <w:rPr>
          <w:rFonts w:hint="eastAsia" w:ascii="宋体" w:hAnsi="宋体" w:cs="宋体"/>
          <w:sz w:val="22"/>
          <w:szCs w:val="22"/>
          <w:lang w:val="en-US" w:eastAsia="zh-CN"/>
        </w:rPr>
        <w:t>5.</w:t>
      </w:r>
      <w:r>
        <w:rPr>
          <w:rFonts w:hint="eastAsia" w:ascii="宋体" w:hAnsi="宋体" w:cs="宋体"/>
          <w:sz w:val="22"/>
          <w:szCs w:val="22"/>
        </w:rPr>
        <w:t>供货：</w:t>
      </w:r>
    </w:p>
    <w:p w14:paraId="643DEA56">
      <w:pPr>
        <w:pStyle w:val="139"/>
        <w:spacing w:line="360" w:lineRule="auto"/>
        <w:ind w:firstLine="0" w:firstLineChars="0"/>
        <w:rPr>
          <w:rFonts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lang w:val="en-US" w:eastAsia="zh-CN"/>
        </w:rPr>
        <w:t>1</w:t>
      </w:r>
      <w:r>
        <w:rPr>
          <w:rFonts w:hint="eastAsia" w:ascii="宋体" w:hAnsi="宋体" w:cs="宋体"/>
          <w:sz w:val="22"/>
          <w:szCs w:val="22"/>
          <w:lang w:eastAsia="zh-CN"/>
        </w:rPr>
        <w:t>）</w:t>
      </w:r>
      <w:r>
        <w:rPr>
          <w:rFonts w:hint="eastAsia" w:ascii="宋体" w:hAnsi="宋体" w:cs="宋体"/>
          <w:sz w:val="22"/>
          <w:szCs w:val="22"/>
        </w:rPr>
        <w:t>交货地点：免费送货至业主指定地点。</w:t>
      </w:r>
    </w:p>
    <w:p w14:paraId="76DBCCB9">
      <w:pPr>
        <w:pStyle w:val="139"/>
        <w:spacing w:line="360" w:lineRule="auto"/>
        <w:ind w:firstLine="0" w:firstLineChars="0"/>
        <w:rPr>
          <w:rFonts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lang w:val="en-US" w:eastAsia="zh-CN"/>
        </w:rPr>
        <w:t>2</w:t>
      </w:r>
      <w:r>
        <w:rPr>
          <w:rFonts w:hint="eastAsia" w:ascii="宋体" w:hAnsi="宋体" w:cs="宋体"/>
          <w:sz w:val="22"/>
          <w:szCs w:val="22"/>
          <w:lang w:eastAsia="zh-CN"/>
        </w:rPr>
        <w:t>）</w:t>
      </w:r>
      <w:r>
        <w:rPr>
          <w:rFonts w:hint="eastAsia" w:ascii="宋体" w:hAnsi="宋体" w:cs="宋体"/>
          <w:sz w:val="22"/>
          <w:szCs w:val="22"/>
        </w:rPr>
        <w:t>根据招标人实际用量持续按需按时供货。</w:t>
      </w:r>
    </w:p>
    <w:p w14:paraId="2A60420F">
      <w:pPr>
        <w:numPr>
          <w:ilvl w:val="0"/>
          <w:numId w:val="0"/>
        </w:numPr>
        <w:tabs>
          <w:tab w:val="left" w:pos="-180"/>
          <w:tab w:val="left" w:pos="360"/>
        </w:tabs>
        <w:spacing w:line="360" w:lineRule="auto"/>
        <w:jc w:val="center"/>
        <w:rPr>
          <w:rFonts w:hint="default" w:ascii="Times New Roman" w:hAnsi="Times New Roman" w:eastAsia="Cambria Math" w:cs="Times New Roman"/>
          <w:b/>
          <w:bCs w:val="0"/>
          <w:color w:val="auto"/>
          <w:sz w:val="32"/>
        </w:rPr>
      </w:pPr>
    </w:p>
    <w:p w14:paraId="1A0C5A3B">
      <w:pPr>
        <w:numPr>
          <w:ilvl w:val="0"/>
          <w:numId w:val="0"/>
        </w:numPr>
        <w:tabs>
          <w:tab w:val="left" w:pos="-180"/>
          <w:tab w:val="left" w:pos="360"/>
        </w:tabs>
        <w:spacing w:line="360" w:lineRule="auto"/>
        <w:jc w:val="center"/>
        <w:rPr>
          <w:rFonts w:hint="default" w:ascii="Times New Roman" w:hAnsi="Times New Roman" w:eastAsia="Cambria Math" w:cs="Times New Roman"/>
          <w:b/>
          <w:bCs w:val="0"/>
          <w:color w:val="auto"/>
          <w:sz w:val="32"/>
        </w:rPr>
      </w:pPr>
    </w:p>
    <w:p w14:paraId="2A21CC11">
      <w:pPr>
        <w:numPr>
          <w:ilvl w:val="0"/>
          <w:numId w:val="0"/>
        </w:numPr>
        <w:tabs>
          <w:tab w:val="left" w:pos="-180"/>
          <w:tab w:val="left" w:pos="360"/>
        </w:tabs>
        <w:spacing w:line="360" w:lineRule="auto"/>
        <w:jc w:val="both"/>
        <w:rPr>
          <w:rFonts w:hint="default" w:ascii="Times New Roman" w:hAnsi="Times New Roman" w:eastAsia="Cambria Math" w:cs="Times New Roman"/>
          <w:b/>
          <w:bCs w:val="0"/>
          <w:color w:val="auto"/>
          <w:sz w:val="32"/>
        </w:rPr>
      </w:pPr>
    </w:p>
    <w:p w14:paraId="2620973E">
      <w:pPr>
        <w:pStyle w:val="34"/>
        <w:rPr>
          <w:rFonts w:hint="default" w:ascii="Times New Roman" w:hAnsi="Times New Roman" w:eastAsia="Cambria Math" w:cs="Times New Roman"/>
          <w:b/>
          <w:bCs w:val="0"/>
          <w:color w:val="auto"/>
          <w:sz w:val="32"/>
        </w:rPr>
      </w:pPr>
    </w:p>
    <w:p w14:paraId="30904329">
      <w:pPr>
        <w:rPr>
          <w:rFonts w:hint="default" w:ascii="Times New Roman" w:hAnsi="Times New Roman" w:eastAsia="Cambria Math" w:cs="Times New Roman"/>
          <w:b/>
          <w:bCs w:val="0"/>
          <w:color w:val="auto"/>
          <w:sz w:val="32"/>
        </w:rPr>
      </w:pPr>
    </w:p>
    <w:p w14:paraId="1D1AD4F3">
      <w:pPr>
        <w:pStyle w:val="34"/>
        <w:rPr>
          <w:rFonts w:hint="default" w:ascii="Times New Roman" w:hAnsi="Times New Roman" w:eastAsia="Cambria Math" w:cs="Times New Roman"/>
          <w:b/>
          <w:bCs w:val="0"/>
          <w:color w:val="auto"/>
          <w:sz w:val="32"/>
        </w:rPr>
      </w:pPr>
    </w:p>
    <w:p w14:paraId="665BE585">
      <w:pPr>
        <w:rPr>
          <w:rFonts w:hint="default" w:ascii="Times New Roman" w:hAnsi="Times New Roman" w:eastAsia="Cambria Math" w:cs="Times New Roman"/>
          <w:b/>
          <w:bCs w:val="0"/>
          <w:color w:val="auto"/>
          <w:sz w:val="32"/>
        </w:rPr>
      </w:pPr>
    </w:p>
    <w:p w14:paraId="43102AD4">
      <w:pPr>
        <w:rPr>
          <w:rFonts w:hint="default" w:ascii="Times New Roman" w:hAnsi="Times New Roman" w:eastAsia="Cambria Math" w:cs="Times New Roman"/>
          <w:b/>
          <w:bCs w:val="0"/>
          <w:color w:val="auto"/>
          <w:sz w:val="32"/>
        </w:rPr>
      </w:pPr>
    </w:p>
    <w:p w14:paraId="74C5A155">
      <w:pPr>
        <w:rPr>
          <w:rFonts w:hint="default" w:ascii="Times New Roman" w:hAnsi="Times New Roman" w:eastAsia="Cambria Math" w:cs="Times New Roman"/>
          <w:b/>
          <w:bCs w:val="0"/>
          <w:color w:val="auto"/>
          <w:sz w:val="32"/>
        </w:rPr>
      </w:pPr>
    </w:p>
    <w:p w14:paraId="756CF50B">
      <w:pPr>
        <w:rPr>
          <w:rFonts w:hint="default" w:ascii="Times New Roman" w:hAnsi="Times New Roman" w:eastAsia="Cambria Math" w:cs="Times New Roman"/>
          <w:b/>
          <w:bCs w:val="0"/>
          <w:color w:val="auto"/>
          <w:sz w:val="32"/>
        </w:rPr>
      </w:pPr>
    </w:p>
    <w:p w14:paraId="088307AB">
      <w:pPr>
        <w:rPr>
          <w:rFonts w:hint="default" w:ascii="Times New Roman" w:hAnsi="Times New Roman" w:eastAsia="Cambria Math" w:cs="Times New Roman"/>
          <w:b/>
          <w:bCs w:val="0"/>
          <w:color w:val="auto"/>
          <w:sz w:val="32"/>
        </w:rPr>
      </w:pPr>
    </w:p>
    <w:p w14:paraId="44161B61">
      <w:pPr>
        <w:rPr>
          <w:rFonts w:hint="default" w:ascii="Times New Roman" w:hAnsi="Times New Roman" w:eastAsia="Cambria Math" w:cs="Times New Roman"/>
          <w:b/>
          <w:bCs w:val="0"/>
          <w:color w:val="auto"/>
          <w:sz w:val="32"/>
        </w:rPr>
      </w:pPr>
    </w:p>
    <w:p w14:paraId="54CD169D">
      <w:pPr>
        <w:rPr>
          <w:rFonts w:hint="default" w:ascii="Times New Roman" w:hAnsi="Times New Roman" w:eastAsia="Cambria Math" w:cs="Times New Roman"/>
          <w:b/>
          <w:bCs w:val="0"/>
          <w:color w:val="auto"/>
          <w:sz w:val="32"/>
        </w:rPr>
      </w:pPr>
    </w:p>
    <w:p w14:paraId="5F39C7E1">
      <w:pPr>
        <w:rPr>
          <w:rFonts w:hint="default" w:ascii="Times New Roman" w:hAnsi="Times New Roman" w:eastAsia="Cambria Math" w:cs="Times New Roman"/>
          <w:b/>
          <w:bCs w:val="0"/>
          <w:color w:val="auto"/>
          <w:sz w:val="32"/>
        </w:rPr>
      </w:pPr>
    </w:p>
    <w:p w14:paraId="299BDCDF">
      <w:pPr>
        <w:rPr>
          <w:rFonts w:hint="default" w:ascii="Times New Roman" w:hAnsi="Times New Roman" w:eastAsia="Cambria Math" w:cs="Times New Roman"/>
          <w:b/>
          <w:bCs w:val="0"/>
          <w:color w:val="auto"/>
          <w:sz w:val="32"/>
        </w:rPr>
      </w:pPr>
    </w:p>
    <w:p w14:paraId="3124672E">
      <w:pPr>
        <w:pStyle w:val="34"/>
        <w:jc w:val="both"/>
        <w:rPr>
          <w:rFonts w:hint="default"/>
        </w:rPr>
      </w:pPr>
    </w:p>
    <w:p w14:paraId="5FCD3473">
      <w:pPr>
        <w:rPr>
          <w:rFonts w:hint="default"/>
        </w:rPr>
      </w:pPr>
    </w:p>
    <w:p w14:paraId="5CF0F828">
      <w:pPr>
        <w:numPr>
          <w:ilvl w:val="0"/>
          <w:numId w:val="0"/>
        </w:numPr>
        <w:tabs>
          <w:tab w:val="left" w:pos="-180"/>
          <w:tab w:val="left" w:pos="360"/>
        </w:tabs>
        <w:spacing w:line="360" w:lineRule="auto"/>
        <w:jc w:val="center"/>
        <w:rPr>
          <w:rFonts w:hint="default" w:ascii="Times New Roman" w:hAnsi="Times New Roman" w:eastAsia="Cambria Math" w:cs="Times New Roman"/>
          <w:b/>
          <w:bCs w:val="0"/>
          <w:color w:val="auto"/>
          <w:sz w:val="32"/>
        </w:rPr>
      </w:pPr>
      <w:r>
        <w:rPr>
          <w:rFonts w:hint="default" w:ascii="Times New Roman" w:hAnsi="Times New Roman" w:eastAsia="Cambria Math" w:cs="Times New Roman"/>
          <w:b/>
          <w:bCs w:val="0"/>
          <w:color w:val="auto"/>
          <w:sz w:val="32"/>
        </w:rPr>
        <w:t>第三部分</w:t>
      </w:r>
      <w:r>
        <w:rPr>
          <w:rFonts w:hint="eastAsia" w:eastAsia="宋体" w:cs="Times New Roman"/>
          <w:b/>
          <w:bCs w:val="0"/>
          <w:color w:val="auto"/>
          <w:sz w:val="32"/>
          <w:lang w:val="en-US" w:eastAsia="zh-CN"/>
        </w:rPr>
        <w:t xml:space="preserve">  </w:t>
      </w:r>
      <w:r>
        <w:rPr>
          <w:rFonts w:hint="default" w:ascii="Times New Roman" w:hAnsi="Times New Roman" w:eastAsia="Cambria Math" w:cs="Times New Roman"/>
          <w:b/>
          <w:bCs w:val="0"/>
          <w:color w:val="auto"/>
          <w:sz w:val="32"/>
        </w:rPr>
        <w:t>供应商须知</w:t>
      </w:r>
    </w:p>
    <w:p w14:paraId="45FD2396">
      <w:pPr>
        <w:pStyle w:val="4"/>
        <w:numPr>
          <w:ilvl w:val="0"/>
          <w:numId w:val="0"/>
        </w:numPr>
        <w:spacing w:before="0" w:after="120" w:line="700" w:lineRule="exact"/>
        <w:rPr>
          <w:rFonts w:hint="default" w:ascii="Times New Roman" w:hAnsi="Times New Roman" w:eastAsia="Cambria Math" w:cs="Times New Roman"/>
          <w:b/>
          <w:color w:val="auto"/>
          <w:sz w:val="22"/>
          <w:szCs w:val="22"/>
        </w:rPr>
      </w:pPr>
      <w:r>
        <w:rPr>
          <w:rFonts w:hint="default" w:ascii="Times New Roman" w:hAnsi="Times New Roman" w:eastAsia="Cambria Math" w:cs="Times New Roman"/>
          <w:b/>
          <w:color w:val="auto"/>
          <w:sz w:val="22"/>
          <w:szCs w:val="22"/>
        </w:rPr>
        <w:t>一、说明</w:t>
      </w:r>
    </w:p>
    <w:p w14:paraId="40E5047F">
      <w:pPr>
        <w:autoSpaceDE w:val="0"/>
        <w:autoSpaceDN w:val="0"/>
        <w:adjustRightInd w:val="0"/>
        <w:snapToGrid w:val="0"/>
        <w:spacing w:line="440" w:lineRule="atLeast"/>
        <w:ind w:firstLine="420" w:firstLineChars="191"/>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1、本次采购工作是</w:t>
      </w:r>
      <w:r>
        <w:rPr>
          <w:rFonts w:hint="eastAsia" w:ascii="Times New Roman" w:hAnsi="Times New Roman" w:eastAsia="宋体" w:cs="Times New Roman"/>
          <w:b w:val="0"/>
          <w:color w:val="auto"/>
          <w:sz w:val="22"/>
          <w:szCs w:val="22"/>
          <w:lang w:eastAsia="zh-CN"/>
        </w:rPr>
        <w:t>参考</w:t>
      </w:r>
      <w:r>
        <w:rPr>
          <w:rFonts w:hint="default" w:ascii="Times New Roman" w:hAnsi="Times New Roman" w:eastAsia="Cambria Math" w:cs="Times New Roman"/>
          <w:b w:val="0"/>
          <w:color w:val="auto"/>
          <w:sz w:val="22"/>
          <w:szCs w:val="22"/>
        </w:rPr>
        <w:t>《中华人民共和国政府采购法》、《政府采购货物和服务招标投标管理办法》和《</w:t>
      </w:r>
      <w:r>
        <w:rPr>
          <w:rFonts w:hint="default" w:ascii="Times New Roman" w:hAnsi="Times New Roman" w:eastAsia="Cambria Math" w:cs="Times New Roman"/>
          <w:b w:val="0"/>
          <w:bCs w:val="0"/>
          <w:color w:val="auto"/>
          <w:sz w:val="22"/>
          <w:szCs w:val="22"/>
        </w:rPr>
        <w:t>浙江省财政厅、省监察厅关于进一步规范政府采购活动的若干意见</w:t>
      </w:r>
      <w:r>
        <w:rPr>
          <w:rFonts w:hint="default" w:ascii="Times New Roman" w:hAnsi="Times New Roman" w:eastAsia="Cambria Math" w:cs="Times New Roman"/>
          <w:b w:val="0"/>
          <w:color w:val="auto"/>
          <w:sz w:val="22"/>
          <w:szCs w:val="22"/>
        </w:rPr>
        <w:t>》及相关法律规章组织和实施。</w:t>
      </w:r>
    </w:p>
    <w:p w14:paraId="04311373">
      <w:pPr>
        <w:autoSpaceDE w:val="0"/>
        <w:autoSpaceDN w:val="0"/>
        <w:adjustRightInd w:val="0"/>
        <w:snapToGrid w:val="0"/>
        <w:spacing w:line="460" w:lineRule="atLeast"/>
        <w:ind w:firstLine="431" w:firstLineChars="196"/>
        <w:jc w:val="left"/>
        <w:textAlignment w:val="bottom"/>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color w:val="auto"/>
          <w:sz w:val="22"/>
          <w:szCs w:val="22"/>
          <w:u w:val="single"/>
        </w:rPr>
        <w:t>2、供应商必须对所有采购要求进行投标报价，否则按无效投标处理；</w:t>
      </w:r>
    </w:p>
    <w:p w14:paraId="27F867E7">
      <w:pPr>
        <w:autoSpaceDE w:val="0"/>
        <w:autoSpaceDN w:val="0"/>
        <w:adjustRightInd w:val="0"/>
        <w:snapToGrid w:val="0"/>
        <w:spacing w:line="440" w:lineRule="atLeast"/>
        <w:ind w:firstLine="420" w:firstLineChars="191"/>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3、无论投标过程中的</w:t>
      </w:r>
      <w:r>
        <w:rPr>
          <w:rFonts w:hint="eastAsia" w:ascii="Times New Roman" w:hAnsi="Times New Roman" w:eastAsia="宋体" w:cs="Times New Roman"/>
          <w:b w:val="0"/>
          <w:color w:val="auto"/>
          <w:sz w:val="22"/>
          <w:szCs w:val="22"/>
          <w:lang w:eastAsia="zh-CN"/>
        </w:rPr>
        <w:t>做法</w:t>
      </w:r>
      <w:r>
        <w:rPr>
          <w:rFonts w:hint="default" w:ascii="Times New Roman" w:hAnsi="Times New Roman" w:eastAsia="Cambria Math" w:cs="Times New Roman"/>
          <w:b w:val="0"/>
          <w:color w:val="auto"/>
          <w:sz w:val="22"/>
          <w:szCs w:val="22"/>
        </w:rPr>
        <w:t>和结果如何，供应商自行承担投标活动中所发生的全部费用。</w:t>
      </w:r>
    </w:p>
    <w:p w14:paraId="0344F999">
      <w:pPr>
        <w:autoSpaceDE w:val="0"/>
        <w:autoSpaceDN w:val="0"/>
        <w:adjustRightInd w:val="0"/>
        <w:snapToGrid w:val="0"/>
        <w:spacing w:line="440" w:lineRule="atLeast"/>
        <w:ind w:firstLine="420" w:firstLineChars="191"/>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4、本次采购采用商务报价文件与技术资信文件分别评审，评标委员会首先评审供应商技术资信部分，技术资信部分无效的供应商不进入商务报价评审。要求供应商技术资信部分的投标文件（含资信与服务）中不得含产品报价，否则做无效投标处理。</w:t>
      </w:r>
    </w:p>
    <w:p w14:paraId="26B52903">
      <w:pPr>
        <w:adjustRightInd w:val="0"/>
        <w:spacing w:line="430" w:lineRule="atLeast"/>
        <w:ind w:firstLine="431" w:firstLineChars="196"/>
        <w:rPr>
          <w:rFonts w:hint="default" w:ascii="Times New Roman" w:hAnsi="Times New Roman" w:eastAsia="Cambria Math" w:cs="Times New Roman"/>
          <w:color w:val="auto"/>
          <w:sz w:val="22"/>
          <w:szCs w:val="22"/>
          <w:u w:val="single"/>
        </w:rPr>
      </w:pPr>
      <w:r>
        <w:rPr>
          <w:rFonts w:hint="default" w:ascii="Times New Roman" w:hAnsi="Times New Roman" w:eastAsia="Cambria Math" w:cs="Times New Roman"/>
          <w:b w:val="0"/>
          <w:color w:val="auto"/>
          <w:sz w:val="22"/>
          <w:szCs w:val="22"/>
        </w:rPr>
        <w:t>5、</w:t>
      </w:r>
      <w:r>
        <w:rPr>
          <w:rFonts w:hint="default" w:ascii="Times New Roman" w:hAnsi="Times New Roman" w:eastAsia="Cambria Math" w:cs="Times New Roman"/>
          <w:color w:val="auto"/>
          <w:sz w:val="22"/>
          <w:szCs w:val="22"/>
          <w:u w:val="single"/>
        </w:rPr>
        <w:t>▲投标供应商应保证其单位参加采购活动前三年无任何行贿犯罪档案记录。</w:t>
      </w:r>
    </w:p>
    <w:p w14:paraId="0DDC88FF">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color w:val="auto"/>
          <w:sz w:val="22"/>
          <w:szCs w:val="22"/>
        </w:rPr>
        <w:t>6、</w:t>
      </w:r>
      <w:r>
        <w:rPr>
          <w:rFonts w:hint="default" w:ascii="Times New Roman" w:hAnsi="Times New Roman" w:eastAsia="Cambria Math" w:cs="Times New Roman"/>
          <w:b w:val="0"/>
          <w:color w:val="auto"/>
          <w:sz w:val="22"/>
          <w:szCs w:val="22"/>
        </w:rPr>
        <w:t>本《招标文件》所称“关联企业”，是指存在关联关系的企业；“关联关系”的界定适用《中华人民共和国公司法》216条之规定。</w:t>
      </w:r>
    </w:p>
    <w:p w14:paraId="6ABC1913">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6.1单位负责人为同一人或者存在直接控股、管理关系的不同供应商参加同一合同项下的采购活动的，相关投标均作无效标处理。 </w:t>
      </w:r>
    </w:p>
    <w:p w14:paraId="2FD491AB">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6.2不同供应商之间存在以下利害关系并且存在影响采购公平竞争行为的，不得参加同一合同项下的采购活动，相关投标均作无效标处理：</w:t>
      </w:r>
    </w:p>
    <w:p w14:paraId="047B6564">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（1）法定代表人或负责人或实际控制人是夫妻关系；</w:t>
      </w:r>
    </w:p>
    <w:p w14:paraId="666C9E3D">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（2）法定代表人或负责人或实际控制人是直系血亲关系；；</w:t>
      </w:r>
    </w:p>
    <w:p w14:paraId="5525033C">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（3）法定代表人或负责人或实际控制人存在股份控制或实际控制关系；</w:t>
      </w:r>
    </w:p>
    <w:p w14:paraId="2F801731">
      <w:pPr>
        <w:adjustRightInd w:val="0"/>
        <w:spacing w:line="440" w:lineRule="exact"/>
        <w:ind w:firstLine="431" w:firstLineChars="196"/>
        <w:rPr>
          <w:rFonts w:hint="default" w:ascii="Times New Roman" w:hAnsi="Times New Roman" w:eastAsia="等线" w:cs="Times New Roman"/>
          <w:b w:val="0"/>
          <w:color w:val="auto"/>
          <w:sz w:val="22"/>
          <w:szCs w:val="22"/>
        </w:rPr>
      </w:pPr>
      <w:r>
        <w:rPr>
          <w:rFonts w:hint="default" w:ascii="Times New Roman" w:hAnsi="Times New Roman" w:eastAsia="Cambria Math" w:cs="Times New Roman"/>
          <w:b w:val="0"/>
          <w:color w:val="auto"/>
          <w:sz w:val="22"/>
          <w:szCs w:val="22"/>
        </w:rPr>
        <w:t>（4）存在共同直接或间接投资设立子公司、联营企业和合营企业情况；</w:t>
      </w:r>
    </w:p>
    <w:p w14:paraId="5F98C1C6">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7</w:t>
      </w:r>
      <w:r>
        <w:rPr>
          <w:rFonts w:hint="default" w:ascii="Times New Roman" w:hAnsi="Times New Roman" w:eastAsia="宋体" w:cs="Times New Roman"/>
          <w:b w:val="0"/>
          <w:color w:val="auto"/>
          <w:sz w:val="22"/>
          <w:szCs w:val="22"/>
        </w:rPr>
        <w:t>、提供相同品牌产品且通过资格审查、符合性审查的不同投标人参加同一合同项下投标的，按一家投标人计算，评审后得分最高的同品牌投标人获得中标人推荐资格；评审得分相同的，报价最低的同品牌投标人获得中标人推荐资格；评审得分及报价均相同的，随机抽取方式确定；其他同品牌投标人不作为中标候选人。</w:t>
      </w:r>
    </w:p>
    <w:p w14:paraId="6F75F4FC">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宋体" w:cs="Times New Roman"/>
          <w:b w:val="0"/>
          <w:color w:val="auto"/>
          <w:sz w:val="22"/>
          <w:szCs w:val="22"/>
        </w:rPr>
        <w:t>非单一产品采购项目中，作为关键核心部分的单一产品品牌相同且报价占项目总报价</w:t>
      </w:r>
      <w:r>
        <w:rPr>
          <w:rFonts w:hint="default" w:ascii="Times New Roman" w:hAnsi="Times New Roman" w:eastAsia="Cambria Math" w:cs="Times New Roman"/>
          <w:b w:val="0"/>
          <w:color w:val="auto"/>
          <w:sz w:val="22"/>
          <w:szCs w:val="22"/>
        </w:rPr>
        <w:t>50%</w:t>
      </w:r>
      <w:r>
        <w:rPr>
          <w:rFonts w:hint="default" w:ascii="Times New Roman" w:hAnsi="Times New Roman" w:eastAsia="宋体" w:cs="Times New Roman"/>
          <w:b w:val="0"/>
          <w:color w:val="auto"/>
          <w:sz w:val="22"/>
          <w:szCs w:val="22"/>
        </w:rPr>
        <w:t>以上（含本数，下同）的，视为提供的是同品牌的产品；多家供应商中，有一家供应商的报价达到</w:t>
      </w:r>
      <w:r>
        <w:rPr>
          <w:rFonts w:hint="default" w:ascii="Times New Roman" w:hAnsi="Times New Roman" w:eastAsia="Cambria Math" w:cs="Times New Roman"/>
          <w:b w:val="0"/>
          <w:color w:val="auto"/>
          <w:sz w:val="22"/>
          <w:szCs w:val="22"/>
        </w:rPr>
        <w:t>50%</w:t>
      </w:r>
      <w:r>
        <w:rPr>
          <w:rFonts w:hint="default" w:ascii="Times New Roman" w:hAnsi="Times New Roman" w:eastAsia="宋体" w:cs="Times New Roman"/>
          <w:b w:val="0"/>
          <w:color w:val="auto"/>
          <w:sz w:val="22"/>
          <w:szCs w:val="22"/>
        </w:rPr>
        <w:t>以上，提供同品牌产品的供应商均按一家供应商认定。</w:t>
      </w:r>
    </w:p>
    <w:p w14:paraId="4ECD1373">
      <w:pPr>
        <w:adjustRightInd w:val="0"/>
        <w:spacing w:line="430" w:lineRule="atLeast"/>
        <w:ind w:firstLine="433" w:firstLineChars="196"/>
        <w:rPr>
          <w:rFonts w:hint="eastAsia" w:ascii="宋体" w:hAnsi="宋体" w:eastAsia="宋体" w:cs="宋体"/>
          <w:b w:val="0"/>
          <w:color w:val="auto"/>
          <w:sz w:val="22"/>
          <w:szCs w:val="22"/>
        </w:rPr>
      </w:pPr>
      <w:r>
        <w:rPr>
          <w:rFonts w:hint="eastAsia" w:ascii="宋体" w:hAnsi="宋体" w:eastAsia="宋体" w:cs="宋体"/>
          <w:color w:val="auto"/>
          <w:sz w:val="22"/>
          <w:szCs w:val="22"/>
        </w:rPr>
        <w:t>8、有效供应商不足三家时，本项目作废标处理，重新组织采购。</w:t>
      </w:r>
    </w:p>
    <w:p w14:paraId="7E1C7DB2">
      <w:pPr>
        <w:pStyle w:val="4"/>
        <w:numPr>
          <w:ilvl w:val="0"/>
          <w:numId w:val="0"/>
        </w:numPr>
        <w:spacing w:before="0" w:after="120" w:line="700" w:lineRule="exact"/>
        <w:rPr>
          <w:rFonts w:hint="default" w:ascii="Times New Roman" w:hAnsi="Times New Roman" w:eastAsia="Cambria Math" w:cs="Times New Roman"/>
          <w:b/>
          <w:color w:val="auto"/>
          <w:sz w:val="22"/>
          <w:szCs w:val="22"/>
        </w:rPr>
      </w:pPr>
      <w:r>
        <w:rPr>
          <w:rFonts w:hint="default" w:ascii="Times New Roman" w:hAnsi="Times New Roman" w:eastAsia="Cambria Math" w:cs="Times New Roman"/>
          <w:b/>
          <w:color w:val="auto"/>
          <w:sz w:val="22"/>
          <w:szCs w:val="22"/>
        </w:rPr>
        <w:t>二、投标供应商资格要求:</w:t>
      </w:r>
    </w:p>
    <w:p w14:paraId="5616DB59">
      <w:pPr>
        <w:autoSpaceDE w:val="0"/>
        <w:autoSpaceDN w:val="0"/>
        <w:adjustRightInd w:val="0"/>
        <w:snapToGrid w:val="0"/>
        <w:spacing w:line="400" w:lineRule="atLeast"/>
        <w:ind w:firstLine="440" w:firstLineChars="200"/>
        <w:rPr>
          <w:rFonts w:hint="default" w:ascii="Times New Roman" w:hAnsi="Times New Roman" w:eastAsia="Cambria Math" w:cs="Times New Roman"/>
          <w:color w:val="auto"/>
          <w:sz w:val="22"/>
          <w:szCs w:val="22"/>
          <w:lang w:val="zh-CN"/>
        </w:rPr>
      </w:pPr>
      <w:r>
        <w:rPr>
          <w:rFonts w:hint="default" w:ascii="Times New Roman" w:hAnsi="Times New Roman" w:eastAsia="Cambria Math" w:cs="Times New Roman"/>
          <w:b w:val="0"/>
          <w:bCs w:val="0"/>
          <w:color w:val="auto"/>
          <w:sz w:val="22"/>
          <w:szCs w:val="22"/>
        </w:rPr>
        <w:t>按招标公告要求</w:t>
      </w:r>
    </w:p>
    <w:p w14:paraId="230F8664">
      <w:pPr>
        <w:pStyle w:val="4"/>
        <w:numPr>
          <w:ilvl w:val="0"/>
          <w:numId w:val="0"/>
        </w:numPr>
        <w:spacing w:before="0" w:after="120" w:line="700" w:lineRule="exact"/>
        <w:rPr>
          <w:rFonts w:hint="default" w:ascii="Times New Roman" w:hAnsi="Times New Roman" w:eastAsia="Cambria Math" w:cs="Times New Roman"/>
          <w:b/>
          <w:color w:val="auto"/>
          <w:sz w:val="22"/>
          <w:szCs w:val="22"/>
        </w:rPr>
      </w:pPr>
      <w:r>
        <w:rPr>
          <w:rFonts w:hint="default" w:ascii="Times New Roman" w:hAnsi="Times New Roman" w:eastAsia="Cambria Math" w:cs="Times New Roman"/>
          <w:b/>
          <w:color w:val="auto"/>
          <w:sz w:val="22"/>
          <w:szCs w:val="22"/>
        </w:rPr>
        <w:t>三、招标文件</w:t>
      </w:r>
    </w:p>
    <w:p w14:paraId="37C730A9">
      <w:pPr>
        <w:autoSpaceDE w:val="0"/>
        <w:autoSpaceDN w:val="0"/>
        <w:adjustRightInd w:val="0"/>
        <w:snapToGrid w:val="0"/>
        <w:spacing w:line="40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1、招标文件</w:t>
      </w:r>
    </w:p>
    <w:p w14:paraId="092A9789">
      <w:pPr>
        <w:autoSpaceDE w:val="0"/>
        <w:autoSpaceDN w:val="0"/>
        <w:adjustRightInd w:val="0"/>
        <w:snapToGrid w:val="0"/>
        <w:spacing w:line="40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1.1招标文件发放</w:t>
      </w:r>
    </w:p>
    <w:p w14:paraId="2985EC81">
      <w:pPr>
        <w:autoSpaceDE w:val="0"/>
        <w:autoSpaceDN w:val="0"/>
        <w:adjustRightInd w:val="0"/>
        <w:snapToGrid w:val="0"/>
        <w:spacing w:line="40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供应商在领取标书的同时须填写报名登记表。</w:t>
      </w:r>
    </w:p>
    <w:p w14:paraId="46C6E910">
      <w:pPr>
        <w:autoSpaceDE w:val="0"/>
        <w:autoSpaceDN w:val="0"/>
        <w:adjustRightInd w:val="0"/>
        <w:snapToGrid w:val="0"/>
        <w:spacing w:line="40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1.2招标文件约束力</w:t>
      </w:r>
    </w:p>
    <w:p w14:paraId="1DB7CB7A">
      <w:pPr>
        <w:autoSpaceDE w:val="0"/>
        <w:autoSpaceDN w:val="0"/>
        <w:adjustRightInd w:val="0"/>
        <w:snapToGrid w:val="0"/>
        <w:spacing w:line="400" w:lineRule="atLeast"/>
        <w:ind w:firstLine="440" w:firstLineChars="200"/>
        <w:rPr>
          <w:rFonts w:hint="default" w:ascii="Times New Roman" w:hAnsi="Times New Roman" w:eastAsia="Cambria Math" w:cs="Times New Roman"/>
          <w:color w:val="auto"/>
          <w:sz w:val="22"/>
          <w:szCs w:val="22"/>
          <w:u w:val="single"/>
          <w:lang w:val="zh-CN"/>
        </w:rPr>
      </w:pPr>
      <w:r>
        <w:rPr>
          <w:rFonts w:hint="default" w:ascii="Times New Roman" w:hAnsi="Times New Roman" w:eastAsia="Cambria Math" w:cs="Times New Roman"/>
          <w:color w:val="auto"/>
          <w:sz w:val="22"/>
          <w:szCs w:val="22"/>
          <w:u w:val="single"/>
          <w:lang w:val="zh-CN"/>
        </w:rPr>
        <w:t>供应商</w:t>
      </w:r>
      <w:r>
        <w:rPr>
          <w:rFonts w:hint="default" w:ascii="Times New Roman" w:hAnsi="Times New Roman" w:eastAsia="Cambria Math" w:cs="Times New Roman"/>
          <w:color w:val="auto"/>
          <w:sz w:val="22"/>
          <w:szCs w:val="22"/>
          <w:u w:val="single"/>
        </w:rPr>
        <w:t>一旦领取本招标文件并参加投标，即被认为接受了本招标文件中招标通知(邀请)书及供应商须知中所有条款和规定。</w:t>
      </w:r>
    </w:p>
    <w:p w14:paraId="35E51FDF">
      <w:pPr>
        <w:autoSpaceDE w:val="0"/>
        <w:autoSpaceDN w:val="0"/>
        <w:adjustRightInd w:val="0"/>
        <w:snapToGrid w:val="0"/>
        <w:spacing w:line="40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2、招标文件的澄清</w:t>
      </w:r>
    </w:p>
    <w:p w14:paraId="4887CF78">
      <w:pPr>
        <w:autoSpaceDE w:val="0"/>
        <w:autoSpaceDN w:val="0"/>
        <w:adjustRightInd w:val="0"/>
        <w:snapToGrid w:val="0"/>
        <w:spacing w:line="40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2.1供应商对招标文件如有疑点要求澄清，或认为有必要与采购人进行技术交流，可用书面形式（包括信函、传真，下同）通知代理机构，但通知不得迟于投标通知（邀请）书中规定时间使代理机构收到，代理机构将用书面形式予以答复。如有必要，可将不说明来源的答复发给各有关供应商。</w:t>
      </w:r>
    </w:p>
    <w:p w14:paraId="499061C1">
      <w:pPr>
        <w:autoSpaceDE w:val="0"/>
        <w:autoSpaceDN w:val="0"/>
        <w:adjustRightInd w:val="0"/>
        <w:snapToGrid w:val="0"/>
        <w:spacing w:line="40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3、招标文件的修改</w:t>
      </w:r>
    </w:p>
    <w:p w14:paraId="56F5A9A7">
      <w:pPr>
        <w:autoSpaceDE w:val="0"/>
        <w:autoSpaceDN w:val="0"/>
        <w:adjustRightInd w:val="0"/>
        <w:snapToGrid w:val="0"/>
        <w:spacing w:line="40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3.1在投标截止时间前，采购人或代理机构有权修改招标文件，并以书面形式通知供应商。补充文件作为招标文件的补充和组成部分，对所有供应商均有约束力。</w:t>
      </w:r>
    </w:p>
    <w:p w14:paraId="17FA44AC">
      <w:pPr>
        <w:autoSpaceDE w:val="0"/>
        <w:autoSpaceDN w:val="0"/>
        <w:adjustRightInd w:val="0"/>
        <w:snapToGrid w:val="0"/>
        <w:spacing w:line="40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3.2为使供应商有足够的时间按招标文件要求修正投标文件，采购人可酌情推迟投标截止时间和开标时间，并将此变更通知供应商。</w:t>
      </w:r>
    </w:p>
    <w:p w14:paraId="6E32D84A">
      <w:pPr>
        <w:pStyle w:val="4"/>
        <w:numPr>
          <w:ilvl w:val="0"/>
          <w:numId w:val="0"/>
        </w:numPr>
        <w:spacing w:before="0" w:after="120" w:line="700" w:lineRule="exact"/>
        <w:rPr>
          <w:rFonts w:hint="default" w:ascii="Times New Roman" w:hAnsi="Times New Roman" w:eastAsia="Cambria Math" w:cs="Times New Roman"/>
          <w:b/>
          <w:color w:val="auto"/>
          <w:sz w:val="22"/>
          <w:szCs w:val="22"/>
        </w:rPr>
      </w:pPr>
      <w:r>
        <w:rPr>
          <w:rFonts w:hint="default" w:ascii="Times New Roman" w:hAnsi="Times New Roman" w:eastAsia="Cambria Math" w:cs="Times New Roman"/>
          <w:b/>
          <w:color w:val="auto"/>
          <w:sz w:val="22"/>
          <w:szCs w:val="22"/>
        </w:rPr>
        <w:t>四、投标文件</w:t>
      </w:r>
    </w:p>
    <w:p w14:paraId="24AABD72">
      <w:pPr>
        <w:autoSpaceDE w:val="0"/>
        <w:autoSpaceDN w:val="0"/>
        <w:adjustRightInd w:val="0"/>
        <w:snapToGrid w:val="0"/>
        <w:spacing w:line="40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1、投标文件</w:t>
      </w:r>
    </w:p>
    <w:p w14:paraId="5E8E5807">
      <w:pPr>
        <w:autoSpaceDE w:val="0"/>
        <w:autoSpaceDN w:val="0"/>
        <w:adjustRightInd w:val="0"/>
        <w:snapToGrid w:val="0"/>
        <w:spacing w:line="400" w:lineRule="atLeast"/>
        <w:ind w:firstLine="440" w:firstLineChars="20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val="zh-CN"/>
        </w:rPr>
        <w:t>1.1</w:t>
      </w:r>
      <w:r>
        <w:rPr>
          <w:rFonts w:hint="default" w:ascii="Times New Roman" w:hAnsi="Times New Roman" w:eastAsia="Cambria Math" w:cs="Times New Roman"/>
          <w:b w:val="0"/>
          <w:color w:val="auto"/>
          <w:sz w:val="22"/>
          <w:szCs w:val="22"/>
        </w:rPr>
        <w:t>供应商应仔细阅读招标文件中的所有内容，按照招标文件及招标货物技术规格要求，详细编制投标文件。并对招标文件的要求做出实质上响应。实质上响应的投标应该是与招标文件要求没有重大偏离的投标。未实质上响应的投标文件将被拒绝，但允许投标设备在基本满足招标货物技术要求的前提下出现的微小差异。</w:t>
      </w:r>
    </w:p>
    <w:p w14:paraId="2236874C">
      <w:pPr>
        <w:autoSpaceDE w:val="0"/>
        <w:autoSpaceDN w:val="0"/>
        <w:adjustRightInd w:val="0"/>
        <w:snapToGrid w:val="0"/>
        <w:spacing w:line="400" w:lineRule="atLeast"/>
        <w:ind w:firstLine="440" w:firstLineChars="20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val="zh-CN"/>
        </w:rPr>
        <w:t>1.2</w:t>
      </w:r>
      <w:r>
        <w:rPr>
          <w:rFonts w:hint="default" w:ascii="Times New Roman" w:hAnsi="Times New Roman" w:eastAsia="Cambria Math" w:cs="Times New Roman"/>
          <w:b w:val="0"/>
          <w:color w:val="auto"/>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7480DCA8">
      <w:pPr>
        <w:autoSpaceDE w:val="0"/>
        <w:autoSpaceDN w:val="0"/>
        <w:adjustRightInd w:val="0"/>
        <w:snapToGrid w:val="0"/>
        <w:spacing w:line="40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1.3供应商应仔细阅读招标文件中的所有内容，按照招标文件要求，详细编制投标文件，所有文件资料必须是针对本次投标。不按招标文件的要求提供的投标文件可能导致被拒绝。</w:t>
      </w:r>
    </w:p>
    <w:p w14:paraId="17610F97">
      <w:pPr>
        <w:autoSpaceDE w:val="0"/>
        <w:autoSpaceDN w:val="0"/>
        <w:adjustRightInd w:val="0"/>
        <w:snapToGrid w:val="0"/>
        <w:spacing w:line="40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2、投标文件的组成</w:t>
      </w:r>
    </w:p>
    <w:p w14:paraId="632ECF0A">
      <w:pPr>
        <w:autoSpaceDE w:val="0"/>
        <w:autoSpaceDN w:val="0"/>
        <w:adjustRightInd w:val="0"/>
        <w:snapToGrid w:val="0"/>
        <w:spacing w:line="400" w:lineRule="atLeast"/>
        <w:ind w:firstLine="440" w:firstLineChars="200"/>
        <w:rPr>
          <w:rFonts w:hint="default" w:ascii="Times New Roman" w:hAnsi="Times New Roman" w:eastAsia="Cambria Math" w:cs="Times New Roman"/>
          <w:color w:val="auto"/>
          <w:sz w:val="22"/>
          <w:szCs w:val="22"/>
          <w:lang w:val="zh-CN"/>
        </w:rPr>
      </w:pPr>
      <w:r>
        <w:rPr>
          <w:rFonts w:hint="default" w:ascii="Times New Roman" w:hAnsi="Times New Roman" w:eastAsia="Cambria Math" w:cs="Times New Roman"/>
          <w:bCs w:val="0"/>
          <w:color w:val="auto"/>
          <w:sz w:val="22"/>
          <w:szCs w:val="22"/>
          <w:u w:val="single"/>
        </w:rPr>
        <w:t>投标文件由商务报价部分、技术资信部分和二部分组成，须分别装订成册，分别密封。技术资信部分（含资信与服务）不得含报价，否则投标将被拒绝。</w:t>
      </w:r>
    </w:p>
    <w:p w14:paraId="1BA2C989">
      <w:pPr>
        <w:autoSpaceDE w:val="0"/>
        <w:autoSpaceDN w:val="0"/>
        <w:adjustRightInd w:val="0"/>
        <w:snapToGrid w:val="0"/>
        <w:spacing w:line="40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2.1、</w:t>
      </w:r>
      <w:r>
        <w:rPr>
          <w:rFonts w:hint="default" w:ascii="Times New Roman" w:hAnsi="Times New Roman" w:eastAsia="Cambria Math" w:cs="Times New Roman"/>
          <w:color w:val="auto"/>
          <w:sz w:val="22"/>
          <w:szCs w:val="22"/>
          <w:u w:val="single"/>
        </w:rPr>
        <w:t>商务报价部分</w:t>
      </w:r>
      <w:r>
        <w:rPr>
          <w:rFonts w:hint="default" w:ascii="Times New Roman" w:hAnsi="Times New Roman" w:eastAsia="Cambria Math" w:cs="Times New Roman"/>
          <w:color w:val="auto"/>
          <w:sz w:val="22"/>
          <w:szCs w:val="22"/>
          <w:u w:val="single"/>
          <w:lang w:val="zh-CN"/>
        </w:rPr>
        <w:t>组成</w:t>
      </w:r>
      <w:r>
        <w:rPr>
          <w:rFonts w:hint="default" w:ascii="Times New Roman" w:hAnsi="Times New Roman" w:eastAsia="Cambria Math" w:cs="Times New Roman"/>
          <w:color w:val="auto"/>
          <w:sz w:val="22"/>
          <w:szCs w:val="22"/>
          <w:lang w:val="zh-CN"/>
        </w:rPr>
        <w:t>（一式</w:t>
      </w:r>
      <w:r>
        <w:rPr>
          <w:rFonts w:hint="default" w:ascii="Times New Roman" w:hAnsi="Times New Roman" w:eastAsia="宋体" w:cs="Times New Roman"/>
          <w:color w:val="auto"/>
          <w:sz w:val="22"/>
          <w:szCs w:val="22"/>
          <w:lang w:val="en-US" w:eastAsia="zh-CN"/>
        </w:rPr>
        <w:t>六</w:t>
      </w:r>
      <w:r>
        <w:rPr>
          <w:rFonts w:hint="default" w:ascii="Times New Roman" w:hAnsi="Times New Roman" w:eastAsia="宋体" w:cs="Times New Roman"/>
          <w:color w:val="auto"/>
          <w:sz w:val="22"/>
          <w:szCs w:val="22"/>
          <w:lang w:val="zh-CN"/>
        </w:rPr>
        <w:t>份</w:t>
      </w:r>
      <w:r>
        <w:rPr>
          <w:rFonts w:hint="default" w:ascii="Times New Roman" w:hAnsi="Times New Roman" w:eastAsia="Cambria Math" w:cs="Times New Roman"/>
          <w:color w:val="auto"/>
          <w:sz w:val="22"/>
          <w:szCs w:val="22"/>
          <w:lang w:val="zh-CN"/>
        </w:rPr>
        <w:t>，正本一份、</w:t>
      </w:r>
      <w:r>
        <w:rPr>
          <w:rFonts w:hint="default" w:ascii="Times New Roman" w:hAnsi="Times New Roman" w:eastAsia="宋体" w:cs="Times New Roman"/>
          <w:color w:val="auto"/>
          <w:sz w:val="22"/>
          <w:szCs w:val="22"/>
          <w:lang w:val="zh-CN"/>
        </w:rPr>
        <w:t>副本</w:t>
      </w:r>
      <w:r>
        <w:rPr>
          <w:rFonts w:hint="default" w:ascii="Times New Roman" w:hAnsi="Times New Roman" w:eastAsia="宋体" w:cs="Times New Roman"/>
          <w:color w:val="auto"/>
          <w:sz w:val="22"/>
          <w:szCs w:val="22"/>
          <w:lang w:val="en-US" w:eastAsia="zh-CN"/>
        </w:rPr>
        <w:t>五</w:t>
      </w:r>
      <w:r>
        <w:rPr>
          <w:rFonts w:hint="default" w:ascii="Times New Roman" w:hAnsi="Times New Roman" w:eastAsia="Cambria Math" w:cs="Times New Roman"/>
          <w:color w:val="auto"/>
          <w:sz w:val="22"/>
          <w:szCs w:val="22"/>
          <w:lang w:val="zh-CN"/>
        </w:rPr>
        <w:t>份）</w:t>
      </w:r>
    </w:p>
    <w:p w14:paraId="487F4AC6">
      <w:pPr>
        <w:autoSpaceDE w:val="0"/>
        <w:autoSpaceDN w:val="0"/>
        <w:adjustRightInd w:val="0"/>
        <w:snapToGrid w:val="0"/>
        <w:spacing w:line="460" w:lineRule="atLeast"/>
        <w:ind w:firstLine="440" w:firstLineChars="20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1）开标一览表（附件</w:t>
      </w:r>
      <w:r>
        <w:rPr>
          <w:rFonts w:hint="default" w:ascii="Times New Roman" w:hAnsi="Times New Roman" w:eastAsia="等线" w:cs="Times New Roman"/>
          <w:b w:val="0"/>
          <w:color w:val="auto"/>
          <w:sz w:val="22"/>
          <w:szCs w:val="22"/>
        </w:rPr>
        <w:t>1-1</w:t>
      </w:r>
      <w:r>
        <w:rPr>
          <w:rFonts w:hint="default" w:ascii="Times New Roman" w:hAnsi="Times New Roman" w:eastAsia="Cambria Math" w:cs="Times New Roman"/>
          <w:b w:val="0"/>
          <w:color w:val="auto"/>
          <w:sz w:val="22"/>
          <w:szCs w:val="22"/>
        </w:rPr>
        <w:t>）</w:t>
      </w:r>
      <w:r>
        <w:rPr>
          <w:rFonts w:hint="default" w:ascii="Times New Roman" w:hAnsi="Times New Roman" w:eastAsia="Cambria Math" w:cs="Times New Roman"/>
          <w:color w:val="auto"/>
          <w:sz w:val="22"/>
          <w:szCs w:val="22"/>
          <w:u w:val="single"/>
        </w:rPr>
        <w:t>（统一格式、不得更改）；</w:t>
      </w:r>
    </w:p>
    <w:p w14:paraId="10DC8ECD">
      <w:pPr>
        <w:autoSpaceDE w:val="0"/>
        <w:autoSpaceDN w:val="0"/>
        <w:adjustRightInd w:val="0"/>
        <w:snapToGrid w:val="0"/>
        <w:spacing w:line="460" w:lineRule="atLeast"/>
        <w:ind w:firstLine="440" w:firstLineChars="200"/>
        <w:textAlignment w:val="bottom"/>
        <w:rPr>
          <w:rFonts w:hint="default" w:ascii="Times New Roman" w:hAnsi="Times New Roman" w:eastAsia="宋体" w:cs="Times New Roman"/>
          <w:b w:val="0"/>
          <w:bCs w:val="0"/>
          <w:color w:val="auto"/>
          <w:sz w:val="22"/>
          <w:szCs w:val="22"/>
          <w:lang w:eastAsia="zh-CN"/>
        </w:rPr>
      </w:pPr>
      <w:r>
        <w:rPr>
          <w:rFonts w:hint="default" w:ascii="Times New Roman" w:hAnsi="Times New Roman" w:eastAsia="Cambria Math" w:cs="Times New Roman"/>
          <w:b w:val="0"/>
          <w:color w:val="auto"/>
          <w:sz w:val="22"/>
          <w:szCs w:val="22"/>
        </w:rPr>
        <w:t>2）投标报价明细表（附件</w:t>
      </w:r>
      <w:r>
        <w:rPr>
          <w:rFonts w:hint="default" w:ascii="Times New Roman" w:hAnsi="Times New Roman" w:eastAsia="等线" w:cs="Times New Roman"/>
          <w:b w:val="0"/>
          <w:color w:val="auto"/>
          <w:sz w:val="22"/>
          <w:szCs w:val="22"/>
        </w:rPr>
        <w:t>1-2</w:t>
      </w:r>
      <w:r>
        <w:rPr>
          <w:rFonts w:hint="default" w:ascii="Times New Roman" w:hAnsi="Times New Roman" w:eastAsia="Cambria Math" w:cs="Times New Roman"/>
          <w:b w:val="0"/>
          <w:color w:val="auto"/>
          <w:sz w:val="22"/>
          <w:szCs w:val="22"/>
        </w:rPr>
        <w:t>）</w:t>
      </w:r>
      <w:r>
        <w:rPr>
          <w:rFonts w:hint="default" w:ascii="Times New Roman" w:hAnsi="Times New Roman" w:eastAsia="宋体" w:cs="Times New Roman"/>
          <w:b w:val="0"/>
          <w:color w:val="auto"/>
          <w:sz w:val="22"/>
          <w:szCs w:val="22"/>
          <w:lang w:eastAsia="zh-CN"/>
        </w:rPr>
        <w:t>；</w:t>
      </w:r>
    </w:p>
    <w:p w14:paraId="2240DBFB">
      <w:pPr>
        <w:autoSpaceDE w:val="0"/>
        <w:autoSpaceDN w:val="0"/>
        <w:adjustRightInd w:val="0"/>
        <w:snapToGrid w:val="0"/>
        <w:spacing w:line="460" w:lineRule="atLeast"/>
        <w:ind w:firstLine="440" w:firstLineChars="20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2.2、</w:t>
      </w:r>
      <w:r>
        <w:rPr>
          <w:rFonts w:hint="default" w:ascii="Times New Roman" w:hAnsi="Times New Roman" w:eastAsia="Cambria Math" w:cs="Times New Roman"/>
          <w:color w:val="auto"/>
          <w:sz w:val="22"/>
          <w:szCs w:val="22"/>
          <w:u w:val="single"/>
        </w:rPr>
        <w:t>技术资信部分组成</w:t>
      </w:r>
      <w:r>
        <w:rPr>
          <w:rFonts w:hint="default" w:ascii="Times New Roman" w:hAnsi="Times New Roman" w:eastAsia="Cambria Math" w:cs="Times New Roman"/>
          <w:color w:val="auto"/>
          <w:sz w:val="22"/>
          <w:szCs w:val="22"/>
          <w:lang w:val="zh-CN"/>
        </w:rPr>
        <w:t>（一式</w:t>
      </w:r>
      <w:r>
        <w:rPr>
          <w:rFonts w:hint="default" w:ascii="Times New Roman" w:hAnsi="Times New Roman" w:eastAsia="宋体" w:cs="Times New Roman"/>
          <w:color w:val="auto"/>
          <w:sz w:val="22"/>
          <w:szCs w:val="22"/>
          <w:lang w:val="en-US" w:eastAsia="zh-CN"/>
        </w:rPr>
        <w:t>六</w:t>
      </w:r>
      <w:r>
        <w:rPr>
          <w:rFonts w:hint="default" w:ascii="Times New Roman" w:hAnsi="Times New Roman" w:eastAsia="宋体" w:cs="Times New Roman"/>
          <w:color w:val="auto"/>
          <w:sz w:val="22"/>
          <w:szCs w:val="22"/>
          <w:lang w:val="zh-CN"/>
        </w:rPr>
        <w:t>份</w:t>
      </w:r>
      <w:r>
        <w:rPr>
          <w:rFonts w:hint="default" w:ascii="Times New Roman" w:hAnsi="Times New Roman" w:eastAsia="Cambria Math" w:cs="Times New Roman"/>
          <w:color w:val="auto"/>
          <w:sz w:val="22"/>
          <w:szCs w:val="22"/>
          <w:lang w:val="zh-CN"/>
        </w:rPr>
        <w:t>，正本一份、</w:t>
      </w:r>
      <w:r>
        <w:rPr>
          <w:rFonts w:hint="default" w:ascii="Times New Roman" w:hAnsi="Times New Roman" w:eastAsia="宋体" w:cs="Times New Roman"/>
          <w:color w:val="auto"/>
          <w:sz w:val="22"/>
          <w:szCs w:val="22"/>
          <w:lang w:val="zh-CN"/>
        </w:rPr>
        <w:t>副本</w:t>
      </w:r>
      <w:r>
        <w:rPr>
          <w:rFonts w:hint="default" w:ascii="Times New Roman" w:hAnsi="Times New Roman" w:eastAsia="宋体" w:cs="Times New Roman"/>
          <w:color w:val="auto"/>
          <w:sz w:val="22"/>
          <w:szCs w:val="22"/>
          <w:lang w:val="en-US" w:eastAsia="zh-CN"/>
        </w:rPr>
        <w:t>五</w:t>
      </w:r>
      <w:r>
        <w:rPr>
          <w:rFonts w:hint="default" w:ascii="Times New Roman" w:hAnsi="Times New Roman" w:eastAsia="Cambria Math" w:cs="Times New Roman"/>
          <w:color w:val="auto"/>
          <w:sz w:val="22"/>
          <w:szCs w:val="22"/>
          <w:lang w:val="zh-CN"/>
        </w:rPr>
        <w:t>份）</w:t>
      </w:r>
    </w:p>
    <w:p w14:paraId="0AE3D113">
      <w:pPr>
        <w:numPr>
          <w:ilvl w:val="0"/>
          <w:numId w:val="0"/>
        </w:numPr>
        <w:autoSpaceDE w:val="0"/>
        <w:autoSpaceDN w:val="0"/>
        <w:adjustRightInd w:val="0"/>
        <w:snapToGrid w:val="0"/>
        <w:spacing w:line="460" w:lineRule="atLeast"/>
        <w:ind w:left="420" w:leftChars="0" w:firstLine="442" w:firstLineChars="200"/>
        <w:textAlignment w:val="bottom"/>
        <w:rPr>
          <w:rFonts w:hint="default" w:ascii="Times New Roman" w:hAnsi="Times New Roman" w:eastAsia="宋体" w:cs="Times New Roman"/>
          <w:color w:val="auto"/>
          <w:sz w:val="22"/>
          <w:szCs w:val="22"/>
          <w:lang w:eastAsia="zh-CN"/>
        </w:rPr>
      </w:pPr>
      <w:r>
        <w:rPr>
          <w:rFonts w:hint="default" w:ascii="Times New Roman" w:hAnsi="Times New Roman" w:cs="Times New Roman"/>
          <w:color w:val="auto"/>
          <w:sz w:val="22"/>
          <w:szCs w:val="22"/>
        </w:rPr>
        <w:t>评审索引</w:t>
      </w:r>
      <w:r>
        <w:rPr>
          <w:rFonts w:hint="default" w:ascii="Times New Roman" w:hAnsi="Times New Roman" w:cs="Times New Roman"/>
          <w:color w:val="auto"/>
          <w:kern w:val="0"/>
          <w:sz w:val="22"/>
          <w:szCs w:val="22"/>
        </w:rPr>
        <w:t>（</w:t>
      </w:r>
      <w:r>
        <w:rPr>
          <w:rFonts w:hint="default" w:ascii="Times New Roman" w:hAnsi="Times New Roman" w:cs="Times New Roman"/>
          <w:b/>
          <w:bCs/>
          <w:color w:val="auto"/>
          <w:sz w:val="22"/>
          <w:szCs w:val="22"/>
        </w:rPr>
        <w:t>附件A)</w:t>
      </w:r>
      <w:r>
        <w:rPr>
          <w:rFonts w:hint="default" w:ascii="Times New Roman" w:hAnsi="Times New Roman" w:cs="Times New Roman"/>
          <w:b/>
          <w:bCs/>
          <w:color w:val="auto"/>
          <w:sz w:val="22"/>
          <w:szCs w:val="22"/>
          <w:lang w:eastAsia="zh-CN"/>
        </w:rPr>
        <w:t>（</w:t>
      </w:r>
      <w:r>
        <w:rPr>
          <w:rFonts w:hint="default" w:ascii="Times New Roman" w:hAnsi="Times New Roman" w:cs="Times New Roman"/>
          <w:b/>
          <w:bCs/>
          <w:color w:val="auto"/>
          <w:sz w:val="22"/>
          <w:szCs w:val="22"/>
          <w:lang w:val="en-US" w:eastAsia="zh-CN"/>
        </w:rPr>
        <w:t>格式自拟</w:t>
      </w:r>
      <w:r>
        <w:rPr>
          <w:rFonts w:hint="default" w:ascii="Times New Roman" w:hAnsi="Times New Roman" w:cs="Times New Roman"/>
          <w:color w:val="auto"/>
          <w:kern w:val="0"/>
          <w:sz w:val="22"/>
          <w:szCs w:val="22"/>
          <w:lang w:eastAsia="zh-CN"/>
        </w:rPr>
        <w:t>）</w:t>
      </w:r>
    </w:p>
    <w:p w14:paraId="041ABA99">
      <w:pPr>
        <w:numPr>
          <w:ilvl w:val="0"/>
          <w:numId w:val="0"/>
        </w:numPr>
        <w:autoSpaceDE w:val="0"/>
        <w:autoSpaceDN w:val="0"/>
        <w:adjustRightInd w:val="0"/>
        <w:snapToGrid w:val="0"/>
        <w:spacing w:line="460" w:lineRule="atLeast"/>
        <w:ind w:left="420" w:leftChars="0" w:firstLine="442" w:firstLineChars="200"/>
        <w:textAlignment w:val="bottom"/>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目录</w:t>
      </w:r>
    </w:p>
    <w:p w14:paraId="12C108C7">
      <w:pPr>
        <w:autoSpaceDE w:val="0"/>
        <w:autoSpaceDN w:val="0"/>
        <w:adjustRightInd w:val="0"/>
        <w:snapToGrid w:val="0"/>
        <w:spacing w:line="460" w:lineRule="atLeast"/>
        <w:ind w:firstLine="440" w:firstLineChars="20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1）投标函（附件</w:t>
      </w:r>
      <w:r>
        <w:rPr>
          <w:rFonts w:hint="default" w:ascii="Times New Roman" w:hAnsi="Times New Roman" w:eastAsia="等线" w:cs="Times New Roman"/>
          <w:b w:val="0"/>
          <w:color w:val="auto"/>
          <w:sz w:val="22"/>
          <w:szCs w:val="22"/>
        </w:rPr>
        <w:t>2-1</w:t>
      </w:r>
      <w:r>
        <w:rPr>
          <w:rFonts w:hint="default" w:ascii="Times New Roman" w:hAnsi="Times New Roman" w:eastAsia="Cambria Math" w:cs="Times New Roman"/>
          <w:b w:val="0"/>
          <w:color w:val="auto"/>
          <w:sz w:val="22"/>
          <w:szCs w:val="22"/>
        </w:rPr>
        <w:t>）；</w:t>
      </w:r>
    </w:p>
    <w:p w14:paraId="43A0E830">
      <w:pPr>
        <w:autoSpaceDE w:val="0"/>
        <w:autoSpaceDN w:val="0"/>
        <w:adjustRightInd w:val="0"/>
        <w:snapToGrid w:val="0"/>
        <w:spacing w:line="460" w:lineRule="atLeast"/>
        <w:ind w:left="767" w:leftChars="208" w:hanging="330" w:hangingChars="15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2）法定代表人授权书（附件</w:t>
      </w:r>
      <w:r>
        <w:rPr>
          <w:rFonts w:hint="default" w:ascii="Times New Roman" w:hAnsi="Times New Roman" w:eastAsia="等线" w:cs="Times New Roman"/>
          <w:b w:val="0"/>
          <w:color w:val="auto"/>
          <w:sz w:val="22"/>
          <w:szCs w:val="22"/>
        </w:rPr>
        <w:t>2-2</w:t>
      </w:r>
      <w:r>
        <w:rPr>
          <w:rFonts w:hint="default" w:ascii="Times New Roman" w:hAnsi="Times New Roman" w:eastAsia="Cambria Math" w:cs="Times New Roman"/>
          <w:b w:val="0"/>
          <w:color w:val="auto"/>
          <w:sz w:val="22"/>
          <w:szCs w:val="22"/>
        </w:rPr>
        <w:t>）</w:t>
      </w:r>
      <w:r>
        <w:rPr>
          <w:rFonts w:hint="default" w:ascii="Times New Roman" w:hAnsi="Times New Roman" w:eastAsia="Cambria Math" w:cs="Times New Roman"/>
          <w:color w:val="auto"/>
          <w:sz w:val="22"/>
          <w:szCs w:val="22"/>
          <w:u w:val="single"/>
        </w:rPr>
        <w:t>（统一格式、不得更改）；</w:t>
      </w:r>
    </w:p>
    <w:p w14:paraId="55F6404A">
      <w:pPr>
        <w:autoSpaceDE w:val="0"/>
        <w:autoSpaceDN w:val="0"/>
        <w:adjustRightInd w:val="0"/>
        <w:snapToGrid w:val="0"/>
        <w:spacing w:line="460" w:lineRule="atLeast"/>
        <w:ind w:left="767" w:leftChars="208" w:hanging="330" w:hangingChars="15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 供应商情况声明（附件</w:t>
      </w:r>
      <w:r>
        <w:rPr>
          <w:rFonts w:hint="default" w:ascii="Times New Roman" w:hAnsi="Times New Roman" w:eastAsia="等线" w:cs="Times New Roman"/>
          <w:b w:val="0"/>
          <w:color w:val="auto"/>
          <w:sz w:val="22"/>
          <w:szCs w:val="22"/>
        </w:rPr>
        <w:t>2-3</w:t>
      </w:r>
      <w:r>
        <w:rPr>
          <w:rFonts w:hint="default" w:ascii="Times New Roman" w:hAnsi="Times New Roman" w:eastAsia="Cambria Math" w:cs="Times New Roman"/>
          <w:b w:val="0"/>
          <w:color w:val="auto"/>
          <w:sz w:val="22"/>
          <w:szCs w:val="22"/>
        </w:rPr>
        <w:t>）；</w:t>
      </w:r>
    </w:p>
    <w:p w14:paraId="01496DBA">
      <w:pPr>
        <w:autoSpaceDE w:val="0"/>
        <w:autoSpaceDN w:val="0"/>
        <w:adjustRightInd w:val="0"/>
        <w:snapToGrid w:val="0"/>
        <w:spacing w:line="460" w:lineRule="atLeast"/>
        <w:ind w:left="767" w:leftChars="208" w:hanging="330" w:hangingChars="15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4）</w:t>
      </w:r>
      <w:r>
        <w:rPr>
          <w:rFonts w:hint="default" w:ascii="Times New Roman" w:hAnsi="Times New Roman" w:eastAsia="Cambria Math" w:cs="Times New Roman"/>
          <w:b w:val="0"/>
          <w:color w:val="auto"/>
          <w:sz w:val="22"/>
        </w:rPr>
        <w:t>近三年内在经营活动中没有重大违法记录的书面声明</w:t>
      </w:r>
      <w:r>
        <w:rPr>
          <w:rFonts w:hint="default" w:ascii="Times New Roman" w:hAnsi="Times New Roman" w:eastAsia="Cambria Math" w:cs="Times New Roman"/>
          <w:b w:val="0"/>
          <w:color w:val="auto"/>
          <w:sz w:val="22"/>
          <w:szCs w:val="22"/>
        </w:rPr>
        <w:t>（附件</w:t>
      </w:r>
      <w:r>
        <w:rPr>
          <w:rFonts w:hint="default" w:ascii="Times New Roman" w:hAnsi="Times New Roman" w:eastAsia="等线" w:cs="Times New Roman"/>
          <w:b w:val="0"/>
          <w:color w:val="auto"/>
          <w:sz w:val="22"/>
          <w:szCs w:val="22"/>
        </w:rPr>
        <w:t>2-4</w:t>
      </w:r>
      <w:r>
        <w:rPr>
          <w:rFonts w:hint="default" w:ascii="Times New Roman" w:hAnsi="Times New Roman" w:eastAsia="Cambria Math" w:cs="Times New Roman"/>
          <w:b w:val="0"/>
          <w:color w:val="auto"/>
          <w:sz w:val="22"/>
          <w:szCs w:val="22"/>
        </w:rPr>
        <w:t>）；</w:t>
      </w:r>
    </w:p>
    <w:p w14:paraId="3710B2D8">
      <w:pPr>
        <w:autoSpaceDE w:val="0"/>
        <w:autoSpaceDN w:val="0"/>
        <w:adjustRightInd w:val="0"/>
        <w:snapToGrid w:val="0"/>
        <w:spacing w:line="460" w:lineRule="atLeast"/>
        <w:ind w:left="767" w:leftChars="208" w:hanging="330" w:hangingChars="15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5）依法缴纳税收和</w:t>
      </w:r>
      <w:r>
        <w:rPr>
          <w:rFonts w:hint="default" w:ascii="Times New Roman" w:hAnsi="Times New Roman" w:eastAsia="Cambria Math" w:cs="Times New Roman"/>
          <w:b w:val="0"/>
          <w:color w:val="auto"/>
          <w:sz w:val="22"/>
          <w:szCs w:val="22"/>
        </w:rPr>
        <w:fldChar w:fldCharType="begin"/>
      </w:r>
      <w:r>
        <w:rPr>
          <w:rFonts w:hint="default" w:ascii="Times New Roman" w:hAnsi="Times New Roman" w:eastAsia="Cambria Math" w:cs="Times New Roman"/>
          <w:b w:val="0"/>
          <w:color w:val="auto"/>
          <w:sz w:val="22"/>
          <w:szCs w:val="22"/>
        </w:rPr>
        <w:instrText xml:space="preserve"> HYPERLINK "http://baike.sogou.com/lemma/ShowInnerLink.htm?lemmaId=65969667&amp;ss_c=ssc.citiao.link" \t "_blank" </w:instrText>
      </w:r>
      <w:r>
        <w:rPr>
          <w:rFonts w:hint="default" w:ascii="Times New Roman" w:hAnsi="Times New Roman" w:eastAsia="Cambria Math" w:cs="Times New Roman"/>
          <w:b w:val="0"/>
          <w:color w:val="auto"/>
          <w:sz w:val="22"/>
          <w:szCs w:val="22"/>
        </w:rPr>
        <w:fldChar w:fldCharType="separate"/>
      </w:r>
      <w:r>
        <w:rPr>
          <w:rFonts w:hint="default" w:ascii="Times New Roman" w:hAnsi="Times New Roman" w:eastAsia="Cambria Math" w:cs="Times New Roman"/>
          <w:b w:val="0"/>
          <w:color w:val="auto"/>
          <w:sz w:val="22"/>
          <w:szCs w:val="22"/>
        </w:rPr>
        <w:t>社会保障资金</w:t>
      </w:r>
      <w:r>
        <w:rPr>
          <w:rFonts w:hint="default" w:ascii="Times New Roman" w:hAnsi="Times New Roman" w:eastAsia="Cambria Math" w:cs="Times New Roman"/>
          <w:b w:val="0"/>
          <w:color w:val="auto"/>
          <w:sz w:val="22"/>
          <w:szCs w:val="22"/>
        </w:rPr>
        <w:fldChar w:fldCharType="end"/>
      </w:r>
      <w:r>
        <w:rPr>
          <w:rFonts w:hint="default" w:ascii="Times New Roman" w:hAnsi="Times New Roman" w:eastAsia="Cambria Math" w:cs="Times New Roman"/>
          <w:b w:val="0"/>
          <w:color w:val="auto"/>
          <w:sz w:val="22"/>
          <w:szCs w:val="22"/>
        </w:rPr>
        <w:t>的相关材料（附件</w:t>
      </w:r>
      <w:r>
        <w:rPr>
          <w:rFonts w:hint="default" w:ascii="Times New Roman" w:hAnsi="Times New Roman" w:eastAsia="等线" w:cs="Times New Roman"/>
          <w:b w:val="0"/>
          <w:color w:val="auto"/>
          <w:sz w:val="22"/>
          <w:szCs w:val="22"/>
        </w:rPr>
        <w:t>2-5</w:t>
      </w:r>
      <w:r>
        <w:rPr>
          <w:rFonts w:hint="default" w:ascii="Times New Roman" w:hAnsi="Times New Roman" w:eastAsia="Cambria Math" w:cs="Times New Roman"/>
          <w:b w:val="0"/>
          <w:color w:val="auto"/>
          <w:sz w:val="22"/>
          <w:szCs w:val="22"/>
        </w:rPr>
        <w:t>）；</w:t>
      </w:r>
    </w:p>
    <w:p w14:paraId="568F3B51">
      <w:pPr>
        <w:autoSpaceDE w:val="0"/>
        <w:autoSpaceDN w:val="0"/>
        <w:adjustRightInd w:val="0"/>
        <w:snapToGrid w:val="0"/>
        <w:spacing w:line="460" w:lineRule="atLeast"/>
        <w:ind w:left="767" w:leftChars="208" w:hanging="330" w:hangingChars="150"/>
        <w:textAlignment w:val="bottom"/>
        <w:rPr>
          <w:rFonts w:hint="default" w:ascii="Times New Roman" w:hAnsi="Times New Roman" w:eastAsia="Cambria Math" w:cs="Times New Roman"/>
          <w:b w:val="0"/>
          <w:color w:val="auto"/>
          <w:sz w:val="22"/>
          <w:szCs w:val="22"/>
          <w:highlight w:val="none"/>
        </w:rPr>
      </w:pPr>
      <w:r>
        <w:rPr>
          <w:rFonts w:hint="default" w:ascii="Times New Roman" w:hAnsi="Times New Roman" w:eastAsia="Cambria Math" w:cs="Times New Roman"/>
          <w:b w:val="0"/>
          <w:color w:val="auto"/>
          <w:sz w:val="22"/>
          <w:szCs w:val="22"/>
        </w:rPr>
        <w:t>6) 供应商营业执照（或事业单位法人证书）、税务登记证或三（五）证合一证照（复印件加</w:t>
      </w:r>
      <w:r>
        <w:rPr>
          <w:rFonts w:hint="default" w:ascii="Times New Roman" w:hAnsi="Times New Roman" w:eastAsia="Cambria Math" w:cs="Times New Roman"/>
          <w:b w:val="0"/>
          <w:color w:val="auto"/>
          <w:sz w:val="22"/>
          <w:szCs w:val="22"/>
          <w:highlight w:val="none"/>
        </w:rPr>
        <w:t>盖公章）；</w:t>
      </w:r>
    </w:p>
    <w:p w14:paraId="0912B970">
      <w:pPr>
        <w:autoSpaceDE w:val="0"/>
        <w:autoSpaceDN w:val="0"/>
        <w:adjustRightInd w:val="0"/>
        <w:snapToGrid w:val="0"/>
        <w:spacing w:line="460" w:lineRule="atLeast"/>
        <w:ind w:left="767" w:leftChars="208" w:hanging="330" w:hangingChars="150"/>
        <w:textAlignment w:val="bottom"/>
        <w:rPr>
          <w:rFonts w:hint="default" w:ascii="Times New Roman" w:hAnsi="Times New Roman" w:eastAsia="Cambria Math" w:cs="Times New Roman"/>
          <w:b w:val="0"/>
          <w:bCs w:val="0"/>
          <w:color w:val="auto"/>
          <w:sz w:val="22"/>
          <w:szCs w:val="22"/>
          <w:highlight w:val="none"/>
        </w:rPr>
      </w:pPr>
      <w:r>
        <w:rPr>
          <w:rFonts w:hint="default" w:ascii="Times New Roman" w:hAnsi="Times New Roman" w:eastAsia="Cambria Math" w:cs="Times New Roman"/>
          <w:b w:val="0"/>
          <w:bCs w:val="0"/>
          <w:color w:val="auto"/>
          <w:sz w:val="22"/>
          <w:szCs w:val="22"/>
          <w:highlight w:val="none"/>
        </w:rPr>
        <w:t>7) 商务、技术响应表（附件2-6、附件2-7）（如不填写，则视为完全响应采购文件的要求）；</w:t>
      </w:r>
    </w:p>
    <w:p w14:paraId="1E75ED88">
      <w:pPr>
        <w:autoSpaceDE w:val="0"/>
        <w:autoSpaceDN w:val="0"/>
        <w:adjustRightInd w:val="0"/>
        <w:snapToGrid w:val="0"/>
        <w:spacing w:line="460" w:lineRule="atLeast"/>
        <w:ind w:left="767" w:leftChars="208" w:hanging="330" w:hangingChars="150"/>
        <w:textAlignment w:val="bottom"/>
        <w:rPr>
          <w:rFonts w:hint="default" w:ascii="Times New Roman" w:hAnsi="Times New Roman" w:eastAsia="Cambria Math" w:cs="Times New Roman"/>
          <w:b w:val="0"/>
          <w:bCs w:val="0"/>
          <w:color w:val="auto"/>
          <w:sz w:val="22"/>
          <w:szCs w:val="22"/>
          <w:highlight w:val="none"/>
        </w:rPr>
      </w:pPr>
      <w:r>
        <w:rPr>
          <w:rFonts w:hint="default" w:ascii="Times New Roman" w:hAnsi="Times New Roman" w:eastAsia="Cambria Math" w:cs="Times New Roman"/>
          <w:b w:val="0"/>
          <w:bCs w:val="0"/>
          <w:color w:val="auto"/>
          <w:sz w:val="22"/>
          <w:szCs w:val="22"/>
          <w:highlight w:val="none"/>
        </w:rPr>
        <w:t>8) 投标产品配置及参数表（附件2-8）；</w:t>
      </w:r>
    </w:p>
    <w:p w14:paraId="38B23181">
      <w:pPr>
        <w:autoSpaceDE w:val="0"/>
        <w:autoSpaceDN w:val="0"/>
        <w:adjustRightInd w:val="0"/>
        <w:snapToGrid w:val="0"/>
        <w:spacing w:line="460" w:lineRule="atLeast"/>
        <w:ind w:left="767" w:leftChars="208" w:hanging="330" w:hangingChars="150"/>
        <w:textAlignment w:val="bottom"/>
        <w:rPr>
          <w:rFonts w:hint="eastAsia" w:ascii="Times New Roman" w:hAnsi="Times New Roman" w:eastAsia="Cambria Math" w:cs="Times New Roman"/>
          <w:b w:val="0"/>
          <w:bCs w:val="0"/>
          <w:color w:val="auto"/>
          <w:sz w:val="22"/>
          <w:szCs w:val="22"/>
          <w:highlight w:val="none"/>
          <w:lang w:val="zh-CN"/>
        </w:rPr>
      </w:pPr>
      <w:r>
        <w:rPr>
          <w:rFonts w:hint="default" w:ascii="Times New Roman" w:hAnsi="Times New Roman" w:eastAsia="Cambria Math" w:cs="Times New Roman"/>
          <w:b w:val="0"/>
          <w:bCs w:val="0"/>
          <w:color w:val="auto"/>
          <w:sz w:val="22"/>
          <w:szCs w:val="22"/>
          <w:highlight w:val="none"/>
        </w:rPr>
        <w:t>9）项目成员配置（附件2-9）；</w:t>
      </w:r>
    </w:p>
    <w:p w14:paraId="675DEB26">
      <w:pPr>
        <w:autoSpaceDE w:val="0"/>
        <w:autoSpaceDN w:val="0"/>
        <w:adjustRightInd w:val="0"/>
        <w:snapToGrid w:val="0"/>
        <w:spacing w:line="460" w:lineRule="atLeast"/>
        <w:ind w:left="767" w:leftChars="208" w:hanging="330" w:hangingChars="150"/>
        <w:textAlignment w:val="bottom"/>
        <w:rPr>
          <w:rFonts w:hint="default"/>
          <w:color w:val="auto"/>
          <w:highlight w:val="none"/>
        </w:rPr>
      </w:pPr>
      <w:r>
        <w:rPr>
          <w:rFonts w:hint="eastAsia" w:ascii="Times New Roman" w:hAnsi="Times New Roman" w:eastAsia="宋体" w:cs="Times New Roman"/>
          <w:b w:val="0"/>
          <w:bCs w:val="0"/>
          <w:color w:val="auto"/>
          <w:sz w:val="22"/>
          <w:szCs w:val="22"/>
          <w:highlight w:val="none"/>
          <w:lang w:val="en-US" w:eastAsia="zh-CN"/>
        </w:rPr>
        <w:t>10</w:t>
      </w:r>
      <w:r>
        <w:rPr>
          <w:rFonts w:hint="default" w:ascii="Times New Roman" w:hAnsi="Times New Roman" w:eastAsia="Cambria Math" w:cs="Times New Roman"/>
          <w:b w:val="0"/>
          <w:bCs w:val="0"/>
          <w:color w:val="auto"/>
          <w:sz w:val="22"/>
          <w:szCs w:val="22"/>
          <w:highlight w:val="none"/>
        </w:rPr>
        <w:t xml:space="preserve">)  </w:t>
      </w:r>
      <w:r>
        <w:rPr>
          <w:rFonts w:hint="default" w:ascii="Times New Roman" w:hAnsi="Times New Roman" w:eastAsia="Cambria Math" w:cs="Times New Roman"/>
          <w:b w:val="0"/>
          <w:bCs w:val="0"/>
          <w:color w:val="auto"/>
          <w:sz w:val="22"/>
          <w:highlight w:val="none"/>
        </w:rPr>
        <w:t>投标供应商项目业绩一览表</w:t>
      </w:r>
      <w:r>
        <w:rPr>
          <w:rFonts w:hint="default" w:ascii="Times New Roman" w:hAnsi="Times New Roman" w:eastAsia="Cambria Math" w:cs="Times New Roman"/>
          <w:b w:val="0"/>
          <w:bCs w:val="0"/>
          <w:color w:val="auto"/>
          <w:sz w:val="22"/>
          <w:szCs w:val="22"/>
          <w:highlight w:val="none"/>
        </w:rPr>
        <w:t>（附件2-</w:t>
      </w:r>
      <w:r>
        <w:rPr>
          <w:rFonts w:hint="eastAsia" w:ascii="Times New Roman" w:hAnsi="Times New Roman" w:eastAsia="宋体" w:cs="Times New Roman"/>
          <w:b w:val="0"/>
          <w:bCs w:val="0"/>
          <w:color w:val="auto"/>
          <w:sz w:val="22"/>
          <w:szCs w:val="22"/>
          <w:highlight w:val="none"/>
          <w:lang w:val="en-US" w:eastAsia="zh-CN"/>
        </w:rPr>
        <w:t>1</w:t>
      </w:r>
      <w:r>
        <w:rPr>
          <w:rFonts w:hint="eastAsia" w:cs="Times New Roman"/>
          <w:b w:val="0"/>
          <w:bCs w:val="0"/>
          <w:color w:val="auto"/>
          <w:sz w:val="22"/>
          <w:szCs w:val="22"/>
          <w:highlight w:val="none"/>
          <w:lang w:val="en-US" w:eastAsia="zh-CN"/>
        </w:rPr>
        <w:t>0</w:t>
      </w:r>
      <w:r>
        <w:rPr>
          <w:rFonts w:hint="default" w:ascii="Times New Roman" w:hAnsi="Times New Roman" w:eastAsia="Cambria Math" w:cs="Times New Roman"/>
          <w:b w:val="0"/>
          <w:bCs w:val="0"/>
          <w:color w:val="auto"/>
          <w:sz w:val="22"/>
          <w:szCs w:val="22"/>
          <w:highlight w:val="none"/>
        </w:rPr>
        <w:t>）</w:t>
      </w:r>
      <w:r>
        <w:rPr>
          <w:rFonts w:hint="eastAsia" w:ascii="Times New Roman" w:hAnsi="Times New Roman" w:eastAsia="Cambria Math" w:cs="Times New Roman"/>
          <w:b w:val="0"/>
          <w:bCs w:val="0"/>
          <w:color w:val="auto"/>
          <w:sz w:val="22"/>
          <w:szCs w:val="22"/>
          <w:highlight w:val="none"/>
        </w:rPr>
        <w:t>；</w:t>
      </w:r>
    </w:p>
    <w:p w14:paraId="219C72AE">
      <w:pPr>
        <w:autoSpaceDE w:val="0"/>
        <w:autoSpaceDN w:val="0"/>
        <w:adjustRightInd w:val="0"/>
        <w:snapToGrid w:val="0"/>
        <w:spacing w:line="460" w:lineRule="atLeast"/>
        <w:ind w:left="767" w:leftChars="208" w:hanging="330" w:hangingChars="150"/>
        <w:textAlignment w:val="bottom"/>
        <w:rPr>
          <w:rFonts w:hint="default" w:ascii="Times New Roman" w:hAnsi="Times New Roman" w:eastAsia="Cambria Math" w:cs="Times New Roman"/>
          <w:b w:val="0"/>
          <w:bCs w:val="0"/>
          <w:color w:val="auto"/>
          <w:sz w:val="22"/>
          <w:highlight w:val="none"/>
          <w:lang w:val="zh-CN"/>
        </w:rPr>
      </w:pPr>
      <w:r>
        <w:rPr>
          <w:rFonts w:hint="default" w:ascii="Times New Roman" w:hAnsi="Times New Roman" w:eastAsia="Cambria Math" w:cs="Times New Roman"/>
          <w:b w:val="0"/>
          <w:bCs w:val="0"/>
          <w:color w:val="auto"/>
          <w:sz w:val="22"/>
          <w:highlight w:val="none"/>
        </w:rPr>
        <w:t>1</w:t>
      </w:r>
      <w:r>
        <w:rPr>
          <w:rFonts w:hint="eastAsia" w:eastAsia="Cambria Math" w:cs="Times New Roman"/>
          <w:b w:val="0"/>
          <w:bCs w:val="0"/>
          <w:color w:val="auto"/>
          <w:sz w:val="22"/>
          <w:highlight w:val="none"/>
          <w:lang w:val="en-US" w:eastAsia="zh-CN"/>
        </w:rPr>
        <w:t>1</w:t>
      </w:r>
      <w:r>
        <w:rPr>
          <w:rFonts w:hint="default" w:ascii="Times New Roman" w:hAnsi="Times New Roman" w:eastAsia="Cambria Math" w:cs="Times New Roman"/>
          <w:b w:val="0"/>
          <w:bCs w:val="0"/>
          <w:color w:val="auto"/>
          <w:sz w:val="22"/>
          <w:highlight w:val="none"/>
        </w:rPr>
        <w:t>）供货及质量保证措施</w:t>
      </w:r>
      <w:r>
        <w:rPr>
          <w:rFonts w:hint="default" w:ascii="Times New Roman" w:hAnsi="Times New Roman" w:eastAsia="Cambria Math" w:cs="Times New Roman"/>
          <w:b w:val="0"/>
          <w:bCs w:val="0"/>
          <w:color w:val="auto"/>
          <w:sz w:val="22"/>
          <w:highlight w:val="none"/>
          <w:lang w:val="zh-CN"/>
        </w:rPr>
        <w:t>（格式自拟）</w:t>
      </w:r>
    </w:p>
    <w:p w14:paraId="35C3341E">
      <w:pPr>
        <w:autoSpaceDE w:val="0"/>
        <w:autoSpaceDN w:val="0"/>
        <w:adjustRightInd w:val="0"/>
        <w:snapToGrid w:val="0"/>
        <w:spacing w:line="460" w:lineRule="atLeast"/>
        <w:ind w:left="767" w:leftChars="208" w:hanging="330" w:hangingChars="150"/>
        <w:textAlignment w:val="bottom"/>
        <w:rPr>
          <w:rFonts w:hint="default" w:ascii="Times New Roman" w:hAnsi="Times New Roman" w:eastAsia="Cambria Math" w:cs="Times New Roman"/>
          <w:b w:val="0"/>
          <w:bCs w:val="0"/>
          <w:color w:val="auto"/>
          <w:sz w:val="22"/>
          <w:highlight w:val="none"/>
          <w:lang w:val="zh-CN"/>
        </w:rPr>
      </w:pPr>
      <w:r>
        <w:rPr>
          <w:rFonts w:hint="default" w:ascii="Times New Roman" w:hAnsi="Times New Roman" w:eastAsia="Cambria Math" w:cs="Times New Roman"/>
          <w:b w:val="0"/>
          <w:bCs w:val="0"/>
          <w:color w:val="auto"/>
          <w:sz w:val="22"/>
          <w:highlight w:val="none"/>
          <w:lang w:val="zh-CN"/>
        </w:rPr>
        <w:t>1</w:t>
      </w:r>
      <w:r>
        <w:rPr>
          <w:rFonts w:hint="eastAsia" w:eastAsia="Cambria Math" w:cs="Times New Roman"/>
          <w:b w:val="0"/>
          <w:bCs w:val="0"/>
          <w:color w:val="auto"/>
          <w:sz w:val="22"/>
          <w:highlight w:val="none"/>
          <w:lang w:val="en-US" w:eastAsia="zh-CN"/>
        </w:rPr>
        <w:t>2</w:t>
      </w:r>
      <w:r>
        <w:rPr>
          <w:rFonts w:hint="default" w:ascii="Times New Roman" w:hAnsi="Times New Roman" w:eastAsia="Cambria Math" w:cs="Times New Roman"/>
          <w:b w:val="0"/>
          <w:bCs w:val="0"/>
          <w:color w:val="auto"/>
          <w:sz w:val="22"/>
          <w:highlight w:val="none"/>
          <w:lang w:val="zh-CN"/>
        </w:rPr>
        <w:t>）</w:t>
      </w:r>
      <w:r>
        <w:rPr>
          <w:rFonts w:hint="default" w:ascii="Times New Roman" w:hAnsi="Times New Roman" w:eastAsia="Cambria Math" w:cs="Times New Roman"/>
          <w:b w:val="0"/>
          <w:bCs w:val="0"/>
          <w:color w:val="auto"/>
          <w:sz w:val="22"/>
          <w:highlight w:val="none"/>
        </w:rPr>
        <w:t>售后服务</w:t>
      </w:r>
      <w:r>
        <w:rPr>
          <w:rFonts w:hint="default" w:ascii="Times New Roman" w:hAnsi="Times New Roman" w:eastAsia="Cambria Math" w:cs="Times New Roman"/>
          <w:b w:val="0"/>
          <w:bCs w:val="0"/>
          <w:color w:val="auto"/>
          <w:sz w:val="22"/>
          <w:highlight w:val="none"/>
          <w:lang w:val="zh-CN"/>
        </w:rPr>
        <w:t>（格式自拟）</w:t>
      </w:r>
    </w:p>
    <w:p w14:paraId="73BD0113">
      <w:pPr>
        <w:autoSpaceDE w:val="0"/>
        <w:autoSpaceDN w:val="0"/>
        <w:adjustRightInd w:val="0"/>
        <w:snapToGrid w:val="0"/>
        <w:spacing w:line="460" w:lineRule="atLeast"/>
        <w:ind w:left="767" w:leftChars="208" w:hanging="330" w:hangingChars="150"/>
        <w:textAlignment w:val="bottom"/>
        <w:rPr>
          <w:rFonts w:hint="eastAsia" w:ascii="Times New Roman" w:hAnsi="Times New Roman" w:eastAsia="Cambria Math" w:cs="Times New Roman"/>
          <w:b w:val="0"/>
          <w:bCs w:val="0"/>
          <w:color w:val="auto"/>
          <w:sz w:val="22"/>
          <w:szCs w:val="22"/>
        </w:rPr>
      </w:pPr>
      <w:r>
        <w:rPr>
          <w:rFonts w:hint="default" w:ascii="Times New Roman" w:hAnsi="Times New Roman" w:eastAsia="Cambria Math" w:cs="Times New Roman"/>
          <w:b w:val="0"/>
          <w:bCs w:val="0"/>
          <w:color w:val="auto"/>
          <w:sz w:val="22"/>
          <w:highlight w:val="none"/>
        </w:rPr>
        <w:t>1</w:t>
      </w:r>
      <w:r>
        <w:rPr>
          <w:rFonts w:hint="eastAsia" w:eastAsia="Cambria Math" w:cs="Times New Roman"/>
          <w:b w:val="0"/>
          <w:bCs w:val="0"/>
          <w:color w:val="auto"/>
          <w:sz w:val="22"/>
          <w:highlight w:val="none"/>
          <w:lang w:val="en-US" w:eastAsia="zh-CN"/>
        </w:rPr>
        <w:t>3</w:t>
      </w:r>
      <w:r>
        <w:rPr>
          <w:rFonts w:hint="default" w:ascii="Times New Roman" w:hAnsi="Times New Roman" w:eastAsia="Cambria Math" w:cs="Times New Roman"/>
          <w:b w:val="0"/>
          <w:bCs w:val="0"/>
          <w:color w:val="auto"/>
          <w:sz w:val="22"/>
          <w:highlight w:val="none"/>
        </w:rPr>
        <w:t>）供应商相关资质、认证证书、获得荣誉、资信或信用</w:t>
      </w:r>
      <w:r>
        <w:rPr>
          <w:rFonts w:hint="default" w:ascii="Times New Roman" w:hAnsi="Times New Roman" w:eastAsia="Cambria Math" w:cs="Times New Roman"/>
          <w:b w:val="0"/>
          <w:bCs w:val="0"/>
          <w:color w:val="auto"/>
          <w:sz w:val="22"/>
        </w:rPr>
        <w:t>证书等（如有则提供，复印件加盖有效公章）；</w:t>
      </w:r>
    </w:p>
    <w:p w14:paraId="1B2605BE">
      <w:pPr>
        <w:autoSpaceDE w:val="0"/>
        <w:autoSpaceDN w:val="0"/>
        <w:adjustRightInd w:val="0"/>
        <w:snapToGrid w:val="0"/>
        <w:spacing w:line="460" w:lineRule="atLeast"/>
        <w:ind w:left="767" w:leftChars="208" w:hanging="330" w:hangingChars="150"/>
        <w:textAlignment w:val="bottom"/>
        <w:rPr>
          <w:rFonts w:hint="default" w:ascii="Times New Roman" w:hAnsi="Times New Roman" w:eastAsia="Cambria Math" w:cs="Times New Roman"/>
          <w:color w:val="auto"/>
          <w:sz w:val="22"/>
          <w:szCs w:val="22"/>
        </w:rPr>
      </w:pPr>
      <w:r>
        <w:rPr>
          <w:rFonts w:hint="default" w:ascii="Times New Roman" w:hAnsi="Times New Roman" w:eastAsia="Cambria Math" w:cs="Times New Roman"/>
          <w:b/>
          <w:bCs/>
          <w:color w:val="auto"/>
          <w:sz w:val="22"/>
        </w:rPr>
        <w:t>1</w:t>
      </w:r>
      <w:r>
        <w:rPr>
          <w:rFonts w:hint="eastAsia" w:eastAsia="Cambria Math" w:cs="Times New Roman"/>
          <w:b/>
          <w:bCs/>
          <w:color w:val="auto"/>
          <w:sz w:val="22"/>
          <w:lang w:val="en-US" w:eastAsia="zh-CN"/>
        </w:rPr>
        <w:t>4</w:t>
      </w:r>
      <w:r>
        <w:rPr>
          <w:rFonts w:hint="default" w:ascii="Times New Roman" w:hAnsi="Times New Roman" w:eastAsia="Cambria Math" w:cs="Times New Roman"/>
          <w:b/>
          <w:bCs/>
          <w:color w:val="auto"/>
          <w:sz w:val="22"/>
        </w:rPr>
        <w:t>）根据采购文件内容，认为需要提供的其它文件、资料；</w:t>
      </w:r>
    </w:p>
    <w:p w14:paraId="7FDADB1F">
      <w:pPr>
        <w:autoSpaceDE w:val="0"/>
        <w:autoSpaceDN w:val="0"/>
        <w:adjustRightInd w:val="0"/>
        <w:snapToGrid w:val="0"/>
        <w:spacing w:line="440" w:lineRule="atLeast"/>
        <w:ind w:firstLine="440" w:firstLineChars="20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3、投标内容填写说明</w:t>
      </w:r>
    </w:p>
    <w:p w14:paraId="5F964CA4">
      <w:pPr>
        <w:autoSpaceDE w:val="0"/>
        <w:autoSpaceDN w:val="0"/>
        <w:adjustRightInd w:val="0"/>
        <w:snapToGrid w:val="0"/>
        <w:spacing w:line="440" w:lineRule="atLeast"/>
        <w:ind w:firstLine="440" w:firstLineChars="20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3.1、投标文件格式</w:t>
      </w:r>
    </w:p>
    <w:p w14:paraId="41F00848">
      <w:pPr>
        <w:autoSpaceDE w:val="0"/>
        <w:autoSpaceDN w:val="0"/>
        <w:adjustRightInd w:val="0"/>
        <w:snapToGrid w:val="0"/>
        <w:spacing w:line="440" w:lineRule="atLeast"/>
        <w:ind w:firstLine="440" w:firstLineChars="20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供应商应按照第2条所列出的内容及格式</w:t>
      </w:r>
      <w:r>
        <w:rPr>
          <w:rFonts w:hint="default" w:ascii="Times New Roman" w:hAnsi="Times New Roman" w:eastAsia="Cambria Math" w:cs="Times New Roman"/>
          <w:b w:val="0"/>
          <w:bCs w:val="0"/>
          <w:color w:val="auto"/>
          <w:sz w:val="22"/>
          <w:szCs w:val="22"/>
          <w:u w:val="thick"/>
        </w:rPr>
        <w:t>逐一按顺序</w:t>
      </w:r>
      <w:r>
        <w:rPr>
          <w:rFonts w:hint="default" w:ascii="Times New Roman" w:hAnsi="Times New Roman" w:eastAsia="Cambria Math" w:cs="Times New Roman"/>
          <w:b w:val="0"/>
          <w:color w:val="auto"/>
          <w:sz w:val="22"/>
          <w:szCs w:val="22"/>
        </w:rPr>
        <w:t>组成投标文件并装订成册</w:t>
      </w:r>
      <w:r>
        <w:rPr>
          <w:rFonts w:hint="default" w:ascii="Times New Roman" w:hAnsi="Times New Roman" w:eastAsia="Cambria Math" w:cs="Times New Roman"/>
          <w:color w:val="auto"/>
          <w:sz w:val="22"/>
          <w:szCs w:val="22"/>
          <w:u w:val="single"/>
        </w:rPr>
        <w:t>(商务投标部分投标文件与技术资信部分投标文件分开装订分别密封)</w:t>
      </w:r>
      <w:r>
        <w:rPr>
          <w:rFonts w:hint="default" w:ascii="Times New Roman" w:hAnsi="Times New Roman" w:eastAsia="Cambria Math" w:cs="Times New Roman"/>
          <w:color w:val="auto"/>
          <w:sz w:val="22"/>
          <w:szCs w:val="22"/>
        </w:rPr>
        <w:t>。</w:t>
      </w:r>
    </w:p>
    <w:p w14:paraId="1BDBA64D">
      <w:pPr>
        <w:autoSpaceDE w:val="0"/>
        <w:autoSpaceDN w:val="0"/>
        <w:adjustRightInd w:val="0"/>
        <w:snapToGrid w:val="0"/>
        <w:spacing w:line="440" w:lineRule="atLeast"/>
        <w:ind w:firstLine="56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3.2、开标一览表为商务标开标仪式上唱标的内容，供应商需按格式填写，统一规格，不得自行增减内容。</w:t>
      </w:r>
    </w:p>
    <w:p w14:paraId="0BE68540">
      <w:pPr>
        <w:autoSpaceDE w:val="0"/>
        <w:autoSpaceDN w:val="0"/>
        <w:adjustRightInd w:val="0"/>
        <w:snapToGrid w:val="0"/>
        <w:spacing w:line="440" w:lineRule="atLeast"/>
        <w:ind w:firstLine="550" w:firstLineChars="250"/>
        <w:textAlignment w:val="bottom"/>
        <w:rPr>
          <w:rFonts w:hint="default" w:ascii="Times New Roman" w:hAnsi="Times New Roman" w:eastAsia="Cambria Math" w:cs="Times New Roman"/>
          <w:b w:val="0"/>
          <w:color w:val="auto"/>
          <w:sz w:val="22"/>
          <w:szCs w:val="22"/>
        </w:rPr>
      </w:pPr>
      <w:bookmarkStart w:id="4" w:name="_Toc132122412"/>
      <w:bookmarkStart w:id="5" w:name="_Toc132122115"/>
      <w:r>
        <w:rPr>
          <w:rFonts w:hint="default" w:ascii="Times New Roman" w:hAnsi="Times New Roman" w:eastAsia="Cambria Math" w:cs="Times New Roman"/>
          <w:b w:val="0"/>
          <w:color w:val="auto"/>
          <w:sz w:val="22"/>
          <w:szCs w:val="22"/>
        </w:rPr>
        <w:t>4、投标报价</w:t>
      </w:r>
      <w:bookmarkEnd w:id="4"/>
      <w:bookmarkEnd w:id="5"/>
    </w:p>
    <w:p w14:paraId="0521BAFE">
      <w:pPr>
        <w:autoSpaceDE w:val="0"/>
        <w:autoSpaceDN w:val="0"/>
        <w:adjustRightInd w:val="0"/>
        <w:spacing w:line="500" w:lineRule="atLeast"/>
        <w:ind w:firstLine="550" w:firstLineChars="25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4.1、供应商应按招标文件中《开标一览表》填写投标价格。</w:t>
      </w:r>
    </w:p>
    <w:p w14:paraId="5E48B63B">
      <w:pPr>
        <w:autoSpaceDE w:val="0"/>
        <w:autoSpaceDN w:val="0"/>
        <w:adjustRightInd w:val="0"/>
        <w:snapToGrid w:val="0"/>
        <w:spacing w:line="400" w:lineRule="atLeast"/>
        <w:ind w:firstLine="600"/>
        <w:textAlignment w:val="bottom"/>
        <w:rPr>
          <w:rFonts w:hint="default" w:ascii="Times New Roman" w:hAnsi="Times New Roman" w:eastAsia="Cambria Math" w:cs="Times New Roman"/>
          <w:b w:val="0"/>
          <w:bCs w:val="0"/>
          <w:color w:val="auto"/>
          <w:sz w:val="22"/>
          <w:szCs w:val="22"/>
        </w:rPr>
      </w:pPr>
      <w:r>
        <w:rPr>
          <w:rFonts w:hint="default" w:ascii="Times New Roman" w:hAnsi="Times New Roman" w:eastAsia="Cambria Math" w:cs="Times New Roman"/>
          <w:b w:val="0"/>
          <w:bCs w:val="0"/>
          <w:color w:val="auto"/>
          <w:sz w:val="22"/>
          <w:szCs w:val="22"/>
        </w:rPr>
        <w:t>4.2、本次招标只允许有一个报价，有选择的报价将不予接受。</w:t>
      </w:r>
    </w:p>
    <w:p w14:paraId="38F41225">
      <w:pPr>
        <w:autoSpaceDE w:val="0"/>
        <w:autoSpaceDN w:val="0"/>
        <w:adjustRightInd w:val="0"/>
        <w:snapToGrid w:val="0"/>
        <w:spacing w:line="400" w:lineRule="atLeast"/>
        <w:ind w:firstLine="60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4.3、本次招标只有一次投标报价的机会，投标报价为到货并送到最终用户验收合格后的全部费用。供应商应在各自技术和商务占优势的基础上并充分考虑本项目的重要性，提供对买方最优惠的投标报价。</w:t>
      </w:r>
    </w:p>
    <w:p w14:paraId="08320104">
      <w:pPr>
        <w:autoSpaceDE w:val="0"/>
        <w:autoSpaceDN w:val="0"/>
        <w:adjustRightInd w:val="0"/>
        <w:snapToGrid w:val="0"/>
        <w:spacing w:line="400" w:lineRule="atLeast"/>
        <w:ind w:firstLine="60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4.4、投标报价应按包含以下费用。</w:t>
      </w:r>
    </w:p>
    <w:p w14:paraId="6084EBCE">
      <w:pPr>
        <w:autoSpaceDE w:val="0"/>
        <w:autoSpaceDN w:val="0"/>
        <w:adjustRightInd w:val="0"/>
        <w:snapToGrid w:val="0"/>
        <w:spacing w:line="400" w:lineRule="atLeast"/>
        <w:ind w:firstLine="600"/>
        <w:textAlignment w:val="bottom"/>
        <w:rPr>
          <w:rFonts w:hint="default" w:ascii="Times New Roman" w:hAnsi="Times New Roman" w:eastAsia="Cambria Math" w:cs="Times New Roman"/>
          <w:bCs w:val="0"/>
          <w:color w:val="auto"/>
          <w:sz w:val="22"/>
          <w:szCs w:val="22"/>
          <w:u w:val="single"/>
        </w:rPr>
      </w:pPr>
      <w:r>
        <w:rPr>
          <w:rFonts w:hint="default" w:ascii="Times New Roman" w:hAnsi="Times New Roman" w:eastAsia="Cambria Math" w:cs="Times New Roman"/>
          <w:bCs w:val="0"/>
          <w:color w:val="auto"/>
          <w:sz w:val="22"/>
          <w:szCs w:val="22"/>
          <w:u w:val="single"/>
        </w:rPr>
        <w:t>投标报价是履行合同的最终价格，应包括</w:t>
      </w:r>
      <w:r>
        <w:rPr>
          <w:rFonts w:hint="default" w:ascii="Times New Roman" w:hAnsi="Times New Roman" w:eastAsia="宋体" w:cs="Times New Roman"/>
          <w:bCs w:val="0"/>
          <w:color w:val="auto"/>
          <w:sz w:val="22"/>
          <w:szCs w:val="22"/>
          <w:u w:val="single"/>
        </w:rPr>
        <w:t>产品原材料费用、生产费用、运输费、</w:t>
      </w:r>
      <w:r>
        <w:rPr>
          <w:rFonts w:hint="default" w:ascii="Times New Roman" w:hAnsi="Times New Roman" w:eastAsia="宋体" w:cs="Times New Roman"/>
          <w:bCs w:val="0"/>
          <w:color w:val="auto"/>
          <w:sz w:val="22"/>
          <w:szCs w:val="22"/>
          <w:u w:val="single"/>
          <w:lang w:eastAsia="zh-CN"/>
        </w:rPr>
        <w:t>安装调试费</w:t>
      </w:r>
      <w:r>
        <w:rPr>
          <w:rFonts w:hint="default" w:ascii="Times New Roman" w:hAnsi="Times New Roman" w:eastAsia="宋体" w:cs="Times New Roman"/>
          <w:bCs w:val="0"/>
          <w:color w:val="auto"/>
          <w:sz w:val="22"/>
          <w:szCs w:val="22"/>
          <w:u w:val="single"/>
        </w:rPr>
        <w:t>、装卸费、利润、管理、采保、税费、售后服务等所有可能发生的费用</w:t>
      </w:r>
      <w:r>
        <w:rPr>
          <w:rFonts w:hint="default" w:ascii="Times New Roman" w:hAnsi="Times New Roman" w:eastAsia="Cambria Math" w:cs="Times New Roman"/>
          <w:bCs w:val="0"/>
          <w:color w:val="auto"/>
          <w:sz w:val="22"/>
          <w:szCs w:val="22"/>
          <w:u w:val="single"/>
        </w:rPr>
        <w:t>，如有漏项，视同已包含在其它项目中，单价不做调整。投标报价为投标方所能承受的最低、最终报价，投标方不得再要求追加任何费用。</w:t>
      </w:r>
    </w:p>
    <w:p w14:paraId="7912FA39">
      <w:pPr>
        <w:autoSpaceDE w:val="0"/>
        <w:autoSpaceDN w:val="0"/>
        <w:adjustRightInd w:val="0"/>
        <w:snapToGrid w:val="0"/>
        <w:spacing w:line="400" w:lineRule="atLeast"/>
        <w:ind w:firstLine="550" w:firstLineChars="250"/>
        <w:textAlignment w:val="bottom"/>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color w:val="auto"/>
          <w:sz w:val="22"/>
          <w:szCs w:val="22"/>
          <w:u w:val="single"/>
        </w:rPr>
        <w:t>供应商在投标报价中应充分考虑所有可能发生的费用，否则采购人将视投标单价中已包括所有费用。</w:t>
      </w:r>
    </w:p>
    <w:p w14:paraId="05082DDB">
      <w:pPr>
        <w:autoSpaceDE w:val="0"/>
        <w:autoSpaceDN w:val="0"/>
        <w:adjustRightInd w:val="0"/>
        <w:snapToGrid w:val="0"/>
        <w:spacing w:line="400" w:lineRule="atLeast"/>
        <w:ind w:firstLine="550" w:firstLineChars="250"/>
        <w:textAlignment w:val="bottom"/>
        <w:rPr>
          <w:rFonts w:hint="default" w:ascii="Times New Roman" w:hAnsi="Times New Roman" w:eastAsia="Cambria Math" w:cs="Times New Roman"/>
          <w:color w:val="auto"/>
          <w:sz w:val="22"/>
          <w:szCs w:val="22"/>
          <w:u w:val="single"/>
        </w:rPr>
      </w:pPr>
      <w:r>
        <w:rPr>
          <w:rFonts w:hint="default" w:ascii="Times New Roman" w:hAnsi="Times New Roman" w:eastAsia="Cambria Math" w:cs="Times New Roman"/>
          <w:color w:val="auto"/>
          <w:sz w:val="22"/>
          <w:szCs w:val="22"/>
          <w:u w:val="single"/>
        </w:rPr>
        <w:t>供应商对在合同执行中，除上述费用及招标文件规定的由中标人负责的工作范围以外需要买方协调或提供便利的工作应当在投标文件中说明。</w:t>
      </w:r>
    </w:p>
    <w:p w14:paraId="6B0F058D">
      <w:pPr>
        <w:autoSpaceDE w:val="0"/>
        <w:autoSpaceDN w:val="0"/>
        <w:adjustRightInd w:val="0"/>
        <w:snapToGrid w:val="0"/>
        <w:spacing w:line="440" w:lineRule="atLeast"/>
        <w:ind w:firstLine="539" w:firstLineChars="245"/>
        <w:textAlignment w:val="bottom"/>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bCs w:val="0"/>
          <w:color w:val="auto"/>
          <w:sz w:val="22"/>
          <w:szCs w:val="22"/>
        </w:rPr>
        <w:t>填写报价表格时，各项费用应如实填写，如已含在产品价格中，则填“含”，如免费则填“免”，不允许空白。</w:t>
      </w:r>
    </w:p>
    <w:p w14:paraId="6F5B6EFA">
      <w:pPr>
        <w:autoSpaceDE w:val="0"/>
        <w:autoSpaceDN w:val="0"/>
        <w:adjustRightInd w:val="0"/>
        <w:snapToGrid w:val="0"/>
        <w:spacing w:line="440" w:lineRule="atLeast"/>
        <w:ind w:firstLine="60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5、采购人要求分类报价是为了方便评标，但在任何情况下不限制采购人以其认为最合适的条款签订合同的权利。</w:t>
      </w:r>
    </w:p>
    <w:p w14:paraId="10349607">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bookmarkStart w:id="6" w:name="_Toc132122414"/>
      <w:bookmarkStart w:id="7" w:name="_Toc132122117"/>
      <w:r>
        <w:rPr>
          <w:rFonts w:hint="default" w:ascii="Times New Roman" w:hAnsi="Times New Roman" w:eastAsia="Cambria Math" w:cs="Times New Roman"/>
          <w:b w:val="0"/>
          <w:color w:val="auto"/>
          <w:sz w:val="22"/>
          <w:szCs w:val="22"/>
          <w:lang w:eastAsia="zh-CN"/>
        </w:rPr>
        <w:t>6</w:t>
      </w:r>
      <w:r>
        <w:rPr>
          <w:rFonts w:hint="default" w:ascii="Times New Roman" w:hAnsi="Times New Roman" w:eastAsia="Cambria Math" w:cs="Times New Roman"/>
          <w:b w:val="0"/>
          <w:color w:val="auto"/>
          <w:sz w:val="22"/>
          <w:szCs w:val="22"/>
        </w:rPr>
        <w:t>、投标文件的有效期</w:t>
      </w:r>
      <w:bookmarkEnd w:id="6"/>
      <w:bookmarkEnd w:id="7"/>
    </w:p>
    <w:p w14:paraId="4B07FA92">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6</w:t>
      </w:r>
      <w:r>
        <w:rPr>
          <w:rFonts w:hint="default" w:ascii="Times New Roman" w:hAnsi="Times New Roman" w:eastAsia="Cambria Math" w:cs="Times New Roman"/>
          <w:b w:val="0"/>
          <w:color w:val="auto"/>
          <w:sz w:val="22"/>
          <w:szCs w:val="22"/>
        </w:rPr>
        <w:t>.1、自开标日起120天内，投标文件应保持有效。有效期短于这个规定期限的投标将被拒绝。</w:t>
      </w:r>
    </w:p>
    <w:p w14:paraId="3C84F460">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6</w:t>
      </w:r>
      <w:r>
        <w:rPr>
          <w:rFonts w:hint="default" w:ascii="Times New Roman" w:hAnsi="Times New Roman" w:eastAsia="Cambria Math" w:cs="Times New Roman"/>
          <w:b w:val="0"/>
          <w:color w:val="auto"/>
          <w:sz w:val="22"/>
          <w:szCs w:val="22"/>
        </w:rPr>
        <w:t>.2、在特殊情况下，采购人可与供应商协商延长投标文件的有效期，这种要求和答复均应以书面形式进行。</w:t>
      </w:r>
    </w:p>
    <w:p w14:paraId="7E7593D4">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6</w:t>
      </w:r>
      <w:r>
        <w:rPr>
          <w:rFonts w:hint="default" w:ascii="Times New Roman" w:hAnsi="Times New Roman" w:eastAsia="Cambria Math" w:cs="Times New Roman"/>
          <w:b w:val="0"/>
          <w:color w:val="auto"/>
          <w:sz w:val="22"/>
          <w:szCs w:val="22"/>
        </w:rPr>
        <w:t>.3、供应商可拒绝接受延期要求。同意延长有效期的供应商不能修改投标文件。</w:t>
      </w:r>
    </w:p>
    <w:p w14:paraId="02A352B2">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bookmarkStart w:id="8" w:name="_Toc132122415"/>
      <w:bookmarkStart w:id="9" w:name="_Toc132122118"/>
      <w:r>
        <w:rPr>
          <w:rFonts w:hint="default" w:ascii="Times New Roman" w:hAnsi="Times New Roman" w:eastAsia="Cambria Math" w:cs="Times New Roman"/>
          <w:b w:val="0"/>
          <w:color w:val="auto"/>
          <w:sz w:val="22"/>
          <w:szCs w:val="22"/>
          <w:lang w:eastAsia="zh-CN"/>
        </w:rPr>
        <w:t>7</w:t>
      </w:r>
      <w:r>
        <w:rPr>
          <w:rFonts w:hint="default" w:ascii="Times New Roman" w:hAnsi="Times New Roman" w:eastAsia="Cambria Math" w:cs="Times New Roman"/>
          <w:b w:val="0"/>
          <w:color w:val="auto"/>
          <w:sz w:val="22"/>
          <w:szCs w:val="22"/>
        </w:rPr>
        <w:t>、投标文件的签署和份数</w:t>
      </w:r>
      <w:bookmarkEnd w:id="8"/>
      <w:bookmarkEnd w:id="9"/>
    </w:p>
    <w:p w14:paraId="4542D947">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7</w:t>
      </w:r>
      <w:r>
        <w:rPr>
          <w:rFonts w:hint="default" w:ascii="Times New Roman" w:hAnsi="Times New Roman" w:eastAsia="Cambria Math" w:cs="Times New Roman"/>
          <w:b w:val="0"/>
          <w:color w:val="auto"/>
          <w:sz w:val="22"/>
          <w:szCs w:val="22"/>
        </w:rPr>
        <w:t>.1、投标文件的正本需打印或用不退色的墨水填写，并注明“正本”字样。副本可以复印。投标文件不得涂改和增删，如有错漏必须修改，修改处须由同一签署人签字或盖章。由于字迹模糊或表达不清引起的后果由供应商负责。</w:t>
      </w:r>
    </w:p>
    <w:p w14:paraId="09A2B777">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7</w:t>
      </w:r>
      <w:r>
        <w:rPr>
          <w:rFonts w:hint="default" w:ascii="Times New Roman" w:hAnsi="Times New Roman" w:eastAsia="Cambria Math" w:cs="Times New Roman"/>
          <w:b w:val="0"/>
          <w:color w:val="auto"/>
          <w:sz w:val="22"/>
          <w:szCs w:val="22"/>
        </w:rPr>
        <w:t>.2、投标文件须由供应商盖章并由法定代表人或法定代表人授权代表签署，供应商应写全称。</w:t>
      </w:r>
    </w:p>
    <w:p w14:paraId="0964B577">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color w:val="auto"/>
          <w:sz w:val="22"/>
          <w:szCs w:val="22"/>
          <w:lang w:eastAsia="zh-CN"/>
        </w:rPr>
        <w:t>7</w:t>
      </w:r>
      <w:r>
        <w:rPr>
          <w:rFonts w:hint="default" w:ascii="Times New Roman" w:hAnsi="Times New Roman" w:eastAsia="Cambria Math" w:cs="Times New Roman"/>
          <w:b w:val="0"/>
          <w:color w:val="auto"/>
          <w:sz w:val="22"/>
          <w:szCs w:val="22"/>
        </w:rPr>
        <w:t>.3、投标文件的份数：按招标文件要求提供的各种文件，</w:t>
      </w:r>
      <w:r>
        <w:rPr>
          <w:rFonts w:hint="default" w:ascii="Times New Roman" w:hAnsi="Times New Roman" w:eastAsia="Cambria Math" w:cs="Times New Roman"/>
          <w:b w:val="0"/>
          <w:color w:val="auto"/>
          <w:sz w:val="22"/>
          <w:szCs w:val="22"/>
          <w:u w:val="single"/>
        </w:rPr>
        <w:t>提供一式</w:t>
      </w:r>
      <w:r>
        <w:rPr>
          <w:rFonts w:hint="default" w:ascii="Times New Roman" w:hAnsi="Times New Roman" w:eastAsia="宋体" w:cs="Times New Roman"/>
          <w:b w:val="0"/>
          <w:color w:val="auto"/>
          <w:sz w:val="22"/>
          <w:szCs w:val="22"/>
          <w:u w:val="single"/>
          <w:lang w:val="en-US" w:eastAsia="zh-CN"/>
        </w:rPr>
        <w:t>六</w:t>
      </w:r>
      <w:r>
        <w:rPr>
          <w:rFonts w:hint="default" w:ascii="Times New Roman" w:hAnsi="Times New Roman" w:eastAsia="宋体" w:cs="Times New Roman"/>
          <w:b w:val="0"/>
          <w:color w:val="auto"/>
          <w:sz w:val="22"/>
          <w:szCs w:val="22"/>
          <w:u w:val="single"/>
        </w:rPr>
        <w:t>份</w:t>
      </w:r>
      <w:r>
        <w:rPr>
          <w:rFonts w:hint="default" w:ascii="Times New Roman" w:hAnsi="Times New Roman" w:eastAsia="Cambria Math" w:cs="Times New Roman"/>
          <w:b w:val="0"/>
          <w:color w:val="auto"/>
          <w:sz w:val="22"/>
          <w:szCs w:val="22"/>
          <w:u w:val="single"/>
        </w:rPr>
        <w:t>，其中正本一份，</w:t>
      </w:r>
      <w:r>
        <w:rPr>
          <w:rFonts w:hint="default" w:ascii="Times New Roman" w:hAnsi="Times New Roman" w:eastAsia="宋体" w:cs="Times New Roman"/>
          <w:b w:val="0"/>
          <w:color w:val="auto"/>
          <w:sz w:val="22"/>
          <w:szCs w:val="22"/>
          <w:u w:val="single"/>
        </w:rPr>
        <w:t>副本</w:t>
      </w:r>
      <w:r>
        <w:rPr>
          <w:rFonts w:hint="default" w:ascii="Times New Roman" w:hAnsi="Times New Roman" w:eastAsia="宋体" w:cs="Times New Roman"/>
          <w:b w:val="0"/>
          <w:color w:val="auto"/>
          <w:sz w:val="22"/>
          <w:szCs w:val="22"/>
          <w:u w:val="single"/>
          <w:lang w:val="en-US" w:eastAsia="zh-CN"/>
        </w:rPr>
        <w:t>五</w:t>
      </w:r>
      <w:r>
        <w:rPr>
          <w:rFonts w:hint="default" w:ascii="Times New Roman" w:hAnsi="Times New Roman" w:eastAsia="Cambria Math" w:cs="Times New Roman"/>
          <w:b w:val="0"/>
          <w:color w:val="auto"/>
          <w:sz w:val="22"/>
          <w:szCs w:val="22"/>
          <w:u w:val="single"/>
        </w:rPr>
        <w:t>份(商务报价部分投标文件与技术资信部分投标文件分开装订，分别密封)。</w:t>
      </w:r>
    </w:p>
    <w:p w14:paraId="335CAC54">
      <w:pPr>
        <w:pStyle w:val="24"/>
        <w:adjustRightInd w:val="0"/>
        <w:snapToGrid w:val="0"/>
        <w:spacing w:line="440" w:lineRule="atLeast"/>
        <w:ind w:firstLine="480"/>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color w:val="auto"/>
          <w:sz w:val="22"/>
          <w:szCs w:val="22"/>
          <w:u w:val="single"/>
          <w:lang w:eastAsia="zh-CN"/>
        </w:rPr>
        <w:t>7</w:t>
      </w:r>
      <w:r>
        <w:rPr>
          <w:rFonts w:hint="default" w:ascii="Times New Roman" w:hAnsi="Times New Roman" w:eastAsia="Cambria Math" w:cs="Times New Roman"/>
          <w:b w:val="0"/>
          <w:color w:val="auto"/>
          <w:sz w:val="22"/>
          <w:szCs w:val="22"/>
          <w:u w:val="single"/>
        </w:rPr>
        <w:t>.4、当正本与副本不一致时，均以正本为准。当供应商投标文件未注明正本与副本且出现不一致时，评标委员会可以认定供应商出现选择性投标而对其投标予以废标。</w:t>
      </w:r>
    </w:p>
    <w:p w14:paraId="08C2CE46">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8</w:t>
      </w:r>
      <w:r>
        <w:rPr>
          <w:rFonts w:hint="default" w:ascii="Times New Roman" w:hAnsi="Times New Roman" w:eastAsia="Cambria Math" w:cs="Times New Roman"/>
          <w:b w:val="0"/>
          <w:color w:val="auto"/>
          <w:sz w:val="22"/>
          <w:szCs w:val="22"/>
        </w:rPr>
        <w:t>、投标文件的修改和撤回</w:t>
      </w:r>
    </w:p>
    <w:p w14:paraId="7EF0A862">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8</w:t>
      </w:r>
      <w:r>
        <w:rPr>
          <w:rFonts w:hint="default" w:ascii="Times New Roman" w:hAnsi="Times New Roman" w:eastAsia="Cambria Math" w:cs="Times New Roman"/>
          <w:b w:val="0"/>
          <w:color w:val="auto"/>
          <w:sz w:val="22"/>
          <w:szCs w:val="22"/>
        </w:rPr>
        <w:t>.1、供应商在投标文件密封或送达以后如必须修改或撤回投标文件，必须在投标截止时间以前将加盖公章的书面投标修改文件或撤标通知送达采购机构处。</w:t>
      </w:r>
    </w:p>
    <w:p w14:paraId="0DD31DC1">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8</w:t>
      </w:r>
      <w:r>
        <w:rPr>
          <w:rFonts w:hint="default" w:ascii="Times New Roman" w:hAnsi="Times New Roman" w:eastAsia="Cambria Math" w:cs="Times New Roman"/>
          <w:b w:val="0"/>
          <w:color w:val="auto"/>
          <w:sz w:val="22"/>
          <w:szCs w:val="22"/>
        </w:rPr>
        <w:t>.2、投标修改文件必须密封，在密封袋上写明招标编号、招标项目名称、供应商名称、并注明“修改文件”、“开标时启封”字样。投标修改文件必须有供应商公章。</w:t>
      </w:r>
    </w:p>
    <w:p w14:paraId="0952024F">
      <w:pPr>
        <w:pStyle w:val="24"/>
        <w:adjustRightInd w:val="0"/>
        <w:snapToGrid w:val="0"/>
        <w:spacing w:line="440" w:lineRule="atLeast"/>
        <w:ind w:firstLine="48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8</w:t>
      </w:r>
      <w:r>
        <w:rPr>
          <w:rFonts w:hint="default" w:ascii="Times New Roman" w:hAnsi="Times New Roman" w:eastAsia="Cambria Math" w:cs="Times New Roman"/>
          <w:b w:val="0"/>
          <w:color w:val="auto"/>
          <w:sz w:val="22"/>
          <w:szCs w:val="22"/>
        </w:rPr>
        <w:t>.3、供应商以传真形式通知采购人撤标时，必须随后补充有法定代表人或法定代表人授权代表签署的正式文件。</w:t>
      </w:r>
    </w:p>
    <w:p w14:paraId="38A2DDA8">
      <w:pPr>
        <w:pStyle w:val="4"/>
        <w:numPr>
          <w:ilvl w:val="0"/>
          <w:numId w:val="0"/>
        </w:numPr>
        <w:spacing w:before="0" w:after="120" w:line="700" w:lineRule="exact"/>
        <w:rPr>
          <w:rFonts w:hint="default" w:ascii="Times New Roman" w:hAnsi="Times New Roman" w:eastAsia="Cambria Math" w:cs="Times New Roman"/>
          <w:b/>
          <w:color w:val="auto"/>
          <w:sz w:val="22"/>
          <w:szCs w:val="22"/>
        </w:rPr>
      </w:pPr>
      <w:bookmarkStart w:id="10" w:name="_Toc132122119"/>
      <w:bookmarkStart w:id="11" w:name="_Toc132123547"/>
      <w:bookmarkStart w:id="12" w:name="_Toc132123439"/>
      <w:bookmarkStart w:id="13" w:name="_Toc132125983"/>
      <w:bookmarkStart w:id="14" w:name="_Toc132126154"/>
      <w:bookmarkStart w:id="15" w:name="_Toc132125574"/>
      <w:bookmarkStart w:id="16" w:name="_Toc132125095"/>
      <w:bookmarkStart w:id="17" w:name="_Toc132655776"/>
      <w:bookmarkStart w:id="18" w:name="_Toc132124594"/>
      <w:bookmarkStart w:id="19" w:name="_Toc132123881"/>
      <w:bookmarkStart w:id="20" w:name="_Toc132125151"/>
      <w:bookmarkStart w:id="21" w:name="_Toc132123838"/>
      <w:bookmarkStart w:id="22" w:name="_Toc132122416"/>
      <w:bookmarkStart w:id="23" w:name="_Toc132123634"/>
      <w:bookmarkStart w:id="24" w:name="_Toc132125037"/>
      <w:r>
        <w:rPr>
          <w:rFonts w:hint="default" w:ascii="Times New Roman" w:hAnsi="Times New Roman" w:eastAsia="Cambria Math" w:cs="Times New Roman"/>
          <w:b/>
          <w:color w:val="auto"/>
          <w:sz w:val="22"/>
          <w:szCs w:val="22"/>
        </w:rPr>
        <w:t>四、投标文件的密封与递交</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EC2EE52">
      <w:pPr>
        <w:pStyle w:val="24"/>
        <w:adjustRightInd w:val="0"/>
        <w:snapToGrid w:val="0"/>
        <w:spacing w:line="440" w:lineRule="atLeast"/>
        <w:ind w:firstLine="220" w:firstLineChars="1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1、投标文件的密封及标记</w:t>
      </w:r>
    </w:p>
    <w:p w14:paraId="2BEF2A94">
      <w:pPr>
        <w:pStyle w:val="24"/>
        <w:adjustRightInd w:val="0"/>
        <w:snapToGrid w:val="0"/>
        <w:spacing w:line="440" w:lineRule="atLeast"/>
        <w:ind w:firstLine="220" w:firstLineChars="1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1.1、投标文件应按以下方法装袋密封</w:t>
      </w:r>
    </w:p>
    <w:p w14:paraId="4CE104E4">
      <w:pPr>
        <w:pStyle w:val="24"/>
        <w:adjustRightInd w:val="0"/>
        <w:snapToGrid w:val="0"/>
        <w:spacing w:line="440" w:lineRule="atLeast"/>
        <w:ind w:firstLine="431" w:firstLineChars="196"/>
        <w:rPr>
          <w:rFonts w:hint="default" w:ascii="Times New Roman" w:hAnsi="Times New Roman" w:eastAsia="Cambria Math" w:cs="Times New Roman"/>
          <w:color w:val="auto"/>
          <w:sz w:val="22"/>
          <w:szCs w:val="22"/>
          <w:u w:val="single"/>
        </w:rPr>
      </w:pPr>
      <w:r>
        <w:rPr>
          <w:rFonts w:hint="default" w:ascii="Times New Roman" w:hAnsi="Times New Roman" w:eastAsia="Cambria Math" w:cs="Times New Roman"/>
          <w:color w:val="auto"/>
          <w:sz w:val="22"/>
          <w:szCs w:val="22"/>
          <w:u w:val="single"/>
        </w:rPr>
        <w:t>▲投标文件</w:t>
      </w:r>
      <w:r>
        <w:rPr>
          <w:rFonts w:hint="default" w:ascii="Times New Roman" w:hAnsi="Times New Roman" w:eastAsia="Cambria Math" w:cs="Times New Roman"/>
          <w:bCs w:val="0"/>
          <w:color w:val="auto"/>
          <w:sz w:val="22"/>
          <w:szCs w:val="22"/>
          <w:u w:val="single"/>
        </w:rPr>
        <w:t>商务报价部分和技术资信部分须分别装订成册，且分别密封。</w:t>
      </w:r>
      <w:r>
        <w:rPr>
          <w:rFonts w:hint="default" w:ascii="Times New Roman" w:hAnsi="Times New Roman" w:eastAsia="Cambria Math" w:cs="Times New Roman"/>
          <w:color w:val="auto"/>
          <w:sz w:val="22"/>
          <w:szCs w:val="22"/>
          <w:u w:val="single"/>
        </w:rPr>
        <w:t>并注明投标文件正、副本字样后装入密封袋内，密封袋上应有供应商公章及投标授权代表签字或盖章。封皮上写明招标编号、采购人及招标项目名称、供应商名称。并分别注明“商务报价投标文件”、“技术资信投标文件”、“开标时启封”字样。</w:t>
      </w:r>
    </w:p>
    <w:p w14:paraId="4CD93734">
      <w:pPr>
        <w:pStyle w:val="24"/>
        <w:adjustRightInd w:val="0"/>
        <w:snapToGrid w:val="0"/>
        <w:spacing w:line="440" w:lineRule="atLeast"/>
        <w:ind w:firstLine="450"/>
        <w:rPr>
          <w:rFonts w:hint="default" w:ascii="Times New Roman" w:hAnsi="Times New Roman" w:eastAsia="Cambria Math" w:cs="Times New Roman"/>
          <w:color w:val="auto"/>
          <w:sz w:val="22"/>
          <w:szCs w:val="22"/>
          <w:lang w:eastAsia="zh-CN"/>
        </w:rPr>
      </w:pPr>
      <w:r>
        <w:rPr>
          <w:rFonts w:hint="default" w:ascii="Times New Roman" w:hAnsi="Times New Roman" w:eastAsia="Cambria Math" w:cs="Times New Roman"/>
          <w:color w:val="auto"/>
          <w:sz w:val="22"/>
          <w:szCs w:val="22"/>
          <w:lang w:eastAsia="zh-CN"/>
        </w:rPr>
        <w:t>1.2、</w:t>
      </w:r>
      <w:r>
        <w:rPr>
          <w:rFonts w:hint="default" w:ascii="Times New Roman" w:hAnsi="Times New Roman" w:eastAsia="Cambria Math" w:cs="Times New Roman"/>
          <w:color w:val="auto"/>
          <w:sz w:val="22"/>
          <w:szCs w:val="22"/>
        </w:rPr>
        <w:t>如果供应商未按上述要求密封及加写标记，投标文件将可能导致被拒绝接受，由此引起的后果由供应商自己负责。</w:t>
      </w:r>
    </w:p>
    <w:p w14:paraId="5DE4ED33">
      <w:pPr>
        <w:pStyle w:val="24"/>
        <w:adjustRightInd w:val="0"/>
        <w:snapToGrid w:val="0"/>
        <w:spacing w:line="440" w:lineRule="atLeast"/>
        <w:ind w:firstLine="220" w:firstLineChars="1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2、投标截止时间</w:t>
      </w:r>
    </w:p>
    <w:p w14:paraId="7AF56DB4">
      <w:pPr>
        <w:pStyle w:val="24"/>
        <w:adjustRightInd w:val="0"/>
        <w:snapToGrid w:val="0"/>
        <w:spacing w:line="440" w:lineRule="atLeast"/>
        <w:ind w:firstLine="220" w:firstLineChars="1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2.1、投标文件必须按招标公告中规定的投标文件递交截止时间前送达指定的投标地点。</w:t>
      </w:r>
    </w:p>
    <w:p w14:paraId="1A686BA0">
      <w:pPr>
        <w:pStyle w:val="24"/>
        <w:adjustRightInd w:val="0"/>
        <w:snapToGrid w:val="0"/>
        <w:spacing w:line="440" w:lineRule="atLeast"/>
        <w:ind w:firstLine="220" w:firstLineChars="1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2.2、采购人如因故推迟投标截止时间，应以书面形式通知所有供应商。在这种情况下，采购人和供应商的权利和义务将受到新的截止时间的约束。</w:t>
      </w:r>
    </w:p>
    <w:p w14:paraId="33CCB8D2">
      <w:pPr>
        <w:pStyle w:val="24"/>
        <w:adjustRightInd w:val="0"/>
        <w:snapToGrid w:val="0"/>
        <w:spacing w:line="440" w:lineRule="atLeast"/>
        <w:ind w:firstLine="220" w:firstLineChars="1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3、投标文件的递交</w:t>
      </w:r>
    </w:p>
    <w:p w14:paraId="05C101EC">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递交投标文件时，需满足以下要求，否则该投标文件予以拒绝：</w:t>
      </w:r>
    </w:p>
    <w:p w14:paraId="3E25A3DE">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3.1、在投标截止时间之前递交。</w:t>
      </w:r>
    </w:p>
    <w:p w14:paraId="21D9D09B">
      <w:pPr>
        <w:pStyle w:val="17"/>
        <w:tabs>
          <w:tab w:val="left" w:pos="4680"/>
        </w:tabs>
        <w:adjustRightInd w:val="0"/>
        <w:snapToGrid w:val="0"/>
        <w:spacing w:after="50" w:line="460" w:lineRule="atLeast"/>
        <w:ind w:firstLine="448"/>
        <w:rPr>
          <w:rFonts w:hint="default" w:ascii="Times New Roman" w:hAnsi="Times New Roman" w:eastAsia="Cambria Math" w:cs="Times New Roman"/>
          <w:sz w:val="22"/>
          <w:szCs w:val="22"/>
        </w:rPr>
      </w:pPr>
      <w:r>
        <w:rPr>
          <w:rFonts w:hint="default" w:ascii="Times New Roman" w:hAnsi="Times New Roman" w:eastAsia="Cambria Math" w:cs="Times New Roman"/>
          <w:sz w:val="22"/>
          <w:szCs w:val="22"/>
        </w:rPr>
        <w:t>3.2、包装与密封符合招标文件要求。</w:t>
      </w:r>
    </w:p>
    <w:p w14:paraId="548EA9E5">
      <w:pPr>
        <w:pStyle w:val="4"/>
        <w:numPr>
          <w:ilvl w:val="0"/>
          <w:numId w:val="0"/>
        </w:numPr>
        <w:spacing w:before="0" w:after="120" w:line="700" w:lineRule="exact"/>
        <w:rPr>
          <w:rFonts w:hint="default" w:ascii="Times New Roman" w:hAnsi="Times New Roman" w:eastAsia="Cambria Math" w:cs="Times New Roman"/>
          <w:b/>
          <w:color w:val="auto"/>
          <w:sz w:val="22"/>
          <w:szCs w:val="22"/>
        </w:rPr>
      </w:pPr>
      <w:bookmarkStart w:id="25" w:name="_Toc132123635"/>
      <w:bookmarkStart w:id="26" w:name="_Toc132125984"/>
      <w:bookmarkStart w:id="27" w:name="_Toc132123440"/>
      <w:bookmarkStart w:id="28" w:name="_Toc132125038"/>
      <w:bookmarkStart w:id="29" w:name="_Toc132125152"/>
      <w:bookmarkStart w:id="30" w:name="_Toc132124595"/>
      <w:bookmarkStart w:id="31" w:name="_Toc132125096"/>
      <w:bookmarkStart w:id="32" w:name="_Toc132125575"/>
      <w:bookmarkStart w:id="33" w:name="_Toc132655777"/>
      <w:bookmarkStart w:id="34" w:name="_Toc132123882"/>
      <w:bookmarkStart w:id="35" w:name="_Toc132126155"/>
      <w:bookmarkStart w:id="36" w:name="_Toc132122417"/>
      <w:bookmarkStart w:id="37" w:name="_Toc132122120"/>
      <w:bookmarkStart w:id="38" w:name="_Toc132123839"/>
      <w:bookmarkStart w:id="39" w:name="_Toc132123548"/>
      <w:r>
        <w:rPr>
          <w:rFonts w:hint="default" w:ascii="Times New Roman" w:hAnsi="Times New Roman" w:eastAsia="Cambria Math" w:cs="Times New Roman"/>
          <w:b/>
          <w:color w:val="auto"/>
          <w:sz w:val="22"/>
          <w:szCs w:val="22"/>
        </w:rPr>
        <w:t>五、开标和评标</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637C4876">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1、开标</w:t>
      </w:r>
    </w:p>
    <w:p w14:paraId="2B596FF7">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1.1、</w:t>
      </w:r>
      <w:r>
        <w:rPr>
          <w:rFonts w:hint="default" w:ascii="Times New Roman" w:hAnsi="Times New Roman" w:eastAsia="Cambria Math" w:cs="Times New Roman"/>
          <w:bCs w:val="0"/>
          <w:color w:val="auto"/>
          <w:sz w:val="22"/>
          <w:szCs w:val="22"/>
        </w:rPr>
        <w:t>郑重邀请各投标供应商派其法定代表人（或法定代表人授权代表）按本招标文件规定的时间和地点参加本项目的开标大会并登记签到（现场需核验身份）。投标供应商如不派代表参加开标大会的，事后不得对采购相关人员、开标过程和开标结果提出异议。</w:t>
      </w:r>
    </w:p>
    <w:p w14:paraId="4015D6A5">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1.2、谢绝无关人员进入开标大会现场。</w:t>
      </w:r>
    </w:p>
    <w:p w14:paraId="46539742">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1.3、有下列情形之一的投标文件将可能被拒绝接受：</w:t>
      </w:r>
    </w:p>
    <w:p w14:paraId="498EEB6B">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1）在投标文件递交截止时间以后送达的投标文件</w:t>
      </w:r>
    </w:p>
    <w:p w14:paraId="327568C6">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eastAsia="zh-CN"/>
        </w:rPr>
      </w:pPr>
      <w:r>
        <w:rPr>
          <w:rFonts w:hint="default" w:ascii="Times New Roman" w:hAnsi="Times New Roman" w:eastAsia="Cambria Math" w:cs="Times New Roman"/>
          <w:b w:val="0"/>
          <w:color w:val="auto"/>
          <w:sz w:val="22"/>
          <w:szCs w:val="22"/>
        </w:rPr>
        <w:t>2）未按招标文件规定密封与包装的投标文件</w:t>
      </w:r>
    </w:p>
    <w:p w14:paraId="38636718">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1.4、投标文件报价出现前后不一致的，按照下列规定修正：</w:t>
      </w:r>
    </w:p>
    <w:p w14:paraId="223FABA0">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1.4.1投标文件中开标一览表（报价表）内容与投标文件中相应内容不一致的，以开标一览表（报价表）为准；</w:t>
      </w:r>
    </w:p>
    <w:p w14:paraId="1B22E536">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1.4.2大写金额和小写金额不一致的，以大写金额为准；</w:t>
      </w:r>
    </w:p>
    <w:p w14:paraId="37E93DC6">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1.4.3单价金额小数点或者百分比有明显错位的，以开标一览表的总价为准，并修改单价；</w:t>
      </w:r>
    </w:p>
    <w:p w14:paraId="70A78CC8">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1.4.4总价金额与按单价汇总金额不一致的，以单价金额计算结果为准。</w:t>
      </w:r>
    </w:p>
    <w:p w14:paraId="59BC87E7">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1.4.5以文字表示的数据与数字表示的有差别，以文字为准修正数字</w:t>
      </w:r>
    </w:p>
    <w:p w14:paraId="452E827A">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1.4.6对不同文字文本投标文件的解释发生异议的，以中文文本为准。</w:t>
      </w:r>
    </w:p>
    <w:p w14:paraId="2C027D47">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eastAsia="zh-CN"/>
        </w:rPr>
      </w:pPr>
      <w:r>
        <w:rPr>
          <w:rFonts w:hint="default" w:ascii="Times New Roman" w:hAnsi="Times New Roman" w:eastAsia="Cambria Math" w:cs="Times New Roman"/>
          <w:b w:val="0"/>
          <w:color w:val="auto"/>
          <w:sz w:val="22"/>
          <w:szCs w:val="22"/>
        </w:rPr>
        <w:t>1.4.7同时出现两种以上不一致的，按照前款规定的顺序修正。</w:t>
      </w:r>
    </w:p>
    <w:p w14:paraId="01AB45F2">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2、</w:t>
      </w:r>
      <w:r>
        <w:rPr>
          <w:rFonts w:hint="default" w:ascii="Times New Roman" w:hAnsi="Times New Roman" w:eastAsia="Cambria Math" w:cs="Times New Roman"/>
          <w:b w:val="0"/>
          <w:color w:val="auto"/>
          <w:sz w:val="22"/>
          <w:szCs w:val="22"/>
        </w:rPr>
        <w:t>开标程序</w:t>
      </w:r>
    </w:p>
    <w:p w14:paraId="0A35EC87">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2.1 开标大会由采购组织机构主持，宣布开标大会开始；</w:t>
      </w:r>
    </w:p>
    <w:p w14:paraId="17CD012A">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2.2 介绍开标现场的人员情况，要求投标供应商代表书面提出其中是否有应当回避的人员；</w:t>
      </w:r>
    </w:p>
    <w:p w14:paraId="38681B0A">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2.3 宣读递交投标文件的供应商名单；</w:t>
      </w:r>
    </w:p>
    <w:p w14:paraId="54CF9F29">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2.4 组织投标供应商签署不存在影响公平竞争的《政府采购活动现场确认声明书》；</w:t>
      </w:r>
    </w:p>
    <w:p w14:paraId="224A896F">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eastAsia="zh-CN"/>
        </w:rPr>
      </w:pPr>
      <w:r>
        <w:rPr>
          <w:rFonts w:hint="default" w:ascii="Times New Roman" w:hAnsi="Times New Roman" w:eastAsia="Cambria Math" w:cs="Times New Roman"/>
          <w:b w:val="0"/>
          <w:color w:val="auto"/>
          <w:sz w:val="22"/>
          <w:szCs w:val="22"/>
        </w:rPr>
        <w:t>2.5 查验、核实投标供应商</w:t>
      </w:r>
      <w:r>
        <w:rPr>
          <w:rFonts w:hint="default" w:ascii="Times New Roman" w:hAnsi="Times New Roman" w:eastAsia="Cambria Math" w:cs="Times New Roman"/>
          <w:b w:val="0"/>
          <w:color w:val="auto"/>
          <w:sz w:val="22"/>
          <w:szCs w:val="22"/>
          <w:lang w:eastAsia="zh-CN"/>
        </w:rPr>
        <w:t>授权代表提交</w:t>
      </w:r>
      <w:r>
        <w:rPr>
          <w:rFonts w:hint="default" w:ascii="Times New Roman" w:hAnsi="Times New Roman" w:eastAsia="Cambria Math" w:cs="Times New Roman"/>
          <w:b w:val="0"/>
          <w:color w:val="auto"/>
          <w:sz w:val="22"/>
          <w:szCs w:val="22"/>
        </w:rPr>
        <w:t>的</w:t>
      </w:r>
      <w:r>
        <w:rPr>
          <w:rFonts w:hint="default" w:ascii="Times New Roman" w:hAnsi="Times New Roman" w:eastAsia="Cambria Math" w:cs="Times New Roman"/>
          <w:b w:val="0"/>
          <w:color w:val="auto"/>
          <w:sz w:val="22"/>
          <w:szCs w:val="22"/>
          <w:lang w:val="en-US" w:eastAsia="zh-CN"/>
        </w:rPr>
        <w:t>身份证明</w:t>
      </w:r>
      <w:r>
        <w:rPr>
          <w:rFonts w:hint="default" w:ascii="Times New Roman" w:hAnsi="Times New Roman" w:eastAsia="Cambria Math" w:cs="Times New Roman"/>
          <w:b w:val="0"/>
          <w:color w:val="auto"/>
          <w:sz w:val="22"/>
          <w:szCs w:val="22"/>
        </w:rPr>
        <w:t>，提请投标供应商代表或工作人员查验《投标文件》密封的完整性并签字确认；</w:t>
      </w:r>
    </w:p>
    <w:p w14:paraId="3CC3465D">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2.6 按投标供应商递交投标文件的先后顺序，当众拆封、清点“技术资信文件”（包括正本、副本）数量，护送至指定的评审地点。对不符合装订要求的投标文件，由现场工作人员退还投标供应商代表。</w:t>
      </w:r>
    </w:p>
    <w:p w14:paraId="41CEF485">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2.7 符合性及技术资信部分评审结束后，公布无效标情况，公布各有效投标供应商技术资信得分。</w:t>
      </w:r>
    </w:p>
    <w:p w14:paraId="004D9745">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2.8 按顺序开启技术资信评审合格的各投标供应商的</w:t>
      </w:r>
      <w:r>
        <w:rPr>
          <w:rFonts w:hint="default" w:ascii="Times New Roman" w:hAnsi="Times New Roman" w:eastAsia="Cambria Math" w:cs="Times New Roman"/>
          <w:b w:val="0"/>
          <w:color w:val="auto"/>
          <w:sz w:val="22"/>
          <w:szCs w:val="22"/>
          <w:lang w:eastAsia="zh-CN"/>
        </w:rPr>
        <w:t>商务</w:t>
      </w:r>
      <w:r>
        <w:rPr>
          <w:rFonts w:hint="default" w:ascii="Times New Roman" w:hAnsi="Times New Roman" w:eastAsia="Cambria Math" w:cs="Times New Roman"/>
          <w:b w:val="0"/>
          <w:color w:val="auto"/>
          <w:sz w:val="22"/>
          <w:szCs w:val="22"/>
        </w:rPr>
        <w:t>报价文件，宣读各投标供应商</w:t>
      </w:r>
      <w:r>
        <w:rPr>
          <w:rFonts w:hint="default" w:ascii="Times New Roman" w:hAnsi="Times New Roman" w:eastAsia="Cambria Math" w:cs="Times New Roman"/>
          <w:b w:val="0"/>
          <w:color w:val="auto"/>
          <w:sz w:val="22"/>
          <w:szCs w:val="22"/>
          <w:lang w:eastAsia="zh-CN"/>
        </w:rPr>
        <w:t>商务</w:t>
      </w:r>
      <w:r>
        <w:rPr>
          <w:rFonts w:hint="default" w:ascii="Times New Roman" w:hAnsi="Times New Roman" w:eastAsia="Cambria Math" w:cs="Times New Roman"/>
          <w:b w:val="0"/>
          <w:color w:val="auto"/>
          <w:sz w:val="22"/>
          <w:szCs w:val="22"/>
        </w:rPr>
        <w:t>报价等信息，同时当场制作开标记录表。</w:t>
      </w:r>
    </w:p>
    <w:p w14:paraId="480327BD">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2.9提请各投标供应商代表对开标记录进行当场校核及勘误，并签字确认；同时由唱标人、记录人和现场监督员签字确认。投标供应商代表未到场签字确认的，不影响评标过程。如发现与采购响应文件不一致时，应当场提出，否则视为默许同意。唱标结束后，现场工作人员将</w:t>
      </w:r>
      <w:r>
        <w:rPr>
          <w:rFonts w:hint="default" w:ascii="Times New Roman" w:hAnsi="Times New Roman" w:eastAsia="Cambria Math" w:cs="Times New Roman"/>
          <w:b w:val="0"/>
          <w:color w:val="auto"/>
          <w:sz w:val="22"/>
          <w:szCs w:val="22"/>
          <w:lang w:eastAsia="zh-CN"/>
        </w:rPr>
        <w:t>商务</w:t>
      </w:r>
      <w:r>
        <w:rPr>
          <w:rFonts w:hint="default" w:ascii="Times New Roman" w:hAnsi="Times New Roman" w:eastAsia="Cambria Math" w:cs="Times New Roman"/>
          <w:b w:val="0"/>
          <w:color w:val="auto"/>
          <w:sz w:val="22"/>
          <w:szCs w:val="22"/>
        </w:rPr>
        <w:t>报价文件及开标记录表送至指定评审地点，由评审小组对报价的合理性、准确性等进行审查核实。</w:t>
      </w:r>
    </w:p>
    <w:p w14:paraId="0063F566">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eastAsia="zh-CN"/>
        </w:rPr>
      </w:pPr>
      <w:r>
        <w:rPr>
          <w:rFonts w:hint="default" w:ascii="Times New Roman" w:hAnsi="Times New Roman" w:eastAsia="Cambria Math" w:cs="Times New Roman"/>
          <w:b w:val="0"/>
          <w:color w:val="auto"/>
          <w:sz w:val="22"/>
          <w:szCs w:val="22"/>
        </w:rPr>
        <w:t>2.10 评审结束后，公布中标候选供应商名单。</w:t>
      </w:r>
    </w:p>
    <w:p w14:paraId="570BC8E9">
      <w:pPr>
        <w:pStyle w:val="24"/>
        <w:adjustRightInd w:val="0"/>
        <w:snapToGrid w:val="0"/>
        <w:spacing w:line="440" w:lineRule="atLeast"/>
        <w:ind w:firstLine="440" w:firstLineChars="200"/>
        <w:rPr>
          <w:rFonts w:hint="default" w:ascii="Times New Roman" w:hAnsi="Times New Roman" w:eastAsia="Cambria Math" w:cs="Times New Roman"/>
          <w:b w:val="0"/>
          <w:color w:val="auto"/>
          <w:szCs w:val="22"/>
          <w:lang w:eastAsia="zh-CN"/>
        </w:rPr>
      </w:pPr>
      <w:r>
        <w:rPr>
          <w:rFonts w:hint="default" w:ascii="Times New Roman" w:hAnsi="Times New Roman" w:eastAsia="Cambria Math" w:cs="Times New Roman"/>
          <w:b w:val="0"/>
          <w:color w:val="auto"/>
          <w:sz w:val="22"/>
          <w:szCs w:val="22"/>
          <w:lang w:eastAsia="zh-CN"/>
        </w:rPr>
        <w:t>2.1</w:t>
      </w:r>
      <w:r>
        <w:rPr>
          <w:rFonts w:hint="default" w:ascii="Times New Roman" w:hAnsi="Times New Roman" w:eastAsia="Cambria Math" w:cs="Times New Roman"/>
          <w:b w:val="0"/>
          <w:bCs w:val="0"/>
          <w:color w:val="auto"/>
          <w:sz w:val="22"/>
          <w:szCs w:val="22"/>
          <w:lang w:eastAsia="zh-CN"/>
        </w:rPr>
        <w:t>1</w:t>
      </w:r>
      <w:r>
        <w:rPr>
          <w:rFonts w:hint="default" w:ascii="Times New Roman" w:hAnsi="Times New Roman" w:eastAsia="Cambria Math" w:cs="Times New Roman"/>
          <w:b w:val="0"/>
          <w:bCs w:val="0"/>
          <w:color w:val="auto"/>
          <w:sz w:val="22"/>
          <w:szCs w:val="22"/>
        </w:rPr>
        <w:t>附加说明：有效</w:t>
      </w:r>
      <w:r>
        <w:rPr>
          <w:rFonts w:hint="default" w:ascii="Times New Roman" w:hAnsi="Times New Roman" w:eastAsia="Cambria Math" w:cs="Times New Roman"/>
          <w:b w:val="0"/>
          <w:bCs w:val="0"/>
          <w:color w:val="auto"/>
          <w:sz w:val="22"/>
          <w:szCs w:val="22"/>
          <w:lang w:eastAsia="zh-CN"/>
        </w:rPr>
        <w:t>供应商</w:t>
      </w:r>
      <w:r>
        <w:rPr>
          <w:rFonts w:hint="default" w:ascii="Times New Roman" w:hAnsi="Times New Roman" w:eastAsia="Cambria Math" w:cs="Times New Roman"/>
          <w:b w:val="0"/>
          <w:bCs w:val="0"/>
          <w:color w:val="auto"/>
          <w:sz w:val="22"/>
          <w:szCs w:val="22"/>
        </w:rPr>
        <w:t>不足三家时，本项目作废标处理，重新组织采购。</w:t>
      </w:r>
    </w:p>
    <w:p w14:paraId="0B06829A">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3</w:t>
      </w:r>
      <w:r>
        <w:rPr>
          <w:rFonts w:hint="default" w:ascii="Times New Roman" w:hAnsi="Times New Roman" w:eastAsia="Cambria Math" w:cs="Times New Roman"/>
          <w:b w:val="0"/>
          <w:color w:val="auto"/>
          <w:sz w:val="22"/>
          <w:szCs w:val="22"/>
        </w:rPr>
        <w:t>、评标</w:t>
      </w:r>
    </w:p>
    <w:p w14:paraId="7DAE9FCA">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3</w:t>
      </w:r>
      <w:r>
        <w:rPr>
          <w:rFonts w:hint="default" w:ascii="Times New Roman" w:hAnsi="Times New Roman" w:eastAsia="Cambria Math" w:cs="Times New Roman"/>
          <w:b w:val="0"/>
          <w:color w:val="auto"/>
          <w:sz w:val="22"/>
          <w:szCs w:val="22"/>
        </w:rPr>
        <w:t>.1评标由采购人依法组建的评标委员会负责，并独立履行下列职责：</w:t>
      </w:r>
    </w:p>
    <w:p w14:paraId="50F1B761">
      <w:pPr>
        <w:snapToGrid w:val="0"/>
        <w:spacing w:line="440" w:lineRule="atLeas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1）审查投标文件是否符合招标文件要求，并作出评价</w:t>
      </w:r>
    </w:p>
    <w:p w14:paraId="386EAE11">
      <w:pPr>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2）要求投标供应商对投标文件有关事项作出解释或者澄清</w:t>
      </w:r>
    </w:p>
    <w:p w14:paraId="0D2C63F0">
      <w:pPr>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3）按照招标文件确定的评标办法直接确定中标供应商</w:t>
      </w:r>
    </w:p>
    <w:p w14:paraId="7F4A4AA1">
      <w:pPr>
        <w:pStyle w:val="24"/>
        <w:adjustRightInd w:val="0"/>
        <w:snapToGrid w:val="0"/>
        <w:spacing w:line="440" w:lineRule="atLeas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4）向采购机构或者有关部门报告非法干预评标工作的行为。</w:t>
      </w:r>
    </w:p>
    <w:p w14:paraId="3F426F51">
      <w:pPr>
        <w:snapToGrid w:val="0"/>
        <w:spacing w:line="440" w:lineRule="atLeas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3.2评标应当遵循下列工作程序：</w:t>
      </w:r>
    </w:p>
    <w:p w14:paraId="292BC92A">
      <w:pPr>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1）投标文件初审。初审分为资格性检查和符合性检查。</w:t>
      </w:r>
    </w:p>
    <w:p w14:paraId="74A98B00">
      <w:pPr>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（1）资格性检查。依据法律法规和招标文件的规定，对投标文件中的资格证明等进行审查，以确定投标供应商是否具备投标资格。</w:t>
      </w:r>
    </w:p>
    <w:p w14:paraId="66BE6C6C">
      <w:pPr>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（2）符合性检查。依据招标文件的规定，从投标文件的有效性、完整性和对招标文件的响应程度进行审查，以确定是否对招标文件的实质性要求作出响应。</w:t>
      </w:r>
    </w:p>
    <w:p w14:paraId="73E57AFA">
      <w:pPr>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2）澄清有关问题。</w:t>
      </w:r>
      <w:r>
        <w:rPr>
          <w:rFonts w:hint="default" w:ascii="Times New Roman" w:hAnsi="Times New Roman" w:eastAsia="Cambria Math" w:cs="Times New Roman"/>
          <w:bCs w:val="0"/>
          <w:color w:val="auto"/>
          <w:sz w:val="22"/>
          <w:szCs w:val="22"/>
        </w:rPr>
        <w:t>（1）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2）供应商授权代表不参加现场开标、开启响应文件活动；评审中需要供应商对投标、响应文件作出澄清、说明或者补正的，评审小组可要求供应商在合理期限内（不少于半小时）通过电子邮件、传真等书面形式作出。</w:t>
      </w:r>
    </w:p>
    <w:p w14:paraId="2433409C">
      <w:pPr>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3）比较与评价。按招标文件中规定的评标方法和标准，对资格性检查和符合性检查合格的投标文件进行商务和技术评估，综合比较与评价。</w:t>
      </w:r>
    </w:p>
    <w:p w14:paraId="28D9587F">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3</w:t>
      </w:r>
      <w:r>
        <w:rPr>
          <w:rFonts w:hint="default" w:ascii="Times New Roman" w:hAnsi="Times New Roman" w:eastAsia="Cambria Math" w:cs="Times New Roman"/>
          <w:b w:val="0"/>
          <w:color w:val="auto"/>
          <w:sz w:val="22"/>
          <w:szCs w:val="22"/>
        </w:rPr>
        <w:t>.3、</w:t>
      </w:r>
      <w:r>
        <w:rPr>
          <w:rFonts w:hint="default" w:ascii="Times New Roman" w:hAnsi="Times New Roman" w:eastAsia="Cambria Math" w:cs="Times New Roman"/>
          <w:color w:val="auto"/>
          <w:sz w:val="22"/>
          <w:szCs w:val="22"/>
        </w:rPr>
        <w:t>评标时发现投标文件有下列情形之一的属于重大偏差(评标委员会按少数服从多数原则认定),按照无效投标处理：</w:t>
      </w:r>
    </w:p>
    <w:p w14:paraId="6D116DD1">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1）未按招标文件要求编制或字迹模糊、辨认不清的投标文件</w:t>
      </w:r>
    </w:p>
    <w:p w14:paraId="33A25E0B">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2）供应商递交两份或两份以上内容不同的投标文件，未声明其中一份为有效的或同一投标文件中出现有选择性的报价，未声明以其中一个报价为准的</w:t>
      </w:r>
    </w:p>
    <w:p w14:paraId="46A9C8FA">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eastAsia="zh-CN"/>
        </w:rPr>
      </w:pPr>
      <w:r>
        <w:rPr>
          <w:rFonts w:hint="default" w:ascii="Times New Roman" w:hAnsi="Times New Roman" w:eastAsia="Cambria Math" w:cs="Times New Roman"/>
          <w:b w:val="0"/>
          <w:color w:val="auto"/>
          <w:sz w:val="22"/>
          <w:szCs w:val="22"/>
        </w:rPr>
        <w:t>3）投标文件中投标函、法定代表人授权委托书、开标一览表中没有加盖有效公章、无法定代表人（授权代表）签字或印章的</w:t>
      </w:r>
    </w:p>
    <w:p w14:paraId="000CC4F6">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lang w:eastAsia="zh-CN"/>
        </w:rPr>
      </w:pPr>
      <w:r>
        <w:rPr>
          <w:rFonts w:hint="default" w:ascii="Times New Roman" w:hAnsi="Times New Roman" w:eastAsia="Cambria Math" w:cs="Times New Roman"/>
          <w:b w:val="0"/>
          <w:color w:val="auto"/>
          <w:sz w:val="22"/>
        </w:rPr>
        <w:t>4）</w:t>
      </w:r>
      <w:r>
        <w:rPr>
          <w:rFonts w:hint="default" w:ascii="Times New Roman" w:hAnsi="Times New Roman" w:eastAsia="Cambria Math" w:cs="Times New Roman"/>
          <w:b w:val="0"/>
          <w:color w:val="auto"/>
          <w:sz w:val="22"/>
          <w:szCs w:val="22"/>
        </w:rPr>
        <w:t>投标文件中</w:t>
      </w:r>
      <w:r>
        <w:rPr>
          <w:rFonts w:hint="default" w:ascii="Times New Roman" w:hAnsi="Times New Roman" w:eastAsia="Cambria Math" w:cs="Times New Roman"/>
          <w:b w:val="0"/>
          <w:color w:val="auto"/>
          <w:sz w:val="22"/>
          <w:szCs w:val="22"/>
          <w:lang w:eastAsia="zh-CN"/>
        </w:rPr>
        <w:t>未</w:t>
      </w:r>
      <w:r>
        <w:rPr>
          <w:rFonts w:hint="default" w:ascii="Times New Roman" w:hAnsi="Times New Roman" w:eastAsia="Cambria Math" w:cs="Times New Roman"/>
          <w:b w:val="0"/>
          <w:color w:val="auto"/>
          <w:sz w:val="22"/>
          <w:szCs w:val="22"/>
        </w:rPr>
        <w:t>提供</w:t>
      </w:r>
      <w:r>
        <w:rPr>
          <w:rFonts w:hint="default" w:ascii="Times New Roman" w:hAnsi="Times New Roman" w:eastAsia="Cambria Math" w:cs="Times New Roman"/>
          <w:b w:val="0"/>
          <w:color w:val="auto"/>
          <w:sz w:val="22"/>
        </w:rPr>
        <w:t>供应商营业执照（或事业单位法人证书）、税务登记证或三</w:t>
      </w:r>
      <w:r>
        <w:rPr>
          <w:rFonts w:hint="default" w:ascii="Times New Roman" w:hAnsi="Times New Roman" w:eastAsia="Cambria Math" w:cs="Times New Roman"/>
          <w:b w:val="0"/>
          <w:color w:val="auto"/>
          <w:sz w:val="22"/>
          <w:lang w:eastAsia="zh-CN"/>
        </w:rPr>
        <w:t>（五）</w:t>
      </w:r>
      <w:r>
        <w:rPr>
          <w:rFonts w:hint="default" w:ascii="Times New Roman" w:hAnsi="Times New Roman" w:eastAsia="Cambria Math" w:cs="Times New Roman"/>
          <w:b w:val="0"/>
          <w:color w:val="auto"/>
          <w:sz w:val="22"/>
        </w:rPr>
        <w:t>证合一证照</w:t>
      </w:r>
      <w:r>
        <w:rPr>
          <w:rFonts w:hint="default" w:ascii="Times New Roman" w:hAnsi="Times New Roman" w:eastAsia="Cambria Math" w:cs="Times New Roman"/>
          <w:b w:val="0"/>
          <w:color w:val="auto"/>
          <w:sz w:val="22"/>
          <w:lang w:eastAsia="zh-CN"/>
        </w:rPr>
        <w:t>的（复印件加盖投标人公章）</w:t>
      </w:r>
    </w:p>
    <w:p w14:paraId="2427E921">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5</w:t>
      </w:r>
      <w:r>
        <w:rPr>
          <w:rFonts w:hint="default" w:ascii="Times New Roman" w:hAnsi="Times New Roman" w:eastAsia="Cambria Math" w:cs="Times New Roman"/>
          <w:b w:val="0"/>
          <w:color w:val="auto"/>
          <w:sz w:val="22"/>
          <w:szCs w:val="22"/>
        </w:rPr>
        <w:t>）供应商技术资信投标文件中出现投标产品的商务报价</w:t>
      </w:r>
    </w:p>
    <w:p w14:paraId="3BEEBFCF">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6</w:t>
      </w:r>
      <w:r>
        <w:rPr>
          <w:rFonts w:hint="default" w:ascii="Times New Roman" w:hAnsi="Times New Roman" w:eastAsia="Cambria Math" w:cs="Times New Roman"/>
          <w:b w:val="0"/>
          <w:color w:val="auto"/>
          <w:sz w:val="22"/>
          <w:szCs w:val="22"/>
        </w:rPr>
        <w:t>）明显不符合技术规格、技术标准的要求或不满足招标文件技术的主要参数或提出的偏离采购人不予接受的投标文件</w:t>
      </w:r>
    </w:p>
    <w:p w14:paraId="05993D9B">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7</w:t>
      </w:r>
      <w:r>
        <w:rPr>
          <w:rFonts w:hint="default" w:ascii="Times New Roman" w:hAnsi="Times New Roman" w:eastAsia="Cambria Math" w:cs="Times New Roman"/>
          <w:b w:val="0"/>
          <w:color w:val="auto"/>
          <w:sz w:val="22"/>
          <w:szCs w:val="22"/>
        </w:rPr>
        <w:t>）不符合招标文件中规定的其他实质性要求的投标文件(是否为实质性偏离由评标委员会按少数服从多数原则认定)</w:t>
      </w:r>
    </w:p>
    <w:p w14:paraId="07E4774E">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8</w:t>
      </w:r>
      <w:r>
        <w:rPr>
          <w:rFonts w:hint="default" w:ascii="Times New Roman" w:hAnsi="Times New Roman" w:eastAsia="Cambria Math" w:cs="Times New Roman"/>
          <w:b w:val="0"/>
          <w:color w:val="auto"/>
          <w:sz w:val="22"/>
          <w:szCs w:val="22"/>
        </w:rPr>
        <w:t>）供应商的投标文件中有不明确的问题或其报价明显不合理且又不能合理说明（解释清楚）或者不能提供相关证明材料的</w:t>
      </w:r>
    </w:p>
    <w:p w14:paraId="62079F89">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9</w:t>
      </w:r>
      <w:r>
        <w:rPr>
          <w:rFonts w:hint="default" w:ascii="Times New Roman" w:hAnsi="Times New Roman" w:eastAsia="Cambria Math" w:cs="Times New Roman"/>
          <w:b w:val="0"/>
          <w:color w:val="auto"/>
          <w:sz w:val="22"/>
          <w:szCs w:val="22"/>
        </w:rPr>
        <w:t>）</w:t>
      </w:r>
      <w:r>
        <w:rPr>
          <w:rFonts w:hint="default" w:ascii="Times New Roman" w:hAnsi="Times New Roman" w:eastAsia="Cambria Math" w:cs="Times New Roman"/>
          <w:b w:val="0"/>
          <w:color w:val="auto"/>
          <w:sz w:val="22"/>
          <w:szCs w:val="22"/>
          <w:lang w:val="en-US"/>
        </w:rPr>
        <w:t>评审小组认为投标供应商的报价明显低于其他通过符合性审查的投标供应商的报价，有可能影响产品质量或者不能诚信履约的，将要求投标供应商在评审现场合理的时间内提供书面说明，必要时提交相关证明材料；投标供应商不能证明其报价合理性的，评审小组将认定为无效投标。</w:t>
      </w:r>
      <w:r>
        <w:rPr>
          <w:rFonts w:hint="default" w:ascii="Times New Roman" w:hAnsi="Times New Roman" w:eastAsia="Cambria Math" w:cs="Times New Roman"/>
          <w:b w:val="0"/>
          <w:color w:val="auto"/>
          <w:sz w:val="22"/>
          <w:szCs w:val="22"/>
          <w:lang w:val="en-US" w:eastAsia="zh-CN"/>
        </w:rPr>
        <w:t>注：</w:t>
      </w:r>
      <w:r>
        <w:rPr>
          <w:rFonts w:hint="default" w:ascii="Times New Roman" w:hAnsi="Times New Roman" w:eastAsia="Cambria Math" w:cs="Times New Roman"/>
          <w:bCs w:val="0"/>
          <w:color w:val="auto"/>
          <w:sz w:val="22"/>
          <w:szCs w:val="22"/>
          <w:lang w:eastAsia="zh-CN"/>
        </w:rPr>
        <w:t>如</w:t>
      </w:r>
      <w:r>
        <w:rPr>
          <w:rFonts w:hint="default" w:ascii="Times New Roman" w:hAnsi="Times New Roman" w:eastAsia="Cambria Math" w:cs="Times New Roman"/>
          <w:bCs w:val="0"/>
          <w:color w:val="auto"/>
          <w:sz w:val="22"/>
          <w:szCs w:val="22"/>
        </w:rPr>
        <w:t>供应商授权代表不参加现场开标、开启响应文件活动，评审小组可要求供应商在合理期限内（不少于半小时）通过电子邮件、传真等书面形式作出</w:t>
      </w:r>
      <w:r>
        <w:rPr>
          <w:rFonts w:hint="default" w:ascii="Times New Roman" w:hAnsi="Times New Roman" w:eastAsia="Cambria Math" w:cs="Times New Roman"/>
          <w:bCs w:val="0"/>
          <w:color w:val="auto"/>
          <w:sz w:val="22"/>
          <w:szCs w:val="22"/>
          <w:lang w:eastAsia="zh-CN"/>
        </w:rPr>
        <w:t>说明</w:t>
      </w:r>
      <w:r>
        <w:rPr>
          <w:rFonts w:hint="default" w:ascii="Times New Roman" w:hAnsi="Times New Roman" w:eastAsia="Cambria Math" w:cs="Times New Roman"/>
          <w:bCs w:val="0"/>
          <w:color w:val="auto"/>
          <w:sz w:val="22"/>
          <w:szCs w:val="22"/>
        </w:rPr>
        <w:t>。</w:t>
      </w:r>
    </w:p>
    <w:p w14:paraId="3A289084">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10</w:t>
      </w:r>
      <w:r>
        <w:rPr>
          <w:rFonts w:hint="default" w:ascii="Times New Roman" w:hAnsi="Times New Roman" w:eastAsia="Cambria Math" w:cs="Times New Roman"/>
          <w:b w:val="0"/>
          <w:color w:val="auto"/>
          <w:sz w:val="22"/>
          <w:szCs w:val="22"/>
        </w:rPr>
        <w:t>）存在串标、抬标或弄虚作假情况的</w:t>
      </w:r>
    </w:p>
    <w:p w14:paraId="1361BFDD">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w:t>
      </w:r>
      <w:r>
        <w:rPr>
          <w:rFonts w:hint="default" w:ascii="Times New Roman" w:hAnsi="Times New Roman" w:eastAsia="Cambria Math" w:cs="Times New Roman"/>
          <w:b w:val="0"/>
          <w:color w:val="auto"/>
          <w:sz w:val="22"/>
          <w:szCs w:val="22"/>
          <w:lang w:eastAsia="zh-CN"/>
        </w:rPr>
        <w:t>1</w:t>
      </w:r>
      <w:r>
        <w:rPr>
          <w:rFonts w:hint="default" w:ascii="Times New Roman" w:hAnsi="Times New Roman" w:eastAsia="Cambria Math" w:cs="Times New Roman"/>
          <w:b w:val="0"/>
          <w:color w:val="auto"/>
          <w:sz w:val="22"/>
          <w:szCs w:val="22"/>
        </w:rPr>
        <w:t>）对关键条文的偏离、保留或反对，例如关于适用法律、税及关税、质量保证期等其他内容</w:t>
      </w:r>
    </w:p>
    <w:p w14:paraId="2D30895C">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w:t>
      </w:r>
      <w:r>
        <w:rPr>
          <w:rFonts w:hint="default" w:ascii="Times New Roman" w:hAnsi="Times New Roman" w:eastAsia="Cambria Math" w:cs="Times New Roman"/>
          <w:b w:val="0"/>
          <w:color w:val="auto"/>
          <w:sz w:val="22"/>
          <w:szCs w:val="22"/>
          <w:lang w:eastAsia="zh-CN"/>
        </w:rPr>
        <w:t>2</w:t>
      </w:r>
      <w:r>
        <w:rPr>
          <w:rFonts w:hint="default" w:ascii="Times New Roman" w:hAnsi="Times New Roman" w:eastAsia="Cambria Math" w:cs="Times New Roman"/>
          <w:b w:val="0"/>
          <w:color w:val="auto"/>
          <w:sz w:val="22"/>
          <w:szCs w:val="22"/>
        </w:rPr>
        <w:t>)其他经评标委员会认定的未能在实质上响应的或违反国家有关规定的投标文件。</w:t>
      </w:r>
    </w:p>
    <w:p w14:paraId="0B4AE400">
      <w:pPr>
        <w:pStyle w:val="24"/>
        <w:adjustRightInd w:val="0"/>
        <w:snapToGrid w:val="0"/>
        <w:spacing w:line="460" w:lineRule="atLeast"/>
        <w:ind w:firstLine="330" w:firstLineChars="15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3</w:t>
      </w:r>
      <w:r>
        <w:rPr>
          <w:rFonts w:hint="default" w:ascii="Times New Roman" w:hAnsi="Times New Roman" w:eastAsia="Cambria Math" w:cs="Times New Roman"/>
          <w:b w:val="0"/>
          <w:color w:val="auto"/>
          <w:sz w:val="22"/>
          <w:szCs w:val="22"/>
        </w:rPr>
        <w:t>.4、开启供应商商务报价文件后发现价格、数量有误，其投标价将按下述原则处理：</w:t>
      </w:r>
    </w:p>
    <w:p w14:paraId="7F458B54">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1)任何有漏去一些小项货物或服务的将被视为其费用已包含在投标报价中，投标价格不予调整。如果供应商不接受上述处理方式，将做为无效投标。</w:t>
      </w:r>
    </w:p>
    <w:p w14:paraId="2FC4BA24">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2)任何有多报一些小项工程或货物的其投标价不予调整，如果该供应商中标，则合同价格必须为核减掉多报的一些小项工程或货物后的价格。如果供应商不接受上述处理方式，将做为无效投标。</w:t>
      </w:r>
    </w:p>
    <w:p w14:paraId="4D1100AD">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3）对于计算错误的其投标价不予调整，如果该供应商中标，如其投标价格计算错误导致实际价格增加，则合同价格必须为计算正确的实际价格。如果供应商不接受上述处理方式，将做为无效投标。</w:t>
      </w:r>
    </w:p>
    <w:p w14:paraId="454B07EE">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4）对于计算错误，多报或漏报的一些小项工程或货物、服务的仅仅为非实质性重大偏差范围内的偏离，并经过评标委员会按少数服从多数原则认定为细微偏差，评审时其投标价不予调整。如评标委员会按少数服从多数原则认定为重大偏差的，其投标做无效投标处理。</w:t>
      </w:r>
    </w:p>
    <w:p w14:paraId="75F7CB7E">
      <w:pPr>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3.5、实质上没有响应招标文件要求的投标将被拒绝。评标委员会不得通过询标使供应商修正或撤消不合要求的偏离从而使其投标成为实质上响应的投标。</w:t>
      </w:r>
    </w:p>
    <w:p w14:paraId="3837BBC2">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3</w:t>
      </w:r>
      <w:r>
        <w:rPr>
          <w:rFonts w:hint="default" w:ascii="Times New Roman" w:hAnsi="Times New Roman" w:eastAsia="Cambria Math" w:cs="Times New Roman"/>
          <w:b w:val="0"/>
          <w:color w:val="auto"/>
          <w:sz w:val="22"/>
          <w:szCs w:val="22"/>
        </w:rPr>
        <w:t>.6、评标委员会对投标文件的判定，只依据投标内容本身，不依靠开标后的任何外来证明。</w:t>
      </w:r>
    </w:p>
    <w:p w14:paraId="252F81B0">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3</w:t>
      </w:r>
      <w:r>
        <w:rPr>
          <w:rFonts w:hint="default" w:ascii="Times New Roman" w:hAnsi="Times New Roman" w:eastAsia="Cambria Math" w:cs="Times New Roman"/>
          <w:b w:val="0"/>
          <w:color w:val="auto"/>
          <w:sz w:val="22"/>
          <w:szCs w:val="22"/>
        </w:rPr>
        <w:t>.7、评标委员会在评标中，不得改变招标文件中规定的评标标准、方法和中标条件。</w:t>
      </w:r>
    </w:p>
    <w:p w14:paraId="329E05BA">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4</w:t>
      </w:r>
      <w:r>
        <w:rPr>
          <w:rFonts w:hint="default" w:ascii="Times New Roman" w:hAnsi="Times New Roman" w:eastAsia="Cambria Math" w:cs="Times New Roman"/>
          <w:b w:val="0"/>
          <w:color w:val="auto"/>
          <w:sz w:val="22"/>
          <w:szCs w:val="22"/>
        </w:rPr>
        <w:t>、投标文件的澄清</w:t>
      </w:r>
    </w:p>
    <w:p w14:paraId="0179AB23">
      <w:pPr>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4.1为有利于对投标文件的比较和评议，必要时采购人及评标委员会可要求供应商对投标文件及合同条款进行澄清，并做出书面答复。书面答复须有投标授权代表签字并作为投标内容的一部分。</w:t>
      </w:r>
    </w:p>
    <w:p w14:paraId="2A1094F1">
      <w:pPr>
        <w:snapToGrid w:val="0"/>
        <w:spacing w:line="440" w:lineRule="atLeas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4.2供应商对投标文件的澄清不得寻求、提供或允许改变投标价格等实质性内容。</w:t>
      </w:r>
    </w:p>
    <w:p w14:paraId="6F5FBE8B">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5</w:t>
      </w:r>
      <w:r>
        <w:rPr>
          <w:rFonts w:hint="default" w:ascii="Times New Roman" w:hAnsi="Times New Roman" w:eastAsia="Cambria Math" w:cs="Times New Roman"/>
          <w:b w:val="0"/>
          <w:color w:val="auto"/>
          <w:sz w:val="22"/>
          <w:szCs w:val="22"/>
        </w:rPr>
        <w:t>、评标原则</w:t>
      </w:r>
    </w:p>
    <w:p w14:paraId="17B6DF32">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评标委员会按照招标文件的要求和条件对投标文件进行商务和技术评估，综合比较与评价。</w:t>
      </w:r>
    </w:p>
    <w:p w14:paraId="1F5B09C4">
      <w:pPr>
        <w:pStyle w:val="24"/>
        <w:adjustRightInd w:val="0"/>
        <w:snapToGrid w:val="0"/>
        <w:spacing w:line="440" w:lineRule="atLeast"/>
        <w:ind w:firstLine="421" w:firstLineChars="162"/>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pacing w:val="20"/>
          <w:sz w:val="22"/>
          <w:szCs w:val="22"/>
        </w:rPr>
        <w:t>评标办法：</w:t>
      </w:r>
      <w:r>
        <w:rPr>
          <w:rFonts w:hint="default" w:ascii="Times New Roman" w:hAnsi="Times New Roman" w:eastAsia="Cambria Math" w:cs="Times New Roman"/>
          <w:b w:val="0"/>
          <w:color w:val="auto"/>
          <w:sz w:val="22"/>
          <w:szCs w:val="22"/>
        </w:rPr>
        <w:t>采用综合评分法,将最大限度地满足招标文件中规定的各项综合评价标准</w:t>
      </w:r>
      <w:r>
        <w:rPr>
          <w:rFonts w:hint="default" w:ascii="Times New Roman" w:hAnsi="Times New Roman" w:eastAsia="Cambria Math" w:cs="Times New Roman"/>
          <w:b w:val="0"/>
          <w:color w:val="auto"/>
          <w:sz w:val="22"/>
          <w:szCs w:val="22"/>
          <w:lang w:eastAsia="zh-CN"/>
        </w:rPr>
        <w:t>第一名</w:t>
      </w:r>
      <w:r>
        <w:rPr>
          <w:rFonts w:hint="default" w:ascii="Times New Roman" w:hAnsi="Times New Roman" w:eastAsia="Cambria Math" w:cs="Times New Roman"/>
          <w:b w:val="0"/>
          <w:color w:val="auto"/>
          <w:sz w:val="22"/>
          <w:szCs w:val="22"/>
        </w:rPr>
        <w:t>的供应商,推荐为中标</w:t>
      </w:r>
      <w:r>
        <w:rPr>
          <w:rFonts w:hint="default" w:ascii="Times New Roman" w:hAnsi="Times New Roman" w:eastAsia="Cambria Math" w:cs="Times New Roman"/>
          <w:b w:val="0"/>
          <w:color w:val="auto"/>
          <w:sz w:val="22"/>
          <w:szCs w:val="22"/>
          <w:lang w:eastAsia="zh-CN"/>
        </w:rPr>
        <w:t>候选人</w:t>
      </w:r>
      <w:r>
        <w:rPr>
          <w:rFonts w:hint="default" w:ascii="Times New Roman" w:hAnsi="Times New Roman" w:eastAsia="Cambria Math" w:cs="Times New Roman"/>
          <w:b w:val="0"/>
          <w:color w:val="auto"/>
          <w:sz w:val="22"/>
          <w:szCs w:val="22"/>
        </w:rPr>
        <w:t>（附后）。</w:t>
      </w:r>
    </w:p>
    <w:p w14:paraId="44886BE7">
      <w:pPr>
        <w:pStyle w:val="4"/>
        <w:numPr>
          <w:ilvl w:val="0"/>
          <w:numId w:val="0"/>
        </w:numPr>
        <w:spacing w:before="0" w:after="120" w:line="700" w:lineRule="exact"/>
        <w:rPr>
          <w:rFonts w:hint="default" w:ascii="Times New Roman" w:hAnsi="Times New Roman" w:eastAsia="Cambria Math" w:cs="Times New Roman"/>
          <w:b/>
          <w:color w:val="auto"/>
          <w:sz w:val="22"/>
          <w:szCs w:val="22"/>
        </w:rPr>
      </w:pPr>
      <w:bookmarkStart w:id="40" w:name="_Toc132125097"/>
      <w:bookmarkStart w:id="41" w:name="_Toc132122121"/>
      <w:bookmarkStart w:id="42" w:name="_Toc132125153"/>
      <w:bookmarkStart w:id="43" w:name="_Toc132123549"/>
      <w:bookmarkStart w:id="44" w:name="_Toc132123883"/>
      <w:bookmarkStart w:id="45" w:name="_Toc132123840"/>
      <w:bookmarkStart w:id="46" w:name="_Toc132125039"/>
      <w:bookmarkStart w:id="47" w:name="_Toc132125985"/>
      <w:bookmarkStart w:id="48" w:name="_Toc132655778"/>
      <w:bookmarkStart w:id="49" w:name="_Toc132125576"/>
      <w:bookmarkStart w:id="50" w:name="_Toc132123441"/>
      <w:bookmarkStart w:id="51" w:name="_Toc132123636"/>
      <w:bookmarkStart w:id="52" w:name="_Toc132124596"/>
      <w:bookmarkStart w:id="53" w:name="_Toc132126156"/>
      <w:bookmarkStart w:id="54" w:name="_Toc132122418"/>
      <w:r>
        <w:rPr>
          <w:rFonts w:hint="default" w:ascii="Times New Roman" w:hAnsi="Times New Roman" w:eastAsia="Cambria Math" w:cs="Times New Roman"/>
          <w:b/>
          <w:color w:val="auto"/>
          <w:sz w:val="22"/>
          <w:szCs w:val="22"/>
        </w:rPr>
        <w:t>六、授予合同</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407B52E">
      <w:pPr>
        <w:pStyle w:val="24"/>
        <w:adjustRightInd w:val="0"/>
        <w:snapToGrid w:val="0"/>
        <w:spacing w:line="440" w:lineRule="atLeast"/>
        <w:ind w:firstLine="440" w:firstLineChars="200"/>
        <w:outlineLvl w:val="1"/>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1、中标条件</w:t>
      </w:r>
    </w:p>
    <w:p w14:paraId="3E9A87A0">
      <w:pPr>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1)投标文件基本符合招标文件要求，能够最大限度满足招标文件中规定的各项综合评价标准</w:t>
      </w:r>
    </w:p>
    <w:p w14:paraId="1EDD5EDC">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2)供应商有很好的执行合同的能力</w:t>
      </w:r>
    </w:p>
    <w:p w14:paraId="4056E0CF">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bookmarkStart w:id="55" w:name="_Toc132122122"/>
      <w:bookmarkStart w:id="56" w:name="_Toc132122419"/>
      <w:r>
        <w:rPr>
          <w:rFonts w:hint="default" w:ascii="Times New Roman" w:hAnsi="Times New Roman" w:eastAsia="Cambria Math" w:cs="Times New Roman"/>
          <w:b w:val="0"/>
          <w:color w:val="auto"/>
          <w:sz w:val="22"/>
          <w:szCs w:val="22"/>
        </w:rPr>
        <w:t>3)供应商能够提供质量技术、商务经济占综合优势的产品及服务</w:t>
      </w:r>
      <w:bookmarkEnd w:id="55"/>
      <w:bookmarkEnd w:id="56"/>
    </w:p>
    <w:p w14:paraId="667A79C8">
      <w:pPr>
        <w:pStyle w:val="24"/>
        <w:adjustRightInd w:val="0"/>
        <w:snapToGrid w:val="0"/>
        <w:spacing w:line="440" w:lineRule="atLeast"/>
        <w:ind w:firstLine="431" w:firstLineChars="196"/>
        <w:rPr>
          <w:rFonts w:hint="default" w:ascii="Times New Roman" w:hAnsi="Times New Roman" w:eastAsia="Cambria Math" w:cs="Times New Roman"/>
          <w:bCs w:val="0"/>
          <w:color w:val="auto"/>
          <w:sz w:val="22"/>
          <w:szCs w:val="22"/>
          <w:u w:val="single"/>
        </w:rPr>
      </w:pPr>
      <w:r>
        <w:rPr>
          <w:rFonts w:hint="default" w:ascii="Times New Roman" w:hAnsi="Times New Roman" w:eastAsia="Cambria Math" w:cs="Times New Roman"/>
          <w:bCs w:val="0"/>
          <w:color w:val="auto"/>
          <w:sz w:val="22"/>
          <w:szCs w:val="22"/>
          <w:u w:val="single"/>
        </w:rPr>
        <w:t>采购机构将把中标通知书授予</w:t>
      </w:r>
      <w:r>
        <w:rPr>
          <w:rFonts w:hint="default" w:ascii="Times New Roman" w:hAnsi="Times New Roman" w:eastAsia="Cambria Math" w:cs="Times New Roman"/>
          <w:bCs w:val="0"/>
          <w:color w:val="auto"/>
          <w:sz w:val="22"/>
          <w:szCs w:val="22"/>
          <w:u w:val="single"/>
          <w:lang w:eastAsia="zh-CN"/>
        </w:rPr>
        <w:t>综合得分第一名</w:t>
      </w:r>
      <w:r>
        <w:rPr>
          <w:rFonts w:hint="default" w:ascii="Times New Roman" w:hAnsi="Times New Roman" w:eastAsia="Cambria Math" w:cs="Times New Roman"/>
          <w:bCs w:val="0"/>
          <w:color w:val="auto"/>
          <w:sz w:val="22"/>
          <w:szCs w:val="22"/>
          <w:u w:val="single"/>
        </w:rPr>
        <w:t>投标者，但最低报价不是中标的唯一保证。</w:t>
      </w:r>
    </w:p>
    <w:p w14:paraId="13F1DFB7">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bookmarkStart w:id="57" w:name="_Toc132122420"/>
      <w:bookmarkStart w:id="58" w:name="_Toc132122123"/>
      <w:r>
        <w:rPr>
          <w:rFonts w:hint="default" w:ascii="Times New Roman" w:hAnsi="Times New Roman" w:eastAsia="Cambria Math" w:cs="Times New Roman"/>
          <w:b w:val="0"/>
          <w:color w:val="auto"/>
          <w:sz w:val="22"/>
          <w:szCs w:val="22"/>
        </w:rPr>
        <w:t>2、中标通知</w:t>
      </w:r>
      <w:bookmarkEnd w:id="57"/>
      <w:bookmarkEnd w:id="58"/>
    </w:p>
    <w:p w14:paraId="120984DE">
      <w:pPr>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2.1、采购组织机构在评标结束后的2个工作日内将《评审报告》交给采购人确认。采购人将在收到评审报告后的5个工作日内确定中标成交供应商，并将确认意见以书面形式回复采购代理机构。</w:t>
      </w:r>
    </w:p>
    <w:p w14:paraId="37D7850E">
      <w:pPr>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采购结果经采购人确认后2个工作日内，采购代理机构将对外发布中标成交公告和中标通知书</w:t>
      </w:r>
    </w:p>
    <w:p w14:paraId="4BE24105">
      <w:pPr>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2.2、评标委员会对评标结果不负责解释。</w:t>
      </w:r>
    </w:p>
    <w:p w14:paraId="04ABDD23">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3、询问、质疑</w:t>
      </w:r>
    </w:p>
    <w:p w14:paraId="1E87830A">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3.1</w:t>
      </w:r>
      <w:r>
        <w:rPr>
          <w:rFonts w:hint="default" w:ascii="Times New Roman" w:hAnsi="Times New Roman" w:eastAsia="Cambria Math" w:cs="Times New Roman"/>
          <w:b w:val="0"/>
          <w:color w:val="auto"/>
          <w:sz w:val="22"/>
          <w:szCs w:val="22"/>
        </w:rPr>
        <w:t>询问：在采购活动中供应商可以就某一事项向采购组织机构发出“询问”，采购组织机构将在收到供应商“询问”后三个工作日内予以答复，但规定不予答复的内容除外。</w:t>
      </w:r>
    </w:p>
    <w:p w14:paraId="28031E27">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3.2</w:t>
      </w:r>
      <w:r>
        <w:rPr>
          <w:rFonts w:hint="default" w:ascii="Times New Roman" w:hAnsi="Times New Roman" w:eastAsia="Cambria Math" w:cs="Times New Roman"/>
          <w:b w:val="0"/>
          <w:color w:val="auto"/>
          <w:sz w:val="22"/>
          <w:szCs w:val="22"/>
        </w:rPr>
        <w:t>质疑：投标供应商认为采购文件、采购过程和采购结果使自己的合法权益受到损害的，应当在知道或者应知其权益受到损害之日起七个工作日内，以书面形式向采购组织机构提出质疑。对采购文件提出质疑的，最迟应在采购响应截止时间前提出，否则采购组织机构可以不予答复。</w:t>
      </w:r>
    </w:p>
    <w:p w14:paraId="763B1B47">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3.2.1</w:t>
      </w:r>
      <w:r>
        <w:rPr>
          <w:rFonts w:hint="default" w:ascii="Times New Roman" w:hAnsi="Times New Roman" w:eastAsia="Cambria Math" w:cs="Times New Roman"/>
          <w:b w:val="0"/>
          <w:color w:val="auto"/>
          <w:sz w:val="22"/>
          <w:szCs w:val="22"/>
        </w:rPr>
        <w:t>上述所指“供应商应知其权益受到损害之日”，是指：</w:t>
      </w:r>
    </w:p>
    <w:p w14:paraId="7299B31C">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（一）对采购文件提出质疑的，为</w:t>
      </w:r>
      <w:r>
        <w:rPr>
          <w:rFonts w:hint="default" w:ascii="Times New Roman" w:hAnsi="Times New Roman" w:eastAsia="宋体" w:cs="Times New Roman"/>
          <w:b w:val="0"/>
          <w:bCs w:val="0"/>
          <w:sz w:val="22"/>
          <w:szCs w:val="22"/>
        </w:rPr>
        <w:t>获取采购文件之日或者采购文件公告期限届满之日（公告期限届满后获取采购文件的，以公告期限届满之日为准）起7个工作日内</w:t>
      </w:r>
      <w:r>
        <w:rPr>
          <w:rFonts w:hint="default" w:ascii="Times New Roman" w:hAnsi="Times New Roman" w:eastAsia="Cambria Math" w:cs="Times New Roman"/>
          <w:b w:val="0"/>
          <w:color w:val="auto"/>
          <w:sz w:val="22"/>
          <w:szCs w:val="22"/>
        </w:rPr>
        <w:t>；</w:t>
      </w:r>
    </w:p>
    <w:p w14:paraId="25E742C0">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（二）对采购过程提出质疑的，为各采购程序环节结束之日；</w:t>
      </w:r>
    </w:p>
    <w:p w14:paraId="461CE44E">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（三）对中标或者成交结果提出质疑的，为中标或者成交结果公告期限届满之日。</w:t>
      </w:r>
    </w:p>
    <w:p w14:paraId="2B8C1003">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3.2.2</w:t>
      </w:r>
      <w:r>
        <w:rPr>
          <w:rFonts w:hint="default" w:ascii="Times New Roman" w:hAnsi="Times New Roman" w:eastAsia="Cambria Math" w:cs="Times New Roman"/>
          <w:b w:val="0"/>
          <w:color w:val="auto"/>
          <w:sz w:val="22"/>
          <w:szCs w:val="22"/>
        </w:rPr>
        <w:t>质疑书须包括以下内容：</w:t>
      </w:r>
    </w:p>
    <w:p w14:paraId="471E3A86">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（一）质疑人的名称、地址、邮政编码、联系人、联系电话、法定代表人签字或盖章；</w:t>
      </w:r>
    </w:p>
    <w:p w14:paraId="56E4B62C">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（二）被质疑采购项目名称、编号及采购内容；</w:t>
      </w:r>
    </w:p>
    <w:p w14:paraId="40D53211">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（三）具体的质疑事项及事实依据；</w:t>
      </w:r>
    </w:p>
    <w:p w14:paraId="7ECCFBC4">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（四）认为自己合法权益受到损害或可能受到损害的相关证据材料；</w:t>
      </w:r>
    </w:p>
    <w:p w14:paraId="115C98B3">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（五）提出质疑的日期。</w:t>
      </w:r>
    </w:p>
    <w:p w14:paraId="7A205BBB">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3.2.3</w:t>
      </w:r>
      <w:r>
        <w:rPr>
          <w:rFonts w:hint="default" w:ascii="Times New Roman" w:hAnsi="Times New Roman" w:eastAsia="Cambria Math" w:cs="Times New Roman"/>
          <w:b w:val="0"/>
          <w:color w:val="auto"/>
          <w:sz w:val="22"/>
          <w:szCs w:val="22"/>
        </w:rPr>
        <w:t>投标供应商认可采购组织机构在质疑答复程序中启用的调查和重新评审等程序，在该程序操作过程未明显违反法律禁止性规定时，不得再提出异议。</w:t>
      </w:r>
    </w:p>
    <w:p w14:paraId="74F81130">
      <w:pPr>
        <w:pStyle w:val="24"/>
        <w:adjustRightInd w:val="0"/>
        <w:snapToGrid w:val="0"/>
        <w:spacing w:line="440" w:lineRule="atLeast"/>
        <w:ind w:firstLine="440" w:firstLineChars="200"/>
        <w:rPr>
          <w:rFonts w:hint="default" w:ascii="Times New Roman" w:hAnsi="Times New Roman" w:eastAsia="宋体" w:cs="Times New Roman"/>
          <w:b w:val="0"/>
          <w:color w:val="auto"/>
          <w:sz w:val="22"/>
          <w:szCs w:val="22"/>
        </w:rPr>
      </w:pPr>
      <w:r>
        <w:rPr>
          <w:rFonts w:hint="default" w:ascii="Times New Roman" w:hAnsi="Times New Roman" w:eastAsia="宋体" w:cs="Times New Roman"/>
          <w:b w:val="0"/>
          <w:color w:val="auto"/>
          <w:sz w:val="22"/>
          <w:szCs w:val="22"/>
          <w:lang w:eastAsia="zh-CN"/>
        </w:rPr>
        <w:t>3.2.4</w:t>
      </w:r>
      <w:r>
        <w:rPr>
          <w:rFonts w:hint="default" w:ascii="Times New Roman" w:hAnsi="Times New Roman" w:eastAsia="宋体" w:cs="Times New Roman"/>
          <w:b w:val="0"/>
          <w:color w:val="auto"/>
          <w:sz w:val="22"/>
          <w:szCs w:val="22"/>
        </w:rPr>
        <w:t>质疑应当采用书面形式，经法定代表人或其授权代表签署后加盖单位公章，质疑书均应明确阐述《招标文件》、招标过程和中标结果中使自己合法权益受到损害的实质性内容，供应商提出的质疑应当有明确的诉求（即通过质疑所要达到的具体目标）和必要的证明材料（即通过合法手段获得的能够证明供应商的诉求成立的必要材料）。</w:t>
      </w:r>
    </w:p>
    <w:p w14:paraId="5DBC0D45">
      <w:pPr>
        <w:adjustRightInd w:val="0"/>
        <w:snapToGrid w:val="0"/>
        <w:spacing w:line="440" w:lineRule="atLeast"/>
        <w:ind w:firstLine="440" w:firstLineChars="200"/>
        <w:rPr>
          <w:rFonts w:hint="default" w:ascii="Times New Roman" w:hAnsi="Times New Roman" w:eastAsia="宋体" w:cs="Times New Roman"/>
          <w:b w:val="0"/>
          <w:color w:val="auto"/>
          <w:sz w:val="22"/>
          <w:szCs w:val="22"/>
        </w:rPr>
      </w:pPr>
      <w:r>
        <w:rPr>
          <w:rFonts w:hint="eastAsia" w:ascii="Times New Roman" w:hAnsi="Times New Roman" w:eastAsia="宋体" w:cs="Times New Roman"/>
          <w:b w:val="0"/>
          <w:color w:val="auto"/>
          <w:sz w:val="22"/>
          <w:szCs w:val="22"/>
          <w:lang w:eastAsia="zh-CN"/>
        </w:rPr>
        <w:t>其他</w:t>
      </w:r>
      <w:r>
        <w:rPr>
          <w:rFonts w:hint="default" w:ascii="Times New Roman" w:hAnsi="Times New Roman" w:eastAsia="宋体" w:cs="Times New Roman"/>
          <w:b w:val="0"/>
          <w:color w:val="auto"/>
          <w:sz w:val="22"/>
          <w:szCs w:val="22"/>
        </w:rPr>
        <w:t>：投标供应商对采购组织机构的质疑答复不满意或者采购组织机构未在规定时间内作出答复的，可以采购人或代理机构为对象依法向人民法院提起诉讼。</w:t>
      </w:r>
    </w:p>
    <w:p w14:paraId="427DC31A">
      <w:pPr>
        <w:pStyle w:val="24"/>
        <w:adjustRightInd w:val="0"/>
        <w:snapToGrid w:val="0"/>
        <w:spacing w:line="440" w:lineRule="atLeast"/>
        <w:ind w:firstLine="440" w:firstLineChars="200"/>
        <w:rPr>
          <w:rFonts w:hint="default" w:ascii="Times New Roman" w:hAnsi="Times New Roman" w:eastAsia="宋体" w:cs="Times New Roman"/>
          <w:b w:val="0"/>
          <w:color w:val="auto"/>
          <w:sz w:val="22"/>
          <w:szCs w:val="22"/>
        </w:rPr>
      </w:pPr>
      <w:bookmarkStart w:id="59" w:name="_Toc132122421"/>
      <w:bookmarkStart w:id="60" w:name="_Toc132122124"/>
      <w:r>
        <w:rPr>
          <w:rFonts w:hint="default" w:ascii="Times New Roman" w:hAnsi="Times New Roman" w:eastAsia="宋体" w:cs="Times New Roman"/>
          <w:b w:val="0"/>
          <w:color w:val="auto"/>
          <w:sz w:val="22"/>
          <w:szCs w:val="22"/>
          <w:lang w:eastAsia="zh-CN"/>
        </w:rPr>
        <w:t>4</w:t>
      </w:r>
      <w:r>
        <w:rPr>
          <w:rFonts w:hint="default" w:ascii="Times New Roman" w:hAnsi="Times New Roman" w:eastAsia="宋体" w:cs="Times New Roman"/>
          <w:b w:val="0"/>
          <w:color w:val="auto"/>
          <w:sz w:val="22"/>
          <w:szCs w:val="22"/>
        </w:rPr>
        <w:t>、签订合同</w:t>
      </w:r>
      <w:bookmarkEnd w:id="59"/>
      <w:bookmarkEnd w:id="60"/>
    </w:p>
    <w:p w14:paraId="497BCEFE">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宋体" w:cs="Times New Roman"/>
          <w:b w:val="0"/>
          <w:color w:val="auto"/>
          <w:sz w:val="22"/>
          <w:szCs w:val="22"/>
          <w:lang w:eastAsia="zh-CN"/>
        </w:rPr>
        <w:t>4</w:t>
      </w:r>
      <w:r>
        <w:rPr>
          <w:rFonts w:hint="default" w:ascii="Times New Roman" w:hAnsi="Times New Roman" w:eastAsia="宋体" w:cs="Times New Roman"/>
          <w:b w:val="0"/>
          <w:color w:val="auto"/>
          <w:sz w:val="22"/>
          <w:szCs w:val="22"/>
        </w:rPr>
        <w:t>.1、中标供应商在领取中标通知书后5工作日内与采购人签订</w:t>
      </w:r>
      <w:r>
        <w:rPr>
          <w:rFonts w:hint="default" w:ascii="Times New Roman" w:hAnsi="Times New Roman" w:eastAsia="Cambria Math" w:cs="Times New Roman"/>
          <w:b w:val="0"/>
          <w:color w:val="auto"/>
          <w:sz w:val="22"/>
          <w:szCs w:val="22"/>
        </w:rPr>
        <w:t>合同。如中标供应商未经采购人许可，在规定的时间内未到采购人处签订合同的，视为拒签合同</w:t>
      </w:r>
      <w:r>
        <w:rPr>
          <w:rFonts w:hint="default" w:ascii="Times New Roman" w:hAnsi="Times New Roman" w:eastAsia="Cambria Math" w:cs="Times New Roman"/>
          <w:b w:val="0"/>
          <w:color w:val="auto"/>
          <w:sz w:val="22"/>
          <w:szCs w:val="22"/>
          <w:lang w:eastAsia="zh-CN"/>
        </w:rPr>
        <w:t>，</w:t>
      </w:r>
      <w:r>
        <w:rPr>
          <w:rFonts w:hint="default" w:ascii="Times New Roman" w:hAnsi="Times New Roman" w:eastAsia="Cambria Math" w:cs="Times New Roman"/>
          <w:b w:val="0"/>
          <w:color w:val="auto"/>
          <w:sz w:val="22"/>
          <w:szCs w:val="22"/>
          <w:lang w:val="en-US" w:eastAsia="zh-CN"/>
        </w:rPr>
        <w:t>在经监管部门同意后，可以向排名在其后的中标候选人发出中标通知书</w:t>
      </w:r>
      <w:r>
        <w:rPr>
          <w:rFonts w:hint="default" w:ascii="Times New Roman" w:hAnsi="Times New Roman" w:eastAsia="Cambria Math" w:cs="Times New Roman"/>
          <w:b w:val="0"/>
          <w:color w:val="auto"/>
          <w:sz w:val="22"/>
          <w:szCs w:val="22"/>
        </w:rPr>
        <w:t>。</w:t>
      </w:r>
    </w:p>
    <w:p w14:paraId="6B9F4DA0">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4</w:t>
      </w:r>
      <w:r>
        <w:rPr>
          <w:rFonts w:hint="default" w:ascii="Times New Roman" w:hAnsi="Times New Roman" w:eastAsia="Cambria Math" w:cs="Times New Roman"/>
          <w:b w:val="0"/>
          <w:color w:val="auto"/>
          <w:sz w:val="22"/>
          <w:szCs w:val="22"/>
        </w:rPr>
        <w:t>.2、招标文件、中标人的投标文件及投标修改文件、评标过程中有关澄清文件及经双方签字的询标纪要和中标通知书均作为合同附件。</w:t>
      </w:r>
    </w:p>
    <w:p w14:paraId="4152718E">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4</w:t>
      </w:r>
      <w:r>
        <w:rPr>
          <w:rFonts w:hint="default" w:ascii="Times New Roman" w:hAnsi="Times New Roman" w:eastAsia="Cambria Math" w:cs="Times New Roman"/>
          <w:b w:val="0"/>
          <w:color w:val="auto"/>
          <w:sz w:val="22"/>
          <w:szCs w:val="22"/>
        </w:rPr>
        <w:t>.3、拒签合同的责任</w:t>
      </w:r>
    </w:p>
    <w:p w14:paraId="692229C4">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eastAsia="zh-CN"/>
        </w:rPr>
      </w:pPr>
      <w:r>
        <w:rPr>
          <w:rFonts w:hint="default" w:ascii="Times New Roman" w:hAnsi="Times New Roman" w:eastAsia="Cambria Math" w:cs="Times New Roman"/>
          <w:b w:val="0"/>
          <w:color w:val="auto"/>
          <w:sz w:val="22"/>
          <w:szCs w:val="22"/>
        </w:rPr>
        <w:t>中标供应商接到中标通知书后，在规定时间内借故否认已经承诺的条件、拒签合同者，以投标违约处理，并赔偿采购人由此造成的直接经济损失</w:t>
      </w:r>
      <w:r>
        <w:rPr>
          <w:rFonts w:hint="default" w:ascii="Times New Roman" w:hAnsi="Times New Roman" w:eastAsia="Cambria Math" w:cs="Times New Roman"/>
          <w:b w:val="0"/>
          <w:color w:val="auto"/>
          <w:sz w:val="22"/>
          <w:szCs w:val="22"/>
          <w:lang w:eastAsia="zh-CN"/>
        </w:rPr>
        <w:t>。</w:t>
      </w:r>
    </w:p>
    <w:p w14:paraId="1A93AC3D">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采购人重新组织招标的，所需费用由原中标</w:t>
      </w:r>
      <w:r>
        <w:rPr>
          <w:rFonts w:hint="default" w:ascii="Times New Roman" w:hAnsi="Times New Roman" w:eastAsia="Cambria Math" w:cs="Times New Roman"/>
          <w:b w:val="0"/>
          <w:color w:val="auto"/>
          <w:sz w:val="22"/>
          <w:szCs w:val="22"/>
          <w:lang w:eastAsia="zh-CN"/>
        </w:rPr>
        <w:t>供应商</w:t>
      </w:r>
      <w:r>
        <w:rPr>
          <w:rFonts w:hint="default" w:ascii="Times New Roman" w:hAnsi="Times New Roman" w:eastAsia="Cambria Math" w:cs="Times New Roman"/>
          <w:b w:val="0"/>
          <w:color w:val="auto"/>
          <w:sz w:val="22"/>
          <w:szCs w:val="22"/>
        </w:rPr>
        <w:t>承担。</w:t>
      </w:r>
    </w:p>
    <w:p w14:paraId="5344EBE1">
      <w:pPr>
        <w:pStyle w:val="24"/>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5</w:t>
      </w:r>
      <w:r>
        <w:rPr>
          <w:rFonts w:hint="default" w:ascii="Times New Roman" w:hAnsi="Times New Roman" w:eastAsia="Cambria Math" w:cs="Times New Roman"/>
          <w:b w:val="0"/>
          <w:color w:val="auto"/>
          <w:sz w:val="22"/>
          <w:szCs w:val="22"/>
        </w:rPr>
        <w:t>、招标代理</w:t>
      </w:r>
      <w:r>
        <w:rPr>
          <w:rFonts w:hint="default" w:ascii="Times New Roman" w:hAnsi="Times New Roman" w:eastAsia="Cambria Math" w:cs="Times New Roman"/>
          <w:b w:val="0"/>
          <w:color w:val="auto"/>
          <w:sz w:val="22"/>
          <w:szCs w:val="22"/>
          <w:lang w:eastAsia="zh-CN"/>
        </w:rPr>
        <w:t>服务</w:t>
      </w:r>
      <w:r>
        <w:rPr>
          <w:rFonts w:hint="default" w:ascii="Times New Roman" w:hAnsi="Times New Roman" w:eastAsia="Cambria Math" w:cs="Times New Roman"/>
          <w:b w:val="0"/>
          <w:color w:val="auto"/>
          <w:sz w:val="22"/>
          <w:szCs w:val="22"/>
        </w:rPr>
        <w:t>费</w:t>
      </w:r>
    </w:p>
    <w:p w14:paraId="0707D928">
      <w:pPr>
        <w:pStyle w:val="24"/>
        <w:adjustRightInd w:val="0"/>
        <w:snapToGrid w:val="0"/>
        <w:spacing w:line="440" w:lineRule="atLeast"/>
        <w:ind w:firstLine="440" w:firstLineChars="200"/>
        <w:rPr>
          <w:rFonts w:hint="default" w:ascii="Times New Roman" w:hAnsi="Times New Roman" w:eastAsia="Cambria Math" w:cs="Times New Roman"/>
          <w:b w:val="0"/>
          <w:bCs/>
          <w:color w:val="auto"/>
          <w:sz w:val="32"/>
        </w:rPr>
      </w:pPr>
      <w:r>
        <w:rPr>
          <w:rFonts w:hint="default" w:ascii="Times New Roman" w:hAnsi="Times New Roman" w:eastAsia="Cambria Math" w:cs="Times New Roman"/>
          <w:b w:val="0"/>
          <w:bCs/>
          <w:color w:val="auto"/>
          <w:sz w:val="22"/>
          <w:szCs w:val="22"/>
        </w:rPr>
        <w:t>5.1、</w:t>
      </w:r>
      <w:r>
        <w:rPr>
          <w:rFonts w:hint="default" w:ascii="Times New Roman" w:hAnsi="Times New Roman" w:cs="Times New Roman"/>
          <w:b w:val="0"/>
          <w:bCs/>
          <w:color w:val="000000"/>
          <w:sz w:val="22"/>
          <w:szCs w:val="22"/>
        </w:rPr>
        <w:t>中标供应商在领取中标通知书前向招标代理机构支付招标</w:t>
      </w:r>
      <w:r>
        <w:rPr>
          <w:rFonts w:hint="default" w:ascii="Times New Roman" w:hAnsi="Times New Roman" w:cs="Times New Roman"/>
          <w:b w:val="0"/>
          <w:bCs/>
          <w:color w:val="auto"/>
          <w:sz w:val="22"/>
          <w:szCs w:val="22"/>
        </w:rPr>
        <w:t>代理服务费</w:t>
      </w:r>
      <w:r>
        <w:rPr>
          <w:rFonts w:hint="eastAsia" w:cs="Times New Roman"/>
          <w:b w:val="0"/>
          <w:bCs/>
          <w:color w:val="auto"/>
          <w:sz w:val="22"/>
          <w:szCs w:val="22"/>
          <w:lang w:val="en-US" w:eastAsia="zh-CN"/>
        </w:rPr>
        <w:t>标项一：6650</w:t>
      </w:r>
      <w:r>
        <w:rPr>
          <w:rFonts w:hint="eastAsia" w:ascii="Times New Roman" w:hAnsi="Times New Roman" w:cs="Times New Roman"/>
          <w:b w:val="0"/>
          <w:bCs/>
          <w:color w:val="auto"/>
          <w:sz w:val="22"/>
          <w:szCs w:val="22"/>
          <w:lang w:val="en-US" w:eastAsia="zh-CN"/>
        </w:rPr>
        <w:t>元</w:t>
      </w:r>
      <w:r>
        <w:rPr>
          <w:rFonts w:hint="eastAsia" w:cs="Times New Roman"/>
          <w:b w:val="0"/>
          <w:bCs/>
          <w:color w:val="auto"/>
          <w:sz w:val="22"/>
          <w:szCs w:val="22"/>
          <w:lang w:val="en-US" w:eastAsia="zh-CN"/>
        </w:rPr>
        <w:t>、标项二：6300</w:t>
      </w:r>
      <w:r>
        <w:rPr>
          <w:rFonts w:hint="eastAsia" w:ascii="Times New Roman" w:hAnsi="Times New Roman" w:cs="Times New Roman"/>
          <w:b w:val="0"/>
          <w:bCs/>
          <w:color w:val="auto"/>
          <w:sz w:val="22"/>
          <w:szCs w:val="22"/>
          <w:lang w:val="en-US" w:eastAsia="zh-CN"/>
        </w:rPr>
        <w:t>元</w:t>
      </w:r>
      <w:r>
        <w:rPr>
          <w:rFonts w:hint="default" w:ascii="Times New Roman" w:hAnsi="Times New Roman" w:cs="Times New Roman"/>
          <w:b w:val="0"/>
          <w:bCs/>
          <w:color w:val="auto"/>
          <w:sz w:val="22"/>
          <w:szCs w:val="22"/>
          <w:lang w:eastAsia="zh-CN"/>
        </w:rPr>
        <w:t>，</w:t>
      </w:r>
      <w:r>
        <w:rPr>
          <w:rFonts w:hint="default" w:ascii="Times New Roman" w:hAnsi="Times New Roman" w:cs="Times New Roman"/>
          <w:b w:val="0"/>
          <w:bCs/>
          <w:color w:val="000000"/>
          <w:sz w:val="22"/>
          <w:szCs w:val="22"/>
        </w:rPr>
        <w:t>招标代理服务费</w:t>
      </w:r>
      <w:r>
        <w:rPr>
          <w:rFonts w:hint="default" w:ascii="Times New Roman" w:hAnsi="Times New Roman" w:cs="Times New Roman"/>
          <w:b w:val="0"/>
          <w:bCs/>
          <w:color w:val="000000"/>
          <w:sz w:val="22"/>
          <w:szCs w:val="22"/>
          <w:lang w:eastAsia="zh-CN"/>
        </w:rPr>
        <w:t>不</w:t>
      </w:r>
      <w:r>
        <w:rPr>
          <w:rFonts w:hint="default" w:ascii="Times New Roman" w:hAnsi="Times New Roman" w:cs="Times New Roman"/>
          <w:b w:val="0"/>
          <w:bCs/>
          <w:color w:val="000000"/>
          <w:sz w:val="22"/>
          <w:szCs w:val="22"/>
        </w:rPr>
        <w:t>包含在投标总价中</w:t>
      </w:r>
      <w:r>
        <w:rPr>
          <w:rFonts w:hint="default" w:ascii="Times New Roman" w:hAnsi="Times New Roman" w:cs="Times New Roman"/>
          <w:b w:val="0"/>
          <w:bCs/>
          <w:color w:val="000000"/>
          <w:sz w:val="22"/>
          <w:szCs w:val="22"/>
          <w:lang w:eastAsia="zh-CN"/>
        </w:rPr>
        <w:t>，由中标人另行支付</w:t>
      </w:r>
      <w:r>
        <w:rPr>
          <w:rFonts w:hint="default" w:ascii="Times New Roman" w:hAnsi="Times New Roman" w:cs="Times New Roman"/>
          <w:b w:val="0"/>
          <w:bCs/>
          <w:color w:val="000000"/>
          <w:sz w:val="22"/>
          <w:szCs w:val="22"/>
        </w:rPr>
        <w:t>。</w:t>
      </w:r>
    </w:p>
    <w:p w14:paraId="1771A684">
      <w:pPr>
        <w:snapToGrid w:val="0"/>
        <w:spacing w:line="420" w:lineRule="exact"/>
        <w:ind w:firstLine="541" w:firstLineChars="246"/>
        <w:rPr>
          <w:rFonts w:hint="eastAsia" w:ascii="宋体" w:hAnsi="宋体" w:eastAsia="宋体" w:cs="Times New Roman"/>
          <w:b w:val="0"/>
          <w:bCs w:val="0"/>
          <w:sz w:val="22"/>
          <w:szCs w:val="22"/>
          <w:lang w:eastAsia="zh-CN"/>
        </w:rPr>
      </w:pPr>
      <w:r>
        <w:rPr>
          <w:rFonts w:hint="eastAsia" w:ascii="宋体" w:hAnsi="宋体" w:eastAsia="宋体" w:cs="Times New Roman"/>
          <w:b w:val="0"/>
          <w:bCs w:val="0"/>
          <w:sz w:val="22"/>
          <w:szCs w:val="22"/>
          <w:lang w:eastAsia="zh-CN"/>
        </w:rPr>
        <w:t>招标代理服务费汇入以下帐号：</w:t>
      </w:r>
    </w:p>
    <w:p w14:paraId="662CFE41">
      <w:pPr>
        <w:snapToGrid w:val="0"/>
        <w:spacing w:line="420" w:lineRule="exact"/>
        <w:ind w:firstLine="541" w:firstLineChars="246"/>
        <w:rPr>
          <w:rFonts w:hint="eastAsia" w:ascii="宋体" w:hAnsi="宋体" w:eastAsia="宋体" w:cs="Times New Roman"/>
          <w:b w:val="0"/>
          <w:bCs w:val="0"/>
          <w:sz w:val="22"/>
          <w:szCs w:val="22"/>
          <w:lang w:eastAsia="zh-CN"/>
        </w:rPr>
      </w:pPr>
      <w:r>
        <w:rPr>
          <w:rFonts w:hint="eastAsia" w:ascii="宋体" w:hAnsi="宋体" w:eastAsia="宋体" w:cs="Times New Roman"/>
          <w:b w:val="0"/>
          <w:bCs w:val="0"/>
          <w:sz w:val="22"/>
          <w:szCs w:val="22"/>
          <w:lang w:eastAsia="zh-CN"/>
        </w:rPr>
        <w:t>开户银行：浙江苍南农村商业银行股份有限公司银都支行</w:t>
      </w:r>
    </w:p>
    <w:p w14:paraId="50641051">
      <w:pPr>
        <w:snapToGrid w:val="0"/>
        <w:spacing w:line="420" w:lineRule="exact"/>
        <w:ind w:firstLine="541" w:firstLineChars="246"/>
        <w:rPr>
          <w:rFonts w:hint="eastAsia" w:ascii="宋体" w:hAnsi="宋体" w:eastAsia="宋体" w:cs="Times New Roman"/>
          <w:b w:val="0"/>
          <w:bCs w:val="0"/>
          <w:sz w:val="22"/>
          <w:szCs w:val="22"/>
          <w:lang w:eastAsia="zh-CN"/>
        </w:rPr>
      </w:pPr>
      <w:r>
        <w:rPr>
          <w:rFonts w:hint="eastAsia" w:ascii="宋体" w:hAnsi="宋体" w:eastAsia="宋体" w:cs="Times New Roman"/>
          <w:b w:val="0"/>
          <w:bCs w:val="0"/>
          <w:sz w:val="22"/>
          <w:szCs w:val="22"/>
          <w:lang w:eastAsia="zh-CN"/>
        </w:rPr>
        <w:t>开户名称：欧邦工程管理集团有限公司苍南分公司</w:t>
      </w:r>
    </w:p>
    <w:p w14:paraId="25142863">
      <w:pPr>
        <w:snapToGrid w:val="0"/>
        <w:spacing w:line="420" w:lineRule="exact"/>
        <w:ind w:firstLine="541" w:firstLineChars="246"/>
        <w:jc w:val="both"/>
        <w:rPr>
          <w:rFonts w:hint="eastAsia" w:ascii="宋体" w:hAnsi="宋体" w:eastAsia="宋体" w:cs="Times New Roman"/>
          <w:b w:val="0"/>
          <w:bCs w:val="0"/>
          <w:sz w:val="22"/>
          <w:szCs w:val="22"/>
          <w:lang w:eastAsia="zh-CN"/>
        </w:rPr>
      </w:pPr>
      <w:r>
        <w:rPr>
          <w:rFonts w:hint="eastAsia" w:ascii="宋体" w:hAnsi="宋体" w:eastAsia="宋体" w:cs="Times New Roman"/>
          <w:b w:val="0"/>
          <w:bCs w:val="0"/>
          <w:sz w:val="22"/>
          <w:szCs w:val="22"/>
          <w:lang w:eastAsia="zh-CN"/>
        </w:rPr>
        <w:t>开户帐号：201000114917827</w:t>
      </w:r>
    </w:p>
    <w:p w14:paraId="6E69F81A">
      <w:pPr>
        <w:bidi w:val="0"/>
        <w:rPr>
          <w:rFonts w:hint="default" w:ascii="Times New Roman" w:hAnsi="Times New Roman" w:eastAsia="Cambria Math" w:cs="Times New Roman"/>
          <w:b/>
          <w:color w:val="auto"/>
          <w:sz w:val="32"/>
        </w:rPr>
      </w:pPr>
    </w:p>
    <w:p w14:paraId="6ACA7166">
      <w:pPr>
        <w:bidi w:val="0"/>
        <w:rPr>
          <w:rFonts w:hint="default" w:ascii="Times New Roman" w:hAnsi="Times New Roman" w:eastAsia="Cambria Math" w:cs="Times New Roman"/>
          <w:b/>
          <w:color w:val="auto"/>
          <w:sz w:val="32"/>
        </w:rPr>
      </w:pPr>
    </w:p>
    <w:p w14:paraId="0218FB67">
      <w:pPr>
        <w:bidi w:val="0"/>
        <w:rPr>
          <w:rFonts w:hint="default" w:ascii="Times New Roman" w:hAnsi="Times New Roman" w:eastAsia="Cambria Math" w:cs="Times New Roman"/>
          <w:b/>
          <w:color w:val="auto"/>
          <w:sz w:val="32"/>
        </w:rPr>
      </w:pPr>
    </w:p>
    <w:p w14:paraId="3E3ABFA3">
      <w:pPr>
        <w:bidi w:val="0"/>
        <w:rPr>
          <w:rFonts w:hint="default" w:ascii="Times New Roman" w:hAnsi="Times New Roman" w:eastAsia="Cambria Math" w:cs="Times New Roman"/>
          <w:b/>
          <w:color w:val="auto"/>
          <w:sz w:val="32"/>
        </w:rPr>
      </w:pPr>
    </w:p>
    <w:p w14:paraId="0D4D01FE">
      <w:pPr>
        <w:bidi w:val="0"/>
        <w:rPr>
          <w:rFonts w:hint="default" w:ascii="Times New Roman" w:hAnsi="Times New Roman" w:eastAsia="Cambria Math" w:cs="Times New Roman"/>
          <w:b/>
          <w:color w:val="auto"/>
          <w:sz w:val="32"/>
        </w:rPr>
      </w:pPr>
    </w:p>
    <w:p w14:paraId="67B7E7BF">
      <w:pPr>
        <w:bidi w:val="0"/>
        <w:rPr>
          <w:rFonts w:hint="default" w:ascii="Times New Roman" w:hAnsi="Times New Roman" w:eastAsia="Cambria Math" w:cs="Times New Roman"/>
          <w:b/>
          <w:color w:val="auto"/>
          <w:sz w:val="32"/>
        </w:rPr>
      </w:pPr>
    </w:p>
    <w:p w14:paraId="579B5323">
      <w:pPr>
        <w:bidi w:val="0"/>
        <w:rPr>
          <w:rFonts w:hint="default" w:ascii="Times New Roman" w:hAnsi="Times New Roman" w:eastAsia="Cambria Math" w:cs="Times New Roman"/>
          <w:b/>
          <w:color w:val="auto"/>
          <w:sz w:val="32"/>
        </w:rPr>
      </w:pPr>
    </w:p>
    <w:p w14:paraId="3C06C236">
      <w:pPr>
        <w:bidi w:val="0"/>
        <w:jc w:val="left"/>
        <w:rPr>
          <w:rFonts w:hint="default" w:ascii="Times New Roman" w:hAnsi="Times New Roman" w:eastAsia="Cambria Math" w:cs="Times New Roman"/>
          <w:b/>
          <w:color w:val="auto"/>
          <w:sz w:val="32"/>
        </w:rPr>
      </w:pPr>
    </w:p>
    <w:p w14:paraId="2C4BFA5D">
      <w:pPr>
        <w:bidi w:val="0"/>
        <w:jc w:val="left"/>
        <w:rPr>
          <w:rFonts w:hint="default" w:ascii="Times New Roman" w:hAnsi="Times New Roman" w:eastAsia="Cambria Math" w:cs="Times New Roman"/>
          <w:b/>
          <w:color w:val="auto"/>
          <w:sz w:val="32"/>
        </w:rPr>
      </w:pPr>
    </w:p>
    <w:p w14:paraId="564F3518">
      <w:pPr>
        <w:bidi w:val="0"/>
        <w:jc w:val="left"/>
        <w:rPr>
          <w:rFonts w:hint="default" w:ascii="Times New Roman" w:hAnsi="Times New Roman" w:eastAsia="Cambria Math" w:cs="Times New Roman"/>
          <w:b/>
          <w:color w:val="auto"/>
          <w:sz w:val="32"/>
        </w:rPr>
      </w:pPr>
    </w:p>
    <w:p w14:paraId="36B40E34">
      <w:pPr>
        <w:bidi w:val="0"/>
        <w:jc w:val="left"/>
        <w:rPr>
          <w:rFonts w:hint="default" w:ascii="Times New Roman" w:hAnsi="Times New Roman" w:eastAsia="Cambria Math" w:cs="Times New Roman"/>
          <w:b/>
          <w:color w:val="auto"/>
          <w:sz w:val="32"/>
        </w:rPr>
      </w:pPr>
    </w:p>
    <w:p w14:paraId="2E78C97E">
      <w:pPr>
        <w:bidi w:val="0"/>
        <w:jc w:val="left"/>
        <w:rPr>
          <w:rFonts w:hint="default" w:ascii="Times New Roman" w:hAnsi="Times New Roman" w:eastAsia="Cambria Math" w:cs="Times New Roman"/>
          <w:b/>
          <w:color w:val="auto"/>
          <w:sz w:val="32"/>
        </w:rPr>
      </w:pPr>
    </w:p>
    <w:p w14:paraId="79B7DBA6">
      <w:pPr>
        <w:bidi w:val="0"/>
        <w:jc w:val="left"/>
        <w:rPr>
          <w:rFonts w:hint="default" w:ascii="Times New Roman" w:hAnsi="Times New Roman" w:eastAsia="Cambria Math" w:cs="Times New Roman"/>
          <w:b/>
          <w:color w:val="auto"/>
          <w:sz w:val="32"/>
        </w:rPr>
      </w:pPr>
    </w:p>
    <w:p w14:paraId="0B6CCDB6">
      <w:pPr>
        <w:bidi w:val="0"/>
        <w:jc w:val="left"/>
        <w:rPr>
          <w:rFonts w:hint="default" w:ascii="Times New Roman" w:hAnsi="Times New Roman" w:eastAsia="Cambria Math" w:cs="Times New Roman"/>
          <w:b/>
          <w:color w:val="auto"/>
          <w:sz w:val="32"/>
        </w:rPr>
      </w:pPr>
    </w:p>
    <w:p w14:paraId="6B52948D">
      <w:pPr>
        <w:bidi w:val="0"/>
        <w:jc w:val="left"/>
        <w:rPr>
          <w:rFonts w:hint="default" w:ascii="Times New Roman" w:hAnsi="Times New Roman" w:eastAsia="Cambria Math" w:cs="Times New Roman"/>
          <w:b/>
          <w:color w:val="auto"/>
          <w:sz w:val="32"/>
        </w:rPr>
      </w:pPr>
    </w:p>
    <w:p w14:paraId="7C030987">
      <w:pPr>
        <w:bidi w:val="0"/>
        <w:jc w:val="left"/>
        <w:rPr>
          <w:rFonts w:hint="default" w:ascii="Times New Roman" w:hAnsi="Times New Roman" w:eastAsia="Cambria Math" w:cs="Times New Roman"/>
          <w:b/>
          <w:color w:val="auto"/>
          <w:sz w:val="32"/>
        </w:rPr>
      </w:pPr>
    </w:p>
    <w:p w14:paraId="1B43A35C">
      <w:pPr>
        <w:bidi w:val="0"/>
        <w:jc w:val="left"/>
        <w:rPr>
          <w:rFonts w:hint="default" w:ascii="Times New Roman" w:hAnsi="Times New Roman" w:eastAsia="Cambria Math" w:cs="Times New Roman"/>
          <w:b/>
          <w:color w:val="auto"/>
          <w:sz w:val="32"/>
        </w:rPr>
      </w:pPr>
    </w:p>
    <w:p w14:paraId="7F4F2615">
      <w:pPr>
        <w:bidi w:val="0"/>
        <w:jc w:val="left"/>
        <w:rPr>
          <w:rFonts w:hint="default" w:ascii="Times New Roman" w:hAnsi="Times New Roman" w:eastAsia="Cambria Math" w:cs="Times New Roman"/>
          <w:b/>
          <w:color w:val="auto"/>
          <w:sz w:val="32"/>
        </w:rPr>
      </w:pPr>
    </w:p>
    <w:p w14:paraId="42C3388B">
      <w:pPr>
        <w:bidi w:val="0"/>
        <w:jc w:val="left"/>
        <w:rPr>
          <w:rFonts w:hint="default" w:ascii="Times New Roman" w:hAnsi="Times New Roman" w:eastAsia="Cambria Math" w:cs="Times New Roman"/>
          <w:b/>
          <w:color w:val="auto"/>
          <w:sz w:val="32"/>
        </w:rPr>
      </w:pPr>
    </w:p>
    <w:p w14:paraId="189271D4">
      <w:pPr>
        <w:bidi w:val="0"/>
        <w:jc w:val="left"/>
        <w:rPr>
          <w:rFonts w:hint="default" w:ascii="Times New Roman" w:hAnsi="Times New Roman" w:eastAsia="Cambria Math" w:cs="Times New Roman"/>
          <w:b/>
          <w:color w:val="auto"/>
          <w:sz w:val="32"/>
        </w:rPr>
      </w:pPr>
    </w:p>
    <w:p w14:paraId="3D0A08B0">
      <w:pPr>
        <w:bidi w:val="0"/>
        <w:jc w:val="left"/>
        <w:rPr>
          <w:rFonts w:hint="default" w:ascii="Times New Roman" w:hAnsi="Times New Roman" w:eastAsia="Cambria Math" w:cs="Times New Roman"/>
          <w:b/>
          <w:color w:val="auto"/>
          <w:sz w:val="32"/>
        </w:rPr>
      </w:pPr>
    </w:p>
    <w:p w14:paraId="0359EB6B">
      <w:pPr>
        <w:bidi w:val="0"/>
        <w:jc w:val="left"/>
        <w:rPr>
          <w:rFonts w:hint="default" w:ascii="Times New Roman" w:hAnsi="Times New Roman" w:eastAsia="Cambria Math" w:cs="Times New Roman"/>
          <w:b/>
          <w:color w:val="auto"/>
          <w:sz w:val="32"/>
        </w:rPr>
      </w:pPr>
    </w:p>
    <w:p w14:paraId="131697B5">
      <w:pPr>
        <w:bidi w:val="0"/>
        <w:jc w:val="left"/>
        <w:rPr>
          <w:rFonts w:hint="default" w:ascii="Times New Roman" w:hAnsi="Times New Roman" w:eastAsia="Cambria Math" w:cs="Times New Roman"/>
          <w:b/>
          <w:color w:val="auto"/>
          <w:sz w:val="32"/>
        </w:rPr>
      </w:pPr>
    </w:p>
    <w:p w14:paraId="1B6D653C">
      <w:pPr>
        <w:pStyle w:val="34"/>
        <w:rPr>
          <w:rFonts w:hint="default"/>
        </w:rPr>
      </w:pPr>
    </w:p>
    <w:p w14:paraId="3A37BEFD">
      <w:pPr>
        <w:bidi w:val="0"/>
        <w:jc w:val="left"/>
        <w:rPr>
          <w:rFonts w:hint="default" w:ascii="Times New Roman" w:hAnsi="Times New Roman" w:eastAsia="Cambria Math" w:cs="Times New Roman"/>
          <w:b/>
          <w:color w:val="auto"/>
          <w:sz w:val="32"/>
        </w:rPr>
      </w:pPr>
    </w:p>
    <w:p w14:paraId="3A5935ED">
      <w:pPr>
        <w:bidi w:val="0"/>
        <w:jc w:val="left"/>
        <w:rPr>
          <w:rFonts w:hint="default" w:ascii="Times New Roman" w:hAnsi="Times New Roman" w:eastAsia="Cambria Math" w:cs="Times New Roman"/>
          <w:b/>
          <w:color w:val="auto"/>
          <w:sz w:val="32"/>
        </w:rPr>
      </w:pPr>
    </w:p>
    <w:p w14:paraId="33458134">
      <w:pPr>
        <w:bidi w:val="0"/>
        <w:jc w:val="left"/>
        <w:rPr>
          <w:rFonts w:hint="default" w:ascii="Times New Roman" w:hAnsi="Times New Roman" w:eastAsia="Cambria Math" w:cs="Times New Roman"/>
          <w:b/>
          <w:color w:val="auto"/>
          <w:sz w:val="32"/>
        </w:rPr>
      </w:pPr>
    </w:p>
    <w:p w14:paraId="27B4CA56">
      <w:pPr>
        <w:bidi w:val="0"/>
        <w:jc w:val="left"/>
        <w:rPr>
          <w:rFonts w:hint="default" w:ascii="Times New Roman" w:hAnsi="Times New Roman" w:eastAsia="Cambria Math" w:cs="Times New Roman"/>
          <w:b/>
          <w:color w:val="auto"/>
          <w:sz w:val="32"/>
        </w:rPr>
      </w:pPr>
    </w:p>
    <w:p w14:paraId="3CC58527">
      <w:pPr>
        <w:pStyle w:val="34"/>
        <w:rPr>
          <w:rFonts w:hint="default" w:ascii="Times New Roman" w:hAnsi="Times New Roman" w:eastAsia="Cambria Math" w:cs="Times New Roman"/>
          <w:b/>
          <w:color w:val="auto"/>
          <w:sz w:val="32"/>
        </w:rPr>
      </w:pPr>
    </w:p>
    <w:p w14:paraId="6A74F03B">
      <w:pPr>
        <w:rPr>
          <w:rFonts w:hint="default"/>
        </w:rPr>
      </w:pPr>
    </w:p>
    <w:p w14:paraId="3C368489">
      <w:pPr>
        <w:bidi w:val="0"/>
        <w:jc w:val="left"/>
        <w:rPr>
          <w:rFonts w:hint="default" w:ascii="Times New Roman" w:hAnsi="Times New Roman" w:eastAsia="Cambria Math" w:cs="Times New Roman"/>
          <w:b/>
          <w:color w:val="auto"/>
          <w:sz w:val="32"/>
        </w:rPr>
      </w:pPr>
    </w:p>
    <w:p w14:paraId="36C793F6">
      <w:pPr>
        <w:bidi w:val="0"/>
        <w:jc w:val="center"/>
        <w:rPr>
          <w:rFonts w:hint="eastAsia" w:eastAsia="宋体"/>
          <w:b/>
          <w:bCs/>
          <w:color w:val="auto"/>
          <w:sz w:val="32"/>
          <w:szCs w:val="32"/>
        </w:rPr>
      </w:pPr>
      <w:r>
        <w:rPr>
          <w:rFonts w:hint="default" w:ascii="Times New Roman" w:hAnsi="Times New Roman" w:eastAsia="Cambria Math" w:cs="Times New Roman"/>
          <w:b/>
          <w:color w:val="auto"/>
          <w:sz w:val="32"/>
        </w:rPr>
        <w:t>第四部分</w:t>
      </w:r>
      <w:r>
        <w:rPr>
          <w:rFonts w:hint="eastAsia" w:ascii="宋体" w:hAnsi="宋体"/>
          <w:b/>
          <w:bCs/>
          <w:color w:val="auto"/>
          <w:sz w:val="36"/>
          <w:highlight w:val="none"/>
        </w:rPr>
        <w:t xml:space="preserve"> </w:t>
      </w:r>
      <w:r>
        <w:rPr>
          <w:rFonts w:hint="eastAsia"/>
          <w:b/>
          <w:bCs/>
          <w:color w:val="auto"/>
          <w:sz w:val="32"/>
          <w:szCs w:val="32"/>
          <w:lang w:eastAsia="zh-CN"/>
        </w:rPr>
        <w:t>国企</w:t>
      </w:r>
      <w:r>
        <w:rPr>
          <w:rFonts w:hint="eastAsia"/>
          <w:b/>
          <w:bCs/>
          <w:color w:val="auto"/>
          <w:sz w:val="32"/>
          <w:szCs w:val="32"/>
        </w:rPr>
        <w:t>采购合同</w:t>
      </w:r>
      <w:r>
        <w:rPr>
          <w:rFonts w:hint="eastAsia" w:eastAsia="宋体"/>
          <w:b/>
          <w:bCs/>
          <w:color w:val="auto"/>
          <w:sz w:val="32"/>
          <w:szCs w:val="32"/>
        </w:rPr>
        <w:t>（参考）</w:t>
      </w:r>
    </w:p>
    <w:p w14:paraId="6B4CCE5D">
      <w:pPr>
        <w:pStyle w:val="34"/>
        <w:rPr>
          <w:rFonts w:hint="eastAsia"/>
        </w:rPr>
      </w:pPr>
    </w:p>
    <w:p w14:paraId="1D52F77B">
      <w:pPr>
        <w:autoSpaceDE w:val="0"/>
        <w:autoSpaceDN w:val="0"/>
        <w:spacing w:line="360" w:lineRule="auto"/>
        <w:textAlignment w:val="bottom"/>
        <w:rPr>
          <w:rFonts w:hint="eastAsia" w:ascii="宋体" w:hAnsi="宋体"/>
          <w:b/>
          <w:color w:val="auto"/>
          <w:sz w:val="22"/>
          <w:szCs w:val="22"/>
          <w:highlight w:val="none"/>
        </w:rPr>
      </w:pPr>
      <w:r>
        <w:rPr>
          <w:rFonts w:hint="eastAsia" w:ascii="宋体" w:hAnsi="宋体"/>
          <w:b/>
          <w:color w:val="auto"/>
          <w:sz w:val="22"/>
          <w:szCs w:val="22"/>
          <w:highlight w:val="none"/>
        </w:rPr>
        <w:t>注：该合同样本仅做参考，中标后，以采购人与供应商签订的正式合同为准。</w:t>
      </w:r>
    </w:p>
    <w:p w14:paraId="1FFA0D83">
      <w:pPr>
        <w:spacing w:line="460" w:lineRule="exact"/>
        <w:rPr>
          <w:rFonts w:hint="eastAsia" w:ascii="新宋体" w:hAnsi="新宋体" w:eastAsia="新宋体" w:cs="新宋体"/>
          <w:bCs/>
          <w:color w:val="auto"/>
          <w:sz w:val="22"/>
          <w:szCs w:val="22"/>
          <w:u w:val="single"/>
        </w:rPr>
      </w:pPr>
      <w:r>
        <w:rPr>
          <w:rFonts w:hint="eastAsia" w:ascii="新宋体" w:hAnsi="新宋体" w:eastAsia="新宋体" w:cs="新宋体"/>
          <w:bCs/>
          <w:color w:val="auto"/>
          <w:sz w:val="22"/>
          <w:szCs w:val="22"/>
        </w:rPr>
        <w:t>招标人：</w:t>
      </w:r>
      <w:r>
        <w:rPr>
          <w:rFonts w:hint="eastAsia" w:ascii="新宋体" w:hAnsi="新宋体" w:eastAsia="新宋体" w:cs="新宋体"/>
          <w:bCs/>
          <w:color w:val="auto"/>
          <w:sz w:val="22"/>
          <w:szCs w:val="22"/>
          <w:u w:val="single"/>
        </w:rPr>
        <w:t xml:space="preserve">  </w:t>
      </w:r>
      <w:r>
        <w:rPr>
          <w:rFonts w:hint="eastAsia" w:ascii="新宋体" w:hAnsi="新宋体" w:eastAsia="新宋体" w:cs="新宋体"/>
          <w:bCs/>
          <w:color w:val="auto"/>
          <w:sz w:val="22"/>
          <w:szCs w:val="22"/>
          <w:u w:val="single"/>
          <w:lang w:eastAsia="zh-CN"/>
        </w:rPr>
        <w:t>苍南县交发集团汽车服务有限公司</w:t>
      </w:r>
      <w:r>
        <w:rPr>
          <w:rFonts w:hint="eastAsia" w:ascii="新宋体" w:hAnsi="新宋体" w:eastAsia="新宋体" w:cs="新宋体"/>
          <w:bCs/>
          <w:color w:val="auto"/>
          <w:sz w:val="22"/>
          <w:szCs w:val="22"/>
          <w:u w:val="single"/>
        </w:rPr>
        <w:t xml:space="preserve">  （以下简称甲方）</w:t>
      </w:r>
    </w:p>
    <w:p w14:paraId="6A0C7477">
      <w:pPr>
        <w:spacing w:line="460" w:lineRule="exact"/>
        <w:rPr>
          <w:rFonts w:hint="eastAsia" w:ascii="新宋体" w:hAnsi="新宋体" w:eastAsia="新宋体" w:cs="新宋体"/>
          <w:bCs/>
          <w:color w:val="auto"/>
          <w:sz w:val="22"/>
          <w:szCs w:val="22"/>
          <w:u w:val="single"/>
        </w:rPr>
      </w:pPr>
      <w:r>
        <w:rPr>
          <w:rFonts w:hint="eastAsia" w:ascii="新宋体" w:hAnsi="新宋体" w:eastAsia="新宋体" w:cs="新宋体"/>
          <w:bCs/>
          <w:color w:val="auto"/>
          <w:sz w:val="22"/>
          <w:szCs w:val="22"/>
        </w:rPr>
        <w:t>中标人：</w:t>
      </w:r>
      <w:r>
        <w:rPr>
          <w:rFonts w:hint="eastAsia" w:ascii="新宋体" w:hAnsi="新宋体" w:eastAsia="新宋体" w:cs="新宋体"/>
          <w:bCs/>
          <w:color w:val="auto"/>
          <w:sz w:val="22"/>
          <w:szCs w:val="22"/>
          <w:u w:val="single"/>
        </w:rPr>
        <w:t xml:space="preserve">                            </w:t>
      </w:r>
      <w:r>
        <w:rPr>
          <w:rFonts w:hint="eastAsia" w:ascii="新宋体" w:hAnsi="新宋体" w:eastAsia="新宋体" w:cs="新宋体"/>
          <w:bCs/>
          <w:color w:val="auto"/>
          <w:sz w:val="22"/>
          <w:szCs w:val="22"/>
          <w:u w:val="single"/>
          <w:lang w:val="en-US" w:eastAsia="zh-CN"/>
        </w:rPr>
        <w:t xml:space="preserve">     </w:t>
      </w:r>
      <w:r>
        <w:rPr>
          <w:rFonts w:hint="eastAsia" w:ascii="新宋体" w:hAnsi="新宋体" w:eastAsia="新宋体" w:cs="新宋体"/>
          <w:bCs/>
          <w:color w:val="auto"/>
          <w:sz w:val="22"/>
          <w:szCs w:val="22"/>
          <w:u w:val="single"/>
        </w:rPr>
        <w:t xml:space="preserve"> （以下简称乙方）</w:t>
      </w:r>
    </w:p>
    <w:p w14:paraId="0834CA54">
      <w:pPr>
        <w:keepNext w:val="0"/>
        <w:keepLines w:val="0"/>
        <w:pageBreakBefore w:val="0"/>
        <w:widowControl w:val="0"/>
        <w:kinsoku/>
        <w:wordWrap/>
        <w:overflowPunct/>
        <w:topLinePunct w:val="0"/>
        <w:autoSpaceDE/>
        <w:autoSpaceDN/>
        <w:bidi w:val="0"/>
        <w:adjustRightInd/>
        <w:snapToGrid/>
        <w:spacing w:line="440" w:lineRule="exact"/>
        <w:ind w:firstLine="541" w:firstLineChars="245"/>
        <w:textAlignment w:val="auto"/>
        <w:rPr>
          <w:rFonts w:hint="eastAsia" w:ascii="新宋体" w:hAnsi="新宋体" w:eastAsia="新宋体" w:cs="新宋体"/>
          <w:bCs/>
          <w:color w:val="auto"/>
          <w:sz w:val="22"/>
          <w:szCs w:val="22"/>
        </w:rPr>
      </w:pPr>
      <w:r>
        <w:rPr>
          <w:rFonts w:hint="eastAsia" w:ascii="新宋体" w:hAnsi="新宋体" w:eastAsia="新宋体" w:cs="新宋体"/>
          <w:bCs/>
          <w:color w:val="auto"/>
          <w:sz w:val="22"/>
          <w:szCs w:val="22"/>
          <w:lang w:eastAsia="zh-CN"/>
        </w:rPr>
        <w:t>苍南县交发集团汽车服务有限公司</w:t>
      </w:r>
      <w:r>
        <w:rPr>
          <w:rFonts w:hint="eastAsia" w:ascii="新宋体" w:hAnsi="新宋体" w:eastAsia="新宋体" w:cs="新宋体"/>
          <w:bCs/>
          <w:color w:val="auto"/>
          <w:sz w:val="22"/>
          <w:szCs w:val="22"/>
        </w:rPr>
        <w:t>的</w:t>
      </w:r>
      <w:r>
        <w:rPr>
          <w:rFonts w:hint="eastAsia" w:ascii="新宋体" w:hAnsi="新宋体" w:eastAsia="新宋体" w:cs="新宋体"/>
          <w:bCs/>
          <w:color w:val="auto"/>
          <w:sz w:val="22"/>
          <w:szCs w:val="22"/>
          <w:u w:val="single"/>
        </w:rPr>
        <w:t xml:space="preserve">               </w:t>
      </w:r>
      <w:r>
        <w:rPr>
          <w:rFonts w:hint="eastAsia" w:ascii="新宋体" w:hAnsi="新宋体" w:eastAsia="新宋体" w:cs="新宋体"/>
          <w:bCs/>
          <w:color w:val="auto"/>
          <w:sz w:val="22"/>
          <w:szCs w:val="22"/>
        </w:rPr>
        <w:t>（项目名称、编项目号）在国内以公开招标方式进行招标，经评标委员会评定</w:t>
      </w:r>
      <w:r>
        <w:rPr>
          <w:rFonts w:hint="eastAsia" w:ascii="新宋体" w:hAnsi="新宋体" w:eastAsia="新宋体" w:cs="新宋体"/>
          <w:bCs/>
          <w:color w:val="auto"/>
          <w:sz w:val="22"/>
          <w:szCs w:val="22"/>
          <w:u w:val="single"/>
        </w:rPr>
        <w:t xml:space="preserve">                 </w:t>
      </w:r>
      <w:r>
        <w:rPr>
          <w:rFonts w:hint="eastAsia" w:ascii="新宋体" w:hAnsi="新宋体" w:eastAsia="新宋体" w:cs="新宋体"/>
          <w:bCs/>
          <w:color w:val="auto"/>
          <w:sz w:val="22"/>
          <w:szCs w:val="22"/>
        </w:rPr>
        <w:t>（乙方名称）为乙方。甲、乙双方本着诚信及互利互惠的原则，同意按照下面条款和条件，签署本合同。</w:t>
      </w:r>
    </w:p>
    <w:p w14:paraId="3D01B3E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b/>
          <w:sz w:val="22"/>
          <w:szCs w:val="22"/>
        </w:rPr>
      </w:pPr>
      <w:r>
        <w:rPr>
          <w:rFonts w:hint="eastAsia" w:ascii="新宋体" w:hAnsi="新宋体" w:eastAsia="新宋体" w:cs="新宋体"/>
          <w:b/>
          <w:sz w:val="22"/>
          <w:szCs w:val="22"/>
        </w:rPr>
        <w:t>一、本合同签订依据</w:t>
      </w:r>
    </w:p>
    <w:p w14:paraId="77536FF3">
      <w:pPr>
        <w:keepNext w:val="0"/>
        <w:keepLines w:val="0"/>
        <w:pageBreakBefore w:val="0"/>
        <w:widowControl w:val="0"/>
        <w:kinsoku/>
        <w:wordWrap/>
        <w:overflowPunct/>
        <w:topLinePunct w:val="0"/>
        <w:autoSpaceDE/>
        <w:autoSpaceDN/>
        <w:bidi w:val="0"/>
        <w:adjustRightInd/>
        <w:snapToGrid/>
        <w:spacing w:line="440" w:lineRule="exact"/>
        <w:ind w:firstLine="541" w:firstLineChars="245"/>
        <w:textAlignment w:val="auto"/>
        <w:rPr>
          <w:rFonts w:hint="eastAsia" w:ascii="新宋体" w:hAnsi="新宋体" w:eastAsia="新宋体" w:cs="新宋体"/>
          <w:bCs/>
          <w:sz w:val="22"/>
          <w:szCs w:val="22"/>
        </w:rPr>
      </w:pPr>
      <w:r>
        <w:rPr>
          <w:rFonts w:hint="eastAsia" w:ascii="新宋体" w:hAnsi="新宋体" w:eastAsia="新宋体" w:cs="新宋体"/>
          <w:bCs/>
          <w:sz w:val="22"/>
          <w:szCs w:val="22"/>
        </w:rPr>
        <w:t>《</w:t>
      </w:r>
      <w:r>
        <w:rPr>
          <w:rFonts w:hint="eastAsia" w:ascii="新宋体" w:hAnsi="新宋体" w:eastAsia="新宋体" w:cs="新宋体"/>
          <w:bCs/>
          <w:sz w:val="22"/>
          <w:szCs w:val="22"/>
          <w:lang w:eastAsia="zh-CN"/>
        </w:rPr>
        <w:t>中华人民共和国民法典</w:t>
      </w:r>
      <w:r>
        <w:rPr>
          <w:rFonts w:hint="eastAsia" w:ascii="新宋体" w:hAnsi="新宋体" w:eastAsia="新宋体" w:cs="新宋体"/>
          <w:bCs/>
          <w:sz w:val="22"/>
          <w:szCs w:val="22"/>
        </w:rPr>
        <w:t>》</w:t>
      </w:r>
    </w:p>
    <w:p w14:paraId="3B2025C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b/>
          <w:sz w:val="22"/>
          <w:szCs w:val="22"/>
        </w:rPr>
      </w:pPr>
      <w:r>
        <w:rPr>
          <w:rFonts w:hint="eastAsia" w:ascii="新宋体" w:hAnsi="新宋体" w:eastAsia="新宋体" w:cs="新宋体"/>
          <w:b/>
          <w:sz w:val="22"/>
          <w:szCs w:val="22"/>
        </w:rPr>
        <w:t>二、合同文件的优先次序</w:t>
      </w:r>
    </w:p>
    <w:p w14:paraId="241DA700">
      <w:pPr>
        <w:keepNext w:val="0"/>
        <w:keepLines w:val="0"/>
        <w:pageBreakBefore w:val="0"/>
        <w:widowControl w:val="0"/>
        <w:kinsoku/>
        <w:wordWrap/>
        <w:overflowPunct/>
        <w:topLinePunct w:val="0"/>
        <w:autoSpaceDE/>
        <w:autoSpaceDN/>
        <w:bidi w:val="0"/>
        <w:adjustRightInd/>
        <w:snapToGrid/>
        <w:spacing w:line="440" w:lineRule="exact"/>
        <w:ind w:firstLine="541" w:firstLineChars="245"/>
        <w:textAlignment w:val="auto"/>
        <w:rPr>
          <w:rFonts w:hint="eastAsia" w:ascii="新宋体" w:hAnsi="新宋体" w:eastAsia="新宋体" w:cs="新宋体"/>
          <w:bCs/>
          <w:sz w:val="22"/>
          <w:szCs w:val="22"/>
        </w:rPr>
      </w:pPr>
      <w:r>
        <w:rPr>
          <w:rFonts w:hint="eastAsia" w:ascii="新宋体" w:hAnsi="新宋体" w:eastAsia="新宋体" w:cs="新宋体"/>
          <w:bCs/>
          <w:sz w:val="22"/>
          <w:szCs w:val="22"/>
        </w:rPr>
        <w:t>合同文件如存在歧义或不一致则根据以下优先次序来判断：</w:t>
      </w:r>
    </w:p>
    <w:p w14:paraId="31512095">
      <w:pPr>
        <w:keepNext w:val="0"/>
        <w:keepLines w:val="0"/>
        <w:pageBreakBefore w:val="0"/>
        <w:widowControl w:val="0"/>
        <w:kinsoku/>
        <w:wordWrap/>
        <w:overflowPunct/>
        <w:topLinePunct w:val="0"/>
        <w:autoSpaceDE/>
        <w:autoSpaceDN/>
        <w:bidi w:val="0"/>
        <w:adjustRightInd/>
        <w:snapToGrid/>
        <w:spacing w:line="440" w:lineRule="exact"/>
        <w:ind w:firstLine="541" w:firstLineChars="245"/>
        <w:textAlignment w:val="auto"/>
        <w:rPr>
          <w:rFonts w:hint="eastAsia" w:ascii="新宋体" w:hAnsi="新宋体" w:eastAsia="新宋体" w:cs="新宋体"/>
          <w:bCs/>
          <w:sz w:val="22"/>
          <w:szCs w:val="22"/>
        </w:rPr>
      </w:pPr>
      <w:r>
        <w:rPr>
          <w:rFonts w:hint="eastAsia" w:ascii="新宋体" w:hAnsi="新宋体" w:eastAsia="新宋体" w:cs="新宋体"/>
          <w:bCs/>
          <w:sz w:val="22"/>
          <w:szCs w:val="22"/>
        </w:rPr>
        <w:t xml:space="preserve">1、合同书及合同补充条款或说明 </w:t>
      </w:r>
    </w:p>
    <w:p w14:paraId="14FCD2AE">
      <w:pPr>
        <w:keepNext w:val="0"/>
        <w:keepLines w:val="0"/>
        <w:pageBreakBefore w:val="0"/>
        <w:widowControl w:val="0"/>
        <w:kinsoku/>
        <w:wordWrap/>
        <w:overflowPunct/>
        <w:topLinePunct w:val="0"/>
        <w:autoSpaceDE/>
        <w:autoSpaceDN/>
        <w:bidi w:val="0"/>
        <w:adjustRightInd/>
        <w:snapToGrid/>
        <w:spacing w:line="440" w:lineRule="exact"/>
        <w:ind w:firstLine="541" w:firstLineChars="245"/>
        <w:textAlignment w:val="auto"/>
        <w:rPr>
          <w:rFonts w:hint="eastAsia" w:ascii="新宋体" w:hAnsi="新宋体" w:eastAsia="新宋体" w:cs="新宋体"/>
          <w:bCs/>
          <w:sz w:val="22"/>
          <w:szCs w:val="22"/>
        </w:rPr>
      </w:pPr>
      <w:r>
        <w:rPr>
          <w:rFonts w:hint="eastAsia" w:ascii="新宋体" w:hAnsi="新宋体" w:eastAsia="新宋体" w:cs="新宋体"/>
          <w:bCs/>
          <w:sz w:val="22"/>
          <w:szCs w:val="22"/>
        </w:rPr>
        <w:t>2、中标通知书</w:t>
      </w:r>
    </w:p>
    <w:p w14:paraId="60EBF4C8">
      <w:pPr>
        <w:keepNext w:val="0"/>
        <w:keepLines w:val="0"/>
        <w:pageBreakBefore w:val="0"/>
        <w:widowControl w:val="0"/>
        <w:kinsoku/>
        <w:wordWrap/>
        <w:overflowPunct/>
        <w:topLinePunct w:val="0"/>
        <w:autoSpaceDE/>
        <w:autoSpaceDN/>
        <w:bidi w:val="0"/>
        <w:adjustRightInd/>
        <w:snapToGrid/>
        <w:spacing w:line="440" w:lineRule="exact"/>
        <w:ind w:firstLine="541" w:firstLineChars="245"/>
        <w:textAlignment w:val="auto"/>
        <w:rPr>
          <w:rFonts w:hint="eastAsia" w:ascii="新宋体" w:hAnsi="新宋体" w:eastAsia="新宋体" w:cs="新宋体"/>
          <w:bCs/>
          <w:sz w:val="22"/>
          <w:szCs w:val="22"/>
        </w:rPr>
      </w:pPr>
      <w:r>
        <w:rPr>
          <w:rFonts w:hint="eastAsia" w:ascii="新宋体" w:hAnsi="新宋体" w:eastAsia="新宋体" w:cs="新宋体"/>
          <w:bCs/>
          <w:sz w:val="22"/>
          <w:szCs w:val="22"/>
        </w:rPr>
        <w:t>3、承诺书（含询标记录和优惠条款）</w:t>
      </w:r>
    </w:p>
    <w:p w14:paraId="4204439E">
      <w:pPr>
        <w:keepNext w:val="0"/>
        <w:keepLines w:val="0"/>
        <w:pageBreakBefore w:val="0"/>
        <w:widowControl w:val="0"/>
        <w:kinsoku/>
        <w:wordWrap/>
        <w:overflowPunct/>
        <w:topLinePunct w:val="0"/>
        <w:autoSpaceDE/>
        <w:autoSpaceDN/>
        <w:bidi w:val="0"/>
        <w:adjustRightInd/>
        <w:snapToGrid/>
        <w:spacing w:line="440" w:lineRule="exact"/>
        <w:ind w:firstLine="541" w:firstLineChars="245"/>
        <w:textAlignment w:val="auto"/>
        <w:rPr>
          <w:rFonts w:hint="eastAsia" w:ascii="新宋体" w:hAnsi="新宋体" w:eastAsia="新宋体" w:cs="新宋体"/>
          <w:bCs/>
          <w:sz w:val="22"/>
          <w:szCs w:val="22"/>
        </w:rPr>
      </w:pPr>
      <w:r>
        <w:rPr>
          <w:rFonts w:hint="eastAsia" w:ascii="新宋体" w:hAnsi="新宋体" w:eastAsia="新宋体" w:cs="新宋体"/>
          <w:bCs/>
          <w:sz w:val="22"/>
          <w:szCs w:val="22"/>
        </w:rPr>
        <w:t>4、招标文件</w:t>
      </w:r>
    </w:p>
    <w:p w14:paraId="31E3EF3C">
      <w:pPr>
        <w:keepNext w:val="0"/>
        <w:keepLines w:val="0"/>
        <w:pageBreakBefore w:val="0"/>
        <w:widowControl w:val="0"/>
        <w:kinsoku/>
        <w:wordWrap/>
        <w:overflowPunct/>
        <w:topLinePunct w:val="0"/>
        <w:autoSpaceDE/>
        <w:autoSpaceDN/>
        <w:bidi w:val="0"/>
        <w:adjustRightInd/>
        <w:snapToGrid/>
        <w:spacing w:line="440" w:lineRule="exact"/>
        <w:ind w:firstLine="541" w:firstLineChars="245"/>
        <w:textAlignment w:val="auto"/>
        <w:rPr>
          <w:rFonts w:hint="eastAsia" w:ascii="新宋体" w:hAnsi="新宋体" w:eastAsia="新宋体" w:cs="新宋体"/>
          <w:bCs/>
          <w:sz w:val="22"/>
          <w:szCs w:val="22"/>
        </w:rPr>
      </w:pPr>
      <w:r>
        <w:rPr>
          <w:rFonts w:hint="eastAsia" w:ascii="新宋体" w:hAnsi="新宋体" w:eastAsia="新宋体" w:cs="新宋体"/>
          <w:bCs/>
          <w:sz w:val="22"/>
          <w:szCs w:val="22"/>
        </w:rPr>
        <w:t>5、投标文件</w:t>
      </w:r>
    </w:p>
    <w:p w14:paraId="658ECC77">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新宋体" w:hAnsi="新宋体" w:eastAsia="新宋体" w:cs="新宋体"/>
          <w:b/>
          <w:sz w:val="22"/>
          <w:szCs w:val="22"/>
          <w:lang w:val="en-US" w:eastAsia="zh-CN"/>
        </w:rPr>
      </w:pPr>
      <w:r>
        <w:rPr>
          <w:rFonts w:hint="eastAsia" w:ascii="新宋体" w:hAnsi="新宋体" w:eastAsia="新宋体" w:cs="新宋体"/>
          <w:b/>
          <w:sz w:val="22"/>
          <w:szCs w:val="22"/>
        </w:rPr>
        <w:t>三、</w:t>
      </w:r>
      <w:r>
        <w:rPr>
          <w:rFonts w:hint="eastAsia" w:ascii="新宋体" w:hAnsi="新宋体" w:eastAsia="新宋体" w:cs="新宋体"/>
          <w:b/>
          <w:sz w:val="22"/>
          <w:szCs w:val="22"/>
          <w:lang w:val="en-US" w:eastAsia="zh-CN"/>
        </w:rPr>
        <w:t>采购产品</w:t>
      </w:r>
    </w:p>
    <w:p w14:paraId="56567DE8">
      <w:pPr>
        <w:keepNext w:val="0"/>
        <w:keepLines w:val="0"/>
        <w:pageBreakBefore w:val="0"/>
        <w:widowControl w:val="0"/>
        <w:kinsoku/>
        <w:wordWrap/>
        <w:overflowPunct/>
        <w:topLinePunct w:val="0"/>
        <w:autoSpaceDE/>
        <w:autoSpaceDN/>
        <w:bidi w:val="0"/>
        <w:adjustRightInd/>
        <w:snapToGrid/>
        <w:spacing w:line="440" w:lineRule="exact"/>
        <w:ind w:firstLine="541" w:firstLineChars="245"/>
        <w:textAlignment w:val="auto"/>
        <w:rPr>
          <w:rFonts w:hint="eastAsia" w:ascii="新宋体" w:hAnsi="新宋体" w:eastAsia="新宋体" w:cs="新宋体"/>
          <w:bCs/>
          <w:sz w:val="22"/>
          <w:szCs w:val="22"/>
        </w:rPr>
      </w:pPr>
      <w:r>
        <w:rPr>
          <w:rFonts w:hint="eastAsia" w:ascii="新宋体" w:hAnsi="新宋体" w:eastAsia="新宋体" w:cs="新宋体"/>
          <w:bCs/>
          <w:sz w:val="22"/>
          <w:szCs w:val="22"/>
        </w:rPr>
        <w:t>乙方保证提供如下内容的合格产品：        金额单位：人民币元</w:t>
      </w:r>
    </w:p>
    <w:tbl>
      <w:tblPr>
        <w:tblStyle w:val="38"/>
        <w:tblW w:w="97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3"/>
        <w:gridCol w:w="4125"/>
        <w:gridCol w:w="1219"/>
        <w:gridCol w:w="1106"/>
        <w:gridCol w:w="1238"/>
        <w:gridCol w:w="1303"/>
      </w:tblGrid>
      <w:tr w14:paraId="24269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7" w:hRule="atLeast"/>
        </w:trPr>
        <w:tc>
          <w:tcPr>
            <w:tcW w:w="97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5749">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标项一：城市轮胎预计数量及要求</w:t>
            </w:r>
          </w:p>
        </w:tc>
      </w:tr>
      <w:tr w14:paraId="3996F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6E7B">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5B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轮胎型号</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976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F4F2">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E3FA">
            <w:pPr>
              <w:keepNext w:val="0"/>
              <w:keepLines w:val="0"/>
              <w:widowControl/>
              <w:suppressLineNumbers w:val="0"/>
              <w:jc w:val="center"/>
              <w:textAlignment w:val="center"/>
              <w:rPr>
                <w:rFonts w:hint="eastAsia" w:ascii="宋体" w:hAnsi="宋体" w:cs="宋体"/>
                <w:b/>
                <w:bCs/>
                <w:i w:val="0"/>
                <w:iCs w:val="0"/>
                <w:color w:val="auto"/>
                <w:sz w:val="20"/>
                <w:szCs w:val="20"/>
                <w:u w:val="none"/>
                <w:lang w:val="en-US" w:eastAsia="zh-CN"/>
              </w:rPr>
            </w:pPr>
            <w:r>
              <w:rPr>
                <w:rFonts w:hint="eastAsia" w:ascii="宋体" w:hAnsi="宋体" w:cs="宋体"/>
                <w:b/>
                <w:bCs/>
                <w:i w:val="0"/>
                <w:iCs w:val="0"/>
                <w:color w:val="auto"/>
                <w:sz w:val="20"/>
                <w:szCs w:val="20"/>
                <w:u w:val="none"/>
                <w:lang w:val="en-US" w:eastAsia="zh-CN"/>
              </w:rPr>
              <w:t>单价（元）</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E0EA">
            <w:pPr>
              <w:keepNext w:val="0"/>
              <w:keepLines w:val="0"/>
              <w:widowControl/>
              <w:suppressLineNumbers w:val="0"/>
              <w:jc w:val="center"/>
              <w:textAlignment w:val="center"/>
              <w:rPr>
                <w:rFonts w:hint="eastAsia" w:ascii="宋体" w:hAnsi="宋体" w:cs="宋体"/>
                <w:b/>
                <w:bCs/>
                <w:i w:val="0"/>
                <w:iCs w:val="0"/>
                <w:color w:val="auto"/>
                <w:sz w:val="20"/>
                <w:szCs w:val="20"/>
                <w:u w:val="none"/>
                <w:lang w:val="en-US" w:eastAsia="zh-CN"/>
              </w:rPr>
            </w:pPr>
            <w:r>
              <w:rPr>
                <w:rFonts w:hint="eastAsia" w:ascii="宋体" w:hAnsi="宋体" w:cs="宋体"/>
                <w:b/>
                <w:bCs/>
                <w:i w:val="0"/>
                <w:iCs w:val="0"/>
                <w:color w:val="auto"/>
                <w:sz w:val="20"/>
                <w:szCs w:val="20"/>
                <w:u w:val="none"/>
                <w:lang w:val="en-US" w:eastAsia="zh-CN"/>
              </w:rPr>
              <w:t>总价（元）</w:t>
            </w:r>
          </w:p>
        </w:tc>
      </w:tr>
      <w:tr w14:paraId="25FE3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D103">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F198">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轮胎外胎-700R16</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F902">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150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03AA">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只</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36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D92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14:paraId="27579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06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2</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0741">
            <w:pPr>
              <w:keepNext w:val="0"/>
              <w:keepLines w:val="0"/>
              <w:widowControl/>
              <w:suppressLineNumbers w:val="0"/>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轮胎外胎-9R22.5</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709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46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只</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CC0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E9E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14:paraId="68DF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13F7">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3</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1C1D">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轮胎外胎-225/75R16</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4150">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120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8429">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只</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E45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4E7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14:paraId="3CF10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F5BD">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5567">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轮胎外胎-215/75R17.5  16</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EA58">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170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55FD">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只</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69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28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14:paraId="6759B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14A5">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938A">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000000"/>
                <w:kern w:val="0"/>
                <w:sz w:val="24"/>
                <w:szCs w:val="24"/>
                <w:u w:val="none"/>
                <w:lang w:val="en-US" w:eastAsia="zh-CN" w:bidi="ar"/>
              </w:rPr>
              <w:t>轮胎外胎-245/70R19.5  18</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649A">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200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9FF9">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只</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F9A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215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14:paraId="4B0AC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48C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6</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A4E4">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轮胎外胎-205/60R16</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D77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160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70B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只</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895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1AB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14:paraId="06269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82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7</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0FFB">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轮胎外胎-215/75R16</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42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F3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只</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BE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BA6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14:paraId="50EF6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71A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8</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9236">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轮胎外胎-245/70R16</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CE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160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0E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只</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6BA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FF1D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14:paraId="6A644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4898"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770D2B6B">
            <w:pPr>
              <w:jc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合计</w:t>
            </w:r>
            <w:r>
              <w:rPr>
                <w:rFonts w:hint="eastAsia" w:ascii="宋体" w:hAnsi="宋体" w:cs="宋体"/>
                <w:b w:val="0"/>
                <w:bCs w:val="0"/>
                <w:i w:val="0"/>
                <w:iCs w:val="0"/>
                <w:color w:val="000000"/>
                <w:kern w:val="0"/>
                <w:sz w:val="20"/>
                <w:szCs w:val="20"/>
                <w:u w:val="none"/>
                <w:lang w:val="en-US" w:eastAsia="zh-CN" w:bidi="ar"/>
              </w:rPr>
              <w:t>：</w:t>
            </w:r>
          </w:p>
        </w:tc>
        <w:tc>
          <w:tcPr>
            <w:tcW w:w="121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4FAAAF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1120</w:t>
            </w:r>
          </w:p>
        </w:tc>
        <w:tc>
          <w:tcPr>
            <w:tcW w:w="110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2B72C8E">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只</w:t>
            </w:r>
          </w:p>
        </w:tc>
        <w:tc>
          <w:tcPr>
            <w:tcW w:w="123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43E4A3E">
            <w:pPr>
              <w:jc w:val="center"/>
              <w:rPr>
                <w:rFonts w:hint="eastAsia" w:ascii="宋体" w:hAnsi="宋体" w:eastAsia="宋体" w:cs="宋体"/>
                <w:b w:val="0"/>
                <w:bCs w:val="0"/>
                <w:i w:val="0"/>
                <w:iCs w:val="0"/>
                <w:color w:val="000000"/>
                <w:kern w:val="0"/>
                <w:sz w:val="20"/>
                <w:szCs w:val="20"/>
                <w:u w:val="none"/>
                <w:lang w:val="en-US" w:eastAsia="zh-CN" w:bidi="ar"/>
              </w:rPr>
            </w:pPr>
          </w:p>
        </w:tc>
        <w:tc>
          <w:tcPr>
            <w:tcW w:w="130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681F35F">
            <w:pPr>
              <w:jc w:val="center"/>
              <w:rPr>
                <w:rFonts w:hint="eastAsia" w:ascii="宋体" w:hAnsi="宋体" w:eastAsia="宋体" w:cs="宋体"/>
                <w:b w:val="0"/>
                <w:bCs w:val="0"/>
                <w:i w:val="0"/>
                <w:iCs w:val="0"/>
                <w:color w:val="000000"/>
                <w:kern w:val="0"/>
                <w:sz w:val="20"/>
                <w:szCs w:val="20"/>
                <w:u w:val="none"/>
                <w:lang w:val="en-US" w:eastAsia="zh-CN" w:bidi="ar"/>
              </w:rPr>
            </w:pPr>
          </w:p>
        </w:tc>
      </w:tr>
    </w:tbl>
    <w:p w14:paraId="7669026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2"/>
          <w:szCs w:val="22"/>
          <w:lang w:val="en-US" w:eastAsia="zh-CN"/>
        </w:rPr>
      </w:pPr>
    </w:p>
    <w:tbl>
      <w:tblPr>
        <w:tblStyle w:val="38"/>
        <w:tblW w:w="97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3"/>
        <w:gridCol w:w="4125"/>
        <w:gridCol w:w="1219"/>
        <w:gridCol w:w="1106"/>
        <w:gridCol w:w="1238"/>
        <w:gridCol w:w="1303"/>
      </w:tblGrid>
      <w:tr w14:paraId="5C381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97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BD68">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标项</w:t>
            </w:r>
            <w:r>
              <w:rPr>
                <w:rFonts w:hint="eastAsia" w:ascii="宋体" w:hAnsi="宋体" w:cs="宋体"/>
                <w:b/>
                <w:bCs/>
                <w:i w:val="0"/>
                <w:iCs w:val="0"/>
                <w:color w:val="000000"/>
                <w:kern w:val="0"/>
                <w:sz w:val="24"/>
                <w:szCs w:val="24"/>
                <w:u w:val="none"/>
                <w:lang w:val="en-US" w:eastAsia="zh-CN" w:bidi="ar"/>
              </w:rPr>
              <w:t>二</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cs="宋体"/>
                <w:b/>
                <w:bCs/>
                <w:i w:val="0"/>
                <w:iCs w:val="0"/>
                <w:color w:val="000000"/>
                <w:kern w:val="0"/>
                <w:sz w:val="24"/>
                <w:szCs w:val="24"/>
                <w:u w:val="none"/>
                <w:lang w:val="en-US" w:eastAsia="zh-CN" w:bidi="ar"/>
              </w:rPr>
              <w:t>山地</w:t>
            </w:r>
            <w:r>
              <w:rPr>
                <w:rFonts w:hint="eastAsia" w:ascii="宋体" w:hAnsi="宋体" w:eastAsia="宋体" w:cs="宋体"/>
                <w:b/>
                <w:bCs/>
                <w:i w:val="0"/>
                <w:iCs w:val="0"/>
                <w:color w:val="000000"/>
                <w:kern w:val="0"/>
                <w:sz w:val="24"/>
                <w:szCs w:val="24"/>
                <w:u w:val="none"/>
                <w:lang w:val="en-US" w:eastAsia="zh-CN" w:bidi="ar"/>
              </w:rPr>
              <w:t>轮胎预计数量及要求</w:t>
            </w:r>
          </w:p>
        </w:tc>
      </w:tr>
      <w:tr w14:paraId="32230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BA55">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D342">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轮胎型号</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654B">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2D2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BF23">
            <w:pPr>
              <w:keepNext w:val="0"/>
              <w:keepLines w:val="0"/>
              <w:widowControl/>
              <w:suppressLineNumbers w:val="0"/>
              <w:jc w:val="center"/>
              <w:textAlignment w:val="center"/>
              <w:rPr>
                <w:rFonts w:hint="eastAsia" w:ascii="宋体" w:hAnsi="宋体" w:cs="宋体"/>
                <w:b/>
                <w:bCs/>
                <w:i w:val="0"/>
                <w:iCs w:val="0"/>
                <w:color w:val="auto"/>
                <w:sz w:val="20"/>
                <w:szCs w:val="20"/>
                <w:u w:val="none"/>
                <w:lang w:val="en-US" w:eastAsia="zh-CN"/>
              </w:rPr>
            </w:pPr>
            <w:r>
              <w:rPr>
                <w:rFonts w:hint="eastAsia" w:ascii="宋体" w:hAnsi="宋体" w:cs="宋体"/>
                <w:b/>
                <w:bCs/>
                <w:i w:val="0"/>
                <w:iCs w:val="0"/>
                <w:color w:val="auto"/>
                <w:sz w:val="20"/>
                <w:szCs w:val="20"/>
                <w:u w:val="none"/>
                <w:lang w:val="en-US" w:eastAsia="zh-CN"/>
              </w:rPr>
              <w:t>单价（元）</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93D6">
            <w:pPr>
              <w:keepNext w:val="0"/>
              <w:keepLines w:val="0"/>
              <w:widowControl/>
              <w:suppressLineNumbers w:val="0"/>
              <w:jc w:val="center"/>
              <w:textAlignment w:val="center"/>
              <w:rPr>
                <w:rFonts w:hint="eastAsia" w:ascii="宋体" w:hAnsi="宋体" w:cs="宋体"/>
                <w:b/>
                <w:bCs/>
                <w:i w:val="0"/>
                <w:iCs w:val="0"/>
                <w:color w:val="auto"/>
                <w:sz w:val="20"/>
                <w:szCs w:val="20"/>
                <w:u w:val="none"/>
                <w:lang w:val="en-US" w:eastAsia="zh-CN"/>
              </w:rPr>
            </w:pPr>
            <w:r>
              <w:rPr>
                <w:rFonts w:hint="eastAsia" w:ascii="宋体" w:hAnsi="宋体" w:cs="宋体"/>
                <w:b/>
                <w:bCs/>
                <w:i w:val="0"/>
                <w:iCs w:val="0"/>
                <w:color w:val="auto"/>
                <w:sz w:val="20"/>
                <w:szCs w:val="20"/>
                <w:u w:val="none"/>
                <w:lang w:val="en-US" w:eastAsia="zh-CN"/>
              </w:rPr>
              <w:t>总价（元）</w:t>
            </w:r>
          </w:p>
        </w:tc>
      </w:tr>
      <w:tr w14:paraId="487D4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D3E6">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14BB">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轮胎外胎-700R16</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84947">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550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198B">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只</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999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875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14:paraId="29279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40D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2</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E7543">
            <w:pPr>
              <w:keepNext w:val="0"/>
              <w:keepLines w:val="0"/>
              <w:widowControl/>
              <w:suppressLineNumbers w:val="0"/>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轮胎外胎-9R22.5</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E1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19E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只</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F4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AF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14:paraId="42FBD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CD63">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3</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43C3">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轮胎外胎-215/75R17.5  16</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03C1">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180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AA97">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只</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944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665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14:paraId="5DCD1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FBC8">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2878">
            <w:pPr>
              <w:keepNext w:val="0"/>
              <w:keepLines w:val="0"/>
              <w:widowControl/>
              <w:suppressLineNumbers w:val="0"/>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000000"/>
                <w:kern w:val="0"/>
                <w:sz w:val="24"/>
                <w:szCs w:val="24"/>
                <w:u w:val="none"/>
                <w:lang w:val="en-US" w:eastAsia="zh-CN" w:bidi="ar"/>
              </w:rPr>
              <w:t>轮胎外胎-245/70R19.5  18</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07C8">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60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15A8">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只</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251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83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14:paraId="740B6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8B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5</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98B1">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轮胎外胎-205/60R16</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6A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87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只</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4F6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1D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14:paraId="40A60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80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6</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D6EC">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轮胎外胎-215/75R16</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DF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1F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只</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5A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CA5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14:paraId="78597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51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7</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4373">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轮胎外胎-245/70R16</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D23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55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只</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DA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D32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14:paraId="2D102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898"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7EB158BA">
            <w:pPr>
              <w:jc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合计</w:t>
            </w:r>
            <w:r>
              <w:rPr>
                <w:rFonts w:hint="eastAsia" w:ascii="宋体" w:hAnsi="宋体" w:cs="宋体"/>
                <w:b w:val="0"/>
                <w:bCs w:val="0"/>
                <w:i w:val="0"/>
                <w:iCs w:val="0"/>
                <w:color w:val="000000"/>
                <w:kern w:val="0"/>
                <w:sz w:val="20"/>
                <w:szCs w:val="20"/>
                <w:u w:val="none"/>
                <w:lang w:val="en-US" w:eastAsia="zh-CN" w:bidi="ar"/>
              </w:rPr>
              <w:t>：</w:t>
            </w:r>
          </w:p>
        </w:tc>
        <w:tc>
          <w:tcPr>
            <w:tcW w:w="121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97D56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1130</w:t>
            </w:r>
          </w:p>
        </w:tc>
        <w:tc>
          <w:tcPr>
            <w:tcW w:w="110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3026178">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只</w:t>
            </w:r>
          </w:p>
        </w:tc>
        <w:tc>
          <w:tcPr>
            <w:tcW w:w="123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0BD3EF9">
            <w:pPr>
              <w:jc w:val="center"/>
              <w:rPr>
                <w:rFonts w:hint="eastAsia" w:ascii="宋体" w:hAnsi="宋体" w:eastAsia="宋体" w:cs="宋体"/>
                <w:b w:val="0"/>
                <w:bCs w:val="0"/>
                <w:i w:val="0"/>
                <w:iCs w:val="0"/>
                <w:color w:val="000000"/>
                <w:kern w:val="0"/>
                <w:sz w:val="20"/>
                <w:szCs w:val="20"/>
                <w:u w:val="none"/>
                <w:lang w:val="en-US" w:eastAsia="zh-CN" w:bidi="ar"/>
              </w:rPr>
            </w:pPr>
          </w:p>
        </w:tc>
        <w:tc>
          <w:tcPr>
            <w:tcW w:w="130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87DDE27">
            <w:pPr>
              <w:jc w:val="center"/>
              <w:rPr>
                <w:rFonts w:hint="eastAsia" w:ascii="宋体" w:hAnsi="宋体" w:eastAsia="宋体" w:cs="宋体"/>
                <w:b w:val="0"/>
                <w:bCs w:val="0"/>
                <w:i w:val="0"/>
                <w:iCs w:val="0"/>
                <w:color w:val="000000"/>
                <w:kern w:val="0"/>
                <w:sz w:val="20"/>
                <w:szCs w:val="20"/>
                <w:u w:val="none"/>
                <w:lang w:val="en-US" w:eastAsia="zh-CN" w:bidi="ar"/>
              </w:rPr>
            </w:pPr>
          </w:p>
        </w:tc>
      </w:tr>
    </w:tbl>
    <w:p w14:paraId="30A66D98">
      <w:pPr>
        <w:pStyle w:val="139"/>
        <w:numPr>
          <w:ilvl w:val="0"/>
          <w:numId w:val="0"/>
        </w:numPr>
        <w:spacing w:line="360" w:lineRule="auto"/>
        <w:rPr>
          <w:rFonts w:hint="eastAsia" w:ascii="宋体" w:hAnsi="宋体" w:cs="宋体"/>
          <w:sz w:val="22"/>
          <w:szCs w:val="22"/>
          <w:lang w:eastAsia="zh-CN"/>
        </w:rPr>
      </w:pPr>
      <w:r>
        <w:rPr>
          <w:rFonts w:hint="eastAsia" w:ascii="宋体" w:hAnsi="宋体" w:eastAsia="宋体" w:cs="宋体"/>
          <w:sz w:val="22"/>
          <w:szCs w:val="22"/>
          <w:lang w:val="en-US" w:eastAsia="zh-CN"/>
        </w:rPr>
        <w:t>注：</w:t>
      </w:r>
      <w:r>
        <w:rPr>
          <w:rFonts w:hint="eastAsia" w:ascii="宋体" w:hAnsi="宋体" w:cs="宋体"/>
          <w:sz w:val="22"/>
          <w:szCs w:val="22"/>
          <w:lang w:val="en-US" w:eastAsia="zh-CN"/>
        </w:rPr>
        <w:t>1.</w:t>
      </w:r>
      <w:r>
        <w:rPr>
          <w:rFonts w:hint="eastAsia" w:ascii="宋体" w:hAnsi="宋体" w:cs="宋体"/>
          <w:sz w:val="22"/>
          <w:szCs w:val="22"/>
          <w:lang w:eastAsia="zh-CN"/>
        </w:rPr>
        <w:t>轮胎采购数量最终以甲方实际需求量为准。</w:t>
      </w:r>
    </w:p>
    <w:p w14:paraId="00A55423">
      <w:pPr>
        <w:pStyle w:val="139"/>
        <w:keepNext w:val="0"/>
        <w:keepLines w:val="0"/>
        <w:pageBreakBefore w:val="0"/>
        <w:numPr>
          <w:ilvl w:val="0"/>
          <w:numId w:val="0"/>
        </w:numPr>
        <w:kinsoku/>
        <w:wordWrap/>
        <w:overflowPunct/>
        <w:topLinePunct w:val="0"/>
        <w:autoSpaceDE/>
        <w:autoSpaceDN/>
        <w:bidi w:val="0"/>
        <w:spacing w:line="288" w:lineRule="auto"/>
        <w:ind w:leftChars="81" w:firstLine="220" w:firstLineChars="100"/>
        <w:rPr>
          <w:rFonts w:hint="eastAsia" w:eastAsia="宋体" w:cs="Times New Roman"/>
          <w:b w:val="0"/>
          <w:color w:val="auto"/>
          <w:sz w:val="22"/>
          <w:szCs w:val="22"/>
          <w:lang w:val="en-US" w:eastAsia="zh-CN"/>
        </w:rPr>
      </w:pPr>
      <w:r>
        <w:rPr>
          <w:rFonts w:hint="eastAsia" w:eastAsia="宋体" w:cs="Times New Roman"/>
          <w:b w:val="0"/>
          <w:color w:val="auto"/>
          <w:sz w:val="22"/>
          <w:szCs w:val="22"/>
          <w:lang w:val="en-US" w:eastAsia="zh-CN"/>
        </w:rPr>
        <w:t>2.报价应包括货款、包装、运输、装卸、保险、税金、利润、货到就位以及售后服务等本项</w:t>
      </w:r>
    </w:p>
    <w:p w14:paraId="6E46D7D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val="0"/>
          <w:bCs w:val="0"/>
          <w:sz w:val="22"/>
          <w:szCs w:val="22"/>
          <w:lang w:eastAsia="zh-CN"/>
        </w:rPr>
      </w:pPr>
      <w:r>
        <w:rPr>
          <w:rFonts w:hint="eastAsia" w:eastAsia="宋体" w:cs="Times New Roman"/>
          <w:b w:val="0"/>
          <w:color w:val="auto"/>
          <w:sz w:val="22"/>
          <w:szCs w:val="22"/>
          <w:lang w:val="en-US" w:eastAsia="zh-CN"/>
        </w:rPr>
        <w:t>目实施的一切费用。</w:t>
      </w:r>
    </w:p>
    <w:p w14:paraId="6A08ABA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新宋体" w:hAnsi="新宋体" w:eastAsia="新宋体" w:cs="新宋体"/>
          <w:b/>
          <w:bCs/>
          <w:sz w:val="22"/>
          <w:szCs w:val="22"/>
          <w:lang w:val="en-US" w:eastAsia="zh-CN"/>
        </w:rPr>
      </w:pPr>
      <w:r>
        <w:rPr>
          <w:rFonts w:hint="eastAsia" w:ascii="新宋体" w:hAnsi="新宋体" w:eastAsia="新宋体" w:cs="新宋体"/>
          <w:b/>
          <w:bCs/>
          <w:sz w:val="22"/>
          <w:szCs w:val="22"/>
        </w:rPr>
        <w:t>四、</w:t>
      </w:r>
      <w:r>
        <w:rPr>
          <w:rFonts w:hint="eastAsia" w:ascii="新宋体" w:hAnsi="新宋体" w:eastAsia="新宋体" w:cs="新宋体"/>
          <w:b/>
          <w:bCs/>
          <w:sz w:val="22"/>
          <w:szCs w:val="22"/>
          <w:lang w:val="en-US" w:eastAsia="zh-CN"/>
        </w:rPr>
        <w:t>技术要求</w:t>
      </w:r>
    </w:p>
    <w:p w14:paraId="2593088B">
      <w:pPr>
        <w:keepNext w:val="0"/>
        <w:keepLines w:val="0"/>
        <w:pageBreakBefore w:val="0"/>
        <w:widowControl w:val="0"/>
        <w:kinsoku/>
        <w:wordWrap/>
        <w:overflowPunct/>
        <w:topLinePunct w:val="0"/>
        <w:autoSpaceDE/>
        <w:autoSpaceDN/>
        <w:bidi w:val="0"/>
        <w:adjustRightInd/>
        <w:snapToGrid/>
        <w:spacing w:line="420" w:lineRule="exact"/>
        <w:ind w:firstLine="539" w:firstLineChars="245"/>
        <w:textAlignment w:val="auto"/>
        <w:rPr>
          <w:rFonts w:hint="eastAsia" w:ascii="新宋体" w:hAnsi="新宋体" w:eastAsia="新宋体" w:cs="新宋体"/>
          <w:b w:val="0"/>
          <w:bCs w:val="0"/>
          <w:sz w:val="22"/>
          <w:szCs w:val="22"/>
          <w:lang w:val="en-US" w:eastAsia="zh-CN"/>
        </w:rPr>
      </w:pPr>
      <w:r>
        <w:rPr>
          <w:rFonts w:hint="eastAsia" w:ascii="新宋体" w:hAnsi="新宋体" w:eastAsia="新宋体" w:cs="新宋体"/>
          <w:b w:val="0"/>
          <w:bCs w:val="0"/>
          <w:sz w:val="22"/>
          <w:szCs w:val="22"/>
          <w:lang w:val="en-US" w:eastAsia="zh-CN"/>
        </w:rPr>
        <w:t>1、技术规格必须符合GB9744-2015《载重汽车轮胎》、GB/T2977-2016《载重汽车轮胎规格、尺寸、气压与负荷》、CNCA-C12-01︰2015《机动车辆轮胎强制性认证实施规则》（轮胎产品）等相关技术标准要求；外观质量：遵循国家标准HC/T2177-2011，外胎花纹深度：遵循国家标准GB/T521-2012，内胎质量标准：遵循国家标准GB7063-2009。</w:t>
      </w:r>
    </w:p>
    <w:p w14:paraId="3C197854">
      <w:pPr>
        <w:keepNext w:val="0"/>
        <w:keepLines w:val="0"/>
        <w:pageBreakBefore w:val="0"/>
        <w:widowControl w:val="0"/>
        <w:kinsoku/>
        <w:wordWrap/>
        <w:overflowPunct/>
        <w:topLinePunct w:val="0"/>
        <w:autoSpaceDE/>
        <w:autoSpaceDN/>
        <w:bidi w:val="0"/>
        <w:adjustRightInd/>
        <w:snapToGrid/>
        <w:spacing w:line="420" w:lineRule="exact"/>
        <w:ind w:firstLine="539" w:firstLineChars="245"/>
        <w:textAlignment w:val="auto"/>
        <w:rPr>
          <w:rFonts w:hint="eastAsia" w:ascii="新宋体" w:hAnsi="新宋体" w:eastAsia="新宋体" w:cs="新宋体"/>
          <w:b w:val="0"/>
          <w:bCs w:val="0"/>
          <w:sz w:val="22"/>
          <w:szCs w:val="22"/>
        </w:rPr>
      </w:pPr>
      <w:r>
        <w:rPr>
          <w:rFonts w:hint="eastAsia" w:ascii="新宋体" w:hAnsi="新宋体" w:eastAsia="新宋体" w:cs="新宋体"/>
          <w:b w:val="0"/>
          <w:bCs w:val="0"/>
          <w:sz w:val="22"/>
          <w:szCs w:val="22"/>
        </w:rPr>
        <w:t>2、中标单位在供货时，每批次需递交“产品合格证”。</w:t>
      </w:r>
    </w:p>
    <w:p w14:paraId="75E53EDC">
      <w:pPr>
        <w:keepNext w:val="0"/>
        <w:keepLines w:val="0"/>
        <w:pageBreakBefore w:val="0"/>
        <w:widowControl w:val="0"/>
        <w:kinsoku/>
        <w:wordWrap/>
        <w:overflowPunct/>
        <w:topLinePunct w:val="0"/>
        <w:autoSpaceDE/>
        <w:autoSpaceDN/>
        <w:bidi w:val="0"/>
        <w:adjustRightInd/>
        <w:snapToGrid/>
        <w:spacing w:line="420" w:lineRule="exact"/>
        <w:ind w:firstLine="539" w:firstLineChars="245"/>
        <w:textAlignment w:val="auto"/>
        <w:rPr>
          <w:rFonts w:hint="eastAsia" w:ascii="新宋体" w:hAnsi="新宋体" w:eastAsia="新宋体" w:cs="新宋体"/>
          <w:b w:val="0"/>
          <w:bCs w:val="0"/>
          <w:sz w:val="22"/>
          <w:szCs w:val="22"/>
        </w:rPr>
      </w:pPr>
      <w:r>
        <w:rPr>
          <w:rFonts w:hint="eastAsia" w:ascii="新宋体" w:hAnsi="新宋体" w:eastAsia="新宋体" w:cs="新宋体"/>
          <w:b w:val="0"/>
          <w:bCs w:val="0"/>
          <w:sz w:val="22"/>
          <w:szCs w:val="22"/>
        </w:rPr>
        <w:t>3、响应</w:t>
      </w:r>
      <w:r>
        <w:rPr>
          <w:rFonts w:hint="eastAsia" w:ascii="新宋体" w:hAnsi="新宋体" w:eastAsia="新宋体" w:cs="新宋体"/>
          <w:b w:val="0"/>
          <w:bCs w:val="0"/>
          <w:sz w:val="22"/>
          <w:szCs w:val="22"/>
          <w:lang w:eastAsia="zh-CN"/>
        </w:rPr>
        <w:t>货物</w:t>
      </w:r>
      <w:r>
        <w:rPr>
          <w:rFonts w:hint="eastAsia" w:ascii="新宋体" w:hAnsi="新宋体" w:eastAsia="新宋体" w:cs="新宋体"/>
          <w:b w:val="0"/>
          <w:bCs w:val="0"/>
          <w:sz w:val="22"/>
          <w:szCs w:val="22"/>
        </w:rPr>
        <w:t>是全新的、未使用过的、原包装未拆封的商品，完全符合采购设备规定的质量、规格和性能的要求，响应单位应保证其提供的设备在正确安装、正常使用和保养条件下，在规定的使用寿命期内具有满意的性能。</w:t>
      </w:r>
    </w:p>
    <w:p w14:paraId="649C4927">
      <w:pPr>
        <w:keepNext w:val="0"/>
        <w:keepLines w:val="0"/>
        <w:pageBreakBefore w:val="0"/>
        <w:widowControl w:val="0"/>
        <w:kinsoku/>
        <w:wordWrap/>
        <w:overflowPunct/>
        <w:topLinePunct w:val="0"/>
        <w:autoSpaceDE/>
        <w:autoSpaceDN/>
        <w:bidi w:val="0"/>
        <w:adjustRightInd/>
        <w:snapToGrid/>
        <w:spacing w:line="420" w:lineRule="exact"/>
        <w:ind w:firstLine="539" w:firstLineChars="245"/>
        <w:textAlignment w:val="auto"/>
        <w:rPr>
          <w:rFonts w:hint="eastAsia" w:ascii="新宋体" w:hAnsi="新宋体" w:eastAsia="新宋体" w:cs="新宋体"/>
          <w:b w:val="0"/>
          <w:bCs w:val="0"/>
          <w:sz w:val="22"/>
          <w:szCs w:val="22"/>
          <w:lang w:val="en-US" w:eastAsia="zh-CN"/>
        </w:rPr>
      </w:pPr>
      <w:r>
        <w:rPr>
          <w:rFonts w:hint="eastAsia" w:ascii="新宋体" w:hAnsi="新宋体" w:eastAsia="新宋体" w:cs="新宋体"/>
          <w:b w:val="0"/>
          <w:bCs w:val="0"/>
          <w:sz w:val="22"/>
          <w:szCs w:val="22"/>
          <w:lang w:val="en-US" w:eastAsia="zh-CN"/>
        </w:rPr>
        <w:t>4、轮胎花纹要适用于城市花纹，加深花纹、加宽胎面、加厚胎侧等特点。</w:t>
      </w:r>
    </w:p>
    <w:p w14:paraId="326BA1DF">
      <w:pPr>
        <w:keepNext w:val="0"/>
        <w:keepLines w:val="0"/>
        <w:pageBreakBefore w:val="0"/>
        <w:widowControl w:val="0"/>
        <w:kinsoku/>
        <w:wordWrap/>
        <w:overflowPunct/>
        <w:topLinePunct w:val="0"/>
        <w:autoSpaceDE/>
        <w:autoSpaceDN/>
        <w:bidi w:val="0"/>
        <w:adjustRightInd/>
        <w:snapToGrid/>
        <w:spacing w:line="420" w:lineRule="exact"/>
        <w:ind w:firstLine="539" w:firstLineChars="245"/>
        <w:textAlignment w:val="auto"/>
        <w:rPr>
          <w:rFonts w:hint="eastAsia" w:ascii="新宋体" w:hAnsi="新宋体" w:eastAsia="新宋体" w:cs="新宋体"/>
          <w:b w:val="0"/>
          <w:bCs w:val="0"/>
          <w:sz w:val="22"/>
          <w:szCs w:val="22"/>
        </w:rPr>
      </w:pPr>
      <w:r>
        <w:rPr>
          <w:rFonts w:hint="eastAsia" w:ascii="新宋体" w:hAnsi="新宋体" w:eastAsia="新宋体" w:cs="新宋体"/>
          <w:b w:val="0"/>
          <w:bCs w:val="0"/>
          <w:sz w:val="22"/>
          <w:szCs w:val="22"/>
          <w:lang w:val="en-US" w:eastAsia="zh-CN"/>
        </w:rPr>
        <w:t>5、投标单位在承诺质保里程内，花纹磨损程度必须确保在安全线以上（≥3mm）。</w:t>
      </w:r>
    </w:p>
    <w:p w14:paraId="3589E3D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b/>
          <w:bCs/>
          <w:sz w:val="22"/>
          <w:szCs w:val="22"/>
          <w:lang w:val="en-US" w:eastAsia="zh-CN"/>
        </w:rPr>
      </w:pPr>
      <w:r>
        <w:rPr>
          <w:rFonts w:hint="eastAsia" w:ascii="新宋体" w:hAnsi="新宋体" w:eastAsia="新宋体" w:cs="新宋体"/>
          <w:b/>
          <w:bCs/>
          <w:sz w:val="22"/>
          <w:szCs w:val="22"/>
          <w:lang w:val="en-US" w:eastAsia="zh-CN"/>
        </w:rPr>
        <w:t>五、商务要求</w:t>
      </w:r>
    </w:p>
    <w:p w14:paraId="2C911F09">
      <w:pPr>
        <w:keepNext w:val="0"/>
        <w:keepLines w:val="0"/>
        <w:pageBreakBefore w:val="0"/>
        <w:widowControl w:val="0"/>
        <w:kinsoku/>
        <w:wordWrap/>
        <w:overflowPunct/>
        <w:topLinePunct w:val="0"/>
        <w:autoSpaceDE/>
        <w:autoSpaceDN/>
        <w:bidi w:val="0"/>
        <w:adjustRightInd/>
        <w:snapToGrid/>
        <w:spacing w:line="420" w:lineRule="exact"/>
        <w:ind w:firstLine="539" w:firstLineChars="245"/>
        <w:textAlignment w:val="auto"/>
        <w:rPr>
          <w:rFonts w:hint="eastAsia" w:ascii="新宋体" w:hAnsi="新宋体" w:eastAsia="新宋体" w:cs="新宋体"/>
          <w:b w:val="0"/>
          <w:bCs w:val="0"/>
          <w:sz w:val="22"/>
          <w:szCs w:val="22"/>
        </w:rPr>
      </w:pPr>
      <w:r>
        <w:rPr>
          <w:rFonts w:hint="eastAsia" w:ascii="新宋体" w:hAnsi="新宋体" w:eastAsia="新宋体" w:cs="新宋体"/>
          <w:b w:val="0"/>
          <w:bCs w:val="0"/>
          <w:sz w:val="22"/>
          <w:szCs w:val="22"/>
        </w:rPr>
        <w:t>（一）质保</w:t>
      </w:r>
    </w:p>
    <w:p w14:paraId="15F8CF17">
      <w:pPr>
        <w:keepNext w:val="0"/>
        <w:keepLines w:val="0"/>
        <w:pageBreakBefore w:val="0"/>
        <w:widowControl w:val="0"/>
        <w:kinsoku/>
        <w:wordWrap/>
        <w:overflowPunct/>
        <w:topLinePunct w:val="0"/>
        <w:autoSpaceDE/>
        <w:autoSpaceDN/>
        <w:bidi w:val="0"/>
        <w:adjustRightInd/>
        <w:snapToGrid/>
        <w:spacing w:line="420" w:lineRule="exact"/>
        <w:ind w:firstLine="539" w:firstLineChars="245"/>
        <w:textAlignment w:val="auto"/>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1、</w:t>
      </w:r>
      <w:r>
        <w:rPr>
          <w:rFonts w:hint="eastAsia" w:ascii="新宋体" w:hAnsi="新宋体" w:eastAsia="新宋体" w:cs="新宋体"/>
          <w:b w:val="0"/>
          <w:bCs w:val="0"/>
          <w:sz w:val="22"/>
          <w:szCs w:val="22"/>
          <w:highlight w:val="none"/>
          <w:lang w:val="en-US" w:eastAsia="zh-CN"/>
        </w:rPr>
        <w:t>保质期1年，公里数：平路45000公里，山路25000公里</w:t>
      </w:r>
      <w:r>
        <w:rPr>
          <w:rFonts w:hint="eastAsia" w:ascii="新宋体" w:hAnsi="新宋体" w:eastAsia="新宋体" w:cs="新宋体"/>
          <w:b w:val="0"/>
          <w:bCs w:val="0"/>
          <w:sz w:val="22"/>
          <w:szCs w:val="22"/>
          <w:highlight w:val="none"/>
        </w:rPr>
        <w:t>。</w:t>
      </w:r>
    </w:p>
    <w:p w14:paraId="30B09F23">
      <w:pPr>
        <w:keepNext w:val="0"/>
        <w:keepLines w:val="0"/>
        <w:pageBreakBefore w:val="0"/>
        <w:widowControl w:val="0"/>
        <w:kinsoku/>
        <w:wordWrap/>
        <w:overflowPunct/>
        <w:topLinePunct w:val="0"/>
        <w:autoSpaceDE/>
        <w:autoSpaceDN/>
        <w:bidi w:val="0"/>
        <w:adjustRightInd/>
        <w:snapToGrid/>
        <w:spacing w:line="420" w:lineRule="exact"/>
        <w:ind w:firstLine="539" w:firstLineChars="245"/>
        <w:textAlignment w:val="auto"/>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2、中标方提供的货物在质保</w:t>
      </w:r>
      <w:r>
        <w:rPr>
          <w:rFonts w:hint="eastAsia" w:ascii="新宋体" w:hAnsi="新宋体" w:eastAsia="新宋体" w:cs="新宋体"/>
          <w:b w:val="0"/>
          <w:bCs w:val="0"/>
          <w:sz w:val="22"/>
          <w:szCs w:val="22"/>
          <w:highlight w:val="none"/>
          <w:lang w:eastAsia="zh-CN"/>
        </w:rPr>
        <w:t>公里数</w:t>
      </w:r>
      <w:r>
        <w:rPr>
          <w:rFonts w:hint="eastAsia" w:ascii="新宋体" w:hAnsi="新宋体" w:eastAsia="新宋体" w:cs="新宋体"/>
          <w:b w:val="0"/>
          <w:bCs w:val="0"/>
          <w:sz w:val="22"/>
          <w:szCs w:val="22"/>
          <w:highlight w:val="none"/>
        </w:rPr>
        <w:t>内因货物本身的质量问题发生故障，应负责免费更换。对达不到技术要求者，根据实际情况，经双方协商，可按以下办法处理：</w:t>
      </w:r>
    </w:p>
    <w:p w14:paraId="278176A0">
      <w:pPr>
        <w:keepNext w:val="0"/>
        <w:keepLines w:val="0"/>
        <w:pageBreakBefore w:val="0"/>
        <w:widowControl w:val="0"/>
        <w:kinsoku/>
        <w:wordWrap/>
        <w:overflowPunct/>
        <w:topLinePunct w:val="0"/>
        <w:autoSpaceDE/>
        <w:autoSpaceDN/>
        <w:bidi w:val="0"/>
        <w:adjustRightInd/>
        <w:snapToGrid/>
        <w:spacing w:line="420" w:lineRule="exact"/>
        <w:ind w:firstLine="539" w:firstLineChars="245"/>
        <w:textAlignment w:val="auto"/>
        <w:rPr>
          <w:rFonts w:hint="eastAsia" w:ascii="新宋体" w:hAnsi="新宋体" w:eastAsia="新宋体" w:cs="新宋体"/>
          <w:b w:val="0"/>
          <w:bCs w:val="0"/>
          <w:sz w:val="22"/>
          <w:szCs w:val="22"/>
        </w:rPr>
      </w:pPr>
      <w:r>
        <w:rPr>
          <w:rFonts w:hint="eastAsia" w:ascii="新宋体" w:hAnsi="新宋体" w:eastAsia="新宋体" w:cs="新宋体"/>
          <w:b w:val="0"/>
          <w:bCs w:val="0"/>
          <w:sz w:val="22"/>
          <w:szCs w:val="22"/>
        </w:rPr>
        <w:t>①更换：招标方发现产品质量问题，中标方需无条件更换，中标方承担所发生的全部费用；</w:t>
      </w:r>
    </w:p>
    <w:p w14:paraId="17917BE7">
      <w:pPr>
        <w:keepNext w:val="0"/>
        <w:keepLines w:val="0"/>
        <w:pageBreakBefore w:val="0"/>
        <w:widowControl w:val="0"/>
        <w:kinsoku/>
        <w:wordWrap/>
        <w:overflowPunct/>
        <w:topLinePunct w:val="0"/>
        <w:autoSpaceDE/>
        <w:autoSpaceDN/>
        <w:bidi w:val="0"/>
        <w:adjustRightInd/>
        <w:snapToGrid/>
        <w:spacing w:line="420" w:lineRule="exact"/>
        <w:ind w:firstLine="539" w:firstLineChars="245"/>
        <w:textAlignment w:val="auto"/>
        <w:rPr>
          <w:rFonts w:hint="eastAsia" w:ascii="新宋体" w:hAnsi="新宋体" w:eastAsia="新宋体" w:cs="新宋体"/>
          <w:b w:val="0"/>
          <w:bCs w:val="0"/>
          <w:sz w:val="22"/>
          <w:szCs w:val="22"/>
        </w:rPr>
      </w:pPr>
      <w:r>
        <w:rPr>
          <w:rFonts w:hint="eastAsia" w:ascii="新宋体" w:hAnsi="新宋体" w:eastAsia="新宋体" w:cs="新宋体"/>
          <w:b w:val="0"/>
          <w:bCs w:val="0"/>
          <w:sz w:val="22"/>
          <w:szCs w:val="22"/>
        </w:rPr>
        <w:t>②贬值处理：由双方合议定价；</w:t>
      </w:r>
    </w:p>
    <w:p w14:paraId="0D8A98B4">
      <w:pPr>
        <w:keepNext w:val="0"/>
        <w:keepLines w:val="0"/>
        <w:pageBreakBefore w:val="0"/>
        <w:widowControl w:val="0"/>
        <w:kinsoku/>
        <w:wordWrap/>
        <w:overflowPunct/>
        <w:topLinePunct w:val="0"/>
        <w:autoSpaceDE/>
        <w:autoSpaceDN/>
        <w:bidi w:val="0"/>
        <w:adjustRightInd/>
        <w:snapToGrid/>
        <w:spacing w:line="420" w:lineRule="exact"/>
        <w:ind w:firstLine="539" w:firstLineChars="245"/>
        <w:textAlignment w:val="auto"/>
        <w:rPr>
          <w:rFonts w:hint="eastAsia" w:ascii="新宋体" w:hAnsi="新宋体" w:eastAsia="新宋体" w:cs="新宋体"/>
          <w:b w:val="0"/>
          <w:bCs w:val="0"/>
          <w:sz w:val="22"/>
          <w:szCs w:val="22"/>
        </w:rPr>
      </w:pPr>
      <w:r>
        <w:rPr>
          <w:rFonts w:hint="eastAsia" w:ascii="新宋体" w:hAnsi="新宋体" w:eastAsia="新宋体" w:cs="新宋体"/>
          <w:b w:val="0"/>
          <w:bCs w:val="0"/>
          <w:sz w:val="22"/>
          <w:szCs w:val="22"/>
        </w:rPr>
        <w:t>③退货处理：中标方应退还招标方支付的合同款，同时应承担产品的直接费用（运输、保险、检验、货款利息及银行手续费等相关费用）；</w:t>
      </w:r>
    </w:p>
    <w:p w14:paraId="0595EC16">
      <w:pPr>
        <w:keepNext w:val="0"/>
        <w:keepLines w:val="0"/>
        <w:pageBreakBefore w:val="0"/>
        <w:widowControl w:val="0"/>
        <w:kinsoku/>
        <w:wordWrap/>
        <w:overflowPunct/>
        <w:topLinePunct w:val="0"/>
        <w:autoSpaceDE/>
        <w:autoSpaceDN/>
        <w:bidi w:val="0"/>
        <w:adjustRightInd/>
        <w:snapToGrid/>
        <w:spacing w:line="420" w:lineRule="exact"/>
        <w:ind w:firstLine="539" w:firstLineChars="245"/>
        <w:textAlignment w:val="auto"/>
        <w:rPr>
          <w:rFonts w:hint="eastAsia" w:ascii="新宋体" w:hAnsi="新宋体" w:eastAsia="新宋体" w:cs="新宋体"/>
          <w:b w:val="0"/>
          <w:bCs w:val="0"/>
          <w:sz w:val="22"/>
          <w:szCs w:val="22"/>
        </w:rPr>
      </w:pPr>
      <w:r>
        <w:rPr>
          <w:rFonts w:hint="eastAsia" w:ascii="新宋体" w:hAnsi="新宋体" w:eastAsia="新宋体" w:cs="新宋体"/>
          <w:b w:val="0"/>
          <w:bCs w:val="0"/>
          <w:sz w:val="22"/>
          <w:szCs w:val="22"/>
        </w:rPr>
        <w:t>3、在质保期内，中标方应对货物出现的的质量及安全问题负责处理解决并承担一切费用；</w:t>
      </w:r>
    </w:p>
    <w:p w14:paraId="0B81DA8D">
      <w:pPr>
        <w:keepNext w:val="0"/>
        <w:keepLines w:val="0"/>
        <w:pageBreakBefore w:val="0"/>
        <w:widowControl w:val="0"/>
        <w:kinsoku/>
        <w:wordWrap/>
        <w:overflowPunct/>
        <w:topLinePunct w:val="0"/>
        <w:autoSpaceDE/>
        <w:autoSpaceDN/>
        <w:bidi w:val="0"/>
        <w:adjustRightInd/>
        <w:snapToGrid/>
        <w:spacing w:line="420" w:lineRule="exact"/>
        <w:ind w:firstLine="539" w:firstLineChars="245"/>
        <w:textAlignment w:val="auto"/>
        <w:rPr>
          <w:rFonts w:hint="eastAsia" w:ascii="新宋体" w:hAnsi="新宋体" w:eastAsia="新宋体" w:cs="新宋体"/>
          <w:b w:val="0"/>
          <w:bCs w:val="0"/>
          <w:sz w:val="22"/>
          <w:szCs w:val="22"/>
        </w:rPr>
      </w:pPr>
      <w:r>
        <w:rPr>
          <w:rFonts w:hint="eastAsia" w:ascii="新宋体" w:hAnsi="新宋体" w:eastAsia="新宋体" w:cs="新宋体"/>
          <w:b w:val="0"/>
          <w:bCs w:val="0"/>
          <w:sz w:val="22"/>
          <w:szCs w:val="22"/>
        </w:rPr>
        <w:t>4、中标方提供的每批次轮胎出厂日期最长不得超过</w:t>
      </w:r>
      <w:r>
        <w:rPr>
          <w:rFonts w:hint="eastAsia" w:ascii="新宋体" w:hAnsi="新宋体" w:eastAsia="新宋体" w:cs="新宋体"/>
          <w:b w:val="0"/>
          <w:bCs w:val="0"/>
          <w:sz w:val="22"/>
          <w:szCs w:val="22"/>
          <w:lang w:val="en-US" w:eastAsia="zh-CN"/>
        </w:rPr>
        <w:t>6</w:t>
      </w:r>
      <w:r>
        <w:rPr>
          <w:rFonts w:hint="eastAsia" w:ascii="新宋体" w:hAnsi="新宋体" w:eastAsia="新宋体" w:cs="新宋体"/>
          <w:b w:val="0"/>
          <w:bCs w:val="0"/>
          <w:sz w:val="22"/>
          <w:szCs w:val="22"/>
        </w:rPr>
        <w:t>个月，以胎号为准。</w:t>
      </w:r>
    </w:p>
    <w:p w14:paraId="0B27155A">
      <w:pPr>
        <w:keepNext w:val="0"/>
        <w:keepLines w:val="0"/>
        <w:pageBreakBefore w:val="0"/>
        <w:widowControl w:val="0"/>
        <w:kinsoku/>
        <w:wordWrap/>
        <w:overflowPunct/>
        <w:topLinePunct w:val="0"/>
        <w:autoSpaceDE/>
        <w:autoSpaceDN/>
        <w:bidi w:val="0"/>
        <w:adjustRightInd/>
        <w:snapToGrid/>
        <w:spacing w:line="420" w:lineRule="exact"/>
        <w:ind w:firstLine="539" w:firstLineChars="245"/>
        <w:textAlignment w:val="auto"/>
        <w:rPr>
          <w:rFonts w:hint="eastAsia" w:ascii="新宋体" w:hAnsi="新宋体" w:eastAsia="新宋体" w:cs="新宋体"/>
          <w:b w:val="0"/>
          <w:bCs w:val="0"/>
          <w:sz w:val="22"/>
          <w:szCs w:val="22"/>
        </w:rPr>
      </w:pPr>
      <w:r>
        <w:rPr>
          <w:rFonts w:hint="eastAsia" w:ascii="新宋体" w:hAnsi="新宋体" w:eastAsia="新宋体" w:cs="新宋体"/>
          <w:b w:val="0"/>
          <w:bCs w:val="0"/>
          <w:sz w:val="22"/>
          <w:szCs w:val="22"/>
        </w:rPr>
        <w:t>（</w:t>
      </w:r>
      <w:r>
        <w:rPr>
          <w:rFonts w:hint="eastAsia" w:ascii="新宋体" w:hAnsi="新宋体" w:eastAsia="新宋体" w:cs="新宋体"/>
          <w:b w:val="0"/>
          <w:bCs w:val="0"/>
          <w:sz w:val="22"/>
          <w:szCs w:val="22"/>
          <w:lang w:eastAsia="zh-CN"/>
        </w:rPr>
        <w:t>二</w:t>
      </w:r>
      <w:r>
        <w:rPr>
          <w:rFonts w:hint="eastAsia" w:ascii="新宋体" w:hAnsi="新宋体" w:eastAsia="新宋体" w:cs="新宋体"/>
          <w:b w:val="0"/>
          <w:bCs w:val="0"/>
          <w:sz w:val="22"/>
          <w:szCs w:val="22"/>
        </w:rPr>
        <w:t>）供货</w:t>
      </w:r>
    </w:p>
    <w:p w14:paraId="7BA3A5E8">
      <w:pPr>
        <w:keepNext w:val="0"/>
        <w:keepLines w:val="0"/>
        <w:pageBreakBefore w:val="0"/>
        <w:widowControl w:val="0"/>
        <w:kinsoku/>
        <w:wordWrap/>
        <w:overflowPunct/>
        <w:topLinePunct w:val="0"/>
        <w:autoSpaceDE/>
        <w:autoSpaceDN/>
        <w:bidi w:val="0"/>
        <w:adjustRightInd/>
        <w:snapToGrid/>
        <w:spacing w:line="420" w:lineRule="exact"/>
        <w:ind w:firstLine="539" w:firstLineChars="245"/>
        <w:textAlignment w:val="auto"/>
        <w:rPr>
          <w:rFonts w:hint="eastAsia" w:ascii="新宋体" w:hAnsi="新宋体" w:eastAsia="新宋体" w:cs="新宋体"/>
          <w:b w:val="0"/>
          <w:bCs w:val="0"/>
          <w:sz w:val="22"/>
          <w:szCs w:val="22"/>
        </w:rPr>
      </w:pPr>
      <w:r>
        <w:rPr>
          <w:rFonts w:hint="eastAsia" w:ascii="新宋体" w:hAnsi="新宋体" w:eastAsia="新宋体" w:cs="新宋体"/>
          <w:b w:val="0"/>
          <w:bCs w:val="0"/>
          <w:sz w:val="22"/>
          <w:szCs w:val="22"/>
        </w:rPr>
        <w:t>1、交货地点：免费送货至</w:t>
      </w:r>
      <w:r>
        <w:rPr>
          <w:rFonts w:hint="eastAsia" w:ascii="新宋体" w:hAnsi="新宋体" w:eastAsia="新宋体" w:cs="新宋体"/>
          <w:b w:val="0"/>
          <w:bCs w:val="0"/>
          <w:sz w:val="22"/>
          <w:szCs w:val="22"/>
          <w:lang w:eastAsia="zh-CN"/>
        </w:rPr>
        <w:t>业主指定地点</w:t>
      </w:r>
      <w:r>
        <w:rPr>
          <w:rFonts w:hint="eastAsia" w:ascii="新宋体" w:hAnsi="新宋体" w:eastAsia="新宋体" w:cs="新宋体"/>
          <w:b w:val="0"/>
          <w:bCs w:val="0"/>
          <w:sz w:val="22"/>
          <w:szCs w:val="22"/>
        </w:rPr>
        <w:t>。</w:t>
      </w:r>
    </w:p>
    <w:p w14:paraId="302DCC52">
      <w:pPr>
        <w:keepNext w:val="0"/>
        <w:keepLines w:val="0"/>
        <w:pageBreakBefore w:val="0"/>
        <w:widowControl w:val="0"/>
        <w:kinsoku/>
        <w:wordWrap/>
        <w:overflowPunct/>
        <w:topLinePunct w:val="0"/>
        <w:autoSpaceDE/>
        <w:autoSpaceDN/>
        <w:bidi w:val="0"/>
        <w:adjustRightInd/>
        <w:snapToGrid/>
        <w:spacing w:line="420" w:lineRule="exact"/>
        <w:ind w:firstLine="539" w:firstLineChars="245"/>
        <w:textAlignment w:val="auto"/>
        <w:rPr>
          <w:rFonts w:hint="eastAsia" w:ascii="新宋体" w:hAnsi="新宋体" w:eastAsia="新宋体" w:cs="新宋体"/>
          <w:b w:val="0"/>
          <w:bCs w:val="0"/>
          <w:sz w:val="22"/>
          <w:szCs w:val="22"/>
        </w:rPr>
      </w:pPr>
      <w:r>
        <w:rPr>
          <w:rFonts w:hint="eastAsia" w:ascii="新宋体" w:hAnsi="新宋体" w:eastAsia="新宋体" w:cs="新宋体"/>
          <w:b w:val="0"/>
          <w:bCs w:val="0"/>
          <w:sz w:val="22"/>
          <w:szCs w:val="22"/>
        </w:rPr>
        <w:t>2、根据招标人实际用量持续按需按时供货。</w:t>
      </w:r>
    </w:p>
    <w:p w14:paraId="1723623B">
      <w:pPr>
        <w:keepNext w:val="0"/>
        <w:keepLines w:val="0"/>
        <w:pageBreakBefore w:val="0"/>
        <w:widowControl w:val="0"/>
        <w:kinsoku/>
        <w:wordWrap/>
        <w:overflowPunct/>
        <w:topLinePunct w:val="0"/>
        <w:autoSpaceDE/>
        <w:autoSpaceDN/>
        <w:bidi w:val="0"/>
        <w:adjustRightInd/>
        <w:snapToGrid/>
        <w:spacing w:line="420" w:lineRule="exact"/>
        <w:ind w:firstLine="539" w:firstLineChars="245"/>
        <w:textAlignment w:val="auto"/>
        <w:rPr>
          <w:rFonts w:hint="eastAsia" w:ascii="新宋体" w:hAnsi="新宋体" w:eastAsia="新宋体" w:cs="新宋体"/>
          <w:b w:val="0"/>
          <w:bCs w:val="0"/>
          <w:sz w:val="22"/>
          <w:szCs w:val="22"/>
          <w:lang w:eastAsia="zh-CN"/>
        </w:rPr>
      </w:pPr>
      <w:r>
        <w:rPr>
          <w:rFonts w:hint="eastAsia" w:ascii="新宋体" w:hAnsi="新宋体" w:eastAsia="新宋体" w:cs="新宋体"/>
          <w:b w:val="0"/>
          <w:bCs w:val="0"/>
          <w:sz w:val="22"/>
          <w:szCs w:val="22"/>
        </w:rPr>
        <w:t>（</w:t>
      </w:r>
      <w:r>
        <w:rPr>
          <w:rFonts w:hint="eastAsia" w:ascii="新宋体" w:hAnsi="新宋体" w:eastAsia="新宋体" w:cs="新宋体"/>
          <w:b w:val="0"/>
          <w:bCs w:val="0"/>
          <w:sz w:val="22"/>
          <w:szCs w:val="22"/>
          <w:lang w:val="en-US" w:eastAsia="zh-CN"/>
        </w:rPr>
        <w:t>三</w:t>
      </w:r>
      <w:r>
        <w:rPr>
          <w:rFonts w:hint="eastAsia" w:ascii="新宋体" w:hAnsi="新宋体" w:eastAsia="新宋体" w:cs="新宋体"/>
          <w:b w:val="0"/>
          <w:bCs w:val="0"/>
          <w:sz w:val="22"/>
          <w:szCs w:val="22"/>
        </w:rPr>
        <w:t>）付款方式</w:t>
      </w:r>
      <w:r>
        <w:rPr>
          <w:rFonts w:hint="eastAsia" w:ascii="新宋体" w:hAnsi="新宋体" w:eastAsia="新宋体" w:cs="新宋体"/>
          <w:b w:val="0"/>
          <w:bCs w:val="0"/>
          <w:sz w:val="22"/>
          <w:szCs w:val="22"/>
          <w:lang w:eastAsia="zh-CN"/>
        </w:rPr>
        <w:t>及履约保证金</w:t>
      </w:r>
    </w:p>
    <w:p w14:paraId="0D33149A">
      <w:pPr>
        <w:keepNext w:val="0"/>
        <w:keepLines w:val="0"/>
        <w:pageBreakBefore w:val="0"/>
        <w:widowControl w:val="0"/>
        <w:kinsoku/>
        <w:wordWrap/>
        <w:overflowPunct/>
        <w:topLinePunct w:val="0"/>
        <w:autoSpaceDE/>
        <w:autoSpaceDN/>
        <w:bidi w:val="0"/>
        <w:adjustRightInd/>
        <w:snapToGrid/>
        <w:spacing w:line="420" w:lineRule="exact"/>
        <w:ind w:firstLine="539" w:firstLineChars="245"/>
        <w:textAlignment w:val="auto"/>
        <w:rPr>
          <w:rFonts w:hint="eastAsia" w:ascii="新宋体" w:hAnsi="新宋体" w:eastAsia="新宋体" w:cs="新宋体"/>
          <w:b w:val="0"/>
          <w:bCs w:val="0"/>
          <w:sz w:val="22"/>
          <w:szCs w:val="22"/>
        </w:rPr>
      </w:pPr>
      <w:r>
        <w:rPr>
          <w:rFonts w:hint="eastAsia" w:ascii="新宋体" w:hAnsi="新宋体" w:eastAsia="新宋体" w:cs="新宋体"/>
          <w:b w:val="0"/>
          <w:bCs w:val="0"/>
          <w:sz w:val="22"/>
          <w:szCs w:val="22"/>
        </w:rPr>
        <w:t>1、供货期：自合同签订后</w:t>
      </w:r>
      <w:r>
        <w:rPr>
          <w:rFonts w:hint="eastAsia" w:ascii="新宋体" w:hAnsi="新宋体" w:eastAsia="新宋体" w:cs="新宋体"/>
          <w:b w:val="0"/>
          <w:bCs w:val="0"/>
          <w:sz w:val="22"/>
          <w:szCs w:val="22"/>
          <w:lang w:val="en-US" w:eastAsia="zh-CN"/>
        </w:rPr>
        <w:t>一</w:t>
      </w:r>
      <w:r>
        <w:rPr>
          <w:rFonts w:hint="eastAsia" w:ascii="新宋体" w:hAnsi="新宋体" w:eastAsia="新宋体" w:cs="新宋体"/>
          <w:b w:val="0"/>
          <w:bCs w:val="0"/>
          <w:sz w:val="22"/>
          <w:szCs w:val="22"/>
        </w:rPr>
        <w:t>年或本项目采购预算金额满止，</w:t>
      </w:r>
      <w:r>
        <w:rPr>
          <w:rFonts w:hint="eastAsia" w:ascii="新宋体" w:hAnsi="新宋体" w:eastAsia="新宋体" w:cs="新宋体"/>
          <w:b w:val="0"/>
          <w:bCs w:val="0"/>
          <w:sz w:val="22"/>
          <w:szCs w:val="22"/>
          <w:lang w:val="en-US" w:eastAsia="zh-CN"/>
        </w:rPr>
        <w:t>合同终止</w:t>
      </w:r>
      <w:r>
        <w:rPr>
          <w:rFonts w:hint="eastAsia" w:ascii="新宋体" w:hAnsi="新宋体" w:eastAsia="新宋体" w:cs="新宋体"/>
          <w:b w:val="0"/>
          <w:bCs w:val="0"/>
          <w:sz w:val="22"/>
          <w:szCs w:val="22"/>
        </w:rPr>
        <w:t>。</w:t>
      </w:r>
    </w:p>
    <w:p w14:paraId="51E8A2DE">
      <w:pPr>
        <w:keepNext w:val="0"/>
        <w:keepLines w:val="0"/>
        <w:pageBreakBefore w:val="0"/>
        <w:widowControl w:val="0"/>
        <w:kinsoku/>
        <w:wordWrap/>
        <w:overflowPunct/>
        <w:topLinePunct w:val="0"/>
        <w:autoSpaceDE/>
        <w:autoSpaceDN/>
        <w:bidi w:val="0"/>
        <w:adjustRightInd/>
        <w:snapToGrid/>
        <w:spacing w:line="420" w:lineRule="exact"/>
        <w:ind w:firstLine="539" w:firstLineChars="245"/>
        <w:textAlignment w:val="auto"/>
        <w:rPr>
          <w:rFonts w:hint="eastAsia" w:ascii="新宋体" w:hAnsi="新宋体" w:eastAsia="新宋体" w:cs="新宋体"/>
          <w:b w:val="0"/>
          <w:bCs w:val="0"/>
          <w:sz w:val="22"/>
          <w:szCs w:val="22"/>
          <w:highlight w:val="green"/>
        </w:rPr>
      </w:pPr>
      <w:r>
        <w:rPr>
          <w:rFonts w:hint="eastAsia" w:ascii="新宋体" w:hAnsi="新宋体" w:eastAsia="新宋体" w:cs="新宋体"/>
          <w:b w:val="0"/>
          <w:bCs w:val="0"/>
          <w:sz w:val="22"/>
          <w:szCs w:val="22"/>
          <w:highlight w:val="none"/>
          <w:lang w:val="en-US" w:eastAsia="zh-CN"/>
        </w:rPr>
        <w:t>2</w:t>
      </w:r>
      <w:r>
        <w:rPr>
          <w:rFonts w:hint="eastAsia" w:ascii="新宋体" w:hAnsi="新宋体" w:eastAsia="新宋体" w:cs="新宋体"/>
          <w:b w:val="0"/>
          <w:bCs w:val="0"/>
          <w:sz w:val="22"/>
          <w:szCs w:val="22"/>
          <w:highlight w:val="none"/>
        </w:rPr>
        <w:t>、结算方式：</w:t>
      </w:r>
      <w:r>
        <w:rPr>
          <w:rFonts w:hint="eastAsia" w:ascii="宋体" w:eastAsia="宋体"/>
          <w:b w:val="0"/>
          <w:bCs w:val="0"/>
          <w:sz w:val="22"/>
          <w:szCs w:val="22"/>
          <w:highlight w:val="none"/>
        </w:rPr>
        <w:t>按实际数量与中标单价进行结算。</w:t>
      </w:r>
      <w:r>
        <w:rPr>
          <w:rFonts w:hint="eastAsia" w:ascii="新宋体" w:hAnsi="新宋体" w:eastAsia="新宋体" w:cs="新宋体"/>
          <w:b w:val="0"/>
          <w:bCs w:val="0"/>
          <w:sz w:val="22"/>
          <w:szCs w:val="22"/>
          <w:highlight w:val="none"/>
        </w:rPr>
        <w:t>货款实行月结挂帐结算，次月5</w:t>
      </w:r>
      <w:r>
        <w:rPr>
          <w:rFonts w:hint="eastAsia" w:ascii="新宋体" w:hAnsi="新宋体" w:eastAsia="新宋体" w:cs="新宋体"/>
          <w:b w:val="0"/>
          <w:bCs w:val="0"/>
          <w:sz w:val="22"/>
          <w:szCs w:val="22"/>
          <w:highlight w:val="none"/>
          <w:lang w:val="en-US" w:eastAsia="zh-CN"/>
        </w:rPr>
        <w:t>号</w:t>
      </w:r>
      <w:r>
        <w:rPr>
          <w:rFonts w:hint="eastAsia" w:ascii="新宋体" w:hAnsi="新宋体" w:eastAsia="新宋体" w:cs="新宋体"/>
          <w:b w:val="0"/>
          <w:bCs w:val="0"/>
          <w:sz w:val="22"/>
          <w:szCs w:val="22"/>
          <w:highlight w:val="none"/>
        </w:rPr>
        <w:t>前及时对好帐后，开具发票，20</w:t>
      </w:r>
      <w:r>
        <w:rPr>
          <w:rFonts w:hint="eastAsia" w:ascii="新宋体" w:hAnsi="新宋体" w:eastAsia="新宋体" w:cs="新宋体"/>
          <w:b w:val="0"/>
          <w:bCs w:val="0"/>
          <w:sz w:val="22"/>
          <w:szCs w:val="22"/>
          <w:highlight w:val="none"/>
          <w:lang w:val="en-US" w:eastAsia="zh-CN"/>
        </w:rPr>
        <w:t>号</w:t>
      </w:r>
      <w:r>
        <w:rPr>
          <w:rFonts w:hint="eastAsia" w:ascii="新宋体" w:hAnsi="新宋体" w:eastAsia="新宋体" w:cs="新宋体"/>
          <w:b w:val="0"/>
          <w:bCs w:val="0"/>
          <w:sz w:val="22"/>
          <w:szCs w:val="22"/>
          <w:highlight w:val="none"/>
        </w:rPr>
        <w:t>前甲方付清上月所有对帐配件款。</w:t>
      </w:r>
    </w:p>
    <w:p w14:paraId="3C4789D0">
      <w:pPr>
        <w:keepNext w:val="0"/>
        <w:keepLines w:val="0"/>
        <w:pageBreakBefore w:val="0"/>
        <w:widowControl w:val="0"/>
        <w:kinsoku/>
        <w:wordWrap/>
        <w:overflowPunct/>
        <w:topLinePunct w:val="0"/>
        <w:autoSpaceDE/>
        <w:autoSpaceDN/>
        <w:bidi w:val="0"/>
        <w:adjustRightInd/>
        <w:snapToGrid/>
        <w:spacing w:line="420" w:lineRule="exact"/>
        <w:ind w:firstLine="539" w:firstLineChars="245"/>
        <w:textAlignment w:val="auto"/>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lang w:val="en-US" w:eastAsia="zh-CN"/>
        </w:rPr>
        <w:t>3</w:t>
      </w:r>
      <w:r>
        <w:rPr>
          <w:rFonts w:hint="eastAsia" w:ascii="新宋体" w:hAnsi="新宋体" w:eastAsia="新宋体" w:cs="新宋体"/>
          <w:b w:val="0"/>
          <w:bCs w:val="0"/>
          <w:sz w:val="22"/>
          <w:szCs w:val="22"/>
          <w:highlight w:val="none"/>
        </w:rPr>
        <w:t>、履约保证金：</w:t>
      </w:r>
      <w:r>
        <w:rPr>
          <w:rFonts w:hint="eastAsia" w:ascii="宋体" w:hAnsi="宋体" w:cs="宋体"/>
          <w:b w:val="0"/>
          <w:bCs w:val="0"/>
          <w:sz w:val="22"/>
          <w:szCs w:val="22"/>
          <w:highlight w:val="none"/>
          <w:lang w:val="en-US" w:eastAsia="zh-CN"/>
        </w:rPr>
        <w:t>中标人需向采购人缴纳合同金额5%的履约保证金，合同履行完成后转为质量保证金</w:t>
      </w:r>
      <w:r>
        <w:rPr>
          <w:rFonts w:hint="eastAsia" w:ascii="宋体" w:hAnsi="宋体" w:cs="宋体"/>
          <w:b w:val="0"/>
          <w:bCs w:val="0"/>
          <w:color w:val="auto"/>
          <w:sz w:val="22"/>
          <w:szCs w:val="22"/>
          <w:highlight w:val="none"/>
          <w:lang w:val="en-US" w:eastAsia="zh-CN"/>
        </w:rPr>
        <w:t>在质保期结束后无息退还。</w:t>
      </w:r>
    </w:p>
    <w:p w14:paraId="494F08A9">
      <w:pPr>
        <w:keepNext w:val="0"/>
        <w:keepLines w:val="0"/>
        <w:pageBreakBefore w:val="0"/>
        <w:widowControl w:val="0"/>
        <w:kinsoku/>
        <w:wordWrap/>
        <w:overflowPunct/>
        <w:topLinePunct w:val="0"/>
        <w:autoSpaceDE/>
        <w:autoSpaceDN/>
        <w:bidi w:val="0"/>
        <w:adjustRightInd/>
        <w:snapToGrid/>
        <w:spacing w:line="420" w:lineRule="exact"/>
        <w:ind w:firstLine="539" w:firstLineChars="245"/>
        <w:textAlignment w:val="auto"/>
        <w:rPr>
          <w:rFonts w:hint="eastAsia" w:ascii="新宋体" w:hAnsi="新宋体" w:eastAsia="新宋体" w:cs="新宋体"/>
          <w:b w:val="0"/>
          <w:bCs w:val="0"/>
          <w:sz w:val="22"/>
          <w:szCs w:val="22"/>
        </w:rPr>
      </w:pPr>
      <w:r>
        <w:rPr>
          <w:rFonts w:hint="eastAsia" w:ascii="新宋体" w:hAnsi="新宋体" w:eastAsia="新宋体" w:cs="新宋体"/>
          <w:b w:val="0"/>
          <w:bCs w:val="0"/>
          <w:sz w:val="22"/>
          <w:szCs w:val="22"/>
        </w:rPr>
        <w:t>（</w:t>
      </w:r>
      <w:r>
        <w:rPr>
          <w:rFonts w:hint="eastAsia" w:ascii="新宋体" w:hAnsi="新宋体" w:eastAsia="新宋体" w:cs="新宋体"/>
          <w:b w:val="0"/>
          <w:bCs w:val="0"/>
          <w:sz w:val="22"/>
          <w:szCs w:val="22"/>
          <w:lang w:val="en-US" w:eastAsia="zh-CN"/>
        </w:rPr>
        <w:t>四</w:t>
      </w:r>
      <w:r>
        <w:rPr>
          <w:rFonts w:hint="eastAsia" w:ascii="新宋体" w:hAnsi="新宋体" w:eastAsia="新宋体" w:cs="新宋体"/>
          <w:b w:val="0"/>
          <w:bCs w:val="0"/>
          <w:sz w:val="22"/>
          <w:szCs w:val="22"/>
        </w:rPr>
        <w:t>）其他</w:t>
      </w:r>
    </w:p>
    <w:p w14:paraId="4CF3E674">
      <w:pPr>
        <w:keepNext w:val="0"/>
        <w:keepLines w:val="0"/>
        <w:pageBreakBefore w:val="0"/>
        <w:widowControl w:val="0"/>
        <w:kinsoku/>
        <w:wordWrap/>
        <w:overflowPunct/>
        <w:topLinePunct w:val="0"/>
        <w:autoSpaceDE/>
        <w:autoSpaceDN/>
        <w:bidi w:val="0"/>
        <w:adjustRightInd/>
        <w:snapToGrid/>
        <w:spacing w:line="420" w:lineRule="exact"/>
        <w:ind w:firstLine="539" w:firstLineChars="245"/>
        <w:textAlignment w:val="auto"/>
        <w:rPr>
          <w:rFonts w:hint="eastAsia" w:ascii="新宋体" w:hAnsi="新宋体" w:eastAsia="新宋体" w:cs="新宋体"/>
          <w:b w:val="0"/>
          <w:bCs w:val="0"/>
          <w:sz w:val="22"/>
          <w:szCs w:val="22"/>
        </w:rPr>
      </w:pPr>
      <w:r>
        <w:rPr>
          <w:rFonts w:hint="eastAsia" w:ascii="新宋体" w:hAnsi="新宋体" w:eastAsia="新宋体" w:cs="新宋体"/>
          <w:b w:val="0"/>
          <w:bCs w:val="0"/>
          <w:sz w:val="22"/>
          <w:szCs w:val="22"/>
          <w:lang w:val="en-US" w:eastAsia="zh-CN"/>
        </w:rPr>
        <w:t>1、投标单位所提供轮胎型号规格，应满足招标方的要求。</w:t>
      </w:r>
    </w:p>
    <w:p w14:paraId="6B9A86D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b/>
          <w:bCs/>
          <w:sz w:val="22"/>
          <w:szCs w:val="22"/>
        </w:rPr>
      </w:pPr>
      <w:r>
        <w:rPr>
          <w:rFonts w:hint="eastAsia" w:ascii="新宋体" w:hAnsi="新宋体" w:eastAsia="新宋体" w:cs="新宋体"/>
          <w:b/>
          <w:bCs/>
          <w:sz w:val="22"/>
          <w:szCs w:val="22"/>
          <w:lang w:val="en-US" w:eastAsia="zh-CN"/>
        </w:rPr>
        <w:t>六</w:t>
      </w:r>
      <w:r>
        <w:rPr>
          <w:rFonts w:hint="eastAsia" w:ascii="新宋体" w:hAnsi="新宋体" w:eastAsia="新宋体" w:cs="新宋体"/>
          <w:b/>
          <w:bCs/>
          <w:sz w:val="22"/>
          <w:szCs w:val="22"/>
        </w:rPr>
        <w:t>、售后服务</w:t>
      </w:r>
    </w:p>
    <w:p w14:paraId="1E73BB09">
      <w:pPr>
        <w:keepNext w:val="0"/>
        <w:keepLines w:val="0"/>
        <w:pageBreakBefore w:val="0"/>
        <w:widowControl w:val="0"/>
        <w:kinsoku/>
        <w:wordWrap/>
        <w:overflowPunct/>
        <w:topLinePunct w:val="0"/>
        <w:autoSpaceDE/>
        <w:autoSpaceDN/>
        <w:bidi w:val="0"/>
        <w:adjustRightInd/>
        <w:snapToGrid/>
        <w:spacing w:line="420" w:lineRule="exact"/>
        <w:ind w:firstLine="539" w:firstLineChars="245"/>
        <w:textAlignment w:val="auto"/>
        <w:rPr>
          <w:rFonts w:hint="eastAsia" w:ascii="新宋体" w:hAnsi="新宋体" w:eastAsia="新宋体" w:cs="新宋体"/>
          <w:b w:val="0"/>
          <w:bCs w:val="0"/>
          <w:sz w:val="22"/>
          <w:szCs w:val="22"/>
        </w:rPr>
      </w:pPr>
      <w:r>
        <w:rPr>
          <w:rFonts w:hint="eastAsia" w:ascii="新宋体" w:hAnsi="新宋体" w:eastAsia="新宋体" w:cs="新宋体"/>
          <w:b w:val="0"/>
          <w:bCs w:val="0"/>
          <w:sz w:val="22"/>
          <w:szCs w:val="22"/>
        </w:rPr>
        <w:t>具体售后服务条款参照招标文件及乙方投标文件中的售后服务承诺。</w:t>
      </w:r>
    </w:p>
    <w:p w14:paraId="0BC4BE8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b/>
          <w:bCs/>
          <w:sz w:val="22"/>
          <w:szCs w:val="22"/>
        </w:rPr>
      </w:pPr>
      <w:r>
        <w:rPr>
          <w:rFonts w:hint="eastAsia" w:ascii="新宋体" w:hAnsi="新宋体" w:eastAsia="新宋体" w:cs="新宋体"/>
          <w:b/>
          <w:bCs/>
          <w:sz w:val="22"/>
          <w:szCs w:val="22"/>
          <w:lang w:val="en-US" w:eastAsia="zh-CN"/>
        </w:rPr>
        <w:t>七</w:t>
      </w:r>
      <w:r>
        <w:rPr>
          <w:rFonts w:hint="eastAsia" w:ascii="新宋体" w:hAnsi="新宋体" w:eastAsia="新宋体" w:cs="新宋体"/>
          <w:b/>
          <w:bCs/>
          <w:sz w:val="22"/>
          <w:szCs w:val="22"/>
        </w:rPr>
        <w:t>、违约责任</w:t>
      </w:r>
    </w:p>
    <w:p w14:paraId="0DA1DB55">
      <w:pPr>
        <w:keepNext w:val="0"/>
        <w:keepLines w:val="0"/>
        <w:pageBreakBefore w:val="0"/>
        <w:widowControl w:val="0"/>
        <w:kinsoku/>
        <w:wordWrap/>
        <w:overflowPunct/>
        <w:topLinePunct w:val="0"/>
        <w:autoSpaceDE/>
        <w:autoSpaceDN/>
        <w:bidi w:val="0"/>
        <w:adjustRightInd/>
        <w:snapToGrid/>
        <w:spacing w:line="420" w:lineRule="exact"/>
        <w:ind w:firstLine="539" w:firstLineChars="245"/>
        <w:textAlignment w:val="auto"/>
        <w:rPr>
          <w:rFonts w:hint="eastAsia" w:ascii="新宋体" w:hAnsi="新宋体" w:eastAsia="新宋体" w:cs="新宋体"/>
          <w:b w:val="0"/>
          <w:bCs w:val="0"/>
          <w:sz w:val="22"/>
          <w:szCs w:val="22"/>
        </w:rPr>
      </w:pPr>
      <w:r>
        <w:rPr>
          <w:rFonts w:hint="eastAsia" w:ascii="新宋体" w:hAnsi="新宋体" w:eastAsia="新宋体" w:cs="新宋体"/>
          <w:b w:val="0"/>
          <w:bCs w:val="0"/>
          <w:sz w:val="22"/>
          <w:szCs w:val="22"/>
        </w:rPr>
        <w:t>1、甲方无正当理由拒收货物，由甲方向乙方偿付合同总价的5%违约金。</w:t>
      </w:r>
    </w:p>
    <w:p w14:paraId="41495904">
      <w:pPr>
        <w:keepNext w:val="0"/>
        <w:keepLines w:val="0"/>
        <w:pageBreakBefore w:val="0"/>
        <w:widowControl w:val="0"/>
        <w:kinsoku/>
        <w:wordWrap/>
        <w:overflowPunct/>
        <w:topLinePunct w:val="0"/>
        <w:autoSpaceDE/>
        <w:autoSpaceDN/>
        <w:bidi w:val="0"/>
        <w:adjustRightInd/>
        <w:snapToGrid/>
        <w:spacing w:line="420" w:lineRule="exact"/>
        <w:ind w:firstLine="539" w:firstLineChars="245"/>
        <w:textAlignment w:val="auto"/>
        <w:rPr>
          <w:rFonts w:hint="eastAsia" w:ascii="新宋体" w:hAnsi="新宋体" w:eastAsia="新宋体" w:cs="新宋体"/>
          <w:b w:val="0"/>
          <w:bCs w:val="0"/>
          <w:sz w:val="22"/>
          <w:szCs w:val="22"/>
        </w:rPr>
      </w:pPr>
      <w:r>
        <w:rPr>
          <w:rFonts w:hint="eastAsia" w:ascii="新宋体" w:hAnsi="新宋体" w:eastAsia="新宋体" w:cs="新宋体"/>
          <w:b w:val="0"/>
          <w:bCs w:val="0"/>
          <w:sz w:val="22"/>
          <w:szCs w:val="22"/>
          <w:lang w:val="en-US" w:eastAsia="zh-CN"/>
        </w:rPr>
        <w:t>2</w:t>
      </w:r>
      <w:r>
        <w:rPr>
          <w:rFonts w:hint="eastAsia" w:ascii="新宋体" w:hAnsi="新宋体" w:eastAsia="新宋体" w:cs="新宋体"/>
          <w:b w:val="0"/>
          <w:bCs w:val="0"/>
          <w:sz w:val="22"/>
          <w:szCs w:val="22"/>
        </w:rPr>
        <w:t>、乙方不能交付货物，甲方有权扣留全部履约保证金；同时乙方向甲方支付合同款总价5%的违约金。</w:t>
      </w:r>
    </w:p>
    <w:p w14:paraId="4ED21BB3">
      <w:pPr>
        <w:keepNext w:val="0"/>
        <w:keepLines w:val="0"/>
        <w:pageBreakBefore w:val="0"/>
        <w:widowControl w:val="0"/>
        <w:kinsoku/>
        <w:wordWrap/>
        <w:overflowPunct/>
        <w:topLinePunct w:val="0"/>
        <w:autoSpaceDE/>
        <w:autoSpaceDN/>
        <w:bidi w:val="0"/>
        <w:adjustRightInd/>
        <w:snapToGrid/>
        <w:spacing w:line="420" w:lineRule="exact"/>
        <w:ind w:firstLine="539" w:firstLineChars="245"/>
        <w:textAlignment w:val="auto"/>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lang w:val="en-US" w:eastAsia="zh-CN"/>
        </w:rPr>
        <w:t>3</w:t>
      </w:r>
      <w:r>
        <w:rPr>
          <w:rFonts w:hint="eastAsia" w:ascii="新宋体" w:hAnsi="新宋体" w:eastAsia="新宋体" w:cs="新宋体"/>
          <w:b w:val="0"/>
          <w:bCs w:val="0"/>
          <w:sz w:val="22"/>
          <w:szCs w:val="22"/>
          <w:highlight w:val="none"/>
        </w:rPr>
        <w:t>、</w:t>
      </w:r>
      <w:r>
        <w:rPr>
          <w:rFonts w:hint="eastAsia" w:ascii="新宋体" w:hAnsi="新宋体" w:eastAsia="新宋体" w:cs="新宋体"/>
          <w:b w:val="0"/>
          <w:bCs w:val="0"/>
          <w:sz w:val="22"/>
          <w:szCs w:val="22"/>
          <w:highlight w:val="none"/>
          <w:lang w:val="en-US" w:eastAsia="zh-CN"/>
        </w:rPr>
        <w:t>按</w:t>
      </w:r>
      <w:r>
        <w:rPr>
          <w:rFonts w:hint="eastAsia" w:ascii="新宋体" w:hAnsi="新宋体" w:eastAsia="新宋体" w:cs="新宋体"/>
          <w:b w:val="0"/>
          <w:bCs w:val="0"/>
          <w:sz w:val="22"/>
          <w:szCs w:val="22"/>
          <w:highlight w:val="none"/>
        </w:rPr>
        <w:t>乙方</w:t>
      </w:r>
      <w:r>
        <w:rPr>
          <w:rFonts w:hint="eastAsia" w:ascii="新宋体" w:hAnsi="新宋体" w:eastAsia="新宋体" w:cs="新宋体"/>
          <w:b w:val="0"/>
          <w:bCs w:val="0"/>
          <w:sz w:val="22"/>
          <w:szCs w:val="22"/>
          <w:highlight w:val="none"/>
          <w:lang w:val="en-US" w:eastAsia="zh-CN"/>
        </w:rPr>
        <w:t>投标时所承诺的供</w:t>
      </w:r>
      <w:r>
        <w:rPr>
          <w:rFonts w:hint="eastAsia" w:ascii="新宋体" w:hAnsi="新宋体" w:eastAsia="新宋体" w:cs="新宋体"/>
          <w:b w:val="0"/>
          <w:bCs w:val="0"/>
          <w:sz w:val="22"/>
          <w:szCs w:val="22"/>
          <w:highlight w:val="none"/>
        </w:rPr>
        <w:t>货</w:t>
      </w:r>
      <w:r>
        <w:rPr>
          <w:rFonts w:hint="eastAsia" w:ascii="新宋体" w:hAnsi="新宋体" w:eastAsia="新宋体" w:cs="新宋体"/>
          <w:b w:val="0"/>
          <w:bCs w:val="0"/>
          <w:sz w:val="22"/>
          <w:szCs w:val="22"/>
          <w:highlight w:val="none"/>
          <w:lang w:val="en-US" w:eastAsia="zh-CN"/>
        </w:rPr>
        <w:t>时间执行</w:t>
      </w:r>
      <w:r>
        <w:rPr>
          <w:rFonts w:hint="eastAsia" w:ascii="新宋体" w:hAnsi="新宋体" w:eastAsia="新宋体" w:cs="新宋体"/>
          <w:b w:val="0"/>
          <w:bCs w:val="0"/>
          <w:sz w:val="22"/>
          <w:szCs w:val="22"/>
          <w:highlight w:val="none"/>
          <w:lang w:eastAsia="zh-CN"/>
        </w:rPr>
        <w:t>，</w:t>
      </w:r>
      <w:r>
        <w:rPr>
          <w:rFonts w:hint="eastAsia" w:ascii="新宋体" w:hAnsi="新宋体" w:eastAsia="新宋体" w:cs="新宋体"/>
          <w:b w:val="0"/>
          <w:bCs w:val="0"/>
          <w:sz w:val="22"/>
          <w:szCs w:val="22"/>
          <w:highlight w:val="none"/>
        </w:rPr>
        <w:t>乙方逾期交付货物的，</w:t>
      </w:r>
      <w:r>
        <w:rPr>
          <w:rFonts w:hint="eastAsia" w:ascii="新宋体" w:hAnsi="新宋体" w:eastAsia="新宋体" w:cs="新宋体"/>
          <w:b w:val="0"/>
          <w:bCs w:val="0"/>
          <w:sz w:val="22"/>
          <w:szCs w:val="22"/>
          <w:highlight w:val="none"/>
          <w:lang w:val="en-US" w:eastAsia="zh-CN"/>
        </w:rPr>
        <w:t>因不可抗力因素外</w:t>
      </w:r>
      <w:r>
        <w:rPr>
          <w:rFonts w:hint="eastAsia" w:ascii="新宋体" w:hAnsi="新宋体" w:eastAsia="新宋体" w:cs="新宋体"/>
          <w:b w:val="0"/>
          <w:bCs w:val="0"/>
          <w:sz w:val="22"/>
          <w:szCs w:val="22"/>
          <w:highlight w:val="none"/>
        </w:rPr>
        <w:t>，乙方向甲方偿付逾期交货部分货物货款的0.5%的滞纳金，如乙方逾期交货15天，甲方有权解除合同，解除合同的通知自到达乙方时生效。</w:t>
      </w:r>
    </w:p>
    <w:p w14:paraId="646E145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b w:val="0"/>
          <w:bCs w:val="0"/>
          <w:sz w:val="22"/>
          <w:szCs w:val="22"/>
          <w:lang w:val="zh-CN"/>
        </w:rPr>
      </w:pPr>
      <w:r>
        <w:rPr>
          <w:rFonts w:hint="eastAsia" w:ascii="新宋体" w:hAnsi="新宋体" w:eastAsia="新宋体" w:cs="新宋体"/>
          <w:b w:val="0"/>
          <w:bCs w:val="0"/>
          <w:sz w:val="22"/>
          <w:szCs w:val="22"/>
          <w:lang w:val="en-US" w:eastAsia="zh-CN"/>
        </w:rPr>
        <w:t>八</w:t>
      </w:r>
      <w:r>
        <w:rPr>
          <w:rFonts w:hint="eastAsia" w:ascii="新宋体" w:hAnsi="新宋体" w:eastAsia="新宋体" w:cs="新宋体"/>
          <w:b w:val="0"/>
          <w:bCs w:val="0"/>
          <w:sz w:val="22"/>
          <w:szCs w:val="22"/>
          <w:lang w:val="zh-CN"/>
        </w:rPr>
        <w:t>、合同转让和分包</w:t>
      </w:r>
    </w:p>
    <w:p w14:paraId="0FBD7DDB">
      <w:pPr>
        <w:keepNext w:val="0"/>
        <w:keepLines w:val="0"/>
        <w:pageBreakBefore w:val="0"/>
        <w:widowControl w:val="0"/>
        <w:kinsoku/>
        <w:wordWrap/>
        <w:overflowPunct/>
        <w:topLinePunct w:val="0"/>
        <w:autoSpaceDE/>
        <w:autoSpaceDN/>
        <w:bidi w:val="0"/>
        <w:adjustRightInd/>
        <w:snapToGrid/>
        <w:spacing w:line="420" w:lineRule="exact"/>
        <w:ind w:firstLine="539" w:firstLineChars="245"/>
        <w:textAlignment w:val="auto"/>
        <w:rPr>
          <w:rFonts w:hint="eastAsia" w:ascii="新宋体" w:hAnsi="新宋体" w:eastAsia="新宋体" w:cs="新宋体"/>
          <w:b w:val="0"/>
          <w:bCs w:val="0"/>
          <w:sz w:val="22"/>
          <w:szCs w:val="22"/>
        </w:rPr>
      </w:pPr>
      <w:r>
        <w:rPr>
          <w:rFonts w:hint="eastAsia" w:ascii="新宋体" w:hAnsi="新宋体" w:eastAsia="新宋体" w:cs="新宋体"/>
          <w:b w:val="0"/>
          <w:bCs w:val="0"/>
          <w:sz w:val="22"/>
          <w:szCs w:val="22"/>
        </w:rPr>
        <w:t>除甲方事先书面同意外，乙方不得转让和分包其应履行的合同义务。</w:t>
      </w:r>
    </w:p>
    <w:p w14:paraId="531DE8E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b w:val="0"/>
          <w:bCs w:val="0"/>
          <w:sz w:val="22"/>
          <w:szCs w:val="22"/>
          <w:lang w:val="zh-CN"/>
        </w:rPr>
      </w:pPr>
      <w:r>
        <w:rPr>
          <w:rFonts w:hint="eastAsia" w:ascii="新宋体" w:hAnsi="新宋体" w:eastAsia="新宋体" w:cs="新宋体"/>
          <w:b w:val="0"/>
          <w:bCs w:val="0"/>
          <w:sz w:val="22"/>
          <w:szCs w:val="22"/>
          <w:lang w:val="en-US" w:eastAsia="zh-CN"/>
        </w:rPr>
        <w:t>九</w:t>
      </w:r>
      <w:r>
        <w:rPr>
          <w:rFonts w:hint="eastAsia" w:ascii="新宋体" w:hAnsi="新宋体" w:eastAsia="新宋体" w:cs="新宋体"/>
          <w:b w:val="0"/>
          <w:bCs w:val="0"/>
          <w:sz w:val="22"/>
          <w:szCs w:val="22"/>
          <w:lang w:val="zh-CN"/>
        </w:rPr>
        <w:t>、合同生效</w:t>
      </w:r>
    </w:p>
    <w:p w14:paraId="6917DE18">
      <w:pPr>
        <w:keepNext w:val="0"/>
        <w:keepLines w:val="0"/>
        <w:pageBreakBefore w:val="0"/>
        <w:widowControl w:val="0"/>
        <w:kinsoku/>
        <w:wordWrap/>
        <w:overflowPunct/>
        <w:topLinePunct w:val="0"/>
        <w:autoSpaceDE/>
        <w:autoSpaceDN/>
        <w:bidi w:val="0"/>
        <w:adjustRightInd/>
        <w:snapToGrid/>
        <w:spacing w:line="420" w:lineRule="exact"/>
        <w:ind w:firstLine="539" w:firstLineChars="245"/>
        <w:textAlignment w:val="auto"/>
        <w:rPr>
          <w:rFonts w:hint="eastAsia" w:ascii="新宋体" w:hAnsi="新宋体" w:eastAsia="新宋体" w:cs="新宋体"/>
          <w:b w:val="0"/>
          <w:bCs w:val="0"/>
          <w:sz w:val="22"/>
          <w:szCs w:val="22"/>
        </w:rPr>
      </w:pPr>
      <w:r>
        <w:rPr>
          <w:rFonts w:hint="eastAsia" w:ascii="新宋体" w:hAnsi="新宋体" w:eastAsia="新宋体" w:cs="新宋体"/>
          <w:b w:val="0"/>
          <w:bCs w:val="0"/>
          <w:sz w:val="22"/>
          <w:szCs w:val="22"/>
        </w:rPr>
        <w:t>1、如上述文件与本合同有不符之处，以有利于甲方的为准。</w:t>
      </w:r>
    </w:p>
    <w:p w14:paraId="14D1A939">
      <w:pPr>
        <w:keepNext w:val="0"/>
        <w:keepLines w:val="0"/>
        <w:pageBreakBefore w:val="0"/>
        <w:widowControl w:val="0"/>
        <w:kinsoku/>
        <w:wordWrap/>
        <w:overflowPunct/>
        <w:topLinePunct w:val="0"/>
        <w:autoSpaceDE/>
        <w:autoSpaceDN/>
        <w:bidi w:val="0"/>
        <w:adjustRightInd/>
        <w:snapToGrid/>
        <w:spacing w:line="420" w:lineRule="exact"/>
        <w:ind w:firstLine="539" w:firstLineChars="245"/>
        <w:textAlignment w:val="auto"/>
        <w:rPr>
          <w:rFonts w:hint="eastAsia" w:ascii="新宋体" w:hAnsi="新宋体" w:eastAsia="新宋体" w:cs="新宋体"/>
          <w:b w:val="0"/>
          <w:bCs w:val="0"/>
          <w:sz w:val="22"/>
          <w:szCs w:val="22"/>
        </w:rPr>
      </w:pPr>
      <w:r>
        <w:rPr>
          <w:rFonts w:hint="eastAsia" w:ascii="新宋体" w:hAnsi="新宋体" w:eastAsia="新宋体" w:cs="新宋体"/>
          <w:b w:val="0"/>
          <w:bCs w:val="0"/>
          <w:sz w:val="22"/>
          <w:szCs w:val="22"/>
        </w:rPr>
        <w:t>2、合同一式</w:t>
      </w:r>
      <w:r>
        <w:rPr>
          <w:rFonts w:hint="eastAsia" w:ascii="新宋体" w:hAnsi="新宋体" w:eastAsia="新宋体" w:cs="新宋体"/>
          <w:b w:val="0"/>
          <w:bCs w:val="0"/>
          <w:sz w:val="22"/>
          <w:szCs w:val="22"/>
          <w:lang w:val="en-US" w:eastAsia="zh-CN"/>
        </w:rPr>
        <w:t>肆</w:t>
      </w:r>
      <w:r>
        <w:rPr>
          <w:rFonts w:hint="eastAsia" w:ascii="新宋体" w:hAnsi="新宋体" w:eastAsia="新宋体" w:cs="新宋体"/>
          <w:b w:val="0"/>
          <w:bCs w:val="0"/>
          <w:sz w:val="22"/>
          <w:szCs w:val="22"/>
        </w:rPr>
        <w:t>份，双方各执贰份。</w:t>
      </w:r>
    </w:p>
    <w:p w14:paraId="108D6DE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cs="新宋体"/>
          <w:b w:val="0"/>
          <w:bCs w:val="0"/>
          <w:sz w:val="22"/>
          <w:szCs w:val="22"/>
          <w:lang w:val="zh-CN"/>
        </w:rPr>
      </w:pPr>
      <w:r>
        <w:rPr>
          <w:rFonts w:hint="eastAsia" w:ascii="新宋体" w:hAnsi="新宋体" w:eastAsia="新宋体" w:cs="新宋体"/>
          <w:b w:val="0"/>
          <w:bCs w:val="0"/>
          <w:sz w:val="22"/>
          <w:szCs w:val="22"/>
          <w:lang w:val="zh-CN"/>
        </w:rPr>
        <w:t>十、合同修改</w:t>
      </w:r>
    </w:p>
    <w:p w14:paraId="3B6CD519">
      <w:pPr>
        <w:keepNext w:val="0"/>
        <w:keepLines w:val="0"/>
        <w:pageBreakBefore w:val="0"/>
        <w:widowControl w:val="0"/>
        <w:kinsoku/>
        <w:wordWrap/>
        <w:overflowPunct/>
        <w:topLinePunct w:val="0"/>
        <w:autoSpaceDE/>
        <w:autoSpaceDN/>
        <w:bidi w:val="0"/>
        <w:adjustRightInd/>
        <w:snapToGrid/>
        <w:spacing w:line="420" w:lineRule="exact"/>
        <w:ind w:firstLine="539" w:firstLineChars="245"/>
        <w:textAlignment w:val="auto"/>
        <w:rPr>
          <w:rFonts w:hint="eastAsia" w:ascii="新宋体" w:hAnsi="新宋体" w:eastAsia="新宋体" w:cs="新宋体"/>
          <w:b w:val="0"/>
          <w:bCs w:val="0"/>
          <w:sz w:val="22"/>
          <w:szCs w:val="22"/>
          <w:lang w:val="zh-CN"/>
        </w:rPr>
      </w:pPr>
      <w:r>
        <w:rPr>
          <w:rFonts w:hint="eastAsia" w:ascii="新宋体" w:hAnsi="新宋体" w:eastAsia="新宋体" w:cs="新宋体"/>
          <w:b w:val="0"/>
          <w:bCs w:val="0"/>
          <w:sz w:val="22"/>
          <w:szCs w:val="22"/>
        </w:rPr>
        <w:t>除了双方签署书面修改合同，并成为本合同不可分割的一部分之外，本合同条件不得有任何变化或修改。</w:t>
      </w:r>
    </w:p>
    <w:p w14:paraId="1175F245">
      <w:pPr>
        <w:spacing w:line="460" w:lineRule="exact"/>
        <w:ind w:firstLine="539" w:firstLineChars="245"/>
        <w:rPr>
          <w:rFonts w:hint="eastAsia" w:ascii="新宋体" w:hAnsi="新宋体" w:eastAsia="新宋体" w:cs="新宋体"/>
          <w:b w:val="0"/>
          <w:bCs w:val="0"/>
          <w:sz w:val="22"/>
          <w:szCs w:val="22"/>
        </w:rPr>
      </w:pPr>
      <w:r>
        <w:rPr>
          <w:rFonts w:hint="eastAsia" w:ascii="新宋体" w:hAnsi="新宋体" w:eastAsia="新宋体" w:cs="新宋体"/>
          <w:b w:val="0"/>
          <w:bCs w:val="0"/>
          <w:sz w:val="22"/>
          <w:szCs w:val="22"/>
        </w:rPr>
        <w:t>甲方(盖章)：                            乙方（盖章）</w:t>
      </w:r>
    </w:p>
    <w:p w14:paraId="7967B3E6">
      <w:pPr>
        <w:spacing w:line="460" w:lineRule="exact"/>
        <w:ind w:firstLine="539" w:firstLineChars="245"/>
        <w:rPr>
          <w:rFonts w:hint="eastAsia" w:ascii="新宋体" w:hAnsi="新宋体" w:eastAsia="新宋体" w:cs="新宋体"/>
          <w:b w:val="0"/>
          <w:bCs w:val="0"/>
          <w:sz w:val="22"/>
          <w:szCs w:val="22"/>
        </w:rPr>
      </w:pPr>
      <w:r>
        <w:rPr>
          <w:rFonts w:hint="eastAsia" w:ascii="新宋体" w:hAnsi="新宋体" w:eastAsia="新宋体" w:cs="新宋体"/>
          <w:b w:val="0"/>
          <w:bCs w:val="0"/>
          <w:sz w:val="22"/>
          <w:szCs w:val="22"/>
        </w:rPr>
        <w:t>法定代表人：                            法定代表人：</w:t>
      </w:r>
    </w:p>
    <w:p w14:paraId="6B4FFCA0">
      <w:pPr>
        <w:spacing w:line="460" w:lineRule="exact"/>
        <w:ind w:firstLine="539" w:firstLineChars="245"/>
        <w:rPr>
          <w:rFonts w:hint="eastAsia" w:ascii="新宋体" w:hAnsi="新宋体" w:eastAsia="新宋体" w:cs="新宋体"/>
          <w:b w:val="0"/>
          <w:bCs w:val="0"/>
          <w:sz w:val="22"/>
          <w:szCs w:val="22"/>
        </w:rPr>
      </w:pPr>
      <w:r>
        <w:rPr>
          <w:rFonts w:hint="eastAsia" w:ascii="新宋体" w:hAnsi="新宋体" w:eastAsia="新宋体" w:cs="新宋体"/>
          <w:b w:val="0"/>
          <w:bCs w:val="0"/>
          <w:sz w:val="22"/>
          <w:szCs w:val="22"/>
        </w:rPr>
        <w:t>开户银行：                              开户银行：</w:t>
      </w:r>
    </w:p>
    <w:p w14:paraId="395101FD">
      <w:pPr>
        <w:spacing w:line="460" w:lineRule="exact"/>
        <w:ind w:firstLine="539" w:firstLineChars="245"/>
        <w:rPr>
          <w:rFonts w:hint="eastAsia" w:ascii="新宋体" w:hAnsi="新宋体" w:eastAsia="新宋体" w:cs="新宋体"/>
          <w:b w:val="0"/>
          <w:bCs w:val="0"/>
          <w:sz w:val="22"/>
          <w:szCs w:val="22"/>
        </w:rPr>
      </w:pPr>
      <w:r>
        <w:rPr>
          <w:rFonts w:hint="eastAsia" w:ascii="新宋体" w:hAnsi="新宋体" w:eastAsia="新宋体" w:cs="新宋体"/>
          <w:b w:val="0"/>
          <w:bCs w:val="0"/>
          <w:sz w:val="22"/>
          <w:szCs w:val="22"/>
        </w:rPr>
        <w:t>开户名称：                              开户名称：</w:t>
      </w:r>
    </w:p>
    <w:p w14:paraId="2055933F">
      <w:pPr>
        <w:spacing w:line="460" w:lineRule="exact"/>
        <w:ind w:firstLine="539" w:firstLineChars="245"/>
        <w:rPr>
          <w:rFonts w:hint="eastAsia" w:ascii="新宋体" w:hAnsi="新宋体" w:eastAsia="新宋体" w:cs="新宋体"/>
          <w:b w:val="0"/>
          <w:bCs w:val="0"/>
          <w:sz w:val="22"/>
          <w:szCs w:val="22"/>
        </w:rPr>
      </w:pPr>
      <w:r>
        <w:rPr>
          <w:rFonts w:hint="eastAsia" w:ascii="新宋体" w:hAnsi="新宋体" w:eastAsia="新宋体" w:cs="新宋体"/>
          <w:b w:val="0"/>
          <w:bCs w:val="0"/>
          <w:sz w:val="22"/>
          <w:szCs w:val="22"/>
        </w:rPr>
        <w:t>账号：                                  账号：</w:t>
      </w:r>
    </w:p>
    <w:p w14:paraId="6F5391F8">
      <w:pPr>
        <w:pStyle w:val="24"/>
        <w:spacing w:beforeLines="50" w:afterLines="50" w:line="400" w:lineRule="exact"/>
        <w:ind w:firstLine="5060" w:firstLineChars="2300"/>
        <w:rPr>
          <w:rFonts w:hint="eastAsia" w:ascii="新宋体" w:hAnsi="新宋体" w:eastAsia="新宋体" w:cs="新宋体"/>
          <w:b w:val="0"/>
          <w:bCs w:val="0"/>
          <w:sz w:val="22"/>
          <w:szCs w:val="22"/>
        </w:rPr>
      </w:pPr>
      <w:r>
        <w:rPr>
          <w:rFonts w:hint="eastAsia" w:ascii="新宋体" w:hAnsi="新宋体" w:eastAsia="新宋体" w:cs="新宋体"/>
          <w:b w:val="0"/>
          <w:bCs w:val="0"/>
          <w:sz w:val="22"/>
          <w:szCs w:val="22"/>
        </w:rPr>
        <w:t>签约日期：</w:t>
      </w:r>
    </w:p>
    <w:p w14:paraId="446B2BE0">
      <w:pPr>
        <w:pStyle w:val="24"/>
        <w:spacing w:beforeLines="50" w:afterLines="50" w:line="400" w:lineRule="exact"/>
        <w:ind w:firstLine="5060" w:firstLineChars="2300"/>
        <w:rPr>
          <w:rFonts w:hint="eastAsia" w:ascii="新宋体" w:hAnsi="新宋体" w:eastAsia="新宋体" w:cs="新宋体"/>
          <w:b w:val="0"/>
          <w:bCs w:val="0"/>
          <w:sz w:val="22"/>
          <w:szCs w:val="22"/>
        </w:rPr>
      </w:pPr>
      <w:r>
        <w:rPr>
          <w:rFonts w:hint="eastAsia" w:ascii="新宋体" w:hAnsi="新宋体" w:eastAsia="新宋体" w:cs="新宋体"/>
          <w:b w:val="0"/>
          <w:bCs w:val="0"/>
          <w:sz w:val="22"/>
          <w:szCs w:val="22"/>
        </w:rPr>
        <w:t>签约地点：</w:t>
      </w:r>
    </w:p>
    <w:p w14:paraId="533E8E5F">
      <w:pPr>
        <w:pStyle w:val="25"/>
        <w:rPr>
          <w:rFonts w:hint="eastAsia" w:ascii="新宋体" w:hAnsi="新宋体" w:eastAsia="新宋体" w:cs="新宋体"/>
          <w:b w:val="0"/>
          <w:bCs w:val="0"/>
          <w:sz w:val="22"/>
          <w:szCs w:val="22"/>
        </w:rPr>
      </w:pPr>
    </w:p>
    <w:p w14:paraId="5410666A">
      <w:pPr>
        <w:rPr>
          <w:rFonts w:hint="default"/>
        </w:rPr>
      </w:pPr>
    </w:p>
    <w:p w14:paraId="1ACD78AF">
      <w:pPr>
        <w:pStyle w:val="4"/>
        <w:numPr>
          <w:ilvl w:val="0"/>
          <w:numId w:val="0"/>
        </w:numPr>
        <w:spacing w:before="0" w:after="120" w:line="700" w:lineRule="exact"/>
        <w:jc w:val="center"/>
        <w:rPr>
          <w:rFonts w:hint="default" w:ascii="Times New Roman" w:hAnsi="Times New Roman" w:eastAsia="Cambria Math" w:cs="Times New Roman"/>
          <w:b/>
          <w:color w:val="auto"/>
          <w:sz w:val="44"/>
          <w:szCs w:val="44"/>
        </w:rPr>
      </w:pPr>
    </w:p>
    <w:p w14:paraId="72A30BDB">
      <w:pPr>
        <w:pStyle w:val="4"/>
        <w:numPr>
          <w:ilvl w:val="0"/>
          <w:numId w:val="0"/>
        </w:numPr>
        <w:spacing w:before="0" w:after="120" w:line="700" w:lineRule="exact"/>
        <w:jc w:val="both"/>
        <w:rPr>
          <w:rFonts w:hint="default" w:ascii="Times New Roman" w:hAnsi="Times New Roman" w:eastAsia="Cambria Math" w:cs="Times New Roman"/>
          <w:b/>
          <w:color w:val="auto"/>
          <w:sz w:val="44"/>
          <w:szCs w:val="44"/>
        </w:rPr>
      </w:pPr>
    </w:p>
    <w:p w14:paraId="7392AF02">
      <w:pPr>
        <w:rPr>
          <w:rFonts w:hint="default" w:ascii="Times New Roman" w:hAnsi="Times New Roman" w:eastAsia="Cambria Math" w:cs="Times New Roman"/>
          <w:b/>
          <w:color w:val="auto"/>
          <w:sz w:val="44"/>
          <w:szCs w:val="44"/>
        </w:rPr>
      </w:pPr>
    </w:p>
    <w:p w14:paraId="02302FA9">
      <w:pPr>
        <w:pStyle w:val="34"/>
        <w:rPr>
          <w:rFonts w:hint="default"/>
        </w:rPr>
      </w:pPr>
    </w:p>
    <w:p w14:paraId="58EDD96A">
      <w:pPr>
        <w:rPr>
          <w:rFonts w:hint="default"/>
        </w:rPr>
      </w:pPr>
    </w:p>
    <w:p w14:paraId="757E7F96">
      <w:pPr>
        <w:rPr>
          <w:rFonts w:hint="default"/>
        </w:rPr>
      </w:pPr>
    </w:p>
    <w:p w14:paraId="6B3B3C50">
      <w:pPr>
        <w:rPr>
          <w:rFonts w:hint="default"/>
        </w:rPr>
      </w:pPr>
    </w:p>
    <w:p w14:paraId="2A8D6F1D">
      <w:pPr>
        <w:rPr>
          <w:rFonts w:hint="default"/>
        </w:rPr>
      </w:pPr>
    </w:p>
    <w:p w14:paraId="540515ED">
      <w:pPr>
        <w:rPr>
          <w:rFonts w:hint="default"/>
        </w:rPr>
      </w:pPr>
    </w:p>
    <w:p w14:paraId="04DCEBE8">
      <w:pPr>
        <w:rPr>
          <w:rFonts w:hint="default"/>
        </w:rPr>
      </w:pPr>
    </w:p>
    <w:p w14:paraId="5FD9E3DB">
      <w:pPr>
        <w:rPr>
          <w:rFonts w:hint="default"/>
        </w:rPr>
      </w:pPr>
    </w:p>
    <w:p w14:paraId="13288A60">
      <w:pPr>
        <w:rPr>
          <w:rFonts w:hint="default"/>
        </w:rPr>
      </w:pPr>
    </w:p>
    <w:p w14:paraId="36C6FBE3">
      <w:pPr>
        <w:rPr>
          <w:rFonts w:hint="default"/>
        </w:rPr>
      </w:pPr>
    </w:p>
    <w:p w14:paraId="572BD627">
      <w:pPr>
        <w:rPr>
          <w:rFonts w:hint="default"/>
        </w:rPr>
      </w:pPr>
    </w:p>
    <w:p w14:paraId="6832C84B">
      <w:pPr>
        <w:rPr>
          <w:rFonts w:hint="default"/>
        </w:rPr>
      </w:pPr>
    </w:p>
    <w:p w14:paraId="0F9CBE5E">
      <w:pPr>
        <w:rPr>
          <w:rFonts w:hint="default"/>
        </w:rPr>
      </w:pPr>
    </w:p>
    <w:p w14:paraId="0CFAFD91">
      <w:pPr>
        <w:rPr>
          <w:rFonts w:hint="default"/>
        </w:rPr>
      </w:pPr>
    </w:p>
    <w:p w14:paraId="15DED761">
      <w:pPr>
        <w:rPr>
          <w:rFonts w:hint="default"/>
        </w:rPr>
      </w:pPr>
    </w:p>
    <w:p w14:paraId="7C2390FD">
      <w:pPr>
        <w:rPr>
          <w:rFonts w:hint="default"/>
        </w:rPr>
      </w:pPr>
    </w:p>
    <w:p w14:paraId="5D7CB4D8">
      <w:pPr>
        <w:rPr>
          <w:rFonts w:hint="default"/>
        </w:rPr>
      </w:pPr>
    </w:p>
    <w:p w14:paraId="64798F15">
      <w:pPr>
        <w:rPr>
          <w:rFonts w:hint="default"/>
        </w:rPr>
      </w:pPr>
    </w:p>
    <w:p w14:paraId="76F3E106">
      <w:pPr>
        <w:rPr>
          <w:rFonts w:hint="default"/>
        </w:rPr>
      </w:pPr>
    </w:p>
    <w:p w14:paraId="4A5C8BAE">
      <w:pPr>
        <w:rPr>
          <w:rFonts w:hint="default"/>
        </w:rPr>
      </w:pPr>
    </w:p>
    <w:p w14:paraId="233BE2F0">
      <w:pPr>
        <w:rPr>
          <w:rFonts w:hint="default"/>
        </w:rPr>
      </w:pPr>
    </w:p>
    <w:p w14:paraId="1255A938">
      <w:pPr>
        <w:rPr>
          <w:rFonts w:hint="default"/>
        </w:rPr>
      </w:pPr>
    </w:p>
    <w:p w14:paraId="36C39F9E">
      <w:pPr>
        <w:rPr>
          <w:rFonts w:hint="default"/>
        </w:rPr>
      </w:pPr>
    </w:p>
    <w:p w14:paraId="25308B70">
      <w:pPr>
        <w:rPr>
          <w:rFonts w:hint="default"/>
        </w:rPr>
      </w:pPr>
    </w:p>
    <w:p w14:paraId="3F479DCE">
      <w:pPr>
        <w:rPr>
          <w:rFonts w:hint="default"/>
        </w:rPr>
      </w:pPr>
    </w:p>
    <w:p w14:paraId="07F491EC">
      <w:pPr>
        <w:rPr>
          <w:rFonts w:hint="default"/>
        </w:rPr>
      </w:pPr>
    </w:p>
    <w:p w14:paraId="1269304B">
      <w:pPr>
        <w:rPr>
          <w:rFonts w:hint="default"/>
        </w:rPr>
      </w:pPr>
    </w:p>
    <w:p w14:paraId="69CD6F4D">
      <w:pPr>
        <w:rPr>
          <w:rFonts w:hint="default"/>
        </w:rPr>
      </w:pPr>
    </w:p>
    <w:p w14:paraId="1E007749">
      <w:pPr>
        <w:pStyle w:val="4"/>
        <w:numPr>
          <w:ilvl w:val="0"/>
          <w:numId w:val="0"/>
        </w:numPr>
        <w:spacing w:before="0" w:after="120" w:line="700" w:lineRule="exact"/>
        <w:jc w:val="center"/>
        <w:rPr>
          <w:rFonts w:hint="default" w:ascii="Times New Roman" w:hAnsi="Times New Roman" w:eastAsia="Cambria Math" w:cs="Times New Roman"/>
          <w:b/>
          <w:color w:val="auto"/>
          <w:sz w:val="44"/>
          <w:szCs w:val="44"/>
        </w:rPr>
      </w:pPr>
      <w:r>
        <w:rPr>
          <w:rFonts w:hint="default" w:ascii="Times New Roman" w:hAnsi="Times New Roman" w:eastAsia="Cambria Math" w:cs="Times New Roman"/>
          <w:b/>
          <w:color w:val="auto"/>
          <w:sz w:val="44"/>
          <w:szCs w:val="44"/>
        </w:rPr>
        <w:t>第五部分   投标文件格式</w:t>
      </w:r>
    </w:p>
    <w:p w14:paraId="50AE4286">
      <w:pPr>
        <w:pStyle w:val="4"/>
        <w:numPr>
          <w:ilvl w:val="0"/>
          <w:numId w:val="0"/>
        </w:numPr>
        <w:spacing w:before="0" w:after="120" w:line="700" w:lineRule="exact"/>
        <w:rPr>
          <w:rFonts w:hint="default" w:ascii="Times New Roman" w:hAnsi="Times New Roman" w:eastAsia="Cambria Math" w:cs="Times New Roman"/>
          <w:b/>
          <w:color w:val="auto"/>
          <w:sz w:val="32"/>
        </w:rPr>
      </w:pPr>
      <w:r>
        <w:rPr>
          <w:rFonts w:hint="default" w:ascii="Times New Roman" w:hAnsi="Times New Roman" w:eastAsia="Cambria Math" w:cs="Times New Roman"/>
          <w:b/>
          <w:color w:val="auto"/>
          <w:sz w:val="32"/>
        </w:rPr>
        <w:t>商务部分</w:t>
      </w:r>
    </w:p>
    <w:p w14:paraId="5FECCDAB">
      <w:pPr>
        <w:adjustRightInd w:val="0"/>
        <w:snapToGrid w:val="0"/>
        <w:spacing w:line="460" w:lineRule="atLeast"/>
        <w:ind w:left="360" w:hanging="360" w:hangingChars="100"/>
        <w:rPr>
          <w:rFonts w:hint="default" w:ascii="Times New Roman" w:hAnsi="Times New Roman" w:eastAsia="Cambria Math" w:cs="Times New Roman"/>
          <w:b w:val="0"/>
          <w:color w:val="auto"/>
          <w:sz w:val="96"/>
          <w:szCs w:val="22"/>
        </w:rPr>
      </w:pPr>
      <w:r>
        <w:rPr>
          <w:rFonts w:hint="default" w:ascii="Times New Roman" w:hAnsi="Times New Roman" w:eastAsia="Cambria Math" w:cs="Times New Roman"/>
          <w:b w:val="0"/>
          <w:color w:val="auto"/>
          <w:spacing w:val="20"/>
          <w:sz w:val="32"/>
          <w:szCs w:val="32"/>
        </w:rPr>
        <w:t>（密封封面格式）（仅供参考）</w:t>
      </w:r>
      <w:r>
        <w:rPr>
          <w:rFonts w:hint="eastAsia" w:ascii="宋体" w:hAnsi="宋体" w:eastAsia="宋体" w:cs="宋体"/>
          <w:color w:val="FF0000"/>
          <w:kern w:val="0"/>
          <w:sz w:val="46"/>
          <w:szCs w:val="46"/>
        </w:rPr>
        <mc:AlternateContent>
          <mc:Choice Requires="wps">
            <w:drawing>
              <wp:anchor distT="0" distB="0" distL="114300" distR="114300" simplePos="0" relativeHeight="251660288" behindDoc="0" locked="0" layoutInCell="1" allowOverlap="1">
                <wp:simplePos x="0" y="0"/>
                <wp:positionH relativeFrom="column">
                  <wp:posOffset>4387215</wp:posOffset>
                </wp:positionH>
                <wp:positionV relativeFrom="paragraph">
                  <wp:posOffset>-224155</wp:posOffset>
                </wp:positionV>
                <wp:extent cx="1549400" cy="483870"/>
                <wp:effectExtent l="9525" t="9525" r="22225" b="20955"/>
                <wp:wrapNone/>
                <wp:docPr id="2" name="文本框 2"/>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F71A16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5.45pt;margin-top:-17.65pt;height:38.1pt;width:122pt;z-index:251660288;mso-width-relative:page;mso-height-relative:page;" fillcolor="#FFFFFF" filled="t" stroked="t" coordsize="21600,21600" o:gfxdata="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PRQ&#10;ptkAAAAKAQAADwAAAAAAAAABACAAAAAiAAAAZHJzL2Rvd25yZXYueG1sUEsBAhQAFAAAAAgAh07i&#10;QMM305ohAgAAXwQAAA4AAAAAAAAAAQAgAAAAKAEAAGRycy9lMm9Eb2MueG1sUEsFBgAAAAAGAAYA&#10;WQEAALsFAAAAAA==&#10;">
                <v:fill on="t" focussize="0,0"/>
                <v:stroke weight="1.5pt" color="#FF0000" joinstyle="miter"/>
                <v:imagedata o:title=""/>
                <o:lock v:ext="edit" aspectratio="f"/>
                <v:textbox>
                  <w:txbxContent>
                    <w:p w14:paraId="0F71A16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p>
    <w:p w14:paraId="7A6366AC">
      <w:pPr>
        <w:spacing w:line="360" w:lineRule="auto"/>
        <w:jc w:val="center"/>
        <w:rPr>
          <w:rFonts w:hint="default" w:ascii="Times New Roman" w:hAnsi="Times New Roman" w:eastAsia="Cambria Math" w:cs="Times New Roman"/>
          <w:b w:val="0"/>
          <w:color w:val="auto"/>
          <w:sz w:val="96"/>
          <w:szCs w:val="22"/>
        </w:rPr>
      </w:pPr>
    </w:p>
    <w:p w14:paraId="5794D374">
      <w:pPr>
        <w:spacing w:line="360" w:lineRule="auto"/>
        <w:jc w:val="center"/>
        <w:rPr>
          <w:rFonts w:hint="default" w:ascii="Times New Roman" w:hAnsi="Times New Roman" w:eastAsia="Cambria Math" w:cs="Times New Roman"/>
          <w:b w:val="0"/>
          <w:color w:val="auto"/>
          <w:sz w:val="96"/>
          <w:szCs w:val="22"/>
        </w:rPr>
      </w:pPr>
      <w:r>
        <w:rPr>
          <w:rFonts w:hint="default" w:ascii="Times New Roman" w:hAnsi="Times New Roman" w:eastAsia="Cambria Math" w:cs="Times New Roman"/>
          <w:b w:val="0"/>
          <w:color w:val="auto"/>
          <w:sz w:val="96"/>
          <w:szCs w:val="22"/>
        </w:rPr>
        <w:t>商务报价投标文件</w:t>
      </w:r>
    </w:p>
    <w:p w14:paraId="5E3009D7">
      <w:pPr>
        <w:spacing w:line="360" w:lineRule="auto"/>
        <w:jc w:val="center"/>
        <w:rPr>
          <w:rFonts w:hint="default" w:ascii="Times New Roman" w:hAnsi="Times New Roman" w:eastAsia="Cambria Math" w:cs="Times New Roman"/>
          <w:b w:val="0"/>
          <w:color w:val="auto"/>
          <w:sz w:val="44"/>
          <w:szCs w:val="44"/>
        </w:rPr>
      </w:pPr>
      <w:r>
        <w:rPr>
          <w:rFonts w:hint="default" w:ascii="Times New Roman" w:hAnsi="Times New Roman" w:eastAsia="Cambria Math" w:cs="Times New Roman"/>
          <w:b w:val="0"/>
          <w:color w:val="auto"/>
          <w:sz w:val="44"/>
          <w:szCs w:val="44"/>
        </w:rPr>
        <w:t>开标时启封</w:t>
      </w:r>
    </w:p>
    <w:p w14:paraId="045C3CF9">
      <w:pPr>
        <w:pStyle w:val="17"/>
        <w:rPr>
          <w:rFonts w:hint="default"/>
        </w:rPr>
      </w:pPr>
    </w:p>
    <w:p w14:paraId="475FE83E">
      <w:pPr>
        <w:spacing w:line="360" w:lineRule="auto"/>
        <w:jc w:val="center"/>
        <w:rPr>
          <w:rFonts w:hint="default" w:ascii="Times New Roman" w:hAnsi="Times New Roman" w:eastAsia="Cambria Math" w:cs="Times New Roman"/>
          <w:b w:val="0"/>
          <w:color w:val="auto"/>
          <w:sz w:val="44"/>
          <w:szCs w:val="44"/>
        </w:rPr>
      </w:pPr>
    </w:p>
    <w:p w14:paraId="2A82FA4B">
      <w:pPr>
        <w:spacing w:line="480" w:lineRule="auto"/>
        <w:ind w:firstLine="840" w:firstLineChars="300"/>
        <w:rPr>
          <w:rFonts w:hint="default" w:ascii="Times New Roman" w:hAnsi="Times New Roman" w:eastAsia="Cambria Math" w:cs="Times New Roman"/>
          <w:b w:val="0"/>
          <w:color w:val="auto"/>
          <w:sz w:val="28"/>
          <w:szCs w:val="22"/>
          <w:u w:val="single"/>
        </w:rPr>
      </w:pPr>
      <w:r>
        <w:rPr>
          <w:rFonts w:hint="default" w:ascii="Times New Roman" w:hAnsi="Times New Roman" w:eastAsia="Cambria Math" w:cs="Times New Roman"/>
          <w:b w:val="0"/>
          <w:color w:val="auto"/>
          <w:sz w:val="28"/>
          <w:szCs w:val="22"/>
        </w:rPr>
        <w:t>项目名称：</w:t>
      </w:r>
      <w:r>
        <w:rPr>
          <w:rFonts w:hint="default" w:ascii="Times New Roman" w:hAnsi="Times New Roman" w:eastAsia="Cambria Math" w:cs="Times New Roman"/>
          <w:b w:val="0"/>
          <w:color w:val="auto"/>
          <w:sz w:val="28"/>
          <w:szCs w:val="22"/>
          <w:u w:val="single"/>
        </w:rPr>
        <w:t xml:space="preserve"> </w:t>
      </w:r>
      <w:r>
        <w:rPr>
          <w:rFonts w:hint="eastAsia" w:eastAsia="Cambria Math" w:cs="Times New Roman"/>
          <w:b w:val="0"/>
          <w:color w:val="auto"/>
          <w:sz w:val="28"/>
          <w:szCs w:val="22"/>
          <w:u w:val="single"/>
          <w:lang w:eastAsia="zh-CN"/>
        </w:rPr>
        <w:t>2024年苍南县交发集团汽车服务有限公司轮胎采购</w:t>
      </w:r>
      <w:r>
        <w:rPr>
          <w:rFonts w:hint="eastAsia" w:eastAsia="Cambria Math" w:cs="Times New Roman"/>
          <w:b w:val="0"/>
          <w:color w:val="auto"/>
          <w:sz w:val="28"/>
          <w:szCs w:val="22"/>
          <w:u w:val="single"/>
          <w:lang w:val="en-US" w:eastAsia="zh-CN"/>
        </w:rPr>
        <w:t xml:space="preserve"> </w:t>
      </w:r>
    </w:p>
    <w:p w14:paraId="5767D2D4">
      <w:pPr>
        <w:spacing w:line="480" w:lineRule="auto"/>
        <w:ind w:firstLine="840" w:firstLineChars="300"/>
        <w:rPr>
          <w:rFonts w:hint="default" w:ascii="Times New Roman" w:hAnsi="Times New Roman" w:eastAsia="Cambria Math" w:cs="Times New Roman"/>
          <w:b w:val="0"/>
          <w:color w:val="auto"/>
          <w:sz w:val="28"/>
          <w:szCs w:val="22"/>
        </w:rPr>
      </w:pPr>
      <w:r>
        <w:rPr>
          <w:rFonts w:hint="default" w:ascii="Times New Roman" w:hAnsi="Times New Roman" w:eastAsia="Cambria Math" w:cs="Times New Roman"/>
          <w:b w:val="0"/>
          <w:color w:val="auto"/>
          <w:sz w:val="28"/>
          <w:szCs w:val="22"/>
        </w:rPr>
        <w:t>采 购 人：</w:t>
      </w:r>
      <w:r>
        <w:rPr>
          <w:rFonts w:hint="default" w:ascii="Times New Roman" w:hAnsi="Times New Roman" w:eastAsia="Cambria Math" w:cs="Times New Roman"/>
          <w:b w:val="0"/>
          <w:color w:val="auto"/>
          <w:sz w:val="28"/>
          <w:szCs w:val="22"/>
          <w:u w:val="single"/>
        </w:rPr>
        <w:t xml:space="preserve">  </w:t>
      </w:r>
      <w:r>
        <w:rPr>
          <w:rFonts w:hint="eastAsia" w:eastAsia="宋体" w:cs="Times New Roman"/>
          <w:b w:val="0"/>
          <w:color w:val="auto"/>
          <w:sz w:val="28"/>
          <w:szCs w:val="22"/>
          <w:u w:val="single"/>
          <w:lang w:val="en-US" w:eastAsia="zh-CN"/>
        </w:rPr>
        <w:t xml:space="preserve">   </w:t>
      </w:r>
      <w:r>
        <w:rPr>
          <w:rFonts w:hint="eastAsia" w:cs="Times New Roman"/>
          <w:b w:val="0"/>
          <w:color w:val="auto"/>
          <w:sz w:val="28"/>
          <w:szCs w:val="22"/>
          <w:u w:val="single"/>
          <w:lang w:val="en-US" w:eastAsia="zh-CN"/>
        </w:rPr>
        <w:t xml:space="preserve"> </w:t>
      </w:r>
      <w:r>
        <w:rPr>
          <w:rFonts w:hint="eastAsia" w:eastAsia="宋体" w:cs="Times New Roman"/>
          <w:b w:val="0"/>
          <w:color w:val="auto"/>
          <w:sz w:val="28"/>
          <w:szCs w:val="22"/>
          <w:u w:val="single"/>
          <w:lang w:val="en-US" w:eastAsia="zh-CN"/>
        </w:rPr>
        <w:t xml:space="preserve"> </w:t>
      </w:r>
      <w:r>
        <w:rPr>
          <w:rFonts w:hint="eastAsia" w:eastAsia="Cambria Math" w:cs="Times New Roman"/>
          <w:b w:val="0"/>
          <w:color w:val="auto"/>
          <w:sz w:val="28"/>
          <w:szCs w:val="22"/>
          <w:u w:val="single"/>
          <w:lang w:eastAsia="zh-CN"/>
        </w:rPr>
        <w:t>苍南县交发集团汽车服务有限公司</w:t>
      </w:r>
      <w:r>
        <w:rPr>
          <w:rFonts w:hint="default" w:ascii="Times New Roman" w:hAnsi="Times New Roman" w:eastAsia="Cambria Math" w:cs="Times New Roman"/>
          <w:b w:val="0"/>
          <w:color w:val="auto"/>
          <w:sz w:val="28"/>
          <w:szCs w:val="22"/>
          <w:u w:val="single"/>
        </w:rPr>
        <w:t xml:space="preserve"> </w:t>
      </w:r>
      <w:r>
        <w:rPr>
          <w:rFonts w:hint="eastAsia" w:eastAsia="宋体" w:cs="Times New Roman"/>
          <w:b w:val="0"/>
          <w:color w:val="auto"/>
          <w:sz w:val="28"/>
          <w:szCs w:val="22"/>
          <w:u w:val="single"/>
          <w:lang w:val="en-US" w:eastAsia="zh-CN"/>
        </w:rPr>
        <w:t xml:space="preserve"> </w:t>
      </w:r>
      <w:r>
        <w:rPr>
          <w:rFonts w:hint="eastAsia" w:cs="Times New Roman"/>
          <w:b w:val="0"/>
          <w:color w:val="auto"/>
          <w:sz w:val="28"/>
          <w:szCs w:val="22"/>
          <w:u w:val="single"/>
          <w:lang w:val="en-US" w:eastAsia="zh-CN"/>
        </w:rPr>
        <w:t xml:space="preserve">   </w:t>
      </w:r>
      <w:r>
        <w:rPr>
          <w:rFonts w:hint="eastAsia"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r>
        <w:rPr>
          <w:rFonts w:hint="eastAsia" w:cs="Times New Roman"/>
          <w:b w:val="0"/>
          <w:color w:val="auto"/>
          <w:sz w:val="28"/>
          <w:szCs w:val="22"/>
          <w:u w:val="single"/>
          <w:lang w:val="en-US" w:eastAsia="zh-CN"/>
        </w:rPr>
        <w:t xml:space="preserve">  </w:t>
      </w:r>
    </w:p>
    <w:p w14:paraId="7E187C48">
      <w:pPr>
        <w:spacing w:line="480" w:lineRule="auto"/>
        <w:ind w:firstLine="840" w:firstLineChars="300"/>
        <w:rPr>
          <w:rFonts w:hint="default" w:ascii="Times New Roman" w:hAnsi="Times New Roman" w:eastAsia="Cambria Math" w:cs="Times New Roman"/>
          <w:b w:val="0"/>
          <w:color w:val="auto"/>
          <w:sz w:val="28"/>
          <w:szCs w:val="22"/>
          <w:u w:val="single"/>
        </w:rPr>
      </w:pPr>
      <w:r>
        <w:rPr>
          <w:rFonts w:hint="eastAsia" w:ascii="宋体" w:eastAsia="宋体" w:cs="Arial"/>
          <w:b w:val="0"/>
          <w:color w:val="auto"/>
          <w:sz w:val="28"/>
          <w:szCs w:val="22"/>
        </w:rPr>
        <w:t>标</w:t>
      </w:r>
      <w:r>
        <w:rPr>
          <w:rFonts w:hint="eastAsia" w:ascii="宋体" w:cs="Arial"/>
          <w:b w:val="0"/>
          <w:color w:val="auto"/>
          <w:sz w:val="28"/>
          <w:szCs w:val="22"/>
          <w:lang w:val="en-US" w:eastAsia="zh-CN"/>
        </w:rPr>
        <w:t>项</w:t>
      </w:r>
      <w:r>
        <w:rPr>
          <w:rFonts w:hint="eastAsia" w:ascii="宋体" w:eastAsia="宋体" w:cs="Arial"/>
          <w:b w:val="0"/>
          <w:color w:val="auto"/>
          <w:sz w:val="28"/>
          <w:szCs w:val="22"/>
        </w:rPr>
        <w:t>名称</w:t>
      </w:r>
      <w:r>
        <w:rPr>
          <w:rFonts w:hint="default" w:ascii="Times New Roman" w:hAnsi="Times New Roman" w:eastAsia="Cambria Math" w:cs="Times New Roman"/>
          <w:b w:val="0"/>
          <w:color w:val="auto"/>
          <w:sz w:val="28"/>
          <w:szCs w:val="22"/>
        </w:rPr>
        <w:t>：</w:t>
      </w:r>
      <w:r>
        <w:rPr>
          <w:rFonts w:hint="eastAsia" w:eastAsia="宋体" w:cs="Times New Roman"/>
          <w:b w:val="0"/>
          <w:color w:val="auto"/>
          <w:sz w:val="28"/>
          <w:szCs w:val="22"/>
          <w:u w:val="single"/>
          <w:lang w:val="en-US" w:eastAsia="zh-CN"/>
        </w:rPr>
        <w:t>例：</w:t>
      </w:r>
      <w:r>
        <w:rPr>
          <w:rFonts w:hint="eastAsia" w:ascii="宋体" w:cs="Arial"/>
          <w:b w:val="0"/>
          <w:color w:val="auto"/>
          <w:sz w:val="28"/>
          <w:szCs w:val="22"/>
          <w:u w:val="single"/>
          <w:lang w:val="en-US" w:eastAsia="zh-CN"/>
        </w:rPr>
        <w:t xml:space="preserve">标项一：城市轮胎  或  标项二：山地轮胎   </w:t>
      </w:r>
      <w:r>
        <w:rPr>
          <w:rFonts w:hint="default" w:ascii="Times New Roman" w:hAnsi="Times New Roman" w:eastAsia="Cambria Math" w:cs="Times New Roman"/>
          <w:b w:val="0"/>
          <w:color w:val="auto"/>
          <w:sz w:val="28"/>
          <w:szCs w:val="22"/>
          <w:u w:val="single"/>
        </w:rPr>
        <w:t xml:space="preserve"> </w:t>
      </w:r>
    </w:p>
    <w:p w14:paraId="76CAAC6D">
      <w:pPr>
        <w:spacing w:line="480" w:lineRule="auto"/>
        <w:ind w:firstLine="840" w:firstLineChars="300"/>
        <w:rPr>
          <w:rFonts w:hint="default" w:ascii="Times New Roman" w:hAnsi="Times New Roman" w:eastAsia="Cambria Math" w:cs="Times New Roman"/>
          <w:b w:val="0"/>
          <w:color w:val="auto"/>
          <w:sz w:val="28"/>
          <w:szCs w:val="22"/>
          <w:u w:val="single"/>
        </w:rPr>
      </w:pPr>
      <w:r>
        <w:rPr>
          <w:rFonts w:hint="default" w:ascii="Times New Roman" w:hAnsi="Times New Roman" w:eastAsia="Cambria Math" w:cs="Times New Roman"/>
          <w:b w:val="0"/>
          <w:color w:val="auto"/>
          <w:sz w:val="28"/>
          <w:szCs w:val="22"/>
        </w:rPr>
        <w:t>投标单位（盖章）：</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p>
    <w:p w14:paraId="0D95ED62">
      <w:pPr>
        <w:spacing w:line="480" w:lineRule="auto"/>
        <w:ind w:firstLine="840" w:firstLineChars="300"/>
        <w:rPr>
          <w:rFonts w:hint="default" w:ascii="Times New Roman" w:hAnsi="Times New Roman" w:eastAsia="Cambria Math" w:cs="Times New Roman"/>
          <w:b w:val="0"/>
          <w:color w:val="auto"/>
          <w:sz w:val="28"/>
          <w:szCs w:val="22"/>
          <w:u w:val="single"/>
        </w:rPr>
      </w:pPr>
      <w:r>
        <w:rPr>
          <w:rFonts w:hint="default" w:ascii="Times New Roman" w:hAnsi="Times New Roman" w:eastAsia="Cambria Math" w:cs="Times New Roman"/>
          <w:b w:val="0"/>
          <w:color w:val="auto"/>
          <w:sz w:val="28"/>
          <w:szCs w:val="22"/>
        </w:rPr>
        <w:t>投标人地址：</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p>
    <w:p w14:paraId="3763B53F">
      <w:pPr>
        <w:spacing w:line="480" w:lineRule="auto"/>
        <w:ind w:firstLine="840" w:firstLineChars="300"/>
        <w:rPr>
          <w:rFonts w:hint="default" w:ascii="Times New Roman" w:hAnsi="Times New Roman" w:eastAsia="Cambria Math" w:cs="Times New Roman"/>
          <w:b w:val="0"/>
          <w:color w:val="auto"/>
          <w:sz w:val="28"/>
          <w:szCs w:val="22"/>
          <w:u w:val="single"/>
        </w:rPr>
      </w:pPr>
      <w:r>
        <w:rPr>
          <w:rFonts w:hint="default" w:ascii="Times New Roman" w:hAnsi="Times New Roman" w:eastAsia="Cambria Math" w:cs="Times New Roman"/>
          <w:b w:val="0"/>
          <w:color w:val="auto"/>
          <w:sz w:val="28"/>
          <w:szCs w:val="22"/>
          <w:lang w:val="zh-CN"/>
        </w:rPr>
        <w:t>法定代表人或授权代表</w:t>
      </w:r>
      <w:r>
        <w:rPr>
          <w:rFonts w:hint="default" w:ascii="Times New Roman" w:hAnsi="Times New Roman" w:eastAsia="Cambria Math" w:cs="Times New Roman"/>
          <w:b w:val="0"/>
          <w:color w:val="auto"/>
          <w:sz w:val="28"/>
          <w:szCs w:val="22"/>
        </w:rPr>
        <w:t>（签字或盖章）：</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p>
    <w:p w14:paraId="4D2AE6E3">
      <w:pPr>
        <w:spacing w:line="480" w:lineRule="auto"/>
        <w:ind w:firstLine="840" w:firstLineChars="300"/>
        <w:rPr>
          <w:rFonts w:hint="default" w:ascii="Times New Roman" w:hAnsi="Times New Roman" w:eastAsia="Cambria Math" w:cs="Times New Roman"/>
          <w:b w:val="0"/>
          <w:color w:val="auto"/>
          <w:sz w:val="28"/>
          <w:szCs w:val="22"/>
          <w:u w:val="single"/>
        </w:rPr>
      </w:pPr>
      <w:r>
        <w:rPr>
          <w:rFonts w:hint="default" w:ascii="Times New Roman" w:hAnsi="Times New Roman" w:eastAsia="Cambria Math" w:cs="Times New Roman"/>
          <w:b w:val="0"/>
          <w:color w:val="auto"/>
          <w:sz w:val="28"/>
          <w:szCs w:val="22"/>
        </w:rPr>
        <w:t>日期：</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p>
    <w:p w14:paraId="43AE80E0">
      <w:pPr>
        <w:adjustRightInd w:val="0"/>
        <w:snapToGrid w:val="0"/>
        <w:spacing w:line="460" w:lineRule="atLeast"/>
        <w:rPr>
          <w:rFonts w:hint="default" w:ascii="Times New Roman" w:hAnsi="Times New Roman" w:eastAsia="Cambria Math" w:cs="Times New Roman"/>
          <w:b w:val="0"/>
          <w:color w:val="auto"/>
          <w:spacing w:val="20"/>
          <w:sz w:val="36"/>
          <w:szCs w:val="36"/>
        </w:rPr>
      </w:pPr>
    </w:p>
    <w:p w14:paraId="368F8601">
      <w:pPr>
        <w:adjustRightInd w:val="0"/>
        <w:snapToGrid w:val="0"/>
        <w:spacing w:line="460" w:lineRule="atLeast"/>
        <w:rPr>
          <w:rFonts w:hint="default" w:ascii="Times New Roman" w:hAnsi="Times New Roman" w:eastAsia="Cambria Math" w:cs="Times New Roman"/>
          <w:b w:val="0"/>
          <w:color w:val="auto"/>
          <w:spacing w:val="20"/>
          <w:sz w:val="36"/>
          <w:szCs w:val="36"/>
        </w:rPr>
      </w:pPr>
    </w:p>
    <w:p w14:paraId="5DFF19B8">
      <w:pPr>
        <w:pStyle w:val="34"/>
        <w:jc w:val="both"/>
        <w:rPr>
          <w:rFonts w:hint="default" w:ascii="Times New Roman" w:hAnsi="Times New Roman" w:cs="Times New Roman"/>
        </w:rPr>
      </w:pPr>
    </w:p>
    <w:p w14:paraId="2C513B22">
      <w:pPr>
        <w:rPr>
          <w:rFonts w:hint="default" w:ascii="Times New Roman" w:hAnsi="Times New Roman" w:eastAsia="等线" w:cs="Times New Roman"/>
          <w:color w:val="auto"/>
          <w:sz w:val="32"/>
          <w:szCs w:val="32"/>
        </w:rPr>
      </w:pPr>
      <w:r>
        <w:rPr>
          <w:rFonts w:hint="default" w:ascii="Times New Roman" w:hAnsi="Times New Roman" w:eastAsia="Cambria Math" w:cs="Times New Roman"/>
          <w:color w:val="auto"/>
          <w:sz w:val="32"/>
          <w:szCs w:val="32"/>
        </w:rPr>
        <w:t>附件</w:t>
      </w:r>
      <w:r>
        <w:rPr>
          <w:rFonts w:hint="default" w:ascii="Times New Roman" w:hAnsi="Times New Roman" w:eastAsia="等线" w:cs="Times New Roman"/>
          <w:color w:val="auto"/>
          <w:sz w:val="32"/>
          <w:szCs w:val="32"/>
        </w:rPr>
        <w:t>1-1</w:t>
      </w:r>
    </w:p>
    <w:p w14:paraId="7D60FDBA">
      <w:pPr>
        <w:autoSpaceDE w:val="0"/>
        <w:autoSpaceDN w:val="0"/>
        <w:adjustRightInd w:val="0"/>
        <w:jc w:val="center"/>
        <w:rPr>
          <w:rFonts w:hint="default" w:ascii="Times New Roman" w:hAnsi="Times New Roman" w:eastAsia="Cambria Math" w:cs="Times New Roman"/>
          <w:b w:val="0"/>
          <w:bCs w:val="0"/>
          <w:color w:val="auto"/>
          <w:sz w:val="44"/>
          <w:szCs w:val="44"/>
          <w:lang w:val="zh-CN"/>
        </w:rPr>
      </w:pPr>
      <w:r>
        <w:rPr>
          <w:rFonts w:hint="default" w:ascii="Times New Roman" w:hAnsi="Times New Roman" w:eastAsia="Cambria Math" w:cs="Times New Roman"/>
          <w:b w:val="0"/>
          <w:bCs w:val="0"/>
          <w:color w:val="auto"/>
          <w:sz w:val="44"/>
          <w:szCs w:val="44"/>
          <w:lang w:val="zh-CN"/>
        </w:rPr>
        <w:t>开标一览表（分标</w:t>
      </w:r>
      <w:r>
        <w:rPr>
          <w:rFonts w:hint="default" w:ascii="Times New Roman" w:hAnsi="Times New Roman" w:eastAsia="Cambria Math" w:cs="Times New Roman"/>
          <w:b w:val="0"/>
          <w:bCs w:val="0"/>
          <w:color w:val="auto"/>
          <w:sz w:val="44"/>
          <w:szCs w:val="44"/>
          <w:lang w:val="zh-CN" w:eastAsia="zh-CN"/>
        </w:rPr>
        <w:t>项</w:t>
      </w:r>
      <w:r>
        <w:rPr>
          <w:rFonts w:hint="default" w:ascii="Times New Roman" w:hAnsi="Times New Roman" w:eastAsia="Cambria Math" w:cs="Times New Roman"/>
          <w:b w:val="0"/>
          <w:bCs w:val="0"/>
          <w:color w:val="auto"/>
          <w:sz w:val="44"/>
          <w:szCs w:val="44"/>
          <w:lang w:val="zh-CN"/>
        </w:rPr>
        <w:t>提供）</w:t>
      </w:r>
    </w:p>
    <w:p w14:paraId="4D1E7CA5">
      <w:pPr>
        <w:autoSpaceDE w:val="0"/>
        <w:autoSpaceDN w:val="0"/>
        <w:adjustRightInd w:val="0"/>
        <w:rPr>
          <w:rFonts w:hint="default" w:ascii="Times New Roman" w:hAnsi="Times New Roman" w:eastAsia="等线" w:cs="Times New Roman"/>
          <w:b w:val="0"/>
          <w:color w:val="auto"/>
          <w:sz w:val="22"/>
          <w:szCs w:val="22"/>
          <w:lang w:val="zh-CN"/>
        </w:rPr>
      </w:pPr>
    </w:p>
    <w:p w14:paraId="35BF0D2A">
      <w:pPr>
        <w:autoSpaceDE w:val="0"/>
        <w:autoSpaceDN w:val="0"/>
        <w:adjustRightInd w:val="0"/>
        <w:rPr>
          <w:rFonts w:hint="default" w:ascii="Times New Roman" w:hAnsi="Times New Roman" w:eastAsia="宋体" w:cs="Times New Roman"/>
          <w:b w:val="0"/>
          <w:bCs/>
          <w:color w:val="auto"/>
          <w:sz w:val="22"/>
          <w:szCs w:val="22"/>
          <w:lang w:val="en-US" w:eastAsia="zh-CN"/>
        </w:rPr>
      </w:pPr>
      <w:r>
        <w:rPr>
          <w:rFonts w:hint="default" w:ascii="Times New Roman" w:hAnsi="Times New Roman" w:eastAsia="宋体" w:cs="Times New Roman"/>
          <w:b w:val="0"/>
          <w:color w:val="auto"/>
          <w:sz w:val="22"/>
          <w:szCs w:val="22"/>
          <w:lang w:val="zh-CN"/>
        </w:rPr>
        <w:t xml:space="preserve">供应商名称：                   </w:t>
      </w:r>
      <w:r>
        <w:rPr>
          <w:rFonts w:hint="eastAsia" w:ascii="Times New Roman" w:hAnsi="Times New Roman" w:eastAsia="宋体" w:cs="Times New Roman"/>
          <w:b w:val="0"/>
          <w:color w:val="auto"/>
          <w:sz w:val="22"/>
          <w:szCs w:val="22"/>
          <w:lang w:val="en-US" w:eastAsia="zh-CN"/>
        </w:rPr>
        <w:t xml:space="preserve">      </w:t>
      </w:r>
      <w:r>
        <w:rPr>
          <w:rFonts w:hint="default" w:ascii="Times New Roman" w:hAnsi="Times New Roman" w:eastAsia="宋体" w:cs="Times New Roman"/>
          <w:b w:val="0"/>
          <w:color w:val="auto"/>
          <w:sz w:val="22"/>
          <w:szCs w:val="22"/>
          <w:lang w:val="zh-CN"/>
        </w:rPr>
        <w:t xml:space="preserve">                  </w:t>
      </w:r>
      <w:r>
        <w:rPr>
          <w:rFonts w:hint="default" w:ascii="Times New Roman" w:hAnsi="Times New Roman" w:eastAsia="宋体" w:cs="Times New Roman"/>
          <w:b w:val="0"/>
          <w:bCs/>
          <w:color w:val="auto"/>
          <w:sz w:val="22"/>
          <w:szCs w:val="22"/>
          <w:lang w:val="zh-CN"/>
        </w:rPr>
        <w:t xml:space="preserve"> </w:t>
      </w:r>
      <w:r>
        <w:rPr>
          <w:rFonts w:ascii="宋体" w:hAnsi="宋体" w:cs="Arial"/>
          <w:b w:val="0"/>
          <w:bCs/>
          <w:sz w:val="22"/>
          <w:szCs w:val="22"/>
        </w:rPr>
        <w:t xml:space="preserve"> （价格单位：人民币元）</w:t>
      </w:r>
    </w:p>
    <w:tbl>
      <w:tblPr>
        <w:tblStyle w:val="38"/>
        <w:tblW w:w="930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7079"/>
      </w:tblGrid>
      <w:tr w14:paraId="566A80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2221" w:type="dxa"/>
            <w:noWrap w:val="0"/>
            <w:vAlign w:val="center"/>
          </w:tcPr>
          <w:p w14:paraId="42E36A48">
            <w:pPr>
              <w:jc w:val="center"/>
              <w:rPr>
                <w:rFonts w:hint="eastAsia" w:ascii="宋体" w:hAnsi="宋体" w:cs="Arial"/>
                <w:color w:val="000000"/>
                <w:sz w:val="22"/>
                <w:szCs w:val="22"/>
              </w:rPr>
            </w:pPr>
            <w:r>
              <w:rPr>
                <w:rFonts w:hint="eastAsia" w:ascii="宋体,Verdana,Arial" w:hAnsi="宋体" w:eastAsia="宋体,Verdana,Arial" w:cs="Arial"/>
                <w:bCs/>
                <w:color w:val="000000"/>
                <w:kern w:val="0"/>
                <w:sz w:val="22"/>
                <w:szCs w:val="22"/>
              </w:rPr>
              <w:t>项目名称</w:t>
            </w:r>
          </w:p>
        </w:tc>
        <w:tc>
          <w:tcPr>
            <w:tcW w:w="7079" w:type="dxa"/>
            <w:noWrap w:val="0"/>
            <w:vAlign w:val="center"/>
          </w:tcPr>
          <w:p w14:paraId="34408663">
            <w:pPr>
              <w:widowControl/>
              <w:overflowPunct w:val="0"/>
              <w:autoSpaceDE w:val="0"/>
              <w:autoSpaceDN w:val="0"/>
              <w:adjustRightInd w:val="0"/>
              <w:spacing w:line="400" w:lineRule="exact"/>
              <w:jc w:val="center"/>
              <w:textAlignment w:val="baseline"/>
              <w:rPr>
                <w:rFonts w:hint="eastAsia" w:ascii="宋体,Verdana,Arial" w:hAnsi="宋体" w:eastAsia="宋体,Verdana,Arial" w:cs="Arial"/>
                <w:color w:val="000000"/>
                <w:kern w:val="0"/>
                <w:sz w:val="22"/>
                <w:szCs w:val="22"/>
              </w:rPr>
            </w:pPr>
            <w:r>
              <w:rPr>
                <w:rFonts w:hint="eastAsia" w:cs="Times New Roman"/>
                <w:b/>
                <w:bCs/>
                <w:sz w:val="22"/>
                <w:szCs w:val="22"/>
                <w:lang w:eastAsia="zh-CN"/>
              </w:rPr>
              <w:t>2024年苍南县交发集团汽车服务有限公司轮胎采购</w:t>
            </w:r>
          </w:p>
        </w:tc>
      </w:tr>
      <w:tr w14:paraId="217D7D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2221" w:type="dxa"/>
            <w:noWrap w:val="0"/>
            <w:vAlign w:val="center"/>
          </w:tcPr>
          <w:p w14:paraId="3E8979E6">
            <w:pPr>
              <w:jc w:val="center"/>
              <w:rPr>
                <w:rFonts w:hint="eastAsia"/>
                <w:b/>
                <w:color w:val="auto"/>
                <w:sz w:val="24"/>
                <w:szCs w:val="24"/>
                <w:highlight w:val="none"/>
              </w:rPr>
            </w:pPr>
            <w:r>
              <w:rPr>
                <w:rFonts w:hint="eastAsia"/>
                <w:sz w:val="22"/>
                <w:szCs w:val="22"/>
              </w:rPr>
              <w:t>标项</w:t>
            </w:r>
          </w:p>
        </w:tc>
        <w:tc>
          <w:tcPr>
            <w:tcW w:w="7079" w:type="dxa"/>
            <w:noWrap w:val="0"/>
            <w:vAlign w:val="center"/>
          </w:tcPr>
          <w:p w14:paraId="15A2894B">
            <w:pPr>
              <w:widowControl/>
              <w:overflowPunct w:val="0"/>
              <w:autoSpaceDE w:val="0"/>
              <w:autoSpaceDN w:val="0"/>
              <w:adjustRightInd w:val="0"/>
              <w:spacing w:line="400" w:lineRule="exact"/>
              <w:jc w:val="center"/>
              <w:textAlignment w:val="baseline"/>
              <w:rPr>
                <w:rFonts w:hint="default" w:ascii="宋体,Verdana,Arial" w:hAnsi="宋体" w:eastAsia="宋体" w:cs="Arial"/>
                <w:color w:val="000000"/>
                <w:kern w:val="0"/>
                <w:sz w:val="22"/>
                <w:szCs w:val="22"/>
                <w:lang w:val="en-US" w:eastAsia="zh-CN"/>
              </w:rPr>
            </w:pPr>
            <w:r>
              <w:rPr>
                <w:rFonts w:hint="eastAsia" w:ascii="Times New Roman" w:hAnsi="Times New Roman" w:eastAsia="宋体" w:cs="Times New Roman"/>
                <w:b/>
                <w:bCs/>
                <w:sz w:val="22"/>
                <w:szCs w:val="22"/>
                <w:lang w:val="en-US" w:eastAsia="zh-CN"/>
              </w:rPr>
              <w:t>例：</w:t>
            </w:r>
            <w:r>
              <w:rPr>
                <w:rFonts w:hint="eastAsia" w:ascii="Times New Roman" w:hAnsi="Times New Roman" w:eastAsia="宋体" w:cs="Times New Roman"/>
                <w:b/>
                <w:bCs/>
                <w:sz w:val="22"/>
                <w:szCs w:val="22"/>
                <w:lang w:eastAsia="zh-CN"/>
              </w:rPr>
              <w:t>标项</w:t>
            </w:r>
            <w:r>
              <w:rPr>
                <w:rFonts w:hint="eastAsia" w:ascii="Times New Roman" w:hAnsi="Times New Roman" w:eastAsia="宋体" w:cs="Times New Roman"/>
                <w:b/>
                <w:bCs/>
                <w:sz w:val="22"/>
                <w:szCs w:val="22"/>
                <w:lang w:val="en-US" w:eastAsia="zh-CN"/>
              </w:rPr>
              <w:t>一：</w:t>
            </w:r>
            <w:r>
              <w:rPr>
                <w:rFonts w:hint="eastAsia" w:ascii="Times New Roman" w:hAnsi="Times New Roman" w:eastAsia="宋体" w:cs="Times New Roman"/>
                <w:b/>
                <w:bCs/>
                <w:sz w:val="22"/>
                <w:szCs w:val="22"/>
                <w:lang w:eastAsia="zh-CN"/>
              </w:rPr>
              <w:t>城市轮胎</w:t>
            </w:r>
            <w:r>
              <w:rPr>
                <w:rFonts w:hint="eastAsia" w:ascii="Times New Roman" w:hAnsi="Times New Roman" w:eastAsia="宋体" w:cs="Times New Roman"/>
                <w:b/>
                <w:bCs/>
                <w:sz w:val="22"/>
                <w:szCs w:val="22"/>
                <w:lang w:val="en-US" w:eastAsia="zh-CN"/>
              </w:rPr>
              <w:t xml:space="preserve"> 或 </w:t>
            </w:r>
            <w:r>
              <w:rPr>
                <w:rFonts w:hint="eastAsia" w:ascii="Times New Roman" w:hAnsi="Times New Roman" w:eastAsia="宋体" w:cs="Times New Roman"/>
                <w:b/>
                <w:bCs/>
                <w:sz w:val="22"/>
                <w:szCs w:val="22"/>
                <w:lang w:eastAsia="zh-CN"/>
              </w:rPr>
              <w:t>标项</w:t>
            </w:r>
            <w:r>
              <w:rPr>
                <w:rFonts w:hint="eastAsia" w:ascii="Times New Roman" w:hAnsi="Times New Roman" w:eastAsia="宋体" w:cs="Times New Roman"/>
                <w:b/>
                <w:bCs/>
                <w:sz w:val="22"/>
                <w:szCs w:val="22"/>
                <w:lang w:val="en-US" w:eastAsia="zh-CN"/>
              </w:rPr>
              <w:t>二：山地</w:t>
            </w:r>
            <w:r>
              <w:rPr>
                <w:rFonts w:hint="eastAsia" w:ascii="Times New Roman" w:hAnsi="Times New Roman" w:eastAsia="宋体" w:cs="Times New Roman"/>
                <w:b/>
                <w:bCs/>
                <w:sz w:val="22"/>
                <w:szCs w:val="22"/>
                <w:lang w:eastAsia="zh-CN"/>
              </w:rPr>
              <w:t>轮胎</w:t>
            </w:r>
          </w:p>
        </w:tc>
      </w:tr>
      <w:tr w14:paraId="77503A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2221" w:type="dxa"/>
            <w:vMerge w:val="restart"/>
            <w:noWrap w:val="0"/>
            <w:vAlign w:val="center"/>
          </w:tcPr>
          <w:p w14:paraId="7716B756">
            <w:pPr>
              <w:jc w:val="center"/>
              <w:rPr>
                <w:rFonts w:hint="eastAsia" w:ascii="宋体" w:hAnsi="宋体" w:cs="Arial"/>
                <w:color w:val="000000"/>
                <w:sz w:val="22"/>
                <w:szCs w:val="22"/>
              </w:rPr>
            </w:pPr>
            <w:r>
              <w:rPr>
                <w:rFonts w:hint="eastAsia"/>
                <w:b/>
                <w:color w:val="auto"/>
                <w:sz w:val="24"/>
                <w:szCs w:val="24"/>
                <w:highlight w:val="none"/>
              </w:rPr>
              <w:t>投标</w:t>
            </w:r>
            <w:r>
              <w:rPr>
                <w:rFonts w:hint="eastAsia"/>
                <w:b/>
                <w:color w:val="auto"/>
                <w:sz w:val="24"/>
                <w:szCs w:val="24"/>
                <w:highlight w:val="none"/>
                <w:lang w:eastAsia="zh-CN"/>
              </w:rPr>
              <w:t>报价</w:t>
            </w:r>
          </w:p>
        </w:tc>
        <w:tc>
          <w:tcPr>
            <w:tcW w:w="7079" w:type="dxa"/>
            <w:noWrap w:val="0"/>
            <w:vAlign w:val="center"/>
          </w:tcPr>
          <w:p w14:paraId="747452B6">
            <w:pPr>
              <w:widowControl/>
              <w:overflowPunct w:val="0"/>
              <w:autoSpaceDE w:val="0"/>
              <w:autoSpaceDN w:val="0"/>
              <w:adjustRightInd w:val="0"/>
              <w:spacing w:line="400" w:lineRule="exact"/>
              <w:jc w:val="left"/>
              <w:textAlignment w:val="baseline"/>
              <w:rPr>
                <w:rFonts w:hint="eastAsia" w:ascii="宋体,Verdana,Arial" w:hAnsi="宋体" w:eastAsia="宋体,Verdana,Arial" w:cs="Arial"/>
                <w:b w:val="0"/>
                <w:bCs w:val="0"/>
                <w:color w:val="000000"/>
                <w:kern w:val="0"/>
                <w:sz w:val="22"/>
                <w:szCs w:val="22"/>
              </w:rPr>
            </w:pPr>
            <w:r>
              <w:rPr>
                <w:rFonts w:hint="eastAsia" w:ascii="宋体,Verdana,Arial" w:hAnsi="宋体" w:eastAsia="宋体,Verdana,Arial" w:cs="Arial"/>
                <w:color w:val="000000"/>
                <w:kern w:val="0"/>
                <w:sz w:val="22"/>
                <w:szCs w:val="22"/>
              </w:rPr>
              <w:t>（</w:t>
            </w:r>
            <w:r>
              <w:rPr>
                <w:rFonts w:hint="eastAsia" w:ascii="宋体,Verdana,Arial" w:hAnsi="宋体" w:eastAsia="宋体,Verdana,Arial" w:cs="Arial"/>
                <w:color w:val="000000"/>
                <w:kern w:val="0"/>
                <w:sz w:val="22"/>
                <w:szCs w:val="22"/>
                <w:lang w:val="en-US" w:eastAsia="zh-CN"/>
              </w:rPr>
              <w:t>小</w:t>
            </w:r>
            <w:r>
              <w:rPr>
                <w:rFonts w:hint="eastAsia" w:ascii="宋体,Verdana,Arial" w:hAnsi="宋体" w:eastAsia="宋体,Verdana,Arial" w:cs="Arial"/>
                <w:color w:val="000000"/>
                <w:kern w:val="0"/>
                <w:sz w:val="22"/>
                <w:szCs w:val="22"/>
              </w:rPr>
              <w:t>写）</w:t>
            </w:r>
            <w:r>
              <w:rPr>
                <w:rFonts w:hint="eastAsia" w:ascii="宋体,Verdana,Arial" w:hAnsi="宋体" w:eastAsia="宋体,Verdana,Arial" w:cs="Arial"/>
                <w:color w:val="000000"/>
                <w:kern w:val="0"/>
                <w:sz w:val="22"/>
                <w:szCs w:val="22"/>
                <w:u w:val="single"/>
              </w:rPr>
              <w:t xml:space="preserve">        </w:t>
            </w:r>
            <w:r>
              <w:rPr>
                <w:rFonts w:hint="eastAsia" w:ascii="宋体,Verdana,Arial" w:hAnsi="宋体" w:eastAsia="宋体,Verdana,Arial" w:cs="Arial"/>
                <w:color w:val="000000"/>
                <w:kern w:val="0"/>
                <w:sz w:val="22"/>
                <w:szCs w:val="22"/>
                <w:u w:val="single"/>
                <w:lang w:val="en-US" w:eastAsia="zh-CN"/>
              </w:rPr>
              <w:t xml:space="preserve">                     </w:t>
            </w:r>
            <w:r>
              <w:rPr>
                <w:rFonts w:hint="eastAsia" w:ascii="宋体,Verdana,Arial" w:hAnsi="宋体" w:eastAsia="宋体,Verdana,Arial" w:cs="Arial"/>
                <w:color w:val="000000"/>
                <w:kern w:val="0"/>
                <w:sz w:val="22"/>
                <w:szCs w:val="22"/>
                <w:u w:val="single"/>
              </w:rPr>
              <w:t xml:space="preserve">   </w:t>
            </w:r>
            <w:r>
              <w:rPr>
                <w:rFonts w:hint="eastAsia" w:ascii="新宋体" w:hAnsi="新宋体" w:eastAsia="新宋体"/>
                <w:sz w:val="24"/>
                <w:szCs w:val="24"/>
              </w:rPr>
              <w:t>元</w:t>
            </w:r>
          </w:p>
        </w:tc>
      </w:tr>
      <w:tr w14:paraId="34930C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2221" w:type="dxa"/>
            <w:vMerge w:val="continue"/>
            <w:noWrap w:val="0"/>
            <w:vAlign w:val="center"/>
          </w:tcPr>
          <w:p w14:paraId="70C5A986">
            <w:pPr>
              <w:jc w:val="center"/>
              <w:rPr>
                <w:rFonts w:hint="eastAsia" w:ascii="宋体" w:hAnsi="宋体" w:cs="Arial"/>
                <w:color w:val="000000"/>
                <w:sz w:val="22"/>
                <w:szCs w:val="22"/>
              </w:rPr>
            </w:pPr>
          </w:p>
        </w:tc>
        <w:tc>
          <w:tcPr>
            <w:tcW w:w="7079" w:type="dxa"/>
            <w:noWrap w:val="0"/>
            <w:vAlign w:val="center"/>
          </w:tcPr>
          <w:p w14:paraId="02DA69C8">
            <w:pPr>
              <w:widowControl/>
              <w:overflowPunct w:val="0"/>
              <w:autoSpaceDE w:val="0"/>
              <w:autoSpaceDN w:val="0"/>
              <w:adjustRightInd w:val="0"/>
              <w:spacing w:line="400" w:lineRule="exact"/>
              <w:jc w:val="left"/>
              <w:textAlignment w:val="baseline"/>
              <w:rPr>
                <w:rFonts w:hint="eastAsia" w:ascii="宋体,Verdana,Arial" w:hAnsi="宋体" w:eastAsia="宋体,Verdana,Arial" w:cs="Arial"/>
                <w:b w:val="0"/>
                <w:bCs w:val="0"/>
                <w:color w:val="000000"/>
                <w:kern w:val="0"/>
                <w:sz w:val="22"/>
                <w:szCs w:val="22"/>
              </w:rPr>
            </w:pPr>
            <w:r>
              <w:rPr>
                <w:rFonts w:hint="eastAsia" w:ascii="宋体,Verdana,Arial" w:hAnsi="宋体" w:eastAsia="宋体,Verdana,Arial" w:cs="Arial"/>
                <w:color w:val="000000"/>
                <w:kern w:val="0"/>
                <w:sz w:val="22"/>
                <w:szCs w:val="22"/>
              </w:rPr>
              <w:t>（</w:t>
            </w:r>
            <w:r>
              <w:rPr>
                <w:rFonts w:hint="eastAsia" w:ascii="宋体,Verdana,Arial" w:hAnsi="宋体" w:eastAsia="宋体,Verdana,Arial" w:cs="Arial"/>
                <w:color w:val="000000"/>
                <w:kern w:val="0"/>
                <w:sz w:val="22"/>
                <w:szCs w:val="22"/>
                <w:lang w:val="en-US" w:eastAsia="zh-CN"/>
              </w:rPr>
              <w:t>大</w:t>
            </w:r>
            <w:r>
              <w:rPr>
                <w:rFonts w:hint="eastAsia" w:ascii="宋体,Verdana,Arial" w:hAnsi="宋体" w:eastAsia="宋体,Verdana,Arial" w:cs="Arial"/>
                <w:color w:val="000000"/>
                <w:kern w:val="0"/>
                <w:sz w:val="22"/>
                <w:szCs w:val="22"/>
              </w:rPr>
              <w:t>写）</w:t>
            </w:r>
            <w:r>
              <w:rPr>
                <w:rFonts w:hint="eastAsia" w:ascii="宋体,Verdana,Arial" w:hAnsi="宋体" w:eastAsia="宋体,Verdana,Arial" w:cs="Arial"/>
                <w:color w:val="000000"/>
                <w:kern w:val="0"/>
                <w:sz w:val="22"/>
                <w:szCs w:val="22"/>
                <w:u w:val="single"/>
              </w:rPr>
              <w:t xml:space="preserve">       </w:t>
            </w:r>
            <w:r>
              <w:rPr>
                <w:rFonts w:hint="eastAsia" w:ascii="宋体,Verdana,Arial" w:hAnsi="宋体" w:eastAsia="宋体,Verdana,Arial" w:cs="Arial"/>
                <w:color w:val="000000"/>
                <w:kern w:val="0"/>
                <w:sz w:val="22"/>
                <w:szCs w:val="22"/>
                <w:u w:val="single"/>
                <w:lang w:val="en-US" w:eastAsia="zh-CN"/>
              </w:rPr>
              <w:t xml:space="preserve">     </w:t>
            </w:r>
            <w:r>
              <w:rPr>
                <w:rFonts w:hint="eastAsia" w:ascii="宋体,Verdana,Arial" w:hAnsi="宋体" w:eastAsia="宋体,Verdana,Arial" w:cs="Arial"/>
                <w:color w:val="000000"/>
                <w:kern w:val="0"/>
                <w:sz w:val="22"/>
                <w:szCs w:val="22"/>
                <w:u w:val="single"/>
              </w:rPr>
              <w:t xml:space="preserve">   </w:t>
            </w:r>
            <w:r>
              <w:rPr>
                <w:rFonts w:hint="eastAsia" w:ascii="宋体,Verdana,Arial" w:hAnsi="宋体" w:eastAsia="宋体,Verdana,Arial" w:cs="Arial"/>
                <w:color w:val="000000"/>
                <w:kern w:val="0"/>
                <w:sz w:val="22"/>
                <w:szCs w:val="22"/>
                <w:u w:val="single"/>
                <w:lang w:val="en-US" w:eastAsia="zh-CN"/>
              </w:rPr>
              <w:t xml:space="preserve">                  </w:t>
            </w:r>
            <w:r>
              <w:rPr>
                <w:rFonts w:hint="eastAsia" w:ascii="新宋体" w:hAnsi="新宋体" w:eastAsia="新宋体"/>
                <w:sz w:val="24"/>
                <w:szCs w:val="24"/>
              </w:rPr>
              <w:t>元</w:t>
            </w:r>
          </w:p>
        </w:tc>
      </w:tr>
      <w:tr w14:paraId="6164F4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2221" w:type="dxa"/>
            <w:noWrap w:val="0"/>
            <w:vAlign w:val="center"/>
          </w:tcPr>
          <w:p w14:paraId="5708944D">
            <w:pPr>
              <w:pStyle w:val="24"/>
              <w:spacing w:line="460" w:lineRule="atLeast"/>
              <w:jc w:val="center"/>
              <w:rPr>
                <w:rFonts w:hint="eastAsia" w:ascii="宋体" w:hAnsi="宋体" w:cs="Arial"/>
                <w:b/>
                <w:bCs w:val="0"/>
                <w:color w:val="000000"/>
                <w:sz w:val="22"/>
                <w:szCs w:val="22"/>
                <w:lang w:val="en-US" w:eastAsia="zh-CN"/>
              </w:rPr>
            </w:pPr>
            <w:r>
              <w:rPr>
                <w:rFonts w:hint="eastAsia" w:hAnsi="宋体" w:eastAsia="宋体"/>
                <w:b/>
                <w:bCs w:val="0"/>
                <w:sz w:val="24"/>
                <w:szCs w:val="24"/>
                <w:lang w:val="en-US" w:eastAsia="zh-CN"/>
              </w:rPr>
              <w:t>交货期</w:t>
            </w:r>
          </w:p>
        </w:tc>
        <w:tc>
          <w:tcPr>
            <w:tcW w:w="7079" w:type="dxa"/>
            <w:noWrap w:val="0"/>
            <w:vAlign w:val="center"/>
          </w:tcPr>
          <w:p w14:paraId="6CB576E3">
            <w:pPr>
              <w:pStyle w:val="24"/>
              <w:spacing w:line="460" w:lineRule="atLeast"/>
              <w:jc w:val="center"/>
              <w:rPr>
                <w:rFonts w:hint="eastAsia" w:ascii="宋体,Verdana,Arial" w:hAnsi="宋体" w:eastAsia="宋体,Verdana,Arial" w:cs="Arial"/>
                <w:b/>
                <w:bCs w:val="0"/>
                <w:color w:val="000000"/>
                <w:kern w:val="0"/>
                <w:sz w:val="22"/>
                <w:szCs w:val="22"/>
              </w:rPr>
            </w:pPr>
            <w:r>
              <w:rPr>
                <w:rFonts w:hint="eastAsia" w:ascii="新宋体" w:hAnsi="新宋体" w:eastAsia="新宋体" w:cs="宋体"/>
                <w:b/>
                <w:bCs w:val="0"/>
                <w:sz w:val="24"/>
                <w:szCs w:val="24"/>
                <w:lang w:val="en-US" w:eastAsia="zh-CN"/>
              </w:rPr>
              <w:t>按招标文件执行</w:t>
            </w:r>
          </w:p>
        </w:tc>
      </w:tr>
      <w:tr w14:paraId="40C319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2221" w:type="dxa"/>
            <w:noWrap w:val="0"/>
            <w:vAlign w:val="center"/>
          </w:tcPr>
          <w:p w14:paraId="12251EDC">
            <w:pPr>
              <w:jc w:val="center"/>
              <w:rPr>
                <w:rFonts w:hint="default" w:ascii="宋体" w:hAnsi="宋体" w:eastAsia="宋体" w:cs="Arial"/>
                <w:b w:val="0"/>
                <w:bCs w:val="0"/>
                <w:color w:val="000000"/>
                <w:kern w:val="0"/>
                <w:sz w:val="22"/>
                <w:szCs w:val="22"/>
                <w:lang w:val="en-US" w:eastAsia="zh-CN"/>
              </w:rPr>
            </w:pPr>
            <w:r>
              <w:rPr>
                <w:rFonts w:hint="eastAsia" w:ascii="宋体" w:hAnsi="宋体" w:cs="Arial"/>
                <w:color w:val="000000"/>
                <w:sz w:val="22"/>
                <w:szCs w:val="22"/>
                <w:lang w:val="en-US" w:eastAsia="zh-CN"/>
              </w:rPr>
              <w:t>备注</w:t>
            </w:r>
          </w:p>
        </w:tc>
        <w:tc>
          <w:tcPr>
            <w:tcW w:w="7079" w:type="dxa"/>
            <w:noWrap w:val="0"/>
            <w:vAlign w:val="center"/>
          </w:tcPr>
          <w:p w14:paraId="5981A98F">
            <w:pPr>
              <w:pStyle w:val="24"/>
              <w:spacing w:line="460" w:lineRule="atLeast"/>
              <w:rPr>
                <w:rFonts w:hint="default" w:ascii="Times New Roman" w:hAnsi="Times New Roman" w:eastAsia="宋体" w:cs="Times New Roman"/>
                <w:b w:val="0"/>
                <w:bCs w:val="0"/>
                <w:color w:val="auto"/>
                <w:sz w:val="22"/>
                <w:szCs w:val="22"/>
                <w:lang w:val="zh-CN" w:eastAsia="zh-CN"/>
              </w:rPr>
            </w:pPr>
          </w:p>
          <w:p w14:paraId="5758CC11">
            <w:pPr>
              <w:widowControl/>
              <w:overflowPunct w:val="0"/>
              <w:autoSpaceDE w:val="0"/>
              <w:autoSpaceDN w:val="0"/>
              <w:adjustRightInd w:val="0"/>
              <w:spacing w:line="400" w:lineRule="exact"/>
              <w:jc w:val="center"/>
              <w:textAlignment w:val="baseline"/>
              <w:rPr>
                <w:rFonts w:hint="eastAsia" w:ascii="宋体,Verdana,Arial" w:hAnsi="宋体" w:eastAsia="宋体,Verdana,Arial" w:cs="Arial"/>
                <w:b w:val="0"/>
                <w:bCs w:val="0"/>
                <w:color w:val="000000"/>
                <w:kern w:val="0"/>
                <w:sz w:val="22"/>
                <w:szCs w:val="22"/>
              </w:rPr>
            </w:pPr>
          </w:p>
        </w:tc>
      </w:tr>
    </w:tbl>
    <w:p w14:paraId="62095725">
      <w:pPr>
        <w:pStyle w:val="24"/>
        <w:spacing w:line="460" w:lineRule="atLeast"/>
        <w:rPr>
          <w:rFonts w:hint="default" w:ascii="Times New Roman" w:hAnsi="Times New Roman" w:eastAsia="Cambria Math" w:cs="Times New Roman"/>
          <w:b w:val="0"/>
          <w:bCs/>
          <w:color w:val="auto"/>
          <w:sz w:val="22"/>
          <w:szCs w:val="22"/>
          <w:u w:val="single"/>
        </w:rPr>
      </w:pPr>
      <w:r>
        <w:rPr>
          <w:rFonts w:hint="default" w:ascii="Times New Roman" w:hAnsi="Times New Roman" w:eastAsia="宋体" w:cs="Times New Roman"/>
          <w:b w:val="0"/>
          <w:color w:val="auto"/>
          <w:sz w:val="22"/>
          <w:szCs w:val="22"/>
          <w:lang w:val="en-US" w:eastAsia="zh-CN"/>
        </w:rPr>
        <w:t>注</w:t>
      </w:r>
      <w:r>
        <w:rPr>
          <w:rFonts w:hint="default" w:ascii="Times New Roman" w:hAnsi="Times New Roman" w:eastAsia="宋体" w:cs="Times New Roman"/>
          <w:b w:val="0"/>
          <w:bCs/>
          <w:color w:val="auto"/>
          <w:sz w:val="22"/>
          <w:szCs w:val="22"/>
          <w:lang w:val="en-US" w:eastAsia="zh-CN"/>
        </w:rPr>
        <w:t>：</w:t>
      </w:r>
      <w:r>
        <w:rPr>
          <w:rFonts w:hint="default" w:ascii="Times New Roman" w:hAnsi="Times New Roman" w:eastAsia="宋体" w:cs="Times New Roman"/>
          <w:b w:val="0"/>
          <w:bCs/>
          <w:color w:val="auto"/>
          <w:sz w:val="22"/>
          <w:szCs w:val="22"/>
          <w:u w:val="single"/>
          <w:lang w:val="en-US" w:eastAsia="zh-CN"/>
        </w:rPr>
        <w:t>1、</w:t>
      </w:r>
      <w:r>
        <w:rPr>
          <w:rFonts w:hint="default" w:ascii="Times New Roman" w:hAnsi="Times New Roman" w:eastAsia="宋体" w:cs="Times New Roman"/>
          <w:b w:val="0"/>
          <w:bCs/>
          <w:color w:val="auto"/>
          <w:sz w:val="22"/>
          <w:szCs w:val="22"/>
          <w:u w:val="single"/>
          <w:lang w:eastAsia="zh-CN"/>
        </w:rPr>
        <w:t>本项目</w:t>
      </w:r>
      <w:r>
        <w:rPr>
          <w:rFonts w:hAnsi="宋体"/>
          <w:b w:val="0"/>
          <w:bCs/>
          <w:sz w:val="22"/>
          <w:szCs w:val="22"/>
          <w:u w:val="single"/>
        </w:rPr>
        <w:t>的报价为总报价，</w:t>
      </w:r>
      <w:r>
        <w:rPr>
          <w:rFonts w:hint="default" w:ascii="Times New Roman" w:hAnsi="Times New Roman" w:eastAsia="Cambria Math" w:cs="Times New Roman"/>
          <w:b w:val="0"/>
          <w:bCs/>
          <w:color w:val="auto"/>
          <w:sz w:val="22"/>
          <w:szCs w:val="22"/>
          <w:u w:val="single"/>
        </w:rPr>
        <w:t>应包括</w:t>
      </w:r>
      <w:r>
        <w:rPr>
          <w:rFonts w:hint="default" w:ascii="Times New Roman" w:hAnsi="Times New Roman" w:eastAsia="宋体" w:cs="Times New Roman"/>
          <w:b w:val="0"/>
          <w:bCs/>
          <w:color w:val="auto"/>
          <w:sz w:val="22"/>
          <w:szCs w:val="22"/>
          <w:u w:val="single"/>
        </w:rPr>
        <w:t>产品原材料费用、生产费用、运输费、</w:t>
      </w:r>
      <w:r>
        <w:rPr>
          <w:rFonts w:hint="default" w:ascii="Times New Roman" w:hAnsi="Times New Roman" w:eastAsia="宋体" w:cs="Times New Roman"/>
          <w:b w:val="0"/>
          <w:bCs/>
          <w:color w:val="auto"/>
          <w:sz w:val="22"/>
          <w:szCs w:val="22"/>
          <w:u w:val="single"/>
          <w:lang w:eastAsia="zh-CN"/>
        </w:rPr>
        <w:t>安装调试费</w:t>
      </w:r>
      <w:r>
        <w:rPr>
          <w:rFonts w:hint="default" w:ascii="Times New Roman" w:hAnsi="Times New Roman" w:eastAsia="宋体" w:cs="Times New Roman"/>
          <w:b w:val="0"/>
          <w:bCs/>
          <w:color w:val="auto"/>
          <w:sz w:val="22"/>
          <w:szCs w:val="22"/>
          <w:u w:val="single"/>
        </w:rPr>
        <w:t>、利润、管理、采保、税费、售后服务等所有可能发生的费用</w:t>
      </w:r>
      <w:r>
        <w:rPr>
          <w:rFonts w:hint="default" w:ascii="Times New Roman" w:hAnsi="Times New Roman" w:eastAsia="Cambria Math" w:cs="Times New Roman"/>
          <w:b w:val="0"/>
          <w:bCs/>
          <w:color w:val="auto"/>
          <w:sz w:val="22"/>
          <w:szCs w:val="22"/>
          <w:u w:val="single"/>
        </w:rPr>
        <w:t>，如有漏项，视同已包含在其它项目中，投标报价为投标方所能承受的最低、最终报价，投标方不得再要求追加任何费用。</w:t>
      </w:r>
    </w:p>
    <w:p w14:paraId="1260CAE5">
      <w:pPr>
        <w:pStyle w:val="24"/>
        <w:spacing w:line="460" w:lineRule="atLeast"/>
        <w:ind w:firstLine="440" w:firstLineChars="200"/>
        <w:rPr>
          <w:rFonts w:hint="default" w:ascii="Times New Roman" w:hAnsi="Times New Roman" w:eastAsia="宋体" w:cs="Times New Roman"/>
          <w:b w:val="0"/>
          <w:bCs/>
          <w:color w:val="auto"/>
          <w:sz w:val="22"/>
          <w:szCs w:val="22"/>
          <w:lang w:val="en-US" w:eastAsia="zh-CN"/>
        </w:rPr>
      </w:pPr>
      <w:r>
        <w:rPr>
          <w:rFonts w:hint="eastAsia" w:cs="Times New Roman"/>
          <w:b w:val="0"/>
          <w:bCs/>
          <w:color w:val="auto"/>
          <w:sz w:val="22"/>
          <w:szCs w:val="22"/>
          <w:lang w:val="en-US" w:eastAsia="zh-CN"/>
        </w:rPr>
        <w:t>2</w:t>
      </w:r>
      <w:r>
        <w:rPr>
          <w:rFonts w:hint="eastAsia" w:ascii="Times New Roman" w:hAnsi="Times New Roman" w:eastAsia="宋体" w:cs="Times New Roman"/>
          <w:b w:val="0"/>
          <w:bCs/>
          <w:color w:val="auto"/>
          <w:sz w:val="22"/>
          <w:szCs w:val="22"/>
          <w:lang w:val="en-US" w:eastAsia="zh-CN"/>
        </w:rPr>
        <w:t>、</w:t>
      </w:r>
      <w:r>
        <w:rPr>
          <w:rFonts w:hint="default" w:ascii="Times New Roman" w:hAnsi="Times New Roman" w:eastAsia="宋体" w:cs="Times New Roman"/>
          <w:b w:val="0"/>
          <w:bCs/>
          <w:color w:val="auto"/>
          <w:sz w:val="22"/>
          <w:szCs w:val="22"/>
          <w:lang w:val="en-US" w:eastAsia="zh-CN"/>
        </w:rPr>
        <w:t>▲不提供此表格将被视为没有实质性响应招标文件，其投标文件将被拒绝。</w:t>
      </w:r>
    </w:p>
    <w:p w14:paraId="294FE177">
      <w:pPr>
        <w:autoSpaceDE w:val="0"/>
        <w:autoSpaceDN w:val="0"/>
        <w:adjustRightInd w:val="0"/>
        <w:spacing w:line="460" w:lineRule="atLeast"/>
        <w:rPr>
          <w:rFonts w:hint="default" w:ascii="Times New Roman" w:hAnsi="Times New Roman" w:eastAsia="宋体" w:cs="Times New Roman"/>
          <w:b w:val="0"/>
          <w:color w:val="auto"/>
          <w:sz w:val="22"/>
          <w:szCs w:val="22"/>
        </w:rPr>
      </w:pPr>
    </w:p>
    <w:p w14:paraId="2ED35D0B">
      <w:pPr>
        <w:autoSpaceDE w:val="0"/>
        <w:autoSpaceDN w:val="0"/>
        <w:adjustRightInd w:val="0"/>
        <w:spacing w:line="460" w:lineRule="atLeast"/>
        <w:rPr>
          <w:rFonts w:hint="default" w:ascii="Times New Roman" w:hAnsi="Times New Roman" w:eastAsia="宋体" w:cs="Times New Roman"/>
          <w:b w:val="0"/>
          <w:color w:val="auto"/>
          <w:sz w:val="22"/>
          <w:szCs w:val="22"/>
        </w:rPr>
      </w:pPr>
    </w:p>
    <w:p w14:paraId="03C364A1">
      <w:pPr>
        <w:autoSpaceDE w:val="0"/>
        <w:autoSpaceDN w:val="0"/>
        <w:adjustRightInd w:val="0"/>
        <w:spacing w:line="460" w:lineRule="atLeast"/>
        <w:rPr>
          <w:rFonts w:hint="default" w:ascii="Times New Roman" w:hAnsi="Times New Roman" w:eastAsia="宋体" w:cs="Times New Roman"/>
          <w:b w:val="0"/>
          <w:color w:val="auto"/>
          <w:sz w:val="22"/>
          <w:szCs w:val="22"/>
          <w:lang w:val="zh-CN"/>
        </w:rPr>
      </w:pPr>
      <w:r>
        <w:rPr>
          <w:rFonts w:hint="default" w:ascii="Times New Roman" w:hAnsi="Times New Roman" w:eastAsia="宋体" w:cs="Times New Roman"/>
          <w:b w:val="0"/>
          <w:color w:val="auto"/>
          <w:sz w:val="22"/>
          <w:szCs w:val="22"/>
          <w:lang w:val="zh-CN"/>
        </w:rPr>
        <w:t xml:space="preserve">投标供应商全称（盖章）：             </w:t>
      </w:r>
    </w:p>
    <w:p w14:paraId="2C555C3C">
      <w:pPr>
        <w:autoSpaceDE w:val="0"/>
        <w:autoSpaceDN w:val="0"/>
        <w:adjustRightInd w:val="0"/>
        <w:spacing w:line="460" w:lineRule="atLeast"/>
        <w:rPr>
          <w:rFonts w:hint="default" w:ascii="Times New Roman" w:hAnsi="Times New Roman" w:eastAsia="宋体" w:cs="Times New Roman"/>
          <w:b w:val="0"/>
          <w:color w:val="auto"/>
          <w:sz w:val="22"/>
          <w:szCs w:val="22"/>
          <w:lang w:val="zh-CN"/>
        </w:rPr>
      </w:pPr>
      <w:r>
        <w:rPr>
          <w:rFonts w:hint="default" w:ascii="Times New Roman" w:hAnsi="Times New Roman" w:eastAsia="宋体" w:cs="Times New Roman"/>
          <w:b w:val="0"/>
          <w:color w:val="auto"/>
          <w:sz w:val="22"/>
          <w:szCs w:val="22"/>
          <w:lang w:val="zh-CN"/>
        </w:rPr>
        <w:t xml:space="preserve">法定代表人或授权代表（签字或盖章）：              </w:t>
      </w:r>
    </w:p>
    <w:p w14:paraId="2DB26C67">
      <w:pPr>
        <w:autoSpaceDE w:val="0"/>
        <w:autoSpaceDN w:val="0"/>
        <w:adjustRightInd w:val="0"/>
        <w:spacing w:line="460" w:lineRule="atLeast"/>
        <w:rPr>
          <w:rFonts w:hint="default" w:ascii="Times New Roman" w:hAnsi="Times New Roman" w:eastAsia="宋体" w:cs="Times New Roman"/>
          <w:b w:val="0"/>
          <w:color w:val="auto"/>
          <w:sz w:val="22"/>
          <w:szCs w:val="22"/>
          <w:lang w:val="zh-CN"/>
        </w:rPr>
      </w:pPr>
      <w:r>
        <w:rPr>
          <w:rFonts w:hint="default" w:ascii="Times New Roman" w:hAnsi="Times New Roman" w:eastAsia="宋体" w:cs="Times New Roman"/>
          <w:b w:val="0"/>
          <w:color w:val="auto"/>
          <w:sz w:val="22"/>
          <w:szCs w:val="22"/>
          <w:lang w:val="zh-CN"/>
        </w:rPr>
        <w:t>日</w:t>
      </w:r>
      <w:r>
        <w:rPr>
          <w:rFonts w:hint="eastAsia" w:ascii="Times New Roman" w:hAnsi="Times New Roman" w:eastAsia="宋体" w:cs="Times New Roman"/>
          <w:b w:val="0"/>
          <w:color w:val="auto"/>
          <w:sz w:val="22"/>
          <w:szCs w:val="22"/>
          <w:lang w:val="en-US" w:eastAsia="zh-CN"/>
        </w:rPr>
        <w:t xml:space="preserve"> </w:t>
      </w:r>
      <w:r>
        <w:rPr>
          <w:rFonts w:hint="default" w:ascii="Times New Roman" w:hAnsi="Times New Roman" w:eastAsia="宋体" w:cs="Times New Roman"/>
          <w:b w:val="0"/>
          <w:color w:val="auto"/>
          <w:sz w:val="22"/>
          <w:szCs w:val="22"/>
          <w:lang w:val="zh-CN"/>
        </w:rPr>
        <w:t>期：</w:t>
      </w:r>
    </w:p>
    <w:p w14:paraId="445A8B55">
      <w:pPr>
        <w:adjustRightInd w:val="0"/>
        <w:snapToGrid w:val="0"/>
        <w:spacing w:line="460" w:lineRule="atLeast"/>
        <w:rPr>
          <w:rFonts w:hint="default" w:ascii="Times New Roman" w:hAnsi="Times New Roman" w:eastAsia="等线" w:cs="Times New Roman"/>
          <w:b w:val="0"/>
          <w:color w:val="auto"/>
          <w:sz w:val="22"/>
          <w:szCs w:val="22"/>
        </w:rPr>
      </w:pPr>
    </w:p>
    <w:p w14:paraId="3CF4941F">
      <w:pPr>
        <w:autoSpaceDE w:val="0"/>
        <w:autoSpaceDN w:val="0"/>
        <w:adjustRightInd w:val="0"/>
        <w:spacing w:line="360" w:lineRule="exact"/>
        <w:jc w:val="center"/>
        <w:rPr>
          <w:rFonts w:hint="default" w:ascii="Times New Roman" w:hAnsi="Times New Roman" w:eastAsia="宋体" w:cs="Times New Roman"/>
          <w:b w:val="0"/>
          <w:sz w:val="36"/>
          <w:lang w:val="zh-CN"/>
        </w:rPr>
      </w:pPr>
    </w:p>
    <w:p w14:paraId="1DD0A48F">
      <w:pPr>
        <w:autoSpaceDE w:val="0"/>
        <w:autoSpaceDN w:val="0"/>
        <w:adjustRightInd w:val="0"/>
        <w:spacing w:line="360" w:lineRule="exact"/>
        <w:jc w:val="center"/>
        <w:rPr>
          <w:rFonts w:hint="default" w:ascii="Times New Roman" w:hAnsi="Times New Roman" w:eastAsia="宋体" w:cs="Times New Roman"/>
          <w:b w:val="0"/>
          <w:sz w:val="36"/>
          <w:lang w:val="zh-CN"/>
        </w:rPr>
      </w:pPr>
    </w:p>
    <w:p w14:paraId="0DB9DD51">
      <w:pPr>
        <w:autoSpaceDE w:val="0"/>
        <w:autoSpaceDN w:val="0"/>
        <w:adjustRightInd w:val="0"/>
        <w:spacing w:line="360" w:lineRule="exact"/>
        <w:jc w:val="center"/>
        <w:rPr>
          <w:rFonts w:hint="default" w:ascii="Times New Roman" w:hAnsi="Times New Roman" w:eastAsia="宋体" w:cs="Times New Roman"/>
          <w:b w:val="0"/>
          <w:sz w:val="36"/>
          <w:lang w:val="zh-CN"/>
        </w:rPr>
      </w:pPr>
    </w:p>
    <w:p w14:paraId="0AA7EF4D">
      <w:pPr>
        <w:autoSpaceDE w:val="0"/>
        <w:autoSpaceDN w:val="0"/>
        <w:adjustRightInd w:val="0"/>
        <w:spacing w:line="360" w:lineRule="exact"/>
        <w:jc w:val="center"/>
        <w:rPr>
          <w:rFonts w:hint="default" w:ascii="Times New Roman" w:hAnsi="Times New Roman" w:eastAsia="宋体" w:cs="Times New Roman"/>
          <w:b w:val="0"/>
          <w:sz w:val="36"/>
          <w:lang w:val="zh-CN"/>
        </w:rPr>
      </w:pPr>
    </w:p>
    <w:p w14:paraId="71DF7B67">
      <w:pPr>
        <w:rPr>
          <w:rFonts w:hint="default" w:ascii="Times New Roman" w:hAnsi="Times New Roman" w:eastAsia="Cambria Math" w:cs="Times New Roman"/>
          <w:color w:val="auto"/>
          <w:sz w:val="32"/>
          <w:szCs w:val="32"/>
        </w:rPr>
      </w:pPr>
    </w:p>
    <w:p w14:paraId="6055A14D">
      <w:pPr>
        <w:rPr>
          <w:rFonts w:hint="default" w:ascii="Times New Roman" w:hAnsi="Times New Roman" w:eastAsia="Cambria Math" w:cs="Times New Roman"/>
          <w:color w:val="auto"/>
          <w:sz w:val="32"/>
          <w:szCs w:val="32"/>
        </w:rPr>
      </w:pPr>
    </w:p>
    <w:p w14:paraId="45BFBCFD">
      <w:pPr>
        <w:rPr>
          <w:rFonts w:hint="eastAsia" w:eastAsia="等线" w:cs="Times New Roman"/>
          <w:color w:val="auto"/>
          <w:sz w:val="32"/>
          <w:szCs w:val="32"/>
          <w:lang w:val="en-US" w:eastAsia="zh-CN"/>
        </w:rPr>
      </w:pPr>
      <w:r>
        <w:rPr>
          <w:rFonts w:hint="default" w:ascii="Times New Roman" w:hAnsi="Times New Roman" w:eastAsia="Cambria Math" w:cs="Times New Roman"/>
          <w:color w:val="auto"/>
          <w:sz w:val="32"/>
          <w:szCs w:val="32"/>
        </w:rPr>
        <w:t>附件</w:t>
      </w:r>
      <w:r>
        <w:rPr>
          <w:rFonts w:hint="default" w:ascii="Times New Roman" w:hAnsi="Times New Roman" w:eastAsia="等线" w:cs="Times New Roman"/>
          <w:color w:val="auto"/>
          <w:sz w:val="32"/>
          <w:szCs w:val="32"/>
        </w:rPr>
        <w:t>1-</w:t>
      </w:r>
      <w:r>
        <w:rPr>
          <w:rFonts w:hint="eastAsia" w:ascii="Times New Roman" w:hAnsi="Times New Roman" w:eastAsia="等线" w:cs="Times New Roman"/>
          <w:color w:val="auto"/>
          <w:sz w:val="32"/>
          <w:szCs w:val="32"/>
          <w:lang w:val="en-US" w:eastAsia="zh-CN"/>
        </w:rPr>
        <w:t>2</w:t>
      </w:r>
      <w:r>
        <w:rPr>
          <w:rFonts w:hint="eastAsia" w:eastAsia="等线" w:cs="Times New Roman"/>
          <w:color w:val="auto"/>
          <w:sz w:val="32"/>
          <w:szCs w:val="32"/>
          <w:lang w:val="en-US" w:eastAsia="zh-CN"/>
        </w:rPr>
        <w:t xml:space="preserve">              </w:t>
      </w:r>
    </w:p>
    <w:p w14:paraId="7E680890">
      <w:pPr>
        <w:jc w:val="center"/>
        <w:rPr>
          <w:rFonts w:hint="default"/>
          <w:b/>
          <w:bCs w:val="0"/>
          <w:lang w:val="zh-CN"/>
        </w:rPr>
      </w:pPr>
      <w:r>
        <w:rPr>
          <w:rFonts w:hint="default" w:ascii="Times New Roman" w:hAnsi="Times New Roman" w:eastAsia="宋体" w:cs="Times New Roman"/>
          <w:b/>
          <w:bCs w:val="0"/>
          <w:sz w:val="36"/>
          <w:lang w:val="zh-CN"/>
        </w:rPr>
        <w:t>投标分项报价表（分标</w:t>
      </w:r>
      <w:r>
        <w:rPr>
          <w:rFonts w:hint="default" w:ascii="Times New Roman" w:hAnsi="Times New Roman" w:eastAsia="宋体" w:cs="Times New Roman"/>
          <w:b/>
          <w:bCs w:val="0"/>
          <w:sz w:val="36"/>
          <w:lang w:val="zh-CN" w:eastAsia="zh-CN"/>
        </w:rPr>
        <w:t>项</w:t>
      </w:r>
      <w:r>
        <w:rPr>
          <w:rFonts w:hint="default" w:ascii="Times New Roman" w:hAnsi="Times New Roman" w:eastAsia="宋体" w:cs="Times New Roman"/>
          <w:b/>
          <w:bCs w:val="0"/>
          <w:sz w:val="36"/>
          <w:lang w:val="zh-CN"/>
        </w:rPr>
        <w:t>提供）</w:t>
      </w:r>
    </w:p>
    <w:p w14:paraId="17BE40AB">
      <w:pPr>
        <w:pStyle w:val="24"/>
        <w:spacing w:line="360" w:lineRule="exact"/>
        <w:jc w:val="both"/>
        <w:rPr>
          <w:rFonts w:hint="default" w:ascii="Times New Roman" w:hAnsi="Times New Roman" w:eastAsia="宋体" w:cs="Times New Roman"/>
          <w:b w:val="0"/>
          <w:sz w:val="24"/>
        </w:rPr>
      </w:pPr>
    </w:p>
    <w:p w14:paraId="7B410D27">
      <w:pPr>
        <w:pStyle w:val="24"/>
        <w:spacing w:line="360" w:lineRule="exact"/>
        <w:jc w:val="both"/>
        <w:rPr>
          <w:rFonts w:hint="default" w:ascii="Times New Roman" w:hAnsi="Times New Roman" w:eastAsia="宋体" w:cs="Times New Roman"/>
          <w:b w:val="0"/>
          <w:sz w:val="24"/>
        </w:rPr>
      </w:pPr>
      <w:r>
        <w:rPr>
          <w:rFonts w:hint="default" w:ascii="Times New Roman" w:hAnsi="Times New Roman" w:eastAsia="宋体" w:cs="Times New Roman"/>
          <w:b w:val="0"/>
          <w:sz w:val="24"/>
        </w:rPr>
        <w:t xml:space="preserve">项目名称：                       </w:t>
      </w:r>
      <w:r>
        <w:rPr>
          <w:rFonts w:hint="eastAsia" w:ascii="Times New Roman" w:hAnsi="Times New Roman" w:eastAsia="宋体" w:cs="Times New Roman"/>
          <w:b w:val="0"/>
          <w:sz w:val="24"/>
          <w:lang w:val="en-US" w:eastAsia="zh-CN"/>
        </w:rPr>
        <w:t xml:space="preserve">         </w:t>
      </w:r>
      <w:r>
        <w:rPr>
          <w:rFonts w:hint="default" w:ascii="Times New Roman" w:hAnsi="Times New Roman" w:eastAsia="宋体" w:cs="Times New Roman"/>
          <w:b w:val="0"/>
          <w:sz w:val="24"/>
        </w:rPr>
        <w:t xml:space="preserve">       </w:t>
      </w:r>
      <w:r>
        <w:rPr>
          <w:rFonts w:hint="eastAsia" w:ascii="Times New Roman" w:hAnsi="Times New Roman" w:eastAsia="宋体" w:cs="Times New Roman"/>
          <w:b w:val="0"/>
          <w:sz w:val="24"/>
          <w:lang w:val="en-US" w:eastAsia="zh-CN"/>
        </w:rPr>
        <w:t xml:space="preserve">         </w:t>
      </w:r>
      <w:r>
        <w:rPr>
          <w:rFonts w:hint="default" w:ascii="Times New Roman" w:hAnsi="Times New Roman" w:eastAsia="宋体" w:cs="Times New Roman"/>
          <w:b w:val="0"/>
          <w:sz w:val="24"/>
        </w:rPr>
        <w:t xml:space="preserve"> （价格单位：元）</w:t>
      </w:r>
    </w:p>
    <w:tbl>
      <w:tblPr>
        <w:tblStyle w:val="38"/>
        <w:tblW w:w="97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3"/>
        <w:gridCol w:w="3975"/>
        <w:gridCol w:w="1050"/>
        <w:gridCol w:w="938"/>
        <w:gridCol w:w="1368"/>
        <w:gridCol w:w="1510"/>
      </w:tblGrid>
      <w:tr w14:paraId="6F530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97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21FA">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标项一：城市轮胎预计数量及要求</w:t>
            </w:r>
          </w:p>
        </w:tc>
      </w:tr>
      <w:tr w14:paraId="00E18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D5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C39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轮胎型号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DB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数量</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0B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37C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auto"/>
                <w:sz w:val="22"/>
                <w:szCs w:val="22"/>
                <w:u w:val="none"/>
                <w:lang w:val="en-US" w:eastAsia="zh-CN"/>
              </w:rPr>
              <w:t>单价（元）</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4114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auto"/>
                <w:sz w:val="22"/>
                <w:szCs w:val="22"/>
                <w:u w:val="none"/>
                <w:lang w:val="en-US" w:eastAsia="zh-CN"/>
              </w:rPr>
              <w:t>总价（元）</w:t>
            </w:r>
          </w:p>
        </w:tc>
      </w:tr>
      <w:tr w14:paraId="5B593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88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CE81">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轮胎外胎-700R16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E9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E0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只</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5EF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03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5E80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BDA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kern w:val="0"/>
                <w:sz w:val="22"/>
                <w:szCs w:val="22"/>
                <w:u w:val="none"/>
                <w:lang w:val="en-US" w:eastAsia="zh-CN" w:bidi="ar"/>
              </w:rPr>
              <w:t>2</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529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轮胎外胎-9R22.5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DA4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4"/>
                <w:szCs w:val="24"/>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4F4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只</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448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D9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68E2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DE7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117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轮胎外胎-225/75R16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F96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4"/>
                <w:szCs w:val="24"/>
                <w:u w:val="none"/>
                <w:lang w:val="en-US" w:eastAsia="zh-CN" w:bidi="ar"/>
              </w:rPr>
              <w:t>120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377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只</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D7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EB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AF5E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4F2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71F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轮胎外胎-215/75R17.5  16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B6B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4"/>
                <w:szCs w:val="24"/>
                <w:u w:val="none"/>
                <w:lang w:val="en-US" w:eastAsia="zh-CN" w:bidi="ar"/>
              </w:rPr>
              <w:t>170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D3E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只</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EE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D47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42FB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A1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880E">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rPr>
            </w:pPr>
            <w:r>
              <w:rPr>
                <w:rFonts w:hint="eastAsia" w:ascii="宋体" w:hAnsi="宋体" w:eastAsia="宋体" w:cs="宋体"/>
                <w:b w:val="0"/>
                <w:bCs w:val="0"/>
                <w:i w:val="0"/>
                <w:iCs w:val="0"/>
                <w:color w:val="000000"/>
                <w:kern w:val="0"/>
                <w:sz w:val="22"/>
                <w:szCs w:val="22"/>
                <w:u w:val="none"/>
                <w:lang w:val="en-US" w:eastAsia="zh-CN" w:bidi="ar"/>
              </w:rPr>
              <w:t>轮胎外胎-245/70R19.5  18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642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B8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rPr>
            </w:pPr>
            <w:r>
              <w:rPr>
                <w:rFonts w:hint="eastAsia" w:ascii="宋体" w:hAnsi="宋体" w:eastAsia="宋体" w:cs="宋体"/>
                <w:b w:val="0"/>
                <w:bCs w:val="0"/>
                <w:i w:val="0"/>
                <w:iCs w:val="0"/>
                <w:color w:val="000000"/>
                <w:kern w:val="0"/>
                <w:sz w:val="22"/>
                <w:szCs w:val="22"/>
                <w:u w:val="none"/>
                <w:lang w:val="en-US" w:eastAsia="zh-CN" w:bidi="ar"/>
              </w:rPr>
              <w:t>只</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5EC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44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DFCE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BB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1D49">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rPr>
            </w:pPr>
            <w:r>
              <w:rPr>
                <w:rFonts w:hint="eastAsia" w:ascii="宋体" w:hAnsi="宋体" w:eastAsia="宋体" w:cs="宋体"/>
                <w:b w:val="0"/>
                <w:bCs w:val="0"/>
                <w:i w:val="0"/>
                <w:iCs w:val="0"/>
                <w:color w:val="000000"/>
                <w:kern w:val="0"/>
                <w:sz w:val="22"/>
                <w:szCs w:val="22"/>
                <w:u w:val="none"/>
                <w:lang w:val="en-US" w:eastAsia="zh-CN" w:bidi="ar"/>
              </w:rPr>
              <w:t>轮胎外胎-205/60R16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CAD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160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9AB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rPr>
            </w:pPr>
            <w:r>
              <w:rPr>
                <w:rFonts w:hint="eastAsia" w:ascii="宋体" w:hAnsi="宋体" w:eastAsia="宋体" w:cs="宋体"/>
                <w:b w:val="0"/>
                <w:bCs w:val="0"/>
                <w:i w:val="0"/>
                <w:iCs w:val="0"/>
                <w:color w:val="000000"/>
                <w:kern w:val="0"/>
                <w:sz w:val="22"/>
                <w:szCs w:val="22"/>
                <w:u w:val="none"/>
                <w:lang w:val="en-US" w:eastAsia="zh-CN" w:bidi="ar"/>
              </w:rPr>
              <w:t>只</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97D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43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DFCB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2AE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7</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A35C">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rPr>
            </w:pPr>
            <w:r>
              <w:rPr>
                <w:rFonts w:hint="eastAsia" w:ascii="宋体" w:hAnsi="宋体" w:eastAsia="宋体" w:cs="宋体"/>
                <w:b w:val="0"/>
                <w:bCs w:val="0"/>
                <w:i w:val="0"/>
                <w:iCs w:val="0"/>
                <w:color w:val="000000"/>
                <w:kern w:val="0"/>
                <w:sz w:val="22"/>
                <w:szCs w:val="22"/>
                <w:u w:val="none"/>
                <w:lang w:val="en-US" w:eastAsia="zh-CN" w:bidi="ar"/>
              </w:rPr>
              <w:t>轮胎外胎-215/75R16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0E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C6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rPr>
            </w:pPr>
            <w:r>
              <w:rPr>
                <w:rFonts w:hint="eastAsia" w:ascii="宋体" w:hAnsi="宋体" w:eastAsia="宋体" w:cs="宋体"/>
                <w:b w:val="0"/>
                <w:bCs w:val="0"/>
                <w:i w:val="0"/>
                <w:iCs w:val="0"/>
                <w:color w:val="000000"/>
                <w:kern w:val="0"/>
                <w:sz w:val="22"/>
                <w:szCs w:val="22"/>
                <w:u w:val="none"/>
                <w:lang w:val="en-US" w:eastAsia="zh-CN" w:bidi="ar"/>
              </w:rPr>
              <w:t>只</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00C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EAE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B3A7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8A2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E7AA">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轮胎外胎-245/70R16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0E1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4"/>
                <w:szCs w:val="24"/>
                <w:u w:val="none"/>
                <w:lang w:val="en-US" w:eastAsia="zh-CN" w:bidi="ar"/>
              </w:rPr>
              <w:t>160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210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只</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275C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D8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4DC2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4898"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05366784">
            <w:pPr>
              <w:jc w:val="center"/>
              <w:rPr>
                <w:rFonts w:hint="eastAsia" w:ascii="宋体" w:hAnsi="宋体" w:eastAsia="宋体" w:cs="宋体"/>
                <w:b w:val="0"/>
                <w:bCs w:val="0"/>
                <w:i w:val="0"/>
                <w:iCs w:val="0"/>
                <w:color w:val="000000"/>
                <w:sz w:val="22"/>
                <w:szCs w:val="22"/>
                <w:u w:val="none"/>
                <w:lang w:val="en-US"/>
              </w:rPr>
            </w:pPr>
            <w:r>
              <w:rPr>
                <w:rFonts w:hint="eastAsia" w:ascii="宋体" w:hAnsi="宋体" w:eastAsia="宋体" w:cs="宋体"/>
                <w:b w:val="0"/>
                <w:bCs w:val="0"/>
                <w:i w:val="0"/>
                <w:iCs w:val="0"/>
                <w:color w:val="000000"/>
                <w:kern w:val="0"/>
                <w:sz w:val="22"/>
                <w:szCs w:val="22"/>
                <w:u w:val="none"/>
                <w:lang w:val="en-US" w:eastAsia="zh-CN" w:bidi="ar"/>
              </w:rPr>
              <w:t>合计：</w:t>
            </w:r>
          </w:p>
        </w:tc>
        <w:tc>
          <w:tcPr>
            <w:tcW w:w="10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1F897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1120</w:t>
            </w:r>
          </w:p>
        </w:tc>
        <w:tc>
          <w:tcPr>
            <w:tcW w:w="93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305354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rPr>
            </w:pPr>
            <w:r>
              <w:rPr>
                <w:rFonts w:hint="eastAsia" w:ascii="宋体" w:hAnsi="宋体" w:eastAsia="宋体" w:cs="宋体"/>
                <w:b w:val="0"/>
                <w:bCs w:val="0"/>
                <w:i w:val="0"/>
                <w:iCs w:val="0"/>
                <w:color w:val="000000"/>
                <w:kern w:val="0"/>
                <w:sz w:val="22"/>
                <w:szCs w:val="22"/>
                <w:u w:val="none"/>
                <w:lang w:val="en-US" w:eastAsia="zh-CN" w:bidi="ar"/>
              </w:rPr>
              <w:t>只</w:t>
            </w:r>
          </w:p>
        </w:tc>
        <w:tc>
          <w:tcPr>
            <w:tcW w:w="136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C366B6E">
            <w:pPr>
              <w:jc w:val="center"/>
              <w:rPr>
                <w:rFonts w:hint="eastAsia" w:ascii="宋体" w:hAnsi="宋体" w:eastAsia="宋体" w:cs="宋体"/>
                <w:b w:val="0"/>
                <w:bCs w:val="0"/>
                <w:i w:val="0"/>
                <w:iCs w:val="0"/>
                <w:color w:val="000000"/>
                <w:kern w:val="0"/>
                <w:sz w:val="22"/>
                <w:szCs w:val="22"/>
                <w:u w:val="none"/>
                <w:lang w:val="en-US" w:eastAsia="zh-CN" w:bidi="ar"/>
              </w:rPr>
            </w:pPr>
          </w:p>
        </w:tc>
        <w:tc>
          <w:tcPr>
            <w:tcW w:w="151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E0BD9F1">
            <w:pPr>
              <w:jc w:val="center"/>
              <w:rPr>
                <w:rFonts w:hint="eastAsia" w:ascii="宋体" w:hAnsi="宋体" w:eastAsia="宋体" w:cs="宋体"/>
                <w:b w:val="0"/>
                <w:bCs w:val="0"/>
                <w:i w:val="0"/>
                <w:iCs w:val="0"/>
                <w:color w:val="000000"/>
                <w:kern w:val="0"/>
                <w:sz w:val="22"/>
                <w:szCs w:val="22"/>
                <w:u w:val="none"/>
                <w:lang w:val="en-US" w:eastAsia="zh-CN" w:bidi="ar"/>
              </w:rPr>
            </w:pPr>
          </w:p>
        </w:tc>
      </w:tr>
    </w:tbl>
    <w:p w14:paraId="2CF71845">
      <w:pPr>
        <w:spacing w:line="380" w:lineRule="exact"/>
        <w:rPr>
          <w:rFonts w:ascii="宋体" w:hAnsi="宋体" w:cs="Arial"/>
          <w:b w:val="0"/>
          <w:bCs w:val="0"/>
          <w:color w:val="auto"/>
          <w:sz w:val="22"/>
          <w:szCs w:val="22"/>
        </w:rPr>
      </w:pPr>
      <w:r>
        <w:rPr>
          <w:rFonts w:ascii="宋体" w:hAnsi="宋体" w:cs="Arial"/>
          <w:b w:val="0"/>
          <w:bCs w:val="0"/>
          <w:sz w:val="22"/>
          <w:szCs w:val="22"/>
        </w:rPr>
        <w:t>说明：</w:t>
      </w:r>
      <w:r>
        <w:rPr>
          <w:rFonts w:hint="eastAsia" w:ascii="宋体" w:hAnsi="宋体" w:cs="Arial"/>
          <w:b w:val="0"/>
          <w:bCs w:val="0"/>
          <w:color w:val="auto"/>
          <w:sz w:val="22"/>
          <w:szCs w:val="22"/>
          <w:u w:val="none"/>
          <w:lang w:val="en-US" w:eastAsia="zh-CN"/>
        </w:rPr>
        <w:t>1</w:t>
      </w:r>
      <w:r>
        <w:rPr>
          <w:rFonts w:ascii="宋体" w:hAnsi="宋体" w:cs="Arial"/>
          <w:b w:val="0"/>
          <w:bCs w:val="0"/>
          <w:color w:val="auto"/>
          <w:sz w:val="22"/>
          <w:szCs w:val="22"/>
          <w:u w:val="none"/>
        </w:rPr>
        <w:t>.</w:t>
      </w:r>
      <w:r>
        <w:rPr>
          <w:rFonts w:hint="eastAsia" w:ascii="宋体" w:hAnsi="宋体" w:cs="Arial"/>
          <w:b w:val="0"/>
          <w:bCs w:val="0"/>
          <w:color w:val="auto"/>
          <w:sz w:val="22"/>
          <w:szCs w:val="22"/>
          <w:u w:val="none"/>
        </w:rPr>
        <w:t>▲不提供《投标分项报价表》将视为没有实质性响应招标文件</w:t>
      </w:r>
      <w:r>
        <w:rPr>
          <w:rFonts w:hint="eastAsia" w:ascii="宋体" w:hAnsi="宋体" w:cs="Arial"/>
          <w:b w:val="0"/>
          <w:bCs w:val="0"/>
          <w:color w:val="000000"/>
          <w:sz w:val="22"/>
          <w:szCs w:val="22"/>
          <w:u w:val="none"/>
        </w:rPr>
        <w:t>，其投标文件将被拒绝。</w:t>
      </w:r>
    </w:p>
    <w:p w14:paraId="6ABEDFE5">
      <w:pPr>
        <w:tabs>
          <w:tab w:val="left" w:pos="4006"/>
        </w:tabs>
        <w:spacing w:after="156" w:afterLines="50" w:line="400" w:lineRule="exact"/>
        <w:ind w:firstLine="660" w:firstLineChars="300"/>
        <w:jc w:val="both"/>
        <w:rPr>
          <w:rFonts w:hint="eastAsia" w:ascii="宋体" w:hAnsi="宋体" w:eastAsia="宋体" w:cs="宋体"/>
          <w:b w:val="0"/>
          <w:bCs w:val="0"/>
          <w:color w:val="auto"/>
          <w:sz w:val="22"/>
          <w:szCs w:val="22"/>
          <w:highlight w:val="none"/>
        </w:rPr>
      </w:pPr>
      <w:r>
        <w:rPr>
          <w:rFonts w:hint="eastAsia" w:ascii="宋体" w:hAnsi="宋体" w:cs="Arial"/>
          <w:b w:val="0"/>
          <w:bCs w:val="0"/>
          <w:color w:val="000000"/>
          <w:sz w:val="22"/>
          <w:szCs w:val="22"/>
          <w:u w:val="none"/>
          <w:lang w:val="en-US" w:eastAsia="zh-CN"/>
        </w:rPr>
        <w:t>2、本价格已经包含税金、保管费、运输费等一切费用</w:t>
      </w:r>
      <w:r>
        <w:rPr>
          <w:rFonts w:hint="eastAsia" w:ascii="宋体" w:hAnsi="宋体" w:cs="Arial"/>
          <w:b w:val="0"/>
          <w:bCs w:val="0"/>
          <w:color w:val="000000"/>
          <w:sz w:val="22"/>
          <w:szCs w:val="22"/>
          <w:u w:val="none"/>
        </w:rPr>
        <w:t>。</w:t>
      </w:r>
    </w:p>
    <w:p w14:paraId="7F3B4087">
      <w:pPr>
        <w:tabs>
          <w:tab w:val="left" w:pos="4006"/>
        </w:tabs>
        <w:spacing w:after="156" w:afterLines="50" w:line="400" w:lineRule="exact"/>
        <w:jc w:val="both"/>
        <w:rPr>
          <w:rFonts w:hint="eastAsia" w:ascii="宋体" w:hAnsi="宋体" w:eastAsia="宋体" w:cs="宋体"/>
          <w:color w:val="auto"/>
          <w:sz w:val="22"/>
          <w:szCs w:val="22"/>
          <w:highlight w:val="none"/>
        </w:rPr>
      </w:pPr>
    </w:p>
    <w:p w14:paraId="2FACD187">
      <w:pPr>
        <w:tabs>
          <w:tab w:val="left" w:pos="4006"/>
        </w:tabs>
        <w:spacing w:after="156" w:afterLines="50" w:line="400" w:lineRule="exact"/>
        <w:jc w:val="both"/>
        <w:rPr>
          <w:rFonts w:hint="eastAsia" w:ascii="宋体" w:hAnsi="宋体" w:eastAsia="宋体" w:cs="宋体"/>
          <w:b w:val="0"/>
          <w:bCs w:val="0"/>
          <w:color w:val="auto"/>
          <w:sz w:val="22"/>
          <w:szCs w:val="22"/>
          <w:highlight w:val="none"/>
        </w:rPr>
      </w:pPr>
    </w:p>
    <w:p w14:paraId="03CBCC67">
      <w:pPr>
        <w:tabs>
          <w:tab w:val="left" w:pos="4006"/>
        </w:tabs>
        <w:spacing w:after="156" w:afterLines="50" w:line="400" w:lineRule="exact"/>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投标供应商全称（公章）：</w:t>
      </w:r>
    </w:p>
    <w:p w14:paraId="533053B1">
      <w:pPr>
        <w:spacing w:after="156" w:afterLines="50" w:line="40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法定代表人或授权代表（签字或盖章）：</w:t>
      </w:r>
    </w:p>
    <w:p w14:paraId="424FC143">
      <w:pPr>
        <w:spacing w:after="156" w:afterLines="50" w:line="40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日    期：    年 </w:t>
      </w:r>
      <w:r>
        <w:rPr>
          <w:rFonts w:hint="eastAsia" w:ascii="宋体" w:hAnsi="宋体" w:cs="宋体"/>
          <w:b w:val="0"/>
          <w:bCs w:val="0"/>
          <w:color w:val="auto"/>
          <w:sz w:val="22"/>
          <w:szCs w:val="22"/>
          <w:highlight w:val="none"/>
          <w:lang w:val="en-US" w:eastAsia="zh-CN"/>
        </w:rPr>
        <w:t xml:space="preserve"> </w:t>
      </w:r>
      <w:r>
        <w:rPr>
          <w:rFonts w:hint="eastAsia" w:ascii="宋体" w:hAnsi="宋体" w:eastAsia="宋体" w:cs="宋体"/>
          <w:b w:val="0"/>
          <w:bCs w:val="0"/>
          <w:color w:val="auto"/>
          <w:sz w:val="22"/>
          <w:szCs w:val="22"/>
          <w:highlight w:val="none"/>
        </w:rPr>
        <w:t xml:space="preserve">  月    日</w:t>
      </w:r>
    </w:p>
    <w:p w14:paraId="408F9864">
      <w:pPr>
        <w:rPr>
          <w:rFonts w:hint="eastAsia" w:ascii="宋体" w:hAnsi="宋体" w:eastAsia="宋体" w:cs="宋体"/>
          <w:color w:val="auto"/>
          <w:sz w:val="22"/>
          <w:szCs w:val="22"/>
          <w:highlight w:val="none"/>
        </w:rPr>
      </w:pPr>
    </w:p>
    <w:p w14:paraId="4A991783">
      <w:pPr>
        <w:rPr>
          <w:rFonts w:hint="default" w:ascii="Times New Roman" w:hAnsi="Times New Roman" w:eastAsia="Cambria Math" w:cs="Times New Roman"/>
          <w:color w:val="auto"/>
          <w:sz w:val="32"/>
          <w:szCs w:val="32"/>
        </w:rPr>
      </w:pPr>
    </w:p>
    <w:p w14:paraId="15A7A326">
      <w:pPr>
        <w:rPr>
          <w:rFonts w:hint="default" w:ascii="Times New Roman" w:hAnsi="Times New Roman" w:eastAsia="Cambria Math" w:cs="Times New Roman"/>
          <w:color w:val="auto"/>
          <w:sz w:val="32"/>
          <w:szCs w:val="32"/>
        </w:rPr>
      </w:pPr>
    </w:p>
    <w:p w14:paraId="54EB6CA3">
      <w:pPr>
        <w:rPr>
          <w:rFonts w:hint="default" w:ascii="Times New Roman" w:hAnsi="Times New Roman" w:eastAsia="Cambria Math" w:cs="Times New Roman"/>
          <w:color w:val="auto"/>
          <w:sz w:val="32"/>
          <w:szCs w:val="32"/>
        </w:rPr>
      </w:pPr>
    </w:p>
    <w:p w14:paraId="6DFBDAAB">
      <w:pPr>
        <w:rPr>
          <w:rFonts w:hint="default" w:ascii="Times New Roman" w:hAnsi="Times New Roman" w:eastAsia="Cambria Math" w:cs="Times New Roman"/>
          <w:color w:val="auto"/>
          <w:sz w:val="32"/>
          <w:szCs w:val="32"/>
        </w:rPr>
      </w:pPr>
    </w:p>
    <w:p w14:paraId="256A2ED5">
      <w:pPr>
        <w:rPr>
          <w:rFonts w:hint="default" w:ascii="Times New Roman" w:hAnsi="Times New Roman" w:eastAsia="Cambria Math" w:cs="Times New Roman"/>
          <w:color w:val="auto"/>
          <w:sz w:val="32"/>
          <w:szCs w:val="32"/>
        </w:rPr>
      </w:pPr>
    </w:p>
    <w:p w14:paraId="3BDA58CA">
      <w:pPr>
        <w:rPr>
          <w:rFonts w:hint="eastAsia" w:eastAsia="等线" w:cs="Times New Roman"/>
          <w:color w:val="auto"/>
          <w:sz w:val="32"/>
          <w:szCs w:val="32"/>
          <w:lang w:val="en-US" w:eastAsia="zh-CN"/>
        </w:rPr>
      </w:pPr>
      <w:r>
        <w:rPr>
          <w:rFonts w:hint="default" w:ascii="Times New Roman" w:hAnsi="Times New Roman" w:eastAsia="Cambria Math" w:cs="Times New Roman"/>
          <w:color w:val="auto"/>
          <w:sz w:val="32"/>
          <w:szCs w:val="32"/>
        </w:rPr>
        <w:t>附件</w:t>
      </w:r>
      <w:r>
        <w:rPr>
          <w:rFonts w:hint="default" w:ascii="Times New Roman" w:hAnsi="Times New Roman" w:eastAsia="等线" w:cs="Times New Roman"/>
          <w:color w:val="auto"/>
          <w:sz w:val="32"/>
          <w:szCs w:val="32"/>
        </w:rPr>
        <w:t>1-</w:t>
      </w:r>
      <w:r>
        <w:rPr>
          <w:rFonts w:hint="eastAsia" w:ascii="Times New Roman" w:hAnsi="Times New Roman" w:eastAsia="等线" w:cs="Times New Roman"/>
          <w:color w:val="auto"/>
          <w:sz w:val="32"/>
          <w:szCs w:val="32"/>
          <w:lang w:val="en-US" w:eastAsia="zh-CN"/>
        </w:rPr>
        <w:t>2</w:t>
      </w:r>
      <w:r>
        <w:rPr>
          <w:rFonts w:hint="eastAsia" w:eastAsia="等线" w:cs="Times New Roman"/>
          <w:color w:val="auto"/>
          <w:sz w:val="32"/>
          <w:szCs w:val="32"/>
          <w:lang w:val="en-US" w:eastAsia="zh-CN"/>
        </w:rPr>
        <w:t xml:space="preserve">              </w:t>
      </w:r>
    </w:p>
    <w:p w14:paraId="4BA9ED3B">
      <w:pPr>
        <w:jc w:val="center"/>
        <w:rPr>
          <w:rFonts w:hint="default"/>
          <w:b/>
          <w:bCs w:val="0"/>
          <w:lang w:val="zh-CN"/>
        </w:rPr>
      </w:pPr>
      <w:r>
        <w:rPr>
          <w:rFonts w:hint="default" w:ascii="Times New Roman" w:hAnsi="Times New Roman" w:eastAsia="宋体" w:cs="Times New Roman"/>
          <w:b/>
          <w:bCs w:val="0"/>
          <w:sz w:val="36"/>
          <w:lang w:val="zh-CN"/>
        </w:rPr>
        <w:t>投标分项报价表</w:t>
      </w:r>
      <w:r>
        <w:rPr>
          <w:rFonts w:hint="eastAsia" w:cs="Times New Roman"/>
          <w:b/>
          <w:bCs w:val="0"/>
          <w:sz w:val="36"/>
          <w:lang w:val="zh-CN"/>
        </w:rPr>
        <w:t>（</w:t>
      </w:r>
      <w:r>
        <w:rPr>
          <w:rFonts w:hint="default" w:ascii="Times New Roman" w:hAnsi="Times New Roman" w:eastAsia="宋体" w:cs="Times New Roman"/>
          <w:b/>
          <w:bCs w:val="0"/>
          <w:sz w:val="36"/>
          <w:lang w:val="zh-CN"/>
        </w:rPr>
        <w:t>分标</w:t>
      </w:r>
      <w:r>
        <w:rPr>
          <w:rFonts w:hint="default" w:ascii="Times New Roman" w:hAnsi="Times New Roman" w:eastAsia="宋体" w:cs="Times New Roman"/>
          <w:b/>
          <w:bCs w:val="0"/>
          <w:sz w:val="36"/>
          <w:lang w:val="zh-CN" w:eastAsia="zh-CN"/>
        </w:rPr>
        <w:t>项</w:t>
      </w:r>
      <w:r>
        <w:rPr>
          <w:rFonts w:hint="default" w:ascii="Times New Roman" w:hAnsi="Times New Roman" w:eastAsia="宋体" w:cs="Times New Roman"/>
          <w:b/>
          <w:bCs w:val="0"/>
          <w:sz w:val="36"/>
          <w:lang w:val="zh-CN"/>
        </w:rPr>
        <w:t>提供</w:t>
      </w:r>
      <w:r>
        <w:rPr>
          <w:rFonts w:hint="eastAsia" w:cs="Times New Roman"/>
          <w:b/>
          <w:bCs w:val="0"/>
          <w:sz w:val="36"/>
          <w:lang w:val="zh-CN"/>
        </w:rPr>
        <w:t>）</w:t>
      </w:r>
    </w:p>
    <w:p w14:paraId="08B845AC">
      <w:pPr>
        <w:pStyle w:val="24"/>
        <w:spacing w:line="360" w:lineRule="exact"/>
        <w:jc w:val="both"/>
        <w:rPr>
          <w:rFonts w:hint="default" w:ascii="Times New Roman" w:hAnsi="Times New Roman" w:eastAsia="宋体" w:cs="Times New Roman"/>
          <w:b w:val="0"/>
          <w:sz w:val="24"/>
        </w:rPr>
      </w:pPr>
    </w:p>
    <w:p w14:paraId="3844F482">
      <w:pPr>
        <w:pStyle w:val="24"/>
        <w:spacing w:line="360" w:lineRule="exact"/>
        <w:jc w:val="both"/>
        <w:rPr>
          <w:rFonts w:hint="default" w:ascii="Times New Roman" w:hAnsi="Times New Roman" w:eastAsia="宋体" w:cs="Times New Roman"/>
          <w:b w:val="0"/>
          <w:sz w:val="24"/>
        </w:rPr>
      </w:pPr>
      <w:r>
        <w:rPr>
          <w:rFonts w:hint="default" w:ascii="Times New Roman" w:hAnsi="Times New Roman" w:eastAsia="宋体" w:cs="Times New Roman"/>
          <w:b w:val="0"/>
          <w:sz w:val="24"/>
        </w:rPr>
        <w:t xml:space="preserve">项目名称：                       </w:t>
      </w:r>
      <w:r>
        <w:rPr>
          <w:rFonts w:hint="eastAsia" w:ascii="Times New Roman" w:hAnsi="Times New Roman" w:eastAsia="宋体" w:cs="Times New Roman"/>
          <w:b w:val="0"/>
          <w:sz w:val="24"/>
          <w:lang w:val="en-US" w:eastAsia="zh-CN"/>
        </w:rPr>
        <w:t xml:space="preserve">         </w:t>
      </w:r>
      <w:r>
        <w:rPr>
          <w:rFonts w:hint="default" w:ascii="Times New Roman" w:hAnsi="Times New Roman" w:eastAsia="宋体" w:cs="Times New Roman"/>
          <w:b w:val="0"/>
          <w:sz w:val="24"/>
        </w:rPr>
        <w:t xml:space="preserve">       </w:t>
      </w:r>
      <w:r>
        <w:rPr>
          <w:rFonts w:hint="eastAsia" w:ascii="Times New Roman" w:hAnsi="Times New Roman" w:eastAsia="宋体" w:cs="Times New Roman"/>
          <w:b w:val="0"/>
          <w:sz w:val="24"/>
          <w:lang w:val="en-US" w:eastAsia="zh-CN"/>
        </w:rPr>
        <w:t xml:space="preserve">         </w:t>
      </w:r>
      <w:r>
        <w:rPr>
          <w:rFonts w:hint="default" w:ascii="Times New Roman" w:hAnsi="Times New Roman" w:eastAsia="宋体" w:cs="Times New Roman"/>
          <w:b w:val="0"/>
          <w:sz w:val="24"/>
        </w:rPr>
        <w:t xml:space="preserve"> （价格单位：元）</w:t>
      </w:r>
    </w:p>
    <w:tbl>
      <w:tblPr>
        <w:tblStyle w:val="38"/>
        <w:tblW w:w="97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4"/>
        <w:gridCol w:w="4163"/>
        <w:gridCol w:w="1125"/>
        <w:gridCol w:w="937"/>
        <w:gridCol w:w="1275"/>
        <w:gridCol w:w="1360"/>
      </w:tblGrid>
      <w:tr w14:paraId="72782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97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27A2">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标项二：山地轮胎预计数量及要求</w:t>
            </w:r>
          </w:p>
        </w:tc>
      </w:tr>
      <w:tr w14:paraId="5275E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1D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CF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轮胎型号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94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数量</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93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ACC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auto"/>
                <w:sz w:val="22"/>
                <w:szCs w:val="22"/>
                <w:u w:val="none"/>
                <w:lang w:val="en-US" w:eastAsia="zh-CN"/>
              </w:rPr>
              <w:t>单价（元）</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D28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auto"/>
                <w:sz w:val="22"/>
                <w:szCs w:val="22"/>
                <w:u w:val="none"/>
                <w:lang w:val="en-US" w:eastAsia="zh-CN"/>
              </w:rPr>
              <w:t>总价（元）</w:t>
            </w:r>
          </w:p>
        </w:tc>
      </w:tr>
      <w:tr w14:paraId="45212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73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1244">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轮胎外胎-700R16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191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550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C5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99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60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9317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5EE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kern w:val="0"/>
                <w:sz w:val="22"/>
                <w:szCs w:val="22"/>
                <w:u w:val="none"/>
                <w:lang w:val="en-US" w:eastAsia="zh-CN" w:bidi="ar"/>
              </w:rPr>
              <w:t>2</w:t>
            </w:r>
          </w:p>
        </w:tc>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AA5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轮胎外胎-9R22.5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894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CB1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66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00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F686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7A1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3</w:t>
            </w:r>
          </w:p>
        </w:tc>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7DC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轮胎外胎-215/75R17.5  16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6AC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8DF8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6E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07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4B88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C52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9AF30">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rPr>
            </w:pPr>
            <w:r>
              <w:rPr>
                <w:rFonts w:hint="eastAsia" w:ascii="宋体" w:hAnsi="宋体" w:eastAsia="宋体" w:cs="宋体"/>
                <w:b w:val="0"/>
                <w:bCs w:val="0"/>
                <w:i w:val="0"/>
                <w:iCs w:val="0"/>
                <w:color w:val="000000"/>
                <w:kern w:val="0"/>
                <w:sz w:val="22"/>
                <w:szCs w:val="22"/>
                <w:u w:val="none"/>
                <w:lang w:val="en-US" w:eastAsia="zh-CN" w:bidi="ar"/>
              </w:rPr>
              <w:t>轮胎外胎-245/70R19.5  18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BDC4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6C6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rPr>
            </w:pPr>
            <w:r>
              <w:rPr>
                <w:rFonts w:hint="eastAsia" w:ascii="宋体" w:hAnsi="宋体" w:eastAsia="宋体" w:cs="宋体"/>
                <w:b w:val="0"/>
                <w:bCs w:val="0"/>
                <w:i w:val="0"/>
                <w:iCs w:val="0"/>
                <w:color w:val="000000"/>
                <w:kern w:val="0"/>
                <w:sz w:val="22"/>
                <w:szCs w:val="22"/>
                <w:u w:val="none"/>
                <w:lang w:val="en-US" w:eastAsia="zh-CN" w:bidi="ar"/>
              </w:rPr>
              <w:t>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22A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CE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5D57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905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w:t>
            </w:r>
          </w:p>
        </w:tc>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AC74C">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rPr>
            </w:pPr>
            <w:r>
              <w:rPr>
                <w:rFonts w:hint="eastAsia" w:ascii="宋体" w:hAnsi="宋体" w:eastAsia="宋体" w:cs="宋体"/>
                <w:b w:val="0"/>
                <w:bCs w:val="0"/>
                <w:i w:val="0"/>
                <w:iCs w:val="0"/>
                <w:color w:val="000000"/>
                <w:kern w:val="0"/>
                <w:sz w:val="22"/>
                <w:szCs w:val="22"/>
                <w:u w:val="none"/>
                <w:lang w:val="en-US" w:eastAsia="zh-CN" w:bidi="ar"/>
              </w:rPr>
              <w:t>轮胎外胎-205/60R16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F1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110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3E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rPr>
            </w:pPr>
            <w:r>
              <w:rPr>
                <w:rFonts w:hint="eastAsia" w:ascii="宋体" w:hAnsi="宋体" w:eastAsia="宋体" w:cs="宋体"/>
                <w:b w:val="0"/>
                <w:bCs w:val="0"/>
                <w:i w:val="0"/>
                <w:iCs w:val="0"/>
                <w:color w:val="000000"/>
                <w:kern w:val="0"/>
                <w:sz w:val="22"/>
                <w:szCs w:val="22"/>
                <w:u w:val="none"/>
                <w:lang w:val="en-US" w:eastAsia="zh-CN" w:bidi="ar"/>
              </w:rPr>
              <w:t>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A93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B5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FBB3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62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w:t>
            </w:r>
          </w:p>
        </w:tc>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9F84">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rPr>
            </w:pPr>
            <w:r>
              <w:rPr>
                <w:rFonts w:hint="eastAsia" w:ascii="宋体" w:hAnsi="宋体" w:eastAsia="宋体" w:cs="宋体"/>
                <w:b w:val="0"/>
                <w:bCs w:val="0"/>
                <w:i w:val="0"/>
                <w:iCs w:val="0"/>
                <w:color w:val="000000"/>
                <w:kern w:val="0"/>
                <w:sz w:val="22"/>
                <w:szCs w:val="22"/>
                <w:u w:val="none"/>
                <w:lang w:val="en-US" w:eastAsia="zh-CN" w:bidi="ar"/>
              </w:rPr>
              <w:t>轮胎外胎-215/75R16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219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F652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rPr>
            </w:pPr>
            <w:r>
              <w:rPr>
                <w:rFonts w:hint="eastAsia" w:ascii="宋体" w:hAnsi="宋体" w:eastAsia="宋体" w:cs="宋体"/>
                <w:b w:val="0"/>
                <w:bCs w:val="0"/>
                <w:i w:val="0"/>
                <w:iCs w:val="0"/>
                <w:color w:val="000000"/>
                <w:kern w:val="0"/>
                <w:sz w:val="22"/>
                <w:szCs w:val="22"/>
                <w:u w:val="none"/>
                <w:lang w:val="en-US" w:eastAsia="zh-CN" w:bidi="ar"/>
              </w:rPr>
              <w:t>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02A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8E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DFB9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A6F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w:t>
            </w:r>
          </w:p>
        </w:tc>
        <w:tc>
          <w:tcPr>
            <w:tcW w:w="4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FBC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轮胎外胎-245/70R16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1B6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1A8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A68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CF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CF9A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067"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7D19A0A0">
            <w:pPr>
              <w:jc w:val="center"/>
              <w:rPr>
                <w:rFonts w:hint="eastAsia" w:ascii="宋体" w:hAnsi="宋体" w:eastAsia="宋体" w:cs="宋体"/>
                <w:b w:val="0"/>
                <w:bCs w:val="0"/>
                <w:i w:val="0"/>
                <w:iCs w:val="0"/>
                <w:color w:val="000000"/>
                <w:sz w:val="22"/>
                <w:szCs w:val="22"/>
                <w:u w:val="none"/>
                <w:lang w:val="en-US"/>
              </w:rPr>
            </w:pPr>
            <w:r>
              <w:rPr>
                <w:rFonts w:hint="eastAsia" w:ascii="宋体" w:hAnsi="宋体" w:eastAsia="宋体" w:cs="宋体"/>
                <w:b w:val="0"/>
                <w:bCs w:val="0"/>
                <w:i w:val="0"/>
                <w:iCs w:val="0"/>
                <w:color w:val="000000"/>
                <w:kern w:val="0"/>
                <w:sz w:val="22"/>
                <w:szCs w:val="22"/>
                <w:u w:val="none"/>
                <w:lang w:val="en-US" w:eastAsia="zh-CN" w:bidi="ar"/>
              </w:rPr>
              <w:t>合计：</w:t>
            </w:r>
          </w:p>
        </w:tc>
        <w:tc>
          <w:tcPr>
            <w:tcW w:w="112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C48E3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1130</w:t>
            </w:r>
          </w:p>
        </w:tc>
        <w:tc>
          <w:tcPr>
            <w:tcW w:w="93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121358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rPr>
            </w:pPr>
            <w:r>
              <w:rPr>
                <w:rFonts w:hint="eastAsia" w:ascii="宋体" w:hAnsi="宋体" w:eastAsia="宋体" w:cs="宋体"/>
                <w:b w:val="0"/>
                <w:bCs w:val="0"/>
                <w:i w:val="0"/>
                <w:iCs w:val="0"/>
                <w:color w:val="000000"/>
                <w:kern w:val="0"/>
                <w:sz w:val="22"/>
                <w:szCs w:val="22"/>
                <w:u w:val="none"/>
                <w:lang w:val="en-US" w:eastAsia="zh-CN" w:bidi="ar"/>
              </w:rPr>
              <w:t>只</w:t>
            </w:r>
          </w:p>
        </w:tc>
        <w:tc>
          <w:tcPr>
            <w:tcW w:w="127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689A47A">
            <w:pPr>
              <w:jc w:val="center"/>
              <w:rPr>
                <w:rFonts w:hint="eastAsia" w:ascii="宋体" w:hAnsi="宋体" w:eastAsia="宋体" w:cs="宋体"/>
                <w:b w:val="0"/>
                <w:bCs w:val="0"/>
                <w:i w:val="0"/>
                <w:iCs w:val="0"/>
                <w:color w:val="000000"/>
                <w:kern w:val="0"/>
                <w:sz w:val="22"/>
                <w:szCs w:val="22"/>
                <w:u w:val="none"/>
                <w:lang w:val="en-US" w:eastAsia="zh-CN" w:bidi="ar"/>
              </w:rPr>
            </w:pPr>
          </w:p>
        </w:tc>
        <w:tc>
          <w:tcPr>
            <w:tcW w:w="136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86A3FDA">
            <w:pPr>
              <w:jc w:val="center"/>
              <w:rPr>
                <w:rFonts w:hint="eastAsia" w:ascii="宋体" w:hAnsi="宋体" w:eastAsia="宋体" w:cs="宋体"/>
                <w:b w:val="0"/>
                <w:bCs w:val="0"/>
                <w:i w:val="0"/>
                <w:iCs w:val="0"/>
                <w:color w:val="000000"/>
                <w:kern w:val="0"/>
                <w:sz w:val="22"/>
                <w:szCs w:val="22"/>
                <w:u w:val="none"/>
                <w:lang w:val="en-US" w:eastAsia="zh-CN" w:bidi="ar"/>
              </w:rPr>
            </w:pPr>
          </w:p>
        </w:tc>
      </w:tr>
    </w:tbl>
    <w:p w14:paraId="1B08E5C1">
      <w:pPr>
        <w:spacing w:line="380" w:lineRule="exact"/>
        <w:rPr>
          <w:rFonts w:ascii="宋体" w:hAnsi="宋体" w:cs="Arial"/>
          <w:b w:val="0"/>
          <w:bCs w:val="0"/>
          <w:color w:val="auto"/>
          <w:sz w:val="22"/>
          <w:szCs w:val="22"/>
        </w:rPr>
      </w:pPr>
      <w:r>
        <w:rPr>
          <w:rFonts w:ascii="宋体" w:hAnsi="宋体" w:cs="Arial"/>
          <w:b w:val="0"/>
          <w:bCs w:val="0"/>
          <w:sz w:val="22"/>
          <w:szCs w:val="22"/>
        </w:rPr>
        <w:t>说明：</w:t>
      </w:r>
      <w:r>
        <w:rPr>
          <w:rFonts w:hint="eastAsia" w:ascii="宋体" w:hAnsi="宋体" w:cs="Arial"/>
          <w:b w:val="0"/>
          <w:bCs w:val="0"/>
          <w:color w:val="auto"/>
          <w:sz w:val="22"/>
          <w:szCs w:val="22"/>
          <w:u w:val="none"/>
          <w:lang w:val="en-US" w:eastAsia="zh-CN"/>
        </w:rPr>
        <w:t>1</w:t>
      </w:r>
      <w:r>
        <w:rPr>
          <w:rFonts w:ascii="宋体" w:hAnsi="宋体" w:cs="Arial"/>
          <w:b w:val="0"/>
          <w:bCs w:val="0"/>
          <w:color w:val="auto"/>
          <w:sz w:val="22"/>
          <w:szCs w:val="22"/>
          <w:u w:val="none"/>
        </w:rPr>
        <w:t>.</w:t>
      </w:r>
      <w:r>
        <w:rPr>
          <w:rFonts w:hint="eastAsia" w:ascii="宋体" w:hAnsi="宋体" w:cs="Arial"/>
          <w:b w:val="0"/>
          <w:bCs w:val="0"/>
          <w:color w:val="auto"/>
          <w:sz w:val="22"/>
          <w:szCs w:val="22"/>
          <w:u w:val="none"/>
        </w:rPr>
        <w:t>▲不提供《投标分项报价表》将视为没有实质性响应招标文件</w:t>
      </w:r>
      <w:r>
        <w:rPr>
          <w:rFonts w:hint="eastAsia" w:ascii="宋体" w:hAnsi="宋体" w:cs="Arial"/>
          <w:b w:val="0"/>
          <w:bCs w:val="0"/>
          <w:color w:val="000000"/>
          <w:sz w:val="22"/>
          <w:szCs w:val="22"/>
          <w:u w:val="none"/>
        </w:rPr>
        <w:t>，其投标文件将被拒绝。</w:t>
      </w:r>
    </w:p>
    <w:p w14:paraId="0B3F75F3">
      <w:pPr>
        <w:tabs>
          <w:tab w:val="left" w:pos="4006"/>
        </w:tabs>
        <w:spacing w:after="156" w:afterLines="50" w:line="400" w:lineRule="exact"/>
        <w:ind w:firstLine="660" w:firstLineChars="300"/>
        <w:jc w:val="both"/>
        <w:rPr>
          <w:rFonts w:hint="eastAsia" w:ascii="宋体" w:hAnsi="宋体" w:eastAsia="宋体" w:cs="宋体"/>
          <w:b w:val="0"/>
          <w:bCs w:val="0"/>
          <w:color w:val="auto"/>
          <w:sz w:val="22"/>
          <w:szCs w:val="22"/>
          <w:highlight w:val="none"/>
        </w:rPr>
      </w:pPr>
      <w:r>
        <w:rPr>
          <w:rFonts w:hint="eastAsia" w:ascii="宋体" w:hAnsi="宋体" w:cs="Arial"/>
          <w:b w:val="0"/>
          <w:bCs w:val="0"/>
          <w:color w:val="000000"/>
          <w:sz w:val="22"/>
          <w:szCs w:val="22"/>
          <w:u w:val="none"/>
          <w:lang w:val="en-US" w:eastAsia="zh-CN"/>
        </w:rPr>
        <w:t>2、本价格已经包含税金、保管费、运输费等一切费用</w:t>
      </w:r>
      <w:r>
        <w:rPr>
          <w:rFonts w:hint="eastAsia" w:ascii="宋体" w:hAnsi="宋体" w:cs="Arial"/>
          <w:b w:val="0"/>
          <w:bCs w:val="0"/>
          <w:color w:val="000000"/>
          <w:sz w:val="22"/>
          <w:szCs w:val="22"/>
          <w:u w:val="none"/>
        </w:rPr>
        <w:t>。</w:t>
      </w:r>
    </w:p>
    <w:p w14:paraId="0154A146">
      <w:pPr>
        <w:tabs>
          <w:tab w:val="left" w:pos="4006"/>
        </w:tabs>
        <w:spacing w:after="156" w:afterLines="50" w:line="400" w:lineRule="exact"/>
        <w:jc w:val="both"/>
        <w:rPr>
          <w:rFonts w:hint="eastAsia" w:ascii="宋体" w:hAnsi="宋体" w:eastAsia="宋体" w:cs="宋体"/>
          <w:color w:val="auto"/>
          <w:sz w:val="22"/>
          <w:szCs w:val="22"/>
          <w:highlight w:val="none"/>
        </w:rPr>
      </w:pPr>
    </w:p>
    <w:p w14:paraId="1A1953D4">
      <w:pPr>
        <w:tabs>
          <w:tab w:val="left" w:pos="4006"/>
        </w:tabs>
        <w:spacing w:after="156" w:afterLines="50" w:line="400" w:lineRule="exact"/>
        <w:jc w:val="both"/>
        <w:rPr>
          <w:rFonts w:hint="eastAsia" w:ascii="宋体" w:hAnsi="宋体" w:eastAsia="宋体" w:cs="宋体"/>
          <w:b w:val="0"/>
          <w:bCs w:val="0"/>
          <w:color w:val="auto"/>
          <w:sz w:val="22"/>
          <w:szCs w:val="22"/>
          <w:highlight w:val="none"/>
        </w:rPr>
      </w:pPr>
    </w:p>
    <w:p w14:paraId="46788F27">
      <w:pPr>
        <w:tabs>
          <w:tab w:val="left" w:pos="4006"/>
        </w:tabs>
        <w:spacing w:after="156" w:afterLines="50" w:line="400" w:lineRule="exact"/>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投标供应商全称（公章）：</w:t>
      </w:r>
    </w:p>
    <w:p w14:paraId="56CE3ECD">
      <w:pPr>
        <w:spacing w:after="156" w:afterLines="50" w:line="40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法定代表人或授权代表（签字或盖章）：</w:t>
      </w:r>
    </w:p>
    <w:p w14:paraId="4B8DE7BB">
      <w:pPr>
        <w:spacing w:after="156" w:afterLines="50" w:line="40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日    期：    年 </w:t>
      </w:r>
      <w:r>
        <w:rPr>
          <w:rFonts w:hint="eastAsia" w:ascii="宋体" w:hAnsi="宋体" w:cs="宋体"/>
          <w:b w:val="0"/>
          <w:bCs w:val="0"/>
          <w:color w:val="auto"/>
          <w:sz w:val="22"/>
          <w:szCs w:val="22"/>
          <w:highlight w:val="none"/>
          <w:lang w:val="en-US" w:eastAsia="zh-CN"/>
        </w:rPr>
        <w:t xml:space="preserve"> </w:t>
      </w:r>
      <w:r>
        <w:rPr>
          <w:rFonts w:hint="eastAsia" w:ascii="宋体" w:hAnsi="宋体" w:eastAsia="宋体" w:cs="宋体"/>
          <w:b w:val="0"/>
          <w:bCs w:val="0"/>
          <w:color w:val="auto"/>
          <w:sz w:val="22"/>
          <w:szCs w:val="22"/>
          <w:highlight w:val="none"/>
        </w:rPr>
        <w:t xml:space="preserve">  月    日</w:t>
      </w:r>
    </w:p>
    <w:p w14:paraId="3F392568">
      <w:pPr>
        <w:pStyle w:val="4"/>
        <w:numPr>
          <w:ilvl w:val="0"/>
          <w:numId w:val="0"/>
        </w:numPr>
        <w:spacing w:before="0" w:after="120" w:line="240" w:lineRule="auto"/>
        <w:rPr>
          <w:rFonts w:hint="default" w:ascii="Times New Roman" w:hAnsi="Times New Roman" w:eastAsia="Cambria Math" w:cs="Times New Roman"/>
          <w:b/>
          <w:color w:val="auto"/>
          <w:sz w:val="32"/>
        </w:rPr>
      </w:pPr>
    </w:p>
    <w:p w14:paraId="3FE15B66">
      <w:pPr>
        <w:pStyle w:val="4"/>
        <w:numPr>
          <w:ilvl w:val="0"/>
          <w:numId w:val="0"/>
        </w:numPr>
        <w:spacing w:before="0" w:after="120" w:line="240" w:lineRule="auto"/>
        <w:rPr>
          <w:rFonts w:hint="default" w:ascii="Times New Roman" w:hAnsi="Times New Roman" w:eastAsia="Cambria Math" w:cs="Times New Roman"/>
          <w:b/>
          <w:color w:val="auto"/>
          <w:sz w:val="32"/>
        </w:rPr>
      </w:pPr>
    </w:p>
    <w:p w14:paraId="50A9BD38">
      <w:pPr>
        <w:pStyle w:val="4"/>
        <w:numPr>
          <w:ilvl w:val="0"/>
          <w:numId w:val="0"/>
        </w:numPr>
        <w:spacing w:before="0" w:after="120" w:line="240" w:lineRule="auto"/>
        <w:rPr>
          <w:rFonts w:hint="default" w:ascii="Times New Roman" w:hAnsi="Times New Roman" w:eastAsia="Cambria Math" w:cs="Times New Roman"/>
          <w:b/>
          <w:color w:val="auto"/>
          <w:sz w:val="32"/>
        </w:rPr>
      </w:pPr>
    </w:p>
    <w:p w14:paraId="0D09950D">
      <w:pPr>
        <w:adjustRightInd w:val="0"/>
        <w:snapToGrid w:val="0"/>
        <w:spacing w:line="240" w:lineRule="auto"/>
        <w:ind w:left="360" w:hanging="360" w:hangingChars="100"/>
        <w:rPr>
          <w:rFonts w:hint="default" w:ascii="Times New Roman" w:hAnsi="Times New Roman" w:eastAsia="Cambria Math" w:cs="Times New Roman"/>
          <w:b w:val="0"/>
          <w:color w:val="auto"/>
          <w:spacing w:val="20"/>
          <w:sz w:val="32"/>
          <w:szCs w:val="32"/>
        </w:rPr>
      </w:pPr>
    </w:p>
    <w:p w14:paraId="7110E0CA">
      <w:pPr>
        <w:adjustRightInd w:val="0"/>
        <w:snapToGrid w:val="0"/>
        <w:spacing w:line="240" w:lineRule="auto"/>
        <w:rPr>
          <w:rFonts w:hint="default" w:ascii="Times New Roman" w:hAnsi="Times New Roman" w:eastAsia="Cambria Math" w:cs="Times New Roman"/>
          <w:b w:val="0"/>
          <w:color w:val="auto"/>
          <w:spacing w:val="20"/>
          <w:sz w:val="32"/>
          <w:szCs w:val="32"/>
        </w:rPr>
      </w:pPr>
    </w:p>
    <w:p w14:paraId="074CDBF3">
      <w:pPr>
        <w:pStyle w:val="4"/>
        <w:numPr>
          <w:ilvl w:val="0"/>
          <w:numId w:val="0"/>
        </w:numPr>
        <w:spacing w:before="0" w:after="120" w:line="240" w:lineRule="auto"/>
        <w:jc w:val="both"/>
        <w:rPr>
          <w:rFonts w:hint="default" w:ascii="Times New Roman" w:hAnsi="Times New Roman" w:eastAsia="Cambria Math" w:cs="Times New Roman"/>
          <w:b w:val="0"/>
          <w:color w:val="auto"/>
          <w:spacing w:val="20"/>
          <w:sz w:val="32"/>
          <w:szCs w:val="32"/>
        </w:rPr>
      </w:pPr>
      <w:r>
        <w:rPr>
          <w:rFonts w:hint="default" w:ascii="Times New Roman" w:hAnsi="Times New Roman" w:eastAsia="Cambria Math" w:cs="Times New Roman"/>
          <w:b/>
          <w:color w:val="auto"/>
          <w:sz w:val="32"/>
        </w:rPr>
        <w:t>技术资信部分</w:t>
      </w:r>
    </w:p>
    <w:p w14:paraId="6AE142EB">
      <w:pPr>
        <w:adjustRightInd w:val="0"/>
        <w:snapToGrid w:val="0"/>
        <w:spacing w:line="240" w:lineRule="auto"/>
        <w:ind w:left="360" w:hanging="360" w:hangingChars="100"/>
        <w:rPr>
          <w:rFonts w:hint="default" w:ascii="Times New Roman" w:hAnsi="Times New Roman" w:eastAsia="Cambria Math" w:cs="Times New Roman"/>
          <w:b w:val="0"/>
          <w:color w:val="auto"/>
          <w:spacing w:val="20"/>
          <w:sz w:val="32"/>
          <w:szCs w:val="32"/>
        </w:rPr>
      </w:pPr>
      <w:r>
        <w:rPr>
          <w:rFonts w:hint="default" w:ascii="Times New Roman" w:hAnsi="Times New Roman" w:eastAsia="Cambria Math" w:cs="Times New Roman"/>
          <w:b w:val="0"/>
          <w:color w:val="auto"/>
          <w:spacing w:val="20"/>
          <w:sz w:val="32"/>
          <w:szCs w:val="32"/>
        </w:rPr>
        <w:t>（密封封面格式）（仅供参考）</w:t>
      </w:r>
    </w:p>
    <w:p w14:paraId="7746D630">
      <w:pPr>
        <w:pStyle w:val="34"/>
        <w:rPr>
          <w:rFonts w:hint="default"/>
        </w:rPr>
      </w:pPr>
    </w:p>
    <w:p w14:paraId="1D8F2B14">
      <w:pPr>
        <w:adjustRightInd w:val="0"/>
        <w:snapToGrid w:val="0"/>
        <w:spacing w:line="460" w:lineRule="atLeast"/>
        <w:ind w:left="360" w:hanging="462" w:hangingChars="100"/>
        <w:rPr>
          <w:rFonts w:hint="default" w:ascii="Times New Roman" w:hAnsi="Times New Roman" w:eastAsia="Cambria Math" w:cs="Times New Roman"/>
          <w:b w:val="0"/>
          <w:color w:val="auto"/>
          <w:sz w:val="96"/>
          <w:szCs w:val="22"/>
        </w:rPr>
      </w:pPr>
      <w:r>
        <w:rPr>
          <w:rFonts w:hint="eastAsia" w:ascii="宋体" w:hAnsi="宋体" w:eastAsia="宋体" w:cs="宋体"/>
          <w:color w:val="FF0000"/>
          <w:kern w:val="0"/>
          <w:sz w:val="46"/>
          <w:szCs w:val="46"/>
        </w:rPr>
        <mc:AlternateContent>
          <mc:Choice Requires="wps">
            <w:drawing>
              <wp:anchor distT="0" distB="0" distL="0" distR="0" simplePos="0" relativeHeight="251659264" behindDoc="0" locked="0" layoutInCell="1" allowOverlap="1">
                <wp:simplePos x="0" y="0"/>
                <wp:positionH relativeFrom="column">
                  <wp:posOffset>4387215</wp:posOffset>
                </wp:positionH>
                <wp:positionV relativeFrom="paragraph">
                  <wp:posOffset>-287655</wp:posOffset>
                </wp:positionV>
                <wp:extent cx="1549400" cy="483870"/>
                <wp:effectExtent l="9525" t="9525" r="22225" b="20955"/>
                <wp:wrapNone/>
                <wp:docPr id="1028" name="文本框 3"/>
                <wp:cNvGraphicFramePr/>
                <a:graphic xmlns:a="http://schemas.openxmlformats.org/drawingml/2006/main">
                  <a:graphicData uri="http://schemas.microsoft.com/office/word/2010/wordprocessingShape">
                    <wps:wsp>
                      <wps:cNvSpPr/>
                      <wps:spPr>
                        <a:xfrm>
                          <a:off x="0" y="0"/>
                          <a:ext cx="1549400" cy="483869"/>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799D9D85">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rect id="文本框 3" o:spid="_x0000_s1026" o:spt="1" style="position:absolute;left:0pt;margin-left:345.45pt;margin-top:-22.65pt;height:38.1pt;width:122pt;z-index:251659264;mso-width-relative:page;mso-height-relative:page;" fillcolor="#FFFFFF" filled="t" stroked="t" coordsize="21600,21600" o:gfxdata="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QmGD52AAAAAoB&#10;AAAPAAAAAAAAAAEAIAAAACIAAABkcnMvZG93bnJldi54bWxQSwECFAAUAAAACACHTuJAS2M0uxsC&#10;AABYBAAADgAAAAAAAAABACAAAAAnAQAAZHJzL2Uyb0RvYy54bWxQSwUGAAAAAAYABgBZAQAAtAUA&#10;AAAA&#10;">
                <v:fill on="t" focussize="0,0"/>
                <v:stroke weight="1.5pt" color="#FF0000" joinstyle="miter"/>
                <v:imagedata o:title=""/>
                <o:lock v:ext="edit" aspectratio="f"/>
                <v:textbox>
                  <w:txbxContent>
                    <w:p w14:paraId="799D9D85">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rect>
            </w:pict>
          </mc:Fallback>
        </mc:AlternateContent>
      </w:r>
    </w:p>
    <w:p w14:paraId="40C085D8">
      <w:pPr>
        <w:spacing w:line="360" w:lineRule="auto"/>
        <w:jc w:val="center"/>
        <w:rPr>
          <w:rFonts w:hint="default" w:ascii="Times New Roman" w:hAnsi="Times New Roman" w:eastAsia="Cambria Math" w:cs="Times New Roman"/>
          <w:b w:val="0"/>
          <w:color w:val="auto"/>
          <w:sz w:val="96"/>
          <w:szCs w:val="22"/>
        </w:rPr>
      </w:pPr>
      <w:r>
        <w:rPr>
          <w:rFonts w:hint="default" w:ascii="Times New Roman" w:hAnsi="Times New Roman" w:eastAsia="Cambria Math" w:cs="Times New Roman"/>
          <w:b w:val="0"/>
          <w:color w:val="auto"/>
          <w:sz w:val="96"/>
          <w:szCs w:val="22"/>
        </w:rPr>
        <w:t>技术资信投标文件</w:t>
      </w:r>
    </w:p>
    <w:p w14:paraId="1E46A98E">
      <w:pPr>
        <w:spacing w:line="360" w:lineRule="auto"/>
        <w:jc w:val="center"/>
        <w:rPr>
          <w:rFonts w:hint="default" w:ascii="Times New Roman" w:hAnsi="Times New Roman" w:eastAsia="Cambria Math" w:cs="Times New Roman"/>
          <w:b w:val="0"/>
          <w:color w:val="auto"/>
          <w:sz w:val="44"/>
          <w:szCs w:val="44"/>
        </w:rPr>
      </w:pPr>
    </w:p>
    <w:p w14:paraId="7FDEA0CF">
      <w:pPr>
        <w:spacing w:line="360" w:lineRule="auto"/>
        <w:jc w:val="center"/>
        <w:rPr>
          <w:rFonts w:hint="default" w:ascii="Times New Roman" w:hAnsi="Times New Roman" w:eastAsia="Cambria Math" w:cs="Times New Roman"/>
          <w:b w:val="0"/>
          <w:color w:val="auto"/>
          <w:sz w:val="44"/>
          <w:szCs w:val="44"/>
        </w:rPr>
      </w:pPr>
      <w:r>
        <w:rPr>
          <w:rFonts w:hint="default" w:ascii="Times New Roman" w:hAnsi="Times New Roman" w:eastAsia="Cambria Math" w:cs="Times New Roman"/>
          <w:b w:val="0"/>
          <w:color w:val="auto"/>
          <w:sz w:val="44"/>
          <w:szCs w:val="44"/>
        </w:rPr>
        <w:t>开标时启封</w:t>
      </w:r>
    </w:p>
    <w:p w14:paraId="20329750">
      <w:pPr>
        <w:pStyle w:val="47"/>
        <w:rPr>
          <w:rFonts w:hint="default" w:ascii="Times New Roman" w:hAnsi="Times New Roman" w:eastAsia="Cambria Math" w:cs="Times New Roman"/>
          <w:b w:val="0"/>
          <w:color w:val="auto"/>
          <w:szCs w:val="22"/>
        </w:rPr>
      </w:pPr>
    </w:p>
    <w:p w14:paraId="61A6BC82">
      <w:pPr>
        <w:pStyle w:val="17"/>
        <w:rPr>
          <w:rFonts w:hint="default"/>
        </w:rPr>
      </w:pPr>
    </w:p>
    <w:p w14:paraId="7886359A">
      <w:pPr>
        <w:spacing w:line="480" w:lineRule="auto"/>
        <w:ind w:firstLine="840" w:firstLineChars="300"/>
        <w:rPr>
          <w:rFonts w:hint="default" w:ascii="Times New Roman" w:hAnsi="Times New Roman" w:eastAsia="Cambria Math" w:cs="Times New Roman"/>
          <w:b w:val="0"/>
          <w:color w:val="auto"/>
          <w:sz w:val="28"/>
          <w:szCs w:val="22"/>
        </w:rPr>
      </w:pPr>
    </w:p>
    <w:p w14:paraId="1B48A893">
      <w:pPr>
        <w:spacing w:line="480" w:lineRule="auto"/>
        <w:ind w:firstLine="840" w:firstLineChars="300"/>
        <w:rPr>
          <w:rFonts w:hint="default" w:ascii="Times New Roman" w:hAnsi="Times New Roman" w:eastAsia="Cambria Math" w:cs="Times New Roman"/>
          <w:b w:val="0"/>
          <w:color w:val="auto"/>
          <w:sz w:val="28"/>
          <w:szCs w:val="22"/>
          <w:u w:val="single"/>
        </w:rPr>
      </w:pPr>
      <w:r>
        <w:rPr>
          <w:rFonts w:hint="default" w:ascii="Times New Roman" w:hAnsi="Times New Roman" w:eastAsia="Cambria Math" w:cs="Times New Roman"/>
          <w:b w:val="0"/>
          <w:color w:val="auto"/>
          <w:sz w:val="28"/>
          <w:szCs w:val="22"/>
        </w:rPr>
        <w:t>项目名称：</w:t>
      </w:r>
      <w:r>
        <w:rPr>
          <w:rFonts w:hint="default" w:ascii="Times New Roman" w:hAnsi="Times New Roman" w:eastAsia="Cambria Math" w:cs="Times New Roman"/>
          <w:b w:val="0"/>
          <w:color w:val="auto"/>
          <w:sz w:val="28"/>
          <w:szCs w:val="22"/>
          <w:u w:val="single"/>
        </w:rPr>
        <w:t xml:space="preserve"> </w:t>
      </w:r>
      <w:r>
        <w:rPr>
          <w:rFonts w:hint="eastAsia" w:eastAsia="Cambria Math" w:cs="Times New Roman"/>
          <w:b w:val="0"/>
          <w:color w:val="auto"/>
          <w:sz w:val="28"/>
          <w:szCs w:val="22"/>
          <w:u w:val="single"/>
          <w:lang w:eastAsia="zh-CN"/>
        </w:rPr>
        <w:t>2024年苍南县交发集团汽车服务有限公司轮胎采购</w:t>
      </w:r>
    </w:p>
    <w:p w14:paraId="0D8B5EFD">
      <w:pPr>
        <w:spacing w:line="480" w:lineRule="auto"/>
        <w:ind w:firstLine="840" w:firstLineChars="300"/>
        <w:rPr>
          <w:rFonts w:hint="default" w:ascii="Times New Roman" w:hAnsi="Times New Roman" w:eastAsia="Cambria Math" w:cs="Times New Roman"/>
          <w:b w:val="0"/>
          <w:color w:val="auto"/>
          <w:sz w:val="28"/>
          <w:szCs w:val="22"/>
          <w:u w:val="single"/>
        </w:rPr>
      </w:pPr>
      <w:r>
        <w:rPr>
          <w:rFonts w:hint="eastAsia" w:ascii="宋体" w:eastAsia="宋体" w:cs="Arial"/>
          <w:b w:val="0"/>
          <w:color w:val="auto"/>
          <w:sz w:val="28"/>
          <w:szCs w:val="22"/>
        </w:rPr>
        <w:t>标</w:t>
      </w:r>
      <w:r>
        <w:rPr>
          <w:rFonts w:hint="eastAsia" w:ascii="宋体" w:cs="Arial"/>
          <w:b w:val="0"/>
          <w:color w:val="auto"/>
          <w:sz w:val="28"/>
          <w:szCs w:val="22"/>
          <w:lang w:val="en-US" w:eastAsia="zh-CN"/>
        </w:rPr>
        <w:t>项</w:t>
      </w:r>
      <w:r>
        <w:rPr>
          <w:rFonts w:hint="eastAsia" w:ascii="宋体" w:eastAsia="宋体" w:cs="Arial"/>
          <w:b w:val="0"/>
          <w:color w:val="auto"/>
          <w:sz w:val="28"/>
          <w:szCs w:val="22"/>
        </w:rPr>
        <w:t>名称</w:t>
      </w:r>
      <w:r>
        <w:rPr>
          <w:rFonts w:hint="default" w:ascii="Times New Roman" w:hAnsi="Times New Roman" w:eastAsia="Cambria Math" w:cs="Times New Roman"/>
          <w:b w:val="0"/>
          <w:color w:val="auto"/>
          <w:sz w:val="28"/>
          <w:szCs w:val="22"/>
        </w:rPr>
        <w:t>：</w:t>
      </w:r>
      <w:r>
        <w:rPr>
          <w:rFonts w:hint="eastAsia" w:ascii="宋体" w:cs="Arial"/>
          <w:b w:val="0"/>
          <w:color w:val="auto"/>
          <w:sz w:val="28"/>
          <w:szCs w:val="22"/>
          <w:u w:val="single"/>
          <w:lang w:val="en-US" w:eastAsia="zh-CN"/>
        </w:rPr>
        <w:t xml:space="preserve">例：标项一：城市轮胎  或  标项二：山地轮胎   </w:t>
      </w:r>
      <w:r>
        <w:rPr>
          <w:rFonts w:hint="default" w:ascii="Times New Roman" w:hAnsi="Times New Roman" w:eastAsia="Cambria Math" w:cs="Times New Roman"/>
          <w:b w:val="0"/>
          <w:color w:val="auto"/>
          <w:sz w:val="28"/>
          <w:szCs w:val="22"/>
          <w:u w:val="single"/>
        </w:rPr>
        <w:t xml:space="preserve"> </w:t>
      </w:r>
    </w:p>
    <w:p w14:paraId="7A1240E7">
      <w:pPr>
        <w:spacing w:line="480" w:lineRule="auto"/>
        <w:ind w:firstLine="840" w:firstLineChars="300"/>
        <w:rPr>
          <w:rFonts w:hint="default" w:ascii="Times New Roman" w:hAnsi="Times New Roman" w:eastAsia="Cambria Math" w:cs="Times New Roman"/>
          <w:b w:val="0"/>
          <w:color w:val="auto"/>
          <w:sz w:val="28"/>
          <w:szCs w:val="22"/>
        </w:rPr>
      </w:pPr>
      <w:r>
        <w:rPr>
          <w:rFonts w:hint="default" w:ascii="Times New Roman" w:hAnsi="Times New Roman" w:eastAsia="Cambria Math" w:cs="Times New Roman"/>
          <w:b w:val="0"/>
          <w:color w:val="auto"/>
          <w:sz w:val="28"/>
          <w:szCs w:val="22"/>
        </w:rPr>
        <w:t>采 购 人：</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eastAsia" w:eastAsia="Cambria Math" w:cs="Times New Roman"/>
          <w:b w:val="0"/>
          <w:color w:val="auto"/>
          <w:sz w:val="28"/>
          <w:szCs w:val="22"/>
          <w:u w:val="single"/>
          <w:lang w:eastAsia="zh-CN"/>
        </w:rPr>
        <w:t>苍南县交发集团汽车服务有限公司</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eastAsia" w:cs="Times New Roman"/>
          <w:b w:val="0"/>
          <w:color w:val="auto"/>
          <w:sz w:val="28"/>
          <w:szCs w:val="22"/>
          <w:u w:val="single"/>
          <w:lang w:val="en-US" w:eastAsia="zh-CN"/>
        </w:rPr>
        <w:t xml:space="preserve">       </w:t>
      </w:r>
      <w:r>
        <w:rPr>
          <w:rFonts w:hint="eastAsia" w:ascii="Times New Roman" w:hAnsi="Times New Roman" w:eastAsia="宋体" w:cs="Times New Roman"/>
          <w:b w:val="0"/>
          <w:color w:val="auto"/>
          <w:sz w:val="28"/>
          <w:szCs w:val="22"/>
          <w:u w:val="single"/>
          <w:lang w:val="en-US" w:eastAsia="zh-CN"/>
        </w:rPr>
        <w:t xml:space="preserve"> </w:t>
      </w:r>
    </w:p>
    <w:p w14:paraId="72C735F6">
      <w:pPr>
        <w:spacing w:line="480" w:lineRule="auto"/>
        <w:ind w:firstLine="840" w:firstLineChars="300"/>
        <w:rPr>
          <w:rFonts w:hint="default" w:ascii="Times New Roman" w:hAnsi="Times New Roman" w:eastAsia="Cambria Math" w:cs="Times New Roman"/>
          <w:b w:val="0"/>
          <w:color w:val="auto"/>
          <w:sz w:val="28"/>
          <w:szCs w:val="22"/>
          <w:u w:val="single"/>
        </w:rPr>
      </w:pPr>
      <w:r>
        <w:rPr>
          <w:rFonts w:hint="default" w:ascii="Times New Roman" w:hAnsi="Times New Roman" w:eastAsia="Cambria Math" w:cs="Times New Roman"/>
          <w:b w:val="0"/>
          <w:color w:val="auto"/>
          <w:sz w:val="28"/>
          <w:szCs w:val="22"/>
        </w:rPr>
        <w:t>投标单位（盖章）：</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r>
        <w:rPr>
          <w:rFonts w:hint="eastAsia"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p>
    <w:p w14:paraId="713F1655">
      <w:pPr>
        <w:spacing w:line="480" w:lineRule="auto"/>
        <w:ind w:firstLine="840" w:firstLineChars="300"/>
        <w:rPr>
          <w:rFonts w:hint="default" w:ascii="Times New Roman" w:hAnsi="Times New Roman" w:eastAsia="Cambria Math" w:cs="Times New Roman"/>
          <w:b w:val="0"/>
          <w:color w:val="auto"/>
          <w:sz w:val="28"/>
          <w:szCs w:val="22"/>
          <w:u w:val="single"/>
        </w:rPr>
      </w:pPr>
      <w:r>
        <w:rPr>
          <w:rFonts w:hint="default" w:ascii="Times New Roman" w:hAnsi="Times New Roman" w:eastAsia="Cambria Math" w:cs="Times New Roman"/>
          <w:b w:val="0"/>
          <w:color w:val="auto"/>
          <w:sz w:val="28"/>
          <w:szCs w:val="22"/>
        </w:rPr>
        <w:t>投标人地址：</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r>
        <w:rPr>
          <w:rFonts w:hint="eastAsia"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p>
    <w:p w14:paraId="2BEE8E61">
      <w:pPr>
        <w:spacing w:line="480" w:lineRule="auto"/>
        <w:ind w:firstLine="840" w:firstLineChars="300"/>
        <w:rPr>
          <w:rFonts w:hint="default" w:ascii="Times New Roman" w:hAnsi="Times New Roman" w:eastAsia="Cambria Math" w:cs="Times New Roman"/>
          <w:b w:val="0"/>
          <w:color w:val="auto"/>
          <w:sz w:val="28"/>
          <w:szCs w:val="22"/>
          <w:u w:val="single"/>
        </w:rPr>
      </w:pPr>
      <w:r>
        <w:rPr>
          <w:rFonts w:hint="default" w:ascii="Times New Roman" w:hAnsi="Times New Roman" w:eastAsia="Cambria Math" w:cs="Times New Roman"/>
          <w:b w:val="0"/>
          <w:color w:val="auto"/>
          <w:sz w:val="28"/>
          <w:szCs w:val="22"/>
          <w:lang w:val="zh-CN"/>
        </w:rPr>
        <w:t>法定代表人或授权代表</w:t>
      </w:r>
      <w:r>
        <w:rPr>
          <w:rFonts w:hint="default" w:ascii="Times New Roman" w:hAnsi="Times New Roman" w:eastAsia="Cambria Math" w:cs="Times New Roman"/>
          <w:b w:val="0"/>
          <w:color w:val="auto"/>
          <w:sz w:val="28"/>
          <w:szCs w:val="22"/>
        </w:rPr>
        <w:t>（签字或盖章）：</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eastAsia"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p>
    <w:p w14:paraId="7D1655FD">
      <w:pPr>
        <w:spacing w:line="480" w:lineRule="auto"/>
        <w:ind w:firstLine="840" w:firstLineChars="300"/>
        <w:rPr>
          <w:rFonts w:hint="default" w:ascii="Times New Roman" w:hAnsi="Times New Roman" w:eastAsia="Cambria Math" w:cs="Times New Roman"/>
          <w:b w:val="0"/>
          <w:color w:val="auto"/>
          <w:sz w:val="28"/>
          <w:szCs w:val="22"/>
          <w:u w:val="single"/>
        </w:rPr>
      </w:pPr>
      <w:r>
        <w:rPr>
          <w:rFonts w:hint="default" w:ascii="Times New Roman" w:hAnsi="Times New Roman" w:eastAsia="Cambria Math" w:cs="Times New Roman"/>
          <w:b w:val="0"/>
          <w:color w:val="auto"/>
          <w:sz w:val="28"/>
          <w:szCs w:val="22"/>
        </w:rPr>
        <w:t>日期：</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eastAsia" w:cs="Times New Roman"/>
          <w:b w:val="0"/>
          <w:color w:val="auto"/>
          <w:sz w:val="28"/>
          <w:szCs w:val="22"/>
          <w:u w:val="single"/>
          <w:lang w:val="en-US" w:eastAsia="zh-CN"/>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p>
    <w:p w14:paraId="1367492D">
      <w:pPr>
        <w:adjustRightInd w:val="0"/>
        <w:snapToGrid w:val="0"/>
        <w:spacing w:line="460" w:lineRule="atLeast"/>
        <w:ind w:left="280" w:hanging="280" w:hangingChars="100"/>
        <w:rPr>
          <w:rFonts w:hint="default" w:ascii="Times New Roman" w:hAnsi="Times New Roman" w:eastAsia="Cambria Math" w:cs="Times New Roman"/>
          <w:b w:val="0"/>
          <w:color w:val="auto"/>
          <w:sz w:val="28"/>
          <w:szCs w:val="22"/>
          <w:u w:val="single"/>
        </w:rPr>
      </w:pPr>
    </w:p>
    <w:p w14:paraId="55A6B5C9">
      <w:pPr>
        <w:adjustRightInd w:val="0"/>
        <w:snapToGrid w:val="0"/>
        <w:spacing w:line="460" w:lineRule="atLeast"/>
        <w:ind w:left="280" w:hanging="280" w:hangingChars="100"/>
        <w:rPr>
          <w:rFonts w:hint="default" w:ascii="Times New Roman" w:hAnsi="Times New Roman" w:eastAsia="Cambria Math" w:cs="Times New Roman"/>
          <w:b w:val="0"/>
          <w:color w:val="auto"/>
          <w:sz w:val="28"/>
          <w:szCs w:val="22"/>
          <w:u w:val="single"/>
        </w:rPr>
      </w:pPr>
    </w:p>
    <w:p w14:paraId="6AE7FA54">
      <w:pPr>
        <w:rPr>
          <w:rFonts w:hint="default" w:ascii="Times New Roman" w:hAnsi="Times New Roman" w:eastAsia="Cambria Math" w:cs="Times New Roman"/>
          <w:color w:val="auto"/>
        </w:rPr>
      </w:pPr>
    </w:p>
    <w:p w14:paraId="1B1BC793">
      <w:pPr>
        <w:rPr>
          <w:rFonts w:hint="default" w:ascii="Times New Roman" w:hAnsi="Times New Roman" w:eastAsia="Cambria Math" w:cs="Times New Roman"/>
          <w:color w:val="auto"/>
        </w:rPr>
      </w:pPr>
    </w:p>
    <w:p w14:paraId="74E3C2B2">
      <w:pPr>
        <w:rPr>
          <w:rFonts w:hint="default" w:ascii="Times New Roman" w:hAnsi="Times New Roman" w:eastAsia="等线" w:cs="Times New Roman"/>
          <w:color w:val="auto"/>
          <w:sz w:val="32"/>
          <w:szCs w:val="32"/>
        </w:rPr>
      </w:pPr>
      <w:r>
        <w:rPr>
          <w:rFonts w:hint="default" w:ascii="Times New Roman" w:hAnsi="Times New Roman" w:eastAsia="Cambria Math" w:cs="Times New Roman"/>
          <w:color w:val="auto"/>
          <w:sz w:val="32"/>
          <w:szCs w:val="32"/>
        </w:rPr>
        <w:t>附件</w:t>
      </w:r>
      <w:r>
        <w:rPr>
          <w:rFonts w:hint="default" w:ascii="Times New Roman" w:hAnsi="Times New Roman" w:eastAsia="等线" w:cs="Times New Roman"/>
          <w:color w:val="auto"/>
          <w:sz w:val="32"/>
          <w:szCs w:val="32"/>
        </w:rPr>
        <w:t>2-1</w:t>
      </w:r>
    </w:p>
    <w:p w14:paraId="798BDA3C">
      <w:pPr>
        <w:autoSpaceDE w:val="0"/>
        <w:autoSpaceDN w:val="0"/>
        <w:adjustRightInd w:val="0"/>
        <w:spacing w:line="440" w:lineRule="atLeast"/>
        <w:ind w:firstLine="3960" w:firstLineChars="1100"/>
        <w:rPr>
          <w:rFonts w:hint="default" w:ascii="Times New Roman" w:hAnsi="Times New Roman" w:eastAsia="Cambria Math" w:cs="Times New Roman"/>
          <w:b w:val="0"/>
          <w:color w:val="auto"/>
          <w:sz w:val="36"/>
          <w:szCs w:val="36"/>
          <w:lang w:val="zh-CN"/>
        </w:rPr>
      </w:pPr>
      <w:r>
        <w:rPr>
          <w:rFonts w:hint="default" w:ascii="Times New Roman" w:hAnsi="Times New Roman" w:eastAsia="Cambria Math" w:cs="Times New Roman"/>
          <w:b w:val="0"/>
          <w:color w:val="auto"/>
          <w:sz w:val="36"/>
          <w:szCs w:val="36"/>
          <w:lang w:val="zh-CN"/>
        </w:rPr>
        <w:t>投标函</w:t>
      </w:r>
    </w:p>
    <w:p w14:paraId="3FAFCB38">
      <w:pPr>
        <w:autoSpaceDE w:val="0"/>
        <w:autoSpaceDN w:val="0"/>
        <w:adjustRightInd w:val="0"/>
        <w:spacing w:line="440" w:lineRule="atLeast"/>
        <w:rPr>
          <w:rFonts w:hint="default" w:ascii="Times New Roman" w:hAnsi="Times New Roman" w:eastAsia="Cambria Math" w:cs="Times New Roman"/>
          <w:b w:val="0"/>
          <w:color w:val="auto"/>
          <w:sz w:val="22"/>
          <w:szCs w:val="22"/>
        </w:rPr>
      </w:pPr>
      <w:r>
        <w:rPr>
          <w:rFonts w:hint="eastAsia" w:cs="Times New Roman"/>
          <w:b w:val="0"/>
          <w:color w:val="auto"/>
          <w:sz w:val="22"/>
          <w:szCs w:val="22"/>
          <w:u w:val="single"/>
          <w:lang w:eastAsia="zh-CN"/>
        </w:rPr>
        <w:t>苍南县交发集团汽车服务有限公司</w:t>
      </w:r>
      <w:r>
        <w:rPr>
          <w:rFonts w:hint="default" w:ascii="Times New Roman" w:hAnsi="Times New Roman" w:eastAsia="宋体" w:cs="Times New Roman"/>
          <w:b w:val="0"/>
          <w:color w:val="auto"/>
          <w:sz w:val="22"/>
          <w:szCs w:val="22"/>
          <w:u w:val="single"/>
          <w:lang w:eastAsia="zh-CN"/>
        </w:rPr>
        <w:t xml:space="preserve"> </w:t>
      </w:r>
      <w:r>
        <w:rPr>
          <w:rFonts w:hint="default" w:ascii="Times New Roman" w:hAnsi="Times New Roman" w:eastAsia="Cambria Math" w:cs="Times New Roman"/>
          <w:b w:val="0"/>
          <w:color w:val="auto"/>
          <w:sz w:val="22"/>
          <w:szCs w:val="22"/>
        </w:rPr>
        <w:t>：</w:t>
      </w:r>
    </w:p>
    <w:p w14:paraId="7019E95E">
      <w:pPr>
        <w:autoSpaceDE w:val="0"/>
        <w:autoSpaceDN w:val="0"/>
        <w:adjustRightInd w:val="0"/>
        <w:spacing w:line="44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u w:val="single"/>
          <w:lang w:val="zh-CN"/>
        </w:rPr>
        <w:t>（供应商全称）</w:t>
      </w:r>
      <w:r>
        <w:rPr>
          <w:rFonts w:hint="default" w:ascii="Times New Roman" w:hAnsi="Times New Roman" w:eastAsia="Cambria Math" w:cs="Times New Roman"/>
          <w:b w:val="0"/>
          <w:color w:val="auto"/>
          <w:sz w:val="22"/>
          <w:szCs w:val="22"/>
          <w:lang w:val="zh-CN"/>
        </w:rPr>
        <w:t>授权（</w:t>
      </w:r>
      <w:r>
        <w:rPr>
          <w:rFonts w:hint="default" w:ascii="Times New Roman" w:hAnsi="Times New Roman" w:eastAsia="Cambria Math" w:cs="Times New Roman"/>
          <w:b w:val="0"/>
          <w:color w:val="auto"/>
          <w:sz w:val="22"/>
          <w:szCs w:val="22"/>
          <w:u w:val="single"/>
          <w:lang w:val="zh-CN"/>
        </w:rPr>
        <w:t>授权代表名称）（职务、职称）</w:t>
      </w:r>
      <w:r>
        <w:rPr>
          <w:rFonts w:hint="default" w:ascii="Times New Roman" w:hAnsi="Times New Roman" w:eastAsia="Cambria Math" w:cs="Times New Roman"/>
          <w:b w:val="0"/>
          <w:color w:val="auto"/>
          <w:sz w:val="22"/>
          <w:szCs w:val="22"/>
          <w:lang w:val="zh-CN"/>
        </w:rPr>
        <w:t>为授权代表，参加贵方组织的（</w:t>
      </w:r>
      <w:r>
        <w:rPr>
          <w:rFonts w:hint="default" w:ascii="Times New Roman" w:hAnsi="Times New Roman" w:eastAsia="Cambria Math" w:cs="Times New Roman"/>
          <w:b w:val="0"/>
          <w:color w:val="auto"/>
          <w:sz w:val="22"/>
          <w:szCs w:val="22"/>
          <w:u w:val="single"/>
          <w:lang w:val="zh-CN"/>
        </w:rPr>
        <w:t>招标项目名称）（括号内填投标编号）</w:t>
      </w:r>
      <w:r>
        <w:rPr>
          <w:rFonts w:hint="default" w:ascii="Times New Roman" w:hAnsi="Times New Roman" w:eastAsia="Cambria Math" w:cs="Times New Roman"/>
          <w:b w:val="0"/>
          <w:color w:val="auto"/>
          <w:sz w:val="22"/>
          <w:szCs w:val="22"/>
          <w:lang w:val="zh-CN"/>
        </w:rPr>
        <w:t>招标的有关活动，并对项目</w:t>
      </w:r>
      <w:r>
        <w:rPr>
          <w:rFonts w:hint="default" w:ascii="Times New Roman" w:hAnsi="Times New Roman" w:eastAsia="Cambria Math" w:cs="Times New Roman"/>
          <w:b w:val="0"/>
          <w:color w:val="auto"/>
          <w:sz w:val="22"/>
          <w:szCs w:val="22"/>
          <w:u w:val="single"/>
          <w:lang w:val="zh-CN"/>
        </w:rPr>
        <w:t>（招标项目名称）进</w:t>
      </w:r>
      <w:r>
        <w:rPr>
          <w:rFonts w:hint="default" w:ascii="Times New Roman" w:hAnsi="Times New Roman" w:eastAsia="Cambria Math" w:cs="Times New Roman"/>
          <w:b w:val="0"/>
          <w:color w:val="auto"/>
          <w:sz w:val="22"/>
          <w:szCs w:val="22"/>
          <w:lang w:val="zh-CN"/>
        </w:rPr>
        <w:t>行投标。为此：</w:t>
      </w:r>
    </w:p>
    <w:p w14:paraId="05336830">
      <w:pPr>
        <w:numPr>
          <w:ilvl w:val="0"/>
          <w:numId w:val="5"/>
        </w:numPr>
        <w:autoSpaceDE w:val="0"/>
        <w:autoSpaceDN w:val="0"/>
        <w:adjustRightInd w:val="0"/>
        <w:spacing w:line="440" w:lineRule="atLeast"/>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提供供应商须知规定的全部投标文件：</w:t>
      </w:r>
    </w:p>
    <w:p w14:paraId="377E9AE7">
      <w:pPr>
        <w:autoSpaceDE w:val="0"/>
        <w:autoSpaceDN w:val="0"/>
        <w:adjustRightInd w:val="0"/>
        <w:spacing w:line="440" w:lineRule="atLeast"/>
        <w:ind w:firstLine="66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投标文件正本一份，</w:t>
      </w:r>
      <w:r>
        <w:rPr>
          <w:rFonts w:hint="default" w:ascii="Times New Roman" w:hAnsi="Times New Roman" w:eastAsia="宋体" w:cs="Times New Roman"/>
          <w:b w:val="0"/>
          <w:color w:val="auto"/>
          <w:sz w:val="22"/>
          <w:szCs w:val="22"/>
          <w:lang w:val="zh-CN"/>
        </w:rPr>
        <w:t>副本</w:t>
      </w:r>
      <w:r>
        <w:rPr>
          <w:rFonts w:hint="default" w:ascii="Times New Roman" w:hAnsi="Times New Roman" w:eastAsia="宋体" w:cs="Times New Roman"/>
          <w:b w:val="0"/>
          <w:color w:val="auto"/>
          <w:sz w:val="22"/>
          <w:szCs w:val="22"/>
          <w:lang w:val="en-US" w:eastAsia="zh-CN"/>
        </w:rPr>
        <w:t>五</w:t>
      </w:r>
      <w:r>
        <w:rPr>
          <w:rFonts w:hint="default" w:ascii="Times New Roman" w:hAnsi="Times New Roman" w:eastAsia="Cambria Math" w:cs="Times New Roman"/>
          <w:b w:val="0"/>
          <w:color w:val="auto"/>
          <w:sz w:val="22"/>
          <w:szCs w:val="22"/>
          <w:lang w:val="zh-CN"/>
        </w:rPr>
        <w:t>份</w:t>
      </w:r>
    </w:p>
    <w:p w14:paraId="43C9C365">
      <w:pPr>
        <w:autoSpaceDE w:val="0"/>
        <w:autoSpaceDN w:val="0"/>
        <w:adjustRightInd w:val="0"/>
        <w:spacing w:line="440" w:lineRule="atLeast"/>
        <w:ind w:firstLine="45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2、保证遵守招标文件中的有关规定和收费标准。</w:t>
      </w:r>
    </w:p>
    <w:p w14:paraId="25EA9770">
      <w:pPr>
        <w:autoSpaceDE w:val="0"/>
        <w:autoSpaceDN w:val="0"/>
        <w:adjustRightInd w:val="0"/>
        <w:spacing w:line="440" w:lineRule="atLeast"/>
        <w:ind w:firstLine="465"/>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3、保证忠实地执行采购人、中标人双方所签的合同，并承担合同规定的责任义务。</w:t>
      </w:r>
    </w:p>
    <w:p w14:paraId="1F3D3914">
      <w:pPr>
        <w:autoSpaceDE w:val="0"/>
        <w:autoSpaceDN w:val="0"/>
        <w:adjustRightInd w:val="0"/>
        <w:spacing w:line="440" w:lineRule="atLeast"/>
        <w:ind w:firstLine="465"/>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4、</w:t>
      </w:r>
      <w:r>
        <w:rPr>
          <w:rFonts w:hint="default" w:ascii="Times New Roman" w:hAnsi="Times New Roman" w:eastAsia="Cambria Math" w:cs="Times New Roman"/>
          <w:b w:val="0"/>
          <w:color w:val="auto"/>
          <w:sz w:val="22"/>
          <w:szCs w:val="20"/>
        </w:rPr>
        <w:t>我方承诺在合同生效后</w:t>
      </w:r>
      <w:r>
        <w:rPr>
          <w:rFonts w:hint="default" w:ascii="Times New Roman" w:hAnsi="Times New Roman" w:eastAsia="Cambria Math" w:cs="Times New Roman"/>
          <w:b w:val="0"/>
          <w:color w:val="auto"/>
          <w:sz w:val="22"/>
          <w:szCs w:val="20"/>
          <w:lang w:val="zh-CN"/>
        </w:rPr>
        <w:t>接到采购人供货通知后按招标文件规定交货</w:t>
      </w:r>
      <w:r>
        <w:rPr>
          <w:rFonts w:hint="default" w:ascii="Times New Roman" w:hAnsi="Times New Roman" w:eastAsia="Cambria Math" w:cs="Times New Roman"/>
          <w:b w:val="0"/>
          <w:color w:val="auto"/>
          <w:sz w:val="22"/>
          <w:szCs w:val="20"/>
        </w:rPr>
        <w:t>。</w:t>
      </w:r>
    </w:p>
    <w:p w14:paraId="0F981E65">
      <w:pPr>
        <w:autoSpaceDE w:val="0"/>
        <w:autoSpaceDN w:val="0"/>
        <w:adjustRightInd w:val="0"/>
        <w:spacing w:line="440" w:lineRule="atLeast"/>
        <w:ind w:firstLine="465"/>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7DE4050D">
      <w:pPr>
        <w:spacing w:line="340" w:lineRule="exact"/>
        <w:ind w:firstLine="495" w:firstLineChars="225"/>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6、利益冲突：近三年内直至目前，我公司与本项目的采购人、招标代理机构没有任何的隶属关系。</w:t>
      </w:r>
    </w:p>
    <w:p w14:paraId="2816A867">
      <w:pPr>
        <w:autoSpaceDE w:val="0"/>
        <w:autoSpaceDN w:val="0"/>
        <w:adjustRightInd w:val="0"/>
        <w:spacing w:line="440" w:lineRule="atLeast"/>
        <w:ind w:firstLine="465"/>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rPr>
        <w:t>7、</w:t>
      </w:r>
      <w:r>
        <w:rPr>
          <w:rFonts w:hint="default" w:ascii="Times New Roman" w:hAnsi="Times New Roman" w:eastAsia="Cambria Math" w:cs="Times New Roman"/>
          <w:b w:val="0"/>
          <w:bCs w:val="0"/>
          <w:color w:val="auto"/>
          <w:sz w:val="22"/>
          <w:szCs w:val="22"/>
        </w:rPr>
        <w:t>我公司没有被浙江省财政厅、温州市财政局及本项目所在地的政府采购管理部门限制参加投标。</w:t>
      </w:r>
    </w:p>
    <w:p w14:paraId="5E97362E">
      <w:pPr>
        <w:autoSpaceDE w:val="0"/>
        <w:autoSpaceDN w:val="0"/>
        <w:adjustRightInd w:val="0"/>
        <w:spacing w:line="440" w:lineRule="atLeast"/>
        <w:ind w:firstLine="45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8、愿意向贵方提供任何与该项投标有关的数据、情况和技术资料，完全理解贵方不一定接受最低价的投标或收到的任何投标。</w:t>
      </w:r>
    </w:p>
    <w:p w14:paraId="7BE5E8F3">
      <w:pPr>
        <w:autoSpaceDE w:val="0"/>
        <w:autoSpaceDN w:val="0"/>
        <w:adjustRightInd w:val="0"/>
        <w:spacing w:line="440" w:lineRule="atLeast"/>
        <w:ind w:firstLine="45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9、本投标自开标之日起120天内有效。</w:t>
      </w:r>
    </w:p>
    <w:p w14:paraId="7EF5DAAD">
      <w:pPr>
        <w:autoSpaceDE w:val="0"/>
        <w:autoSpaceDN w:val="0"/>
        <w:adjustRightInd w:val="0"/>
        <w:spacing w:line="440" w:lineRule="atLeast"/>
        <w:ind w:firstLine="45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10、与本投标有关的一切往来通讯请寄：</w:t>
      </w:r>
    </w:p>
    <w:p w14:paraId="7CF06BEB">
      <w:pPr>
        <w:autoSpaceDE w:val="0"/>
        <w:autoSpaceDN w:val="0"/>
        <w:adjustRightInd w:val="0"/>
        <w:spacing w:line="440" w:lineRule="atLeast"/>
        <w:ind w:firstLine="660" w:firstLineChars="3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地址：</w:t>
      </w:r>
    </w:p>
    <w:p w14:paraId="40AFB5AE">
      <w:pPr>
        <w:autoSpaceDE w:val="0"/>
        <w:autoSpaceDN w:val="0"/>
        <w:adjustRightInd w:val="0"/>
        <w:spacing w:line="440" w:lineRule="atLeast"/>
        <w:ind w:firstLine="660" w:firstLineChars="3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邮编：               电话：                   传真：</w:t>
      </w:r>
    </w:p>
    <w:p w14:paraId="6B199837">
      <w:pPr>
        <w:autoSpaceDE w:val="0"/>
        <w:autoSpaceDN w:val="0"/>
        <w:adjustRightInd w:val="0"/>
        <w:spacing w:line="440" w:lineRule="atLeast"/>
        <w:ind w:firstLine="1980" w:firstLineChars="900"/>
        <w:jc w:val="center"/>
        <w:rPr>
          <w:rFonts w:hint="default" w:ascii="Times New Roman" w:hAnsi="Times New Roman" w:eastAsia="Cambria Math" w:cs="Times New Roman"/>
          <w:b w:val="0"/>
          <w:color w:val="auto"/>
          <w:sz w:val="22"/>
          <w:szCs w:val="22"/>
          <w:lang w:val="zh-CN"/>
        </w:rPr>
      </w:pPr>
    </w:p>
    <w:p w14:paraId="1501E6B8">
      <w:pPr>
        <w:autoSpaceDE w:val="0"/>
        <w:autoSpaceDN w:val="0"/>
        <w:adjustRightInd w:val="0"/>
        <w:spacing w:line="440" w:lineRule="atLeast"/>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投标单位（盖章）：</w:t>
      </w:r>
    </w:p>
    <w:p w14:paraId="0E9838C5">
      <w:pPr>
        <w:autoSpaceDE w:val="0"/>
        <w:autoSpaceDN w:val="0"/>
        <w:adjustRightInd w:val="0"/>
        <w:spacing w:line="440" w:lineRule="atLeast"/>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授权代表（签字）：</w:t>
      </w:r>
    </w:p>
    <w:p w14:paraId="67FF28AF">
      <w:pPr>
        <w:adjustRightInd w:val="0"/>
        <w:snapToGrid w:val="0"/>
        <w:spacing w:line="460" w:lineRule="atLeast"/>
        <w:ind w:left="220" w:hanging="220" w:hangingChars="100"/>
        <w:rPr>
          <w:rFonts w:hint="default" w:ascii="Times New Roman" w:hAnsi="Times New Roman" w:eastAsia="Cambria Math" w:cs="Times New Roman"/>
          <w:b w:val="0"/>
          <w:color w:val="auto"/>
          <w:spacing w:val="20"/>
          <w:sz w:val="36"/>
          <w:szCs w:val="36"/>
        </w:rPr>
      </w:pPr>
      <w:r>
        <w:rPr>
          <w:rFonts w:hint="default" w:ascii="Times New Roman" w:hAnsi="Times New Roman" w:eastAsia="Cambria Math" w:cs="Times New Roman"/>
          <w:b w:val="0"/>
          <w:color w:val="auto"/>
          <w:sz w:val="22"/>
          <w:szCs w:val="22"/>
          <w:lang w:val="zh-CN"/>
        </w:rPr>
        <w:t>日期：</w:t>
      </w:r>
    </w:p>
    <w:p w14:paraId="68837A40">
      <w:pPr>
        <w:autoSpaceDE w:val="0"/>
        <w:autoSpaceDN w:val="0"/>
        <w:adjustRightInd w:val="0"/>
        <w:spacing w:line="440" w:lineRule="atLeast"/>
        <w:ind w:firstLine="1980" w:firstLineChars="900"/>
        <w:jc w:val="center"/>
        <w:rPr>
          <w:rFonts w:hint="default" w:ascii="Times New Roman" w:hAnsi="Times New Roman" w:eastAsia="Cambria Math" w:cs="Times New Roman"/>
          <w:b w:val="0"/>
          <w:color w:val="auto"/>
          <w:sz w:val="22"/>
          <w:szCs w:val="22"/>
          <w:lang w:val="zh-CN"/>
        </w:rPr>
      </w:pPr>
    </w:p>
    <w:p w14:paraId="1316D874">
      <w:pPr>
        <w:autoSpaceDE w:val="0"/>
        <w:autoSpaceDN w:val="0"/>
        <w:adjustRightInd w:val="0"/>
        <w:spacing w:line="440" w:lineRule="atLeast"/>
        <w:ind w:firstLine="1980" w:firstLineChars="900"/>
        <w:jc w:val="center"/>
        <w:rPr>
          <w:rFonts w:hint="default" w:ascii="Times New Roman" w:hAnsi="Times New Roman" w:eastAsia="Cambria Math" w:cs="Times New Roman"/>
          <w:b w:val="0"/>
          <w:color w:val="auto"/>
          <w:sz w:val="22"/>
          <w:szCs w:val="22"/>
          <w:lang w:val="zh-CN"/>
        </w:rPr>
      </w:pPr>
    </w:p>
    <w:p w14:paraId="28D246C8">
      <w:pPr>
        <w:rPr>
          <w:rFonts w:hint="default" w:ascii="Times New Roman" w:hAnsi="Times New Roman" w:eastAsia="Cambria Math" w:cs="Times New Roman"/>
          <w:color w:val="auto"/>
        </w:rPr>
      </w:pPr>
    </w:p>
    <w:p w14:paraId="0552C4DA">
      <w:pPr>
        <w:rPr>
          <w:rFonts w:hint="default" w:ascii="Times New Roman" w:hAnsi="Times New Roman" w:eastAsia="Cambria Math" w:cs="Times New Roman"/>
          <w:color w:val="auto"/>
        </w:rPr>
      </w:pPr>
    </w:p>
    <w:p w14:paraId="51EA0386">
      <w:pPr>
        <w:rPr>
          <w:rFonts w:hint="default" w:ascii="Times New Roman" w:hAnsi="Times New Roman" w:eastAsia="Cambria Math" w:cs="Times New Roman"/>
          <w:color w:val="auto"/>
        </w:rPr>
      </w:pPr>
    </w:p>
    <w:p w14:paraId="6F063719">
      <w:pPr>
        <w:rPr>
          <w:rFonts w:hint="default" w:ascii="Times New Roman" w:hAnsi="Times New Roman" w:eastAsia="Cambria Math" w:cs="Times New Roman"/>
          <w:color w:val="auto"/>
          <w:sz w:val="36"/>
          <w:szCs w:val="36"/>
        </w:rPr>
      </w:pPr>
    </w:p>
    <w:p w14:paraId="32E3D503">
      <w:pPr>
        <w:rPr>
          <w:rFonts w:hint="default" w:ascii="Times New Roman" w:hAnsi="Times New Roman" w:eastAsia="等线" w:cs="Times New Roman"/>
          <w:color w:val="auto"/>
          <w:sz w:val="36"/>
          <w:szCs w:val="36"/>
        </w:rPr>
      </w:pPr>
      <w:r>
        <w:rPr>
          <w:rFonts w:hint="default" w:ascii="Times New Roman" w:hAnsi="Times New Roman" w:eastAsia="Cambria Math" w:cs="Times New Roman"/>
          <w:color w:val="auto"/>
          <w:sz w:val="36"/>
          <w:szCs w:val="36"/>
        </w:rPr>
        <w:t>附件</w:t>
      </w:r>
      <w:r>
        <w:rPr>
          <w:rFonts w:hint="default" w:ascii="Times New Roman" w:hAnsi="Times New Roman" w:eastAsia="等线" w:cs="Times New Roman"/>
          <w:color w:val="auto"/>
          <w:sz w:val="36"/>
          <w:szCs w:val="36"/>
        </w:rPr>
        <w:t>2-2</w:t>
      </w:r>
    </w:p>
    <w:p w14:paraId="6B422974">
      <w:pPr>
        <w:tabs>
          <w:tab w:val="left" w:pos="1080"/>
        </w:tabs>
        <w:autoSpaceDE w:val="0"/>
        <w:autoSpaceDN w:val="0"/>
        <w:adjustRightInd w:val="0"/>
        <w:spacing w:line="440" w:lineRule="atLeast"/>
        <w:jc w:val="center"/>
        <w:rPr>
          <w:rFonts w:hint="default" w:ascii="Times New Roman" w:hAnsi="Times New Roman" w:eastAsia="Cambria Math" w:cs="Times New Roman"/>
          <w:b w:val="0"/>
          <w:color w:val="auto"/>
          <w:sz w:val="36"/>
          <w:szCs w:val="36"/>
          <w:lang w:val="zh-CN"/>
        </w:rPr>
      </w:pPr>
      <w:r>
        <w:rPr>
          <w:rFonts w:hint="default" w:ascii="Times New Roman" w:hAnsi="Times New Roman" w:eastAsia="Cambria Math" w:cs="Times New Roman"/>
          <w:b w:val="0"/>
          <w:color w:val="auto"/>
          <w:sz w:val="36"/>
          <w:szCs w:val="36"/>
          <w:lang w:val="zh-CN"/>
        </w:rPr>
        <w:t>法定代表人授权书</w:t>
      </w:r>
    </w:p>
    <w:p w14:paraId="67E741C1">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u w:val="single"/>
        </w:rPr>
        <w:t>（采购人名称）</w:t>
      </w:r>
      <w:r>
        <w:rPr>
          <w:rFonts w:hint="default" w:ascii="Times New Roman" w:hAnsi="Times New Roman" w:eastAsia="Cambria Math" w:cs="Times New Roman"/>
          <w:b w:val="0"/>
          <w:color w:val="auto"/>
          <w:sz w:val="22"/>
          <w:szCs w:val="22"/>
          <w:lang w:val="zh-CN"/>
        </w:rPr>
        <w:t>：</w:t>
      </w:r>
    </w:p>
    <w:p w14:paraId="53FDE9FE">
      <w:pPr>
        <w:spacing w:line="360" w:lineRule="auto"/>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本授权委托书声明：我</w:t>
      </w:r>
      <w:r>
        <w:rPr>
          <w:rFonts w:hint="default" w:ascii="Times New Roman" w:hAnsi="Times New Roman" w:eastAsia="Cambria Math" w:cs="Times New Roman"/>
          <w:b w:val="0"/>
          <w:color w:val="auto"/>
          <w:sz w:val="22"/>
          <w:szCs w:val="22"/>
          <w:u w:val="single"/>
        </w:rPr>
        <w:t xml:space="preserve">   （法定代表人姓名）   </w:t>
      </w:r>
      <w:r>
        <w:rPr>
          <w:rFonts w:hint="default" w:ascii="Times New Roman" w:hAnsi="Times New Roman" w:eastAsia="Cambria Math" w:cs="Times New Roman"/>
          <w:b w:val="0"/>
          <w:color w:val="auto"/>
          <w:sz w:val="22"/>
          <w:szCs w:val="22"/>
        </w:rPr>
        <w:t>系</w:t>
      </w:r>
      <w:r>
        <w:rPr>
          <w:rFonts w:hint="default" w:ascii="Times New Roman" w:hAnsi="Times New Roman" w:eastAsia="Cambria Math" w:cs="Times New Roman"/>
          <w:b w:val="0"/>
          <w:color w:val="auto"/>
          <w:sz w:val="22"/>
          <w:szCs w:val="22"/>
          <w:u w:val="single"/>
        </w:rPr>
        <w:t xml:space="preserve">   （供 应 商 名 称）  </w:t>
      </w:r>
      <w:r>
        <w:rPr>
          <w:rFonts w:hint="default" w:ascii="Times New Roman" w:hAnsi="Times New Roman" w:eastAsia="Cambria Math" w:cs="Times New Roman"/>
          <w:b w:val="0"/>
          <w:color w:val="auto"/>
          <w:sz w:val="22"/>
          <w:szCs w:val="22"/>
        </w:rPr>
        <w:t>的法定代表人，现授权委托</w:t>
      </w:r>
      <w:r>
        <w:rPr>
          <w:rFonts w:hint="default" w:ascii="Times New Roman" w:hAnsi="Times New Roman" w:eastAsia="Cambria Math" w:cs="Times New Roman"/>
          <w:b w:val="0"/>
          <w:color w:val="auto"/>
          <w:sz w:val="22"/>
          <w:szCs w:val="22"/>
          <w:u w:val="single"/>
        </w:rPr>
        <w:t xml:space="preserve">  （单 位 名 称）   </w:t>
      </w:r>
      <w:r>
        <w:rPr>
          <w:rFonts w:hint="default" w:ascii="Times New Roman" w:hAnsi="Times New Roman" w:eastAsia="Cambria Math" w:cs="Times New Roman"/>
          <w:b w:val="0"/>
          <w:color w:val="auto"/>
          <w:sz w:val="22"/>
          <w:szCs w:val="22"/>
        </w:rPr>
        <w:t>的</w:t>
      </w:r>
      <w:r>
        <w:rPr>
          <w:rFonts w:hint="default" w:ascii="Times New Roman" w:hAnsi="Times New Roman" w:eastAsia="Cambria Math" w:cs="Times New Roman"/>
          <w:b w:val="0"/>
          <w:color w:val="auto"/>
          <w:sz w:val="22"/>
          <w:szCs w:val="22"/>
          <w:u w:val="single"/>
        </w:rPr>
        <w:t xml:space="preserve">  （授权代表姓名）  </w:t>
      </w:r>
      <w:r>
        <w:rPr>
          <w:rFonts w:hint="default" w:ascii="Times New Roman" w:hAnsi="Times New Roman" w:eastAsia="Cambria Math" w:cs="Times New Roman"/>
          <w:b w:val="0"/>
          <w:color w:val="auto"/>
          <w:sz w:val="22"/>
          <w:szCs w:val="22"/>
        </w:rPr>
        <w:t>为我公司法定代表人授权代表，参加贵处组织的</w:t>
      </w:r>
      <w:r>
        <w:rPr>
          <w:rFonts w:hint="default" w:ascii="Times New Roman" w:hAnsi="Times New Roman" w:eastAsia="Cambria Math" w:cs="Times New Roman"/>
          <w:b w:val="0"/>
          <w:color w:val="auto"/>
          <w:sz w:val="22"/>
          <w:szCs w:val="22"/>
          <w:u w:val="single"/>
        </w:rPr>
        <w:t xml:space="preserve">  （招标项目名称，括号中填写项目编号）</w:t>
      </w:r>
      <w:r>
        <w:rPr>
          <w:rFonts w:hint="default" w:ascii="Times New Roman" w:hAnsi="Times New Roman" w:eastAsia="Cambria Math" w:cs="Times New Roman"/>
          <w:b w:val="0"/>
          <w:color w:val="auto"/>
          <w:sz w:val="22"/>
          <w:szCs w:val="22"/>
        </w:rPr>
        <w:t>投标，全权处理本次招投标活动中的一切事宜，我承认授权代表全权代表我所签署的本项目的投标文件的内容。</w:t>
      </w:r>
    </w:p>
    <w:p w14:paraId="77C581F9">
      <w:pPr>
        <w:spacing w:line="360" w:lineRule="auto"/>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授权代表无转授权，特此授权</w:t>
      </w:r>
    </w:p>
    <w:p w14:paraId="5D66E1C4">
      <w:pPr>
        <w:spacing w:line="360" w:lineRule="auto"/>
        <w:ind w:left="1260"/>
        <w:rPr>
          <w:rFonts w:hint="default" w:ascii="Times New Roman" w:hAnsi="Times New Roman" w:eastAsia="Cambria Math" w:cs="Times New Roman"/>
          <w:b w:val="0"/>
          <w:color w:val="auto"/>
          <w:sz w:val="22"/>
          <w:szCs w:val="22"/>
        </w:rPr>
      </w:pPr>
    </w:p>
    <w:p w14:paraId="31238CA2">
      <w:pPr>
        <w:spacing w:line="360" w:lineRule="auto"/>
        <w:ind w:left="2100" w:right="440"/>
        <w:jc w:val="center"/>
        <w:rPr>
          <w:rFonts w:hint="default" w:ascii="Times New Roman" w:hAnsi="Times New Roman" w:eastAsia="Cambria Math" w:cs="Times New Roman"/>
          <w:b w:val="0"/>
          <w:color w:val="auto"/>
          <w:sz w:val="22"/>
          <w:szCs w:val="22"/>
        </w:rPr>
      </w:pPr>
    </w:p>
    <w:p w14:paraId="26DAD13F">
      <w:pPr>
        <w:spacing w:line="360" w:lineRule="auto"/>
        <w:ind w:left="2100" w:right="440"/>
        <w:jc w:val="center"/>
        <w:rPr>
          <w:rFonts w:hint="default" w:ascii="Times New Roman" w:hAnsi="Times New Roman" w:eastAsia="Cambria Math" w:cs="Times New Roman"/>
          <w:b w:val="0"/>
          <w:color w:val="auto"/>
          <w:sz w:val="22"/>
          <w:szCs w:val="22"/>
        </w:rPr>
      </w:pPr>
    </w:p>
    <w:p w14:paraId="273B28B7">
      <w:pPr>
        <w:spacing w:line="360" w:lineRule="auto"/>
        <w:ind w:left="2100" w:right="440"/>
        <w:jc w:val="center"/>
        <w:rPr>
          <w:rFonts w:hint="default" w:ascii="Times New Roman" w:hAnsi="Times New Roman" w:eastAsia="Cambria Math" w:cs="Times New Roman"/>
          <w:b w:val="0"/>
          <w:color w:val="auto"/>
          <w:sz w:val="22"/>
          <w:szCs w:val="22"/>
        </w:rPr>
      </w:pPr>
    </w:p>
    <w:p w14:paraId="444D302E">
      <w:pPr>
        <w:spacing w:line="360" w:lineRule="auto"/>
        <w:ind w:left="2100" w:right="440"/>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   投标单位：</w:t>
      </w:r>
      <w:r>
        <w:rPr>
          <w:rFonts w:hint="default" w:ascii="Times New Roman" w:hAnsi="Times New Roman" w:eastAsia="Cambria Math" w:cs="Times New Roman"/>
          <w:b w:val="0"/>
          <w:color w:val="auto"/>
          <w:sz w:val="22"/>
          <w:szCs w:val="22"/>
          <w:u w:val="single"/>
        </w:rPr>
        <w:t xml:space="preserve">                              （盖章）</w:t>
      </w:r>
    </w:p>
    <w:p w14:paraId="4AA6D211">
      <w:pPr>
        <w:spacing w:line="360" w:lineRule="auto"/>
        <w:ind w:left="2100" w:right="440"/>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  法定代表人：</w:t>
      </w:r>
      <w:r>
        <w:rPr>
          <w:rFonts w:hint="default" w:ascii="Times New Roman" w:hAnsi="Times New Roman" w:eastAsia="Cambria Math" w:cs="Times New Roman"/>
          <w:b w:val="0"/>
          <w:color w:val="auto"/>
          <w:sz w:val="22"/>
          <w:szCs w:val="22"/>
          <w:u w:val="single"/>
        </w:rPr>
        <w:t xml:space="preserve">                           （签字或盖章）</w:t>
      </w:r>
    </w:p>
    <w:p w14:paraId="149D680F">
      <w:pPr>
        <w:spacing w:line="360" w:lineRule="auto"/>
        <w:ind w:left="2833" w:leftChars="1349" w:firstLine="2200" w:firstLineChars="1000"/>
        <w:rPr>
          <w:rFonts w:hint="default" w:ascii="Times New Roman" w:hAnsi="Times New Roman" w:eastAsia="Cambria Math" w:cs="Times New Roman"/>
          <w:b w:val="0"/>
          <w:color w:val="auto"/>
          <w:sz w:val="22"/>
          <w:szCs w:val="22"/>
        </w:rPr>
      </w:pPr>
    </w:p>
    <w:p w14:paraId="689AB0F0">
      <w:pPr>
        <w:spacing w:line="360" w:lineRule="auto"/>
        <w:ind w:right="330" w:firstLine="3300" w:firstLineChars="1500"/>
        <w:jc w:val="righ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授权委托日期：</w:t>
      </w:r>
      <w:r>
        <w:rPr>
          <w:rFonts w:hint="default" w:ascii="Times New Roman" w:hAnsi="Times New Roman" w:eastAsia="Cambria Math" w:cs="Times New Roman"/>
          <w:b w:val="0"/>
          <w:color w:val="auto"/>
          <w:sz w:val="22"/>
          <w:szCs w:val="22"/>
          <w:u w:val="single"/>
        </w:rPr>
        <w:t xml:space="preserve">     </w:t>
      </w:r>
      <w:r>
        <w:rPr>
          <w:rFonts w:hint="default" w:ascii="Times New Roman" w:hAnsi="Times New Roman" w:eastAsia="Cambria Math" w:cs="Times New Roman"/>
          <w:b w:val="0"/>
          <w:color w:val="auto"/>
          <w:sz w:val="22"/>
          <w:szCs w:val="22"/>
        </w:rPr>
        <w:t xml:space="preserve">年 </w:t>
      </w:r>
      <w:r>
        <w:rPr>
          <w:rFonts w:hint="default" w:ascii="Times New Roman" w:hAnsi="Times New Roman" w:eastAsia="Cambria Math" w:cs="Times New Roman"/>
          <w:b w:val="0"/>
          <w:color w:val="auto"/>
          <w:sz w:val="22"/>
          <w:szCs w:val="22"/>
          <w:u w:val="single"/>
        </w:rPr>
        <w:t xml:space="preserve">    </w:t>
      </w:r>
      <w:r>
        <w:rPr>
          <w:rFonts w:hint="default" w:ascii="Times New Roman" w:hAnsi="Times New Roman" w:eastAsia="Cambria Math" w:cs="Times New Roman"/>
          <w:b w:val="0"/>
          <w:color w:val="auto"/>
          <w:sz w:val="22"/>
          <w:szCs w:val="22"/>
        </w:rPr>
        <w:t>月</w:t>
      </w:r>
      <w:r>
        <w:rPr>
          <w:rFonts w:hint="default" w:ascii="Times New Roman" w:hAnsi="Times New Roman" w:eastAsia="Cambria Math" w:cs="Times New Roman"/>
          <w:b w:val="0"/>
          <w:color w:val="auto"/>
          <w:sz w:val="22"/>
          <w:szCs w:val="22"/>
          <w:u w:val="single"/>
        </w:rPr>
        <w:t xml:space="preserve">     </w:t>
      </w:r>
      <w:r>
        <w:rPr>
          <w:rFonts w:hint="default" w:ascii="Times New Roman" w:hAnsi="Times New Roman" w:eastAsia="Cambria Math" w:cs="Times New Roman"/>
          <w:b w:val="0"/>
          <w:color w:val="auto"/>
          <w:sz w:val="22"/>
          <w:szCs w:val="22"/>
        </w:rPr>
        <w:t>日</w:t>
      </w:r>
    </w:p>
    <w:tbl>
      <w:tblPr>
        <w:tblStyle w:val="38"/>
        <w:tblW w:w="95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8"/>
      </w:tblGrid>
      <w:tr w14:paraId="1CD4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7" w:hRule="atLeast"/>
        </w:trPr>
        <w:tc>
          <w:tcPr>
            <w:tcW w:w="9508" w:type="dxa"/>
            <w:noWrap w:val="0"/>
            <w:vAlign w:val="top"/>
          </w:tcPr>
          <w:p w14:paraId="65911C9A">
            <w:pPr>
              <w:pStyle w:val="24"/>
              <w:spacing w:line="440" w:lineRule="atLeast"/>
              <w:ind w:firstLine="440"/>
              <w:jc w:val="center"/>
              <w:rPr>
                <w:rFonts w:hint="default" w:ascii="Times New Roman" w:hAnsi="Times New Roman" w:eastAsia="Cambria Math" w:cs="Times New Roman"/>
                <w:b w:val="0"/>
                <w:color w:val="auto"/>
                <w:sz w:val="22"/>
                <w:szCs w:val="22"/>
                <w:lang w:val="en-US" w:eastAsia="zh-CN"/>
              </w:rPr>
            </w:pPr>
          </w:p>
          <w:p w14:paraId="23CE8538">
            <w:pPr>
              <w:pStyle w:val="24"/>
              <w:spacing w:line="440" w:lineRule="atLeast"/>
              <w:ind w:firstLine="440"/>
              <w:jc w:val="center"/>
              <w:rPr>
                <w:rFonts w:hint="default" w:ascii="Times New Roman" w:hAnsi="Times New Roman" w:eastAsia="Cambria Math" w:cs="Times New Roman"/>
                <w:b w:val="0"/>
                <w:color w:val="auto"/>
                <w:sz w:val="22"/>
                <w:szCs w:val="22"/>
                <w:lang w:val="en-US" w:eastAsia="zh-CN"/>
              </w:rPr>
            </w:pPr>
          </w:p>
          <w:p w14:paraId="005479E8">
            <w:pPr>
              <w:pStyle w:val="24"/>
              <w:spacing w:line="440" w:lineRule="atLeast"/>
              <w:ind w:firstLine="440"/>
              <w:jc w:val="center"/>
              <w:rPr>
                <w:rFonts w:hint="default" w:ascii="Times New Roman" w:hAnsi="Times New Roman" w:eastAsia="Cambria Math" w:cs="Times New Roman"/>
                <w:b w:val="0"/>
                <w:color w:val="auto"/>
                <w:sz w:val="22"/>
                <w:szCs w:val="22"/>
                <w:lang w:val="en-US" w:eastAsia="zh-CN"/>
              </w:rPr>
            </w:pPr>
          </w:p>
          <w:p w14:paraId="3699593A">
            <w:pPr>
              <w:pStyle w:val="24"/>
              <w:spacing w:line="440" w:lineRule="atLeast"/>
              <w:ind w:firstLine="440"/>
              <w:jc w:val="center"/>
              <w:rPr>
                <w:rFonts w:hint="default" w:ascii="Times New Roman" w:hAnsi="Times New Roman" w:eastAsia="Cambria Math" w:cs="Times New Roman"/>
                <w:b w:val="0"/>
                <w:color w:val="auto"/>
                <w:sz w:val="22"/>
                <w:szCs w:val="22"/>
                <w:lang w:val="en-US" w:eastAsia="zh-CN"/>
              </w:rPr>
            </w:pPr>
            <w:r>
              <w:rPr>
                <w:rFonts w:hint="default" w:ascii="Times New Roman" w:hAnsi="Times New Roman" w:eastAsia="Cambria Math" w:cs="Times New Roman"/>
                <w:b w:val="0"/>
                <w:color w:val="auto"/>
                <w:sz w:val="22"/>
                <w:szCs w:val="22"/>
                <w:lang w:val="en-US" w:eastAsia="zh-CN"/>
              </w:rPr>
              <w:t>授权代表身份证影印件或复印件</w:t>
            </w:r>
          </w:p>
        </w:tc>
      </w:tr>
    </w:tbl>
    <w:p w14:paraId="039FAE20">
      <w:pPr>
        <w:snapToGrid w:val="0"/>
        <w:spacing w:line="360" w:lineRule="atLeast"/>
        <w:outlineLvl w:val="0"/>
        <w:rPr>
          <w:rFonts w:hint="default" w:ascii="Times New Roman" w:hAnsi="Times New Roman" w:eastAsia="Cambria Math" w:cs="Times New Roman"/>
          <w:b w:val="0"/>
          <w:color w:val="auto"/>
          <w:sz w:val="36"/>
          <w:szCs w:val="36"/>
          <w:lang w:val="zh-CN"/>
        </w:rPr>
      </w:pPr>
    </w:p>
    <w:p w14:paraId="422286F2">
      <w:pPr>
        <w:snapToGrid w:val="0"/>
        <w:spacing w:line="360" w:lineRule="atLeast"/>
        <w:outlineLvl w:val="0"/>
        <w:rPr>
          <w:rFonts w:hint="default" w:ascii="Times New Roman" w:hAnsi="Times New Roman" w:eastAsia="Cambria Math" w:cs="Times New Roman"/>
          <w:b w:val="0"/>
          <w:color w:val="auto"/>
          <w:sz w:val="36"/>
          <w:szCs w:val="36"/>
          <w:lang w:val="zh-CN"/>
        </w:rPr>
      </w:pPr>
    </w:p>
    <w:p w14:paraId="29956ED9">
      <w:pPr>
        <w:snapToGrid w:val="0"/>
        <w:spacing w:line="360" w:lineRule="atLeast"/>
        <w:outlineLvl w:val="0"/>
        <w:rPr>
          <w:rFonts w:hint="default" w:ascii="Times New Roman" w:hAnsi="Times New Roman" w:eastAsia="Cambria Math" w:cs="Times New Roman"/>
          <w:b w:val="0"/>
          <w:color w:val="auto"/>
          <w:sz w:val="36"/>
          <w:szCs w:val="36"/>
          <w:lang w:val="zh-CN"/>
        </w:rPr>
      </w:pPr>
    </w:p>
    <w:p w14:paraId="2D964B03">
      <w:pPr>
        <w:snapToGrid w:val="0"/>
        <w:spacing w:line="360" w:lineRule="atLeast"/>
        <w:outlineLvl w:val="0"/>
        <w:rPr>
          <w:rFonts w:hint="default" w:ascii="Times New Roman" w:hAnsi="Times New Roman" w:eastAsia="Cambria Math" w:cs="Times New Roman"/>
          <w:b w:val="0"/>
          <w:color w:val="auto"/>
          <w:sz w:val="36"/>
          <w:szCs w:val="36"/>
          <w:lang w:val="zh-CN"/>
        </w:rPr>
      </w:pPr>
    </w:p>
    <w:p w14:paraId="104C7F7D">
      <w:pPr>
        <w:snapToGrid w:val="0"/>
        <w:spacing w:line="360" w:lineRule="atLeast"/>
        <w:outlineLvl w:val="0"/>
        <w:rPr>
          <w:rFonts w:hint="default" w:ascii="Times New Roman" w:hAnsi="Times New Roman" w:eastAsia="Cambria Math" w:cs="Times New Roman"/>
          <w:b w:val="0"/>
          <w:color w:val="auto"/>
          <w:sz w:val="36"/>
          <w:szCs w:val="36"/>
          <w:lang w:val="zh-CN"/>
        </w:rPr>
      </w:pPr>
    </w:p>
    <w:p w14:paraId="5BDA4EE4">
      <w:pPr>
        <w:pStyle w:val="4"/>
        <w:numPr>
          <w:ilvl w:val="0"/>
          <w:numId w:val="0"/>
        </w:numPr>
        <w:spacing w:before="0" w:after="120" w:line="700" w:lineRule="exact"/>
        <w:rPr>
          <w:rFonts w:hint="default" w:ascii="Times New Roman" w:hAnsi="Times New Roman" w:eastAsia="等线" w:cs="Times New Roman"/>
          <w:b/>
          <w:color w:val="auto"/>
          <w:sz w:val="32"/>
        </w:rPr>
      </w:pPr>
      <w:r>
        <w:rPr>
          <w:rFonts w:hint="default" w:ascii="Times New Roman" w:hAnsi="Times New Roman" w:eastAsia="Cambria Math" w:cs="Times New Roman"/>
          <w:b/>
          <w:color w:val="auto"/>
          <w:sz w:val="32"/>
        </w:rPr>
        <w:br w:type="page"/>
      </w:r>
      <w:r>
        <w:rPr>
          <w:rFonts w:hint="default" w:ascii="Times New Roman" w:hAnsi="Times New Roman" w:eastAsia="Cambria Math" w:cs="Times New Roman"/>
          <w:b/>
          <w:color w:val="auto"/>
          <w:sz w:val="32"/>
        </w:rPr>
        <w:t>附件</w:t>
      </w:r>
      <w:r>
        <w:rPr>
          <w:rFonts w:hint="default" w:ascii="Times New Roman" w:hAnsi="Times New Roman" w:eastAsia="等线" w:cs="Times New Roman"/>
          <w:b/>
          <w:color w:val="auto"/>
          <w:sz w:val="32"/>
        </w:rPr>
        <w:t>2-3</w:t>
      </w:r>
    </w:p>
    <w:p w14:paraId="3095196A">
      <w:pPr>
        <w:autoSpaceDE w:val="0"/>
        <w:autoSpaceDN w:val="0"/>
        <w:adjustRightInd w:val="0"/>
        <w:spacing w:line="440" w:lineRule="atLeast"/>
        <w:jc w:val="center"/>
        <w:rPr>
          <w:rFonts w:hint="default" w:ascii="Times New Roman" w:hAnsi="Times New Roman" w:eastAsia="Cambria Math" w:cs="Times New Roman"/>
          <w:b w:val="0"/>
          <w:color w:val="auto"/>
          <w:sz w:val="36"/>
          <w:szCs w:val="36"/>
          <w:lang w:val="zh-CN"/>
        </w:rPr>
      </w:pPr>
      <w:r>
        <w:rPr>
          <w:rFonts w:hint="default" w:ascii="Times New Roman" w:hAnsi="Times New Roman" w:eastAsia="Cambria Math" w:cs="Times New Roman"/>
          <w:b w:val="0"/>
          <w:color w:val="auto"/>
          <w:sz w:val="36"/>
          <w:szCs w:val="36"/>
          <w:lang w:val="zh-CN"/>
        </w:rPr>
        <w:t>供应商情况声明</w:t>
      </w:r>
    </w:p>
    <w:p w14:paraId="05D42C72">
      <w:pPr>
        <w:autoSpaceDE w:val="0"/>
        <w:autoSpaceDN w:val="0"/>
        <w:adjustRightInd w:val="0"/>
        <w:spacing w:line="440" w:lineRule="atLeast"/>
        <w:jc w:val="center"/>
        <w:rPr>
          <w:rFonts w:hint="default" w:ascii="Times New Roman" w:hAnsi="Times New Roman" w:eastAsia="Cambria Math" w:cs="Times New Roman"/>
          <w:b w:val="0"/>
          <w:color w:val="auto"/>
          <w:sz w:val="36"/>
          <w:szCs w:val="36"/>
          <w:lang w:val="zh-CN"/>
        </w:rPr>
      </w:pPr>
    </w:p>
    <w:p w14:paraId="0E12396C">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1、名称及概况：</w:t>
      </w:r>
    </w:p>
    <w:p w14:paraId="760379D3">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（1）投标供应商名称：</w:t>
      </w:r>
      <w:r>
        <w:rPr>
          <w:rFonts w:hint="default" w:ascii="Times New Roman" w:hAnsi="Times New Roman" w:eastAsia="Cambria Math" w:cs="Times New Roman"/>
          <w:b w:val="0"/>
          <w:color w:val="auto"/>
          <w:sz w:val="22"/>
          <w:szCs w:val="22"/>
          <w:u w:val="single"/>
        </w:rPr>
        <w:t xml:space="preserve">                           </w:t>
      </w:r>
    </w:p>
    <w:p w14:paraId="44CDE7FB">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（2）总部地址：</w:t>
      </w:r>
      <w:r>
        <w:rPr>
          <w:rFonts w:hint="default" w:ascii="Times New Roman" w:hAnsi="Times New Roman" w:eastAsia="Cambria Math" w:cs="Times New Roman"/>
          <w:b w:val="0"/>
          <w:color w:val="auto"/>
          <w:sz w:val="22"/>
          <w:szCs w:val="22"/>
          <w:u w:val="single"/>
        </w:rPr>
        <w:t xml:space="preserve">                                 </w:t>
      </w:r>
    </w:p>
    <w:p w14:paraId="27B58B29">
      <w:pPr>
        <w:spacing w:line="360" w:lineRule="auto"/>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color w:val="auto"/>
          <w:sz w:val="22"/>
          <w:szCs w:val="22"/>
        </w:rPr>
        <w:t xml:space="preserve">     传真/电话号码：</w:t>
      </w:r>
      <w:r>
        <w:rPr>
          <w:rFonts w:hint="default" w:ascii="Times New Roman" w:hAnsi="Times New Roman" w:eastAsia="Cambria Math" w:cs="Times New Roman"/>
          <w:b w:val="0"/>
          <w:color w:val="auto"/>
          <w:sz w:val="22"/>
          <w:szCs w:val="22"/>
          <w:u w:val="single"/>
        </w:rPr>
        <w:t xml:space="preserve">                        </w:t>
      </w:r>
    </w:p>
    <w:p w14:paraId="55D48559">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（3）成立或注册日期：</w:t>
      </w:r>
      <w:r>
        <w:rPr>
          <w:rFonts w:hint="default" w:ascii="Times New Roman" w:hAnsi="Times New Roman" w:eastAsia="Cambria Math" w:cs="Times New Roman"/>
          <w:b w:val="0"/>
          <w:color w:val="auto"/>
          <w:sz w:val="22"/>
          <w:szCs w:val="22"/>
          <w:u w:val="single"/>
        </w:rPr>
        <w:t xml:space="preserve">                        </w:t>
      </w:r>
    </w:p>
    <w:p w14:paraId="56CE14D9">
      <w:pPr>
        <w:spacing w:line="360" w:lineRule="auto"/>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color w:val="auto"/>
          <w:sz w:val="22"/>
          <w:szCs w:val="22"/>
        </w:rPr>
        <w:t>（4）实收资本：</w:t>
      </w:r>
      <w:r>
        <w:rPr>
          <w:rFonts w:hint="default" w:ascii="Times New Roman" w:hAnsi="Times New Roman" w:eastAsia="Cambria Math" w:cs="Times New Roman"/>
          <w:b w:val="0"/>
          <w:color w:val="auto"/>
          <w:sz w:val="22"/>
          <w:szCs w:val="22"/>
          <w:u w:val="single"/>
        </w:rPr>
        <w:t xml:space="preserve">                              </w:t>
      </w:r>
    </w:p>
    <w:p w14:paraId="5B63D95E">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（5）近期资产负债表（</w:t>
      </w:r>
      <w:r>
        <w:rPr>
          <w:rFonts w:hint="default" w:ascii="Times New Roman" w:hAnsi="Times New Roman" w:eastAsia="Cambria Math" w:cs="Times New Roman"/>
          <w:b w:val="0"/>
          <w:color w:val="auto"/>
          <w:sz w:val="22"/>
          <w:szCs w:val="22"/>
          <w:u w:val="single"/>
        </w:rPr>
        <w:t>到        年    月    日止</w:t>
      </w:r>
      <w:r>
        <w:rPr>
          <w:rFonts w:hint="default" w:ascii="Times New Roman" w:hAnsi="Times New Roman" w:eastAsia="Cambria Math" w:cs="Times New Roman"/>
          <w:b w:val="0"/>
          <w:color w:val="auto"/>
          <w:sz w:val="22"/>
          <w:szCs w:val="22"/>
        </w:rPr>
        <w:t>）</w:t>
      </w:r>
    </w:p>
    <w:p w14:paraId="25936767">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    1）固定资产：</w:t>
      </w:r>
      <w:r>
        <w:rPr>
          <w:rFonts w:hint="default" w:ascii="Times New Roman" w:hAnsi="Times New Roman" w:eastAsia="Cambria Math" w:cs="Times New Roman"/>
          <w:b w:val="0"/>
          <w:color w:val="auto"/>
          <w:sz w:val="22"/>
          <w:szCs w:val="22"/>
          <w:u w:val="single"/>
        </w:rPr>
        <w:t xml:space="preserve">               </w:t>
      </w:r>
    </w:p>
    <w:p w14:paraId="4885BCCB">
      <w:pPr>
        <w:spacing w:line="360" w:lineRule="auto"/>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color w:val="auto"/>
          <w:sz w:val="22"/>
          <w:szCs w:val="22"/>
        </w:rPr>
        <w:t xml:space="preserve">    2）流动资产：</w:t>
      </w:r>
      <w:r>
        <w:rPr>
          <w:rFonts w:hint="default" w:ascii="Times New Roman" w:hAnsi="Times New Roman" w:eastAsia="Cambria Math" w:cs="Times New Roman"/>
          <w:b w:val="0"/>
          <w:color w:val="auto"/>
          <w:sz w:val="22"/>
          <w:szCs w:val="22"/>
          <w:u w:val="single"/>
        </w:rPr>
        <w:t xml:space="preserve">               </w:t>
      </w:r>
    </w:p>
    <w:p w14:paraId="3BFC4C20">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    3）长期负债：</w:t>
      </w:r>
      <w:r>
        <w:rPr>
          <w:rFonts w:hint="default" w:ascii="Times New Roman" w:hAnsi="Times New Roman" w:eastAsia="Cambria Math" w:cs="Times New Roman"/>
          <w:b w:val="0"/>
          <w:color w:val="auto"/>
          <w:sz w:val="22"/>
          <w:szCs w:val="22"/>
          <w:u w:val="single"/>
        </w:rPr>
        <w:t xml:space="preserve">               </w:t>
      </w:r>
    </w:p>
    <w:p w14:paraId="54F2E152">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    4）流动负债：</w:t>
      </w:r>
      <w:r>
        <w:rPr>
          <w:rFonts w:hint="default" w:ascii="Times New Roman" w:hAnsi="Times New Roman" w:eastAsia="Cambria Math" w:cs="Times New Roman"/>
          <w:b w:val="0"/>
          <w:color w:val="auto"/>
          <w:sz w:val="22"/>
          <w:szCs w:val="22"/>
          <w:u w:val="single"/>
        </w:rPr>
        <w:t xml:space="preserve">               </w:t>
      </w:r>
    </w:p>
    <w:p w14:paraId="528327A7">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    5）净值：</w:t>
      </w:r>
      <w:r>
        <w:rPr>
          <w:rFonts w:hint="default" w:ascii="Times New Roman" w:hAnsi="Times New Roman" w:eastAsia="Cambria Math" w:cs="Times New Roman"/>
          <w:b w:val="0"/>
          <w:color w:val="auto"/>
          <w:sz w:val="22"/>
          <w:szCs w:val="22"/>
          <w:u w:val="single"/>
        </w:rPr>
        <w:t xml:space="preserve">                   </w:t>
      </w:r>
    </w:p>
    <w:p w14:paraId="37FE8030">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    6）主要负责人姓名：</w:t>
      </w:r>
      <w:r>
        <w:rPr>
          <w:rFonts w:hint="default" w:ascii="Times New Roman" w:hAnsi="Times New Roman" w:eastAsia="Cambria Math" w:cs="Times New Roman"/>
          <w:b w:val="0"/>
          <w:color w:val="auto"/>
          <w:sz w:val="22"/>
          <w:szCs w:val="22"/>
          <w:u w:val="single"/>
        </w:rPr>
        <w:t xml:space="preserve">                      </w:t>
      </w:r>
    </w:p>
    <w:p w14:paraId="4617111F">
      <w:pPr>
        <w:spacing w:line="360" w:lineRule="auto"/>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color w:val="auto"/>
          <w:sz w:val="22"/>
          <w:szCs w:val="22"/>
        </w:rPr>
        <w:t>2、企业生产设备及规模：</w:t>
      </w:r>
      <w:r>
        <w:rPr>
          <w:rFonts w:hint="default" w:ascii="Times New Roman" w:hAnsi="Times New Roman" w:eastAsia="Cambria Math" w:cs="Times New Roman"/>
          <w:b w:val="0"/>
          <w:color w:val="auto"/>
          <w:sz w:val="22"/>
          <w:szCs w:val="22"/>
          <w:u w:val="single"/>
        </w:rPr>
        <w:t xml:space="preserve">                      </w:t>
      </w:r>
    </w:p>
    <w:p w14:paraId="04231D42">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3、企业人员情况：职工（在职）人数</w:t>
      </w:r>
      <w:r>
        <w:rPr>
          <w:rFonts w:hint="default" w:ascii="Times New Roman" w:hAnsi="Times New Roman" w:eastAsia="Cambria Math" w:cs="Times New Roman"/>
          <w:b w:val="0"/>
          <w:color w:val="auto"/>
          <w:sz w:val="22"/>
          <w:szCs w:val="22"/>
          <w:u w:val="single"/>
        </w:rPr>
        <w:t xml:space="preserve">       </w:t>
      </w:r>
      <w:r>
        <w:rPr>
          <w:rFonts w:hint="default" w:ascii="Times New Roman" w:hAnsi="Times New Roman" w:eastAsia="Cambria Math" w:cs="Times New Roman"/>
          <w:b w:val="0"/>
          <w:color w:val="auto"/>
          <w:sz w:val="22"/>
          <w:szCs w:val="22"/>
        </w:rPr>
        <w:t>人</w:t>
      </w:r>
    </w:p>
    <w:p w14:paraId="7FAAE818">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4、近三年的年营业总额                       </w:t>
      </w:r>
    </w:p>
    <w:p w14:paraId="5FCBCE87">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   兹证明上述声明是真实、正确的、并提供了全部能提供的资料和数据，我们同意遵照贵方要求出示有关证明文件。</w:t>
      </w:r>
    </w:p>
    <w:p w14:paraId="280EBE40">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投标人名称</w:t>
      </w:r>
      <w:r>
        <w:rPr>
          <w:rFonts w:hint="default" w:ascii="Times New Roman" w:hAnsi="Times New Roman" w:eastAsia="Cambria Math" w:cs="Times New Roman"/>
          <w:b w:val="0"/>
          <w:color w:val="auto"/>
          <w:sz w:val="22"/>
          <w:szCs w:val="22"/>
          <w:u w:val="single"/>
        </w:rPr>
        <w:t xml:space="preserve">                               （盖章）</w:t>
      </w:r>
    </w:p>
    <w:p w14:paraId="5E05A41F">
      <w:pPr>
        <w:spacing w:line="360" w:lineRule="auto"/>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color w:val="auto"/>
          <w:sz w:val="22"/>
          <w:szCs w:val="22"/>
        </w:rPr>
        <w:t>法定代表人姓名和职务</w:t>
      </w:r>
      <w:r>
        <w:rPr>
          <w:rFonts w:hint="default" w:ascii="Times New Roman" w:hAnsi="Times New Roman" w:eastAsia="Cambria Math" w:cs="Times New Roman"/>
          <w:b w:val="0"/>
          <w:color w:val="auto"/>
          <w:sz w:val="22"/>
          <w:szCs w:val="22"/>
          <w:u w:val="single"/>
        </w:rPr>
        <w:t xml:space="preserve">                     </w:t>
      </w:r>
    </w:p>
    <w:p w14:paraId="54F260F4">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授权代表人签字</w:t>
      </w:r>
      <w:r>
        <w:rPr>
          <w:rFonts w:hint="default" w:ascii="Times New Roman" w:hAnsi="Times New Roman" w:eastAsia="Cambria Math" w:cs="Times New Roman"/>
          <w:b w:val="0"/>
          <w:color w:val="auto"/>
          <w:sz w:val="22"/>
          <w:szCs w:val="22"/>
          <w:u w:val="single"/>
        </w:rPr>
        <w:t xml:space="preserve">                           </w:t>
      </w:r>
    </w:p>
    <w:p w14:paraId="170DCBB2">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签字日期</w:t>
      </w:r>
      <w:r>
        <w:rPr>
          <w:rFonts w:hint="default" w:ascii="Times New Roman" w:hAnsi="Times New Roman" w:eastAsia="Cambria Math" w:cs="Times New Roman"/>
          <w:b w:val="0"/>
          <w:color w:val="auto"/>
          <w:sz w:val="22"/>
          <w:szCs w:val="22"/>
          <w:u w:val="single"/>
        </w:rPr>
        <w:t xml:space="preserve">                                 </w:t>
      </w:r>
    </w:p>
    <w:p w14:paraId="5D0E65CE">
      <w:pPr>
        <w:spacing w:line="360" w:lineRule="auto"/>
        <w:rPr>
          <w:rFonts w:hint="default" w:ascii="Times New Roman" w:hAnsi="Times New Roman" w:eastAsia="Cambria Math" w:cs="Times New Roman"/>
          <w:color w:val="auto"/>
          <w:szCs w:val="22"/>
        </w:rPr>
      </w:pPr>
      <w:r>
        <w:rPr>
          <w:rFonts w:hint="default" w:ascii="Times New Roman" w:hAnsi="Times New Roman" w:eastAsia="Cambria Math" w:cs="Times New Roman"/>
          <w:b w:val="0"/>
          <w:color w:val="auto"/>
          <w:sz w:val="22"/>
          <w:szCs w:val="22"/>
        </w:rPr>
        <w:t>电子邮件</w:t>
      </w:r>
      <w:r>
        <w:rPr>
          <w:rFonts w:hint="default" w:ascii="Times New Roman" w:hAnsi="Times New Roman" w:eastAsia="Cambria Math" w:cs="Times New Roman"/>
          <w:b w:val="0"/>
          <w:color w:val="auto"/>
          <w:sz w:val="22"/>
          <w:szCs w:val="22"/>
          <w:u w:val="single"/>
        </w:rPr>
        <w:t xml:space="preserve">                                 </w:t>
      </w:r>
    </w:p>
    <w:p w14:paraId="6254ED45">
      <w:pPr>
        <w:spacing w:line="400" w:lineRule="exac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5.投标单位有效营业执照（或事业单位法人证书）副本和税务登记证或三（五）证合一证照（复印件，加盖单位公章） </w:t>
      </w:r>
    </w:p>
    <w:p w14:paraId="22DC87BA">
      <w:pPr>
        <w:snapToGrid w:val="0"/>
        <w:spacing w:line="360" w:lineRule="atLeast"/>
        <w:outlineLvl w:val="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7．投标单位资格资质证书及招标文件要求提供的资格证明、证书（复印件加盖单位公章）</w:t>
      </w:r>
    </w:p>
    <w:p w14:paraId="664D48F4">
      <w:pPr>
        <w:snapToGrid w:val="0"/>
        <w:spacing w:line="360" w:lineRule="atLeast"/>
        <w:outlineLvl w:val="0"/>
        <w:rPr>
          <w:rFonts w:hint="default" w:ascii="Times New Roman" w:hAnsi="Times New Roman" w:eastAsia="Cambria Math" w:cs="Times New Roman"/>
          <w:b w:val="0"/>
          <w:color w:val="auto"/>
          <w:sz w:val="22"/>
          <w:szCs w:val="22"/>
        </w:rPr>
      </w:pPr>
    </w:p>
    <w:p w14:paraId="54DF29A0">
      <w:pPr>
        <w:pStyle w:val="4"/>
        <w:numPr>
          <w:ilvl w:val="0"/>
          <w:numId w:val="0"/>
        </w:numPr>
        <w:spacing w:before="0" w:after="120" w:line="700" w:lineRule="exact"/>
        <w:rPr>
          <w:rFonts w:hint="default" w:ascii="Times New Roman" w:hAnsi="Times New Roman" w:eastAsia="等线" w:cs="Times New Roman"/>
          <w:b/>
          <w:color w:val="auto"/>
          <w:sz w:val="32"/>
        </w:rPr>
      </w:pPr>
      <w:r>
        <w:rPr>
          <w:rFonts w:hint="default" w:ascii="Times New Roman" w:hAnsi="Times New Roman" w:eastAsia="Cambria Math" w:cs="Times New Roman"/>
          <w:b/>
          <w:color w:val="auto"/>
          <w:sz w:val="32"/>
        </w:rPr>
        <w:t>附件</w:t>
      </w:r>
      <w:r>
        <w:rPr>
          <w:rFonts w:hint="default" w:ascii="Times New Roman" w:hAnsi="Times New Roman" w:eastAsia="等线" w:cs="Times New Roman"/>
          <w:b/>
          <w:color w:val="auto"/>
          <w:sz w:val="32"/>
        </w:rPr>
        <w:t>2-4</w:t>
      </w:r>
    </w:p>
    <w:p w14:paraId="4FF21AD2">
      <w:pPr>
        <w:spacing w:line="360" w:lineRule="auto"/>
        <w:jc w:val="center"/>
        <w:rPr>
          <w:rFonts w:hint="default" w:ascii="Times New Roman" w:hAnsi="Times New Roman" w:eastAsia="Cambria Math" w:cs="Times New Roman"/>
          <w:b w:val="0"/>
          <w:color w:val="auto"/>
          <w:sz w:val="44"/>
          <w:szCs w:val="32"/>
        </w:rPr>
      </w:pPr>
    </w:p>
    <w:p w14:paraId="402FFB9F">
      <w:pPr>
        <w:spacing w:line="360" w:lineRule="auto"/>
        <w:jc w:val="center"/>
        <w:rPr>
          <w:rFonts w:hint="default" w:ascii="Times New Roman" w:hAnsi="Times New Roman" w:eastAsia="Cambria Math" w:cs="Times New Roman"/>
          <w:b w:val="0"/>
          <w:color w:val="auto"/>
          <w:sz w:val="44"/>
          <w:szCs w:val="32"/>
        </w:rPr>
      </w:pPr>
    </w:p>
    <w:p w14:paraId="0BB00290">
      <w:pPr>
        <w:spacing w:line="360" w:lineRule="auto"/>
        <w:jc w:val="center"/>
        <w:rPr>
          <w:rFonts w:hint="default" w:ascii="Times New Roman" w:hAnsi="Times New Roman" w:eastAsia="Cambria Math" w:cs="Times New Roman"/>
          <w:b w:val="0"/>
          <w:color w:val="auto"/>
          <w:sz w:val="44"/>
          <w:szCs w:val="32"/>
        </w:rPr>
      </w:pPr>
      <w:r>
        <w:rPr>
          <w:rFonts w:hint="default" w:ascii="Times New Roman" w:hAnsi="Times New Roman" w:eastAsia="Cambria Math" w:cs="Times New Roman"/>
          <w:b w:val="0"/>
          <w:color w:val="auto"/>
          <w:sz w:val="44"/>
          <w:szCs w:val="32"/>
        </w:rPr>
        <w:t>近三年内在经营活动中没有重大违法记录的书面声明</w:t>
      </w:r>
    </w:p>
    <w:p w14:paraId="2EF42239">
      <w:pPr>
        <w:spacing w:line="360" w:lineRule="auto"/>
        <w:rPr>
          <w:rFonts w:hint="eastAsia" w:cs="Times New Roman"/>
          <w:b w:val="0"/>
          <w:color w:val="auto"/>
          <w:sz w:val="28"/>
          <w:szCs w:val="28"/>
          <w:u w:val="single"/>
          <w:lang w:eastAsia="zh-CN"/>
        </w:rPr>
      </w:pPr>
    </w:p>
    <w:p w14:paraId="1F4E7302">
      <w:pPr>
        <w:spacing w:line="360" w:lineRule="auto"/>
        <w:rPr>
          <w:rFonts w:hint="default" w:ascii="Times New Roman" w:hAnsi="Times New Roman" w:eastAsia="Cambria Math" w:cs="Times New Roman"/>
          <w:b w:val="0"/>
          <w:color w:val="auto"/>
          <w:sz w:val="28"/>
          <w:szCs w:val="28"/>
        </w:rPr>
      </w:pPr>
      <w:r>
        <w:rPr>
          <w:rFonts w:hint="eastAsia" w:cs="Times New Roman"/>
          <w:b w:val="0"/>
          <w:color w:val="auto"/>
          <w:sz w:val="28"/>
          <w:szCs w:val="28"/>
          <w:u w:val="single"/>
          <w:lang w:eastAsia="zh-CN"/>
        </w:rPr>
        <w:t>苍南县交发集团汽车服务有限公司</w:t>
      </w:r>
      <w:r>
        <w:rPr>
          <w:rFonts w:hint="default" w:ascii="Times New Roman" w:hAnsi="Times New Roman" w:eastAsia="宋体" w:cs="Times New Roman"/>
          <w:b w:val="0"/>
          <w:color w:val="auto"/>
          <w:sz w:val="28"/>
          <w:szCs w:val="28"/>
          <w:u w:val="single"/>
          <w:lang w:eastAsia="zh-CN"/>
        </w:rPr>
        <w:t xml:space="preserve"> </w:t>
      </w:r>
      <w:r>
        <w:rPr>
          <w:rFonts w:hint="default" w:ascii="Times New Roman" w:hAnsi="Times New Roman" w:eastAsia="Cambria Math" w:cs="Times New Roman"/>
          <w:b w:val="0"/>
          <w:color w:val="auto"/>
          <w:sz w:val="28"/>
          <w:szCs w:val="28"/>
        </w:rPr>
        <w:t>：</w:t>
      </w:r>
    </w:p>
    <w:p w14:paraId="19551706">
      <w:pPr>
        <w:pStyle w:val="34"/>
        <w:rPr>
          <w:rFonts w:hint="default"/>
        </w:rPr>
      </w:pPr>
    </w:p>
    <w:p w14:paraId="0194092A">
      <w:pPr>
        <w:spacing w:line="360" w:lineRule="auto"/>
        <w:ind w:firstLine="560" w:firstLineChars="200"/>
        <w:rPr>
          <w:rFonts w:hint="default" w:ascii="Times New Roman" w:hAnsi="Times New Roman" w:eastAsia="Cambria Math" w:cs="Times New Roman"/>
          <w:b w:val="0"/>
          <w:color w:val="auto"/>
          <w:sz w:val="28"/>
          <w:szCs w:val="28"/>
        </w:rPr>
      </w:pPr>
      <w:r>
        <w:rPr>
          <w:rFonts w:hint="default" w:ascii="Times New Roman" w:hAnsi="Times New Roman" w:eastAsia="Cambria Math" w:cs="Times New Roman"/>
          <w:b w:val="0"/>
          <w:color w:val="auto"/>
          <w:sz w:val="28"/>
          <w:szCs w:val="28"/>
        </w:rPr>
        <w:t>我公司参加本次采购活动前三年内在经营活动中没有重大违法记录,特此声明。若在本次采购活动过程中发现我公司近三年内在经营活动中有重大违法记录,我公司将无条件退出本项目的投标,并承担因此引起的一切后果。</w:t>
      </w:r>
    </w:p>
    <w:p w14:paraId="16105B72">
      <w:pPr>
        <w:spacing w:line="360" w:lineRule="auto"/>
        <w:ind w:firstLine="420" w:firstLineChars="200"/>
        <w:rPr>
          <w:rFonts w:hint="default" w:ascii="Times New Roman" w:hAnsi="Times New Roman" w:eastAsia="Cambria Math" w:cs="Times New Roman"/>
          <w:b w:val="0"/>
          <w:color w:val="auto"/>
          <w:szCs w:val="22"/>
        </w:rPr>
      </w:pPr>
    </w:p>
    <w:p w14:paraId="2A8374C0">
      <w:pPr>
        <w:tabs>
          <w:tab w:val="left" w:pos="1410"/>
        </w:tabs>
        <w:spacing w:line="360" w:lineRule="auto"/>
        <w:ind w:firstLine="560" w:firstLineChars="200"/>
        <w:rPr>
          <w:rFonts w:hint="default" w:ascii="Times New Roman" w:hAnsi="Times New Roman" w:eastAsia="Cambria Math" w:cs="Times New Roman"/>
          <w:color w:val="auto"/>
          <w:sz w:val="28"/>
          <w:szCs w:val="28"/>
          <w:u w:val="single"/>
        </w:rPr>
      </w:pPr>
      <w:r>
        <w:rPr>
          <w:rFonts w:hint="default" w:ascii="Times New Roman" w:hAnsi="Times New Roman" w:eastAsia="Cambria Math" w:cs="Times New Roman"/>
          <w:color w:val="auto"/>
          <w:sz w:val="28"/>
          <w:szCs w:val="28"/>
        </w:rPr>
        <w:t>投标单位（盖章）：</w:t>
      </w:r>
      <w:r>
        <w:rPr>
          <w:rFonts w:hint="default" w:ascii="Times New Roman" w:hAnsi="Times New Roman" w:eastAsia="Cambria Math" w:cs="Times New Roman"/>
          <w:color w:val="auto"/>
          <w:sz w:val="28"/>
          <w:szCs w:val="28"/>
          <w:u w:val="single"/>
        </w:rPr>
        <w:t xml:space="preserve">                             </w:t>
      </w:r>
    </w:p>
    <w:p w14:paraId="7C067012">
      <w:pPr>
        <w:spacing w:line="360" w:lineRule="auto"/>
        <w:ind w:firstLine="560" w:firstLineChars="200"/>
        <w:rPr>
          <w:rFonts w:hint="default" w:ascii="Times New Roman" w:hAnsi="Times New Roman" w:eastAsia="Cambria Math" w:cs="Times New Roman"/>
          <w:color w:val="auto"/>
          <w:sz w:val="28"/>
          <w:szCs w:val="28"/>
        </w:rPr>
      </w:pPr>
      <w:r>
        <w:rPr>
          <w:rFonts w:hint="default" w:ascii="Times New Roman" w:hAnsi="Times New Roman" w:eastAsia="Cambria Math" w:cs="Times New Roman"/>
          <w:color w:val="auto"/>
          <w:sz w:val="28"/>
          <w:szCs w:val="28"/>
        </w:rPr>
        <w:t xml:space="preserve">日     期：  </w:t>
      </w:r>
    </w:p>
    <w:p w14:paraId="462E273A">
      <w:pPr>
        <w:snapToGrid w:val="0"/>
        <w:spacing w:line="360" w:lineRule="atLeast"/>
        <w:outlineLvl w:val="0"/>
        <w:rPr>
          <w:rFonts w:hint="default" w:ascii="Times New Roman" w:hAnsi="Times New Roman" w:eastAsia="Cambria Math" w:cs="Times New Roman"/>
          <w:b w:val="0"/>
          <w:color w:val="auto"/>
          <w:sz w:val="36"/>
          <w:szCs w:val="36"/>
          <w:lang w:val="zh-CN"/>
        </w:rPr>
      </w:pPr>
    </w:p>
    <w:p w14:paraId="585C9C44">
      <w:pPr>
        <w:snapToGrid w:val="0"/>
        <w:spacing w:line="360" w:lineRule="atLeast"/>
        <w:outlineLvl w:val="0"/>
        <w:rPr>
          <w:rFonts w:hint="default" w:ascii="Times New Roman" w:hAnsi="Times New Roman" w:eastAsia="Cambria Math" w:cs="Times New Roman"/>
          <w:b w:val="0"/>
          <w:color w:val="auto"/>
          <w:sz w:val="36"/>
          <w:szCs w:val="36"/>
          <w:lang w:val="zh-CN"/>
        </w:rPr>
      </w:pPr>
    </w:p>
    <w:p w14:paraId="58E2730B">
      <w:pPr>
        <w:snapToGrid w:val="0"/>
        <w:spacing w:line="360" w:lineRule="atLeast"/>
        <w:outlineLvl w:val="0"/>
        <w:rPr>
          <w:rFonts w:hint="default" w:ascii="Times New Roman" w:hAnsi="Times New Roman" w:eastAsia="Cambria Math" w:cs="Times New Roman"/>
          <w:b w:val="0"/>
          <w:color w:val="auto"/>
          <w:sz w:val="36"/>
          <w:szCs w:val="36"/>
          <w:lang w:val="zh-CN"/>
        </w:rPr>
      </w:pPr>
    </w:p>
    <w:p w14:paraId="1AA84C7E">
      <w:pPr>
        <w:snapToGrid w:val="0"/>
        <w:spacing w:line="360" w:lineRule="atLeast"/>
        <w:outlineLvl w:val="0"/>
        <w:rPr>
          <w:rFonts w:hint="default" w:ascii="Times New Roman" w:hAnsi="Times New Roman" w:eastAsia="Cambria Math" w:cs="Times New Roman"/>
          <w:b w:val="0"/>
          <w:color w:val="auto"/>
          <w:sz w:val="36"/>
          <w:szCs w:val="36"/>
          <w:lang w:val="zh-CN"/>
        </w:rPr>
      </w:pPr>
    </w:p>
    <w:p w14:paraId="7727B81F">
      <w:pPr>
        <w:snapToGrid w:val="0"/>
        <w:spacing w:line="360" w:lineRule="atLeast"/>
        <w:outlineLvl w:val="0"/>
        <w:rPr>
          <w:rFonts w:hint="default" w:ascii="Times New Roman" w:hAnsi="Times New Roman" w:eastAsia="Cambria Math" w:cs="Times New Roman"/>
          <w:b w:val="0"/>
          <w:color w:val="auto"/>
          <w:sz w:val="36"/>
          <w:szCs w:val="36"/>
          <w:lang w:val="zh-CN"/>
        </w:rPr>
      </w:pPr>
    </w:p>
    <w:p w14:paraId="2F9CE6B4">
      <w:pPr>
        <w:snapToGrid w:val="0"/>
        <w:spacing w:line="360" w:lineRule="atLeast"/>
        <w:outlineLvl w:val="0"/>
        <w:rPr>
          <w:rFonts w:hint="default" w:ascii="Times New Roman" w:hAnsi="Times New Roman" w:eastAsia="Cambria Math" w:cs="Times New Roman"/>
          <w:b w:val="0"/>
          <w:color w:val="auto"/>
          <w:sz w:val="36"/>
          <w:szCs w:val="36"/>
          <w:lang w:val="zh-CN"/>
        </w:rPr>
      </w:pPr>
    </w:p>
    <w:p w14:paraId="590D999B">
      <w:pPr>
        <w:snapToGrid w:val="0"/>
        <w:spacing w:line="360" w:lineRule="atLeast"/>
        <w:outlineLvl w:val="0"/>
        <w:rPr>
          <w:rFonts w:hint="default" w:ascii="Times New Roman" w:hAnsi="Times New Roman" w:eastAsia="Cambria Math" w:cs="Times New Roman"/>
          <w:b w:val="0"/>
          <w:color w:val="auto"/>
          <w:sz w:val="36"/>
          <w:szCs w:val="36"/>
          <w:lang w:val="zh-CN"/>
        </w:rPr>
      </w:pPr>
    </w:p>
    <w:p w14:paraId="2DAD7131">
      <w:pPr>
        <w:snapToGrid w:val="0"/>
        <w:spacing w:line="360" w:lineRule="atLeast"/>
        <w:outlineLvl w:val="0"/>
        <w:rPr>
          <w:rFonts w:hint="default" w:ascii="Times New Roman" w:hAnsi="Times New Roman" w:eastAsia="Cambria Math" w:cs="Times New Roman"/>
          <w:b w:val="0"/>
          <w:color w:val="auto"/>
          <w:sz w:val="36"/>
          <w:szCs w:val="36"/>
          <w:lang w:val="zh-CN"/>
        </w:rPr>
      </w:pPr>
    </w:p>
    <w:p w14:paraId="5AD2FEBD">
      <w:pPr>
        <w:snapToGrid w:val="0"/>
        <w:spacing w:line="360" w:lineRule="atLeast"/>
        <w:outlineLvl w:val="0"/>
        <w:rPr>
          <w:rFonts w:hint="default" w:ascii="Times New Roman" w:hAnsi="Times New Roman" w:eastAsia="Cambria Math" w:cs="Times New Roman"/>
          <w:b w:val="0"/>
          <w:color w:val="auto"/>
          <w:sz w:val="36"/>
          <w:szCs w:val="36"/>
          <w:lang w:val="zh-CN"/>
        </w:rPr>
      </w:pPr>
    </w:p>
    <w:p w14:paraId="782EB20D">
      <w:pPr>
        <w:snapToGrid w:val="0"/>
        <w:spacing w:line="360" w:lineRule="atLeast"/>
        <w:outlineLvl w:val="0"/>
        <w:rPr>
          <w:rFonts w:hint="default" w:ascii="Times New Roman" w:hAnsi="Times New Roman" w:eastAsia="Cambria Math" w:cs="Times New Roman"/>
          <w:b w:val="0"/>
          <w:color w:val="auto"/>
          <w:sz w:val="36"/>
          <w:szCs w:val="36"/>
          <w:lang w:val="zh-CN"/>
        </w:rPr>
      </w:pPr>
    </w:p>
    <w:p w14:paraId="46E164D6">
      <w:pPr>
        <w:snapToGrid w:val="0"/>
        <w:spacing w:line="360" w:lineRule="atLeast"/>
        <w:outlineLvl w:val="0"/>
        <w:rPr>
          <w:rFonts w:hint="default" w:ascii="Times New Roman" w:hAnsi="Times New Roman" w:eastAsia="Cambria Math" w:cs="Times New Roman"/>
          <w:b w:val="0"/>
          <w:color w:val="auto"/>
          <w:sz w:val="36"/>
          <w:szCs w:val="36"/>
          <w:lang w:val="zh-CN"/>
        </w:rPr>
      </w:pPr>
    </w:p>
    <w:p w14:paraId="71EC7F6B">
      <w:pPr>
        <w:snapToGrid w:val="0"/>
        <w:spacing w:line="360" w:lineRule="atLeast"/>
        <w:outlineLvl w:val="0"/>
        <w:rPr>
          <w:rFonts w:hint="default" w:ascii="Times New Roman" w:hAnsi="Times New Roman" w:eastAsia="Cambria Math" w:cs="Times New Roman"/>
          <w:b w:val="0"/>
          <w:color w:val="auto"/>
          <w:sz w:val="36"/>
          <w:szCs w:val="36"/>
          <w:lang w:val="zh-CN"/>
        </w:rPr>
      </w:pPr>
    </w:p>
    <w:p w14:paraId="6F1D9061">
      <w:pPr>
        <w:pStyle w:val="4"/>
        <w:numPr>
          <w:ilvl w:val="0"/>
          <w:numId w:val="0"/>
        </w:numPr>
        <w:spacing w:before="0" w:after="120" w:line="700" w:lineRule="exact"/>
        <w:rPr>
          <w:rFonts w:hint="default" w:ascii="Times New Roman" w:hAnsi="Times New Roman" w:eastAsia="等线" w:cs="Times New Roman"/>
          <w:b/>
          <w:color w:val="auto"/>
          <w:sz w:val="32"/>
        </w:rPr>
      </w:pPr>
      <w:r>
        <w:rPr>
          <w:rFonts w:hint="default" w:ascii="Times New Roman" w:hAnsi="Times New Roman" w:eastAsia="Cambria Math" w:cs="Times New Roman"/>
          <w:b/>
          <w:color w:val="auto"/>
          <w:sz w:val="32"/>
        </w:rPr>
        <w:br w:type="page"/>
      </w:r>
      <w:r>
        <w:rPr>
          <w:rFonts w:hint="default" w:ascii="Times New Roman" w:hAnsi="Times New Roman" w:eastAsia="Cambria Math" w:cs="Times New Roman"/>
          <w:b/>
          <w:color w:val="auto"/>
          <w:sz w:val="32"/>
        </w:rPr>
        <w:t>附件</w:t>
      </w:r>
      <w:r>
        <w:rPr>
          <w:rFonts w:hint="default" w:ascii="Times New Roman" w:hAnsi="Times New Roman" w:eastAsia="等线" w:cs="Times New Roman"/>
          <w:b/>
          <w:color w:val="auto"/>
          <w:sz w:val="32"/>
        </w:rPr>
        <w:t>2-5</w:t>
      </w:r>
    </w:p>
    <w:p w14:paraId="209A4BE9">
      <w:pPr>
        <w:snapToGrid w:val="0"/>
        <w:spacing w:line="360" w:lineRule="atLeast"/>
        <w:outlineLvl w:val="0"/>
        <w:rPr>
          <w:rFonts w:hint="default" w:ascii="Times New Roman" w:hAnsi="Times New Roman" w:eastAsia="Cambria Math" w:cs="Times New Roman"/>
          <w:b w:val="0"/>
          <w:color w:val="auto"/>
          <w:sz w:val="36"/>
          <w:szCs w:val="36"/>
          <w:lang w:val="zh-CN"/>
        </w:rPr>
      </w:pPr>
    </w:p>
    <w:p w14:paraId="24C706BF">
      <w:pPr>
        <w:ind w:left="1076"/>
        <w:rPr>
          <w:rFonts w:hint="default" w:ascii="Times New Roman" w:hAnsi="Times New Roman" w:eastAsia="Cambria Math" w:cs="Times New Roman"/>
          <w:color w:val="auto"/>
          <w:sz w:val="44"/>
          <w:szCs w:val="44"/>
        </w:rPr>
      </w:pPr>
      <w:r>
        <w:rPr>
          <w:rFonts w:hint="default" w:ascii="Times New Roman" w:hAnsi="Times New Roman" w:eastAsia="Cambria Math" w:cs="Times New Roman"/>
          <w:b w:val="0"/>
          <w:bCs w:val="0"/>
          <w:color w:val="auto"/>
          <w:spacing w:val="5"/>
          <w:w w:val="85"/>
          <w:sz w:val="44"/>
          <w:szCs w:val="44"/>
        </w:rPr>
        <w:t>供应商依法缴纳税收和社会保障金的书面声明</w:t>
      </w:r>
    </w:p>
    <w:p w14:paraId="15F6AAD4">
      <w:pPr>
        <w:spacing w:before="9" w:line="430" w:lineRule="atLeast"/>
        <w:rPr>
          <w:rFonts w:hint="default" w:ascii="Times New Roman" w:hAnsi="Times New Roman" w:eastAsia="Cambria Math" w:cs="Times New Roman"/>
          <w:color w:val="auto"/>
          <w:sz w:val="24"/>
          <w:szCs w:val="24"/>
        </w:rPr>
      </w:pPr>
    </w:p>
    <w:p w14:paraId="16DFA29A">
      <w:pPr>
        <w:spacing w:line="440" w:lineRule="atLeast"/>
        <w:rPr>
          <w:rFonts w:hint="default" w:ascii="Times New Roman" w:hAnsi="Times New Roman" w:eastAsia="Cambria Math" w:cs="Times New Roman"/>
          <w:color w:val="auto"/>
          <w:sz w:val="25"/>
          <w:szCs w:val="25"/>
        </w:rPr>
      </w:pPr>
    </w:p>
    <w:p w14:paraId="2EEE54F7">
      <w:pPr>
        <w:ind w:left="140"/>
        <w:rPr>
          <w:rFonts w:hint="default" w:ascii="Times New Roman" w:hAnsi="Times New Roman" w:eastAsia="Cambria Math" w:cs="Times New Roman"/>
          <w:color w:val="auto"/>
          <w:sz w:val="28"/>
          <w:szCs w:val="28"/>
        </w:rPr>
      </w:pPr>
      <w:r>
        <w:rPr>
          <w:rFonts w:hint="eastAsia" w:cs="Times New Roman"/>
          <w:b w:val="0"/>
          <w:color w:val="auto"/>
          <w:sz w:val="28"/>
          <w:szCs w:val="28"/>
          <w:u w:val="single"/>
          <w:lang w:eastAsia="zh-CN"/>
        </w:rPr>
        <w:t>苍南县交发集团汽车服务有限公司</w:t>
      </w:r>
      <w:r>
        <w:rPr>
          <w:rFonts w:hint="default" w:ascii="Times New Roman" w:hAnsi="Times New Roman" w:eastAsia="宋体" w:cs="Times New Roman"/>
          <w:b w:val="0"/>
          <w:color w:val="auto"/>
          <w:sz w:val="28"/>
          <w:szCs w:val="28"/>
          <w:u w:val="single"/>
          <w:lang w:eastAsia="zh-CN"/>
        </w:rPr>
        <w:t xml:space="preserve"> </w:t>
      </w:r>
      <w:r>
        <w:rPr>
          <w:rFonts w:hint="default" w:ascii="Times New Roman" w:hAnsi="Times New Roman" w:eastAsia="Cambria Math" w:cs="Times New Roman"/>
          <w:b w:val="0"/>
          <w:bCs w:val="0"/>
          <w:color w:val="auto"/>
          <w:sz w:val="28"/>
          <w:szCs w:val="28"/>
        </w:rPr>
        <w:t>：</w:t>
      </w:r>
    </w:p>
    <w:p w14:paraId="0DB7E7EB">
      <w:pPr>
        <w:spacing w:line="200" w:lineRule="atLeast"/>
        <w:rPr>
          <w:rFonts w:hint="default" w:ascii="Times New Roman" w:hAnsi="Times New Roman" w:eastAsia="Cambria Math" w:cs="Times New Roman"/>
          <w:color w:val="auto"/>
          <w:sz w:val="28"/>
          <w:szCs w:val="28"/>
        </w:rPr>
      </w:pPr>
    </w:p>
    <w:p w14:paraId="648FAB4C">
      <w:pPr>
        <w:spacing w:line="200" w:lineRule="atLeast"/>
        <w:rPr>
          <w:rFonts w:hint="default" w:ascii="Times New Roman" w:hAnsi="Times New Roman" w:eastAsia="Cambria Math" w:cs="Times New Roman"/>
          <w:color w:val="auto"/>
          <w:sz w:val="28"/>
          <w:szCs w:val="28"/>
        </w:rPr>
      </w:pPr>
    </w:p>
    <w:p w14:paraId="35267A85">
      <w:pPr>
        <w:spacing w:before="26" w:line="357" w:lineRule="auto"/>
        <w:ind w:left="140" w:right="106" w:firstLine="479"/>
        <w:rPr>
          <w:rFonts w:hint="default" w:ascii="Times New Roman" w:hAnsi="Times New Roman" w:eastAsia="Cambria Math" w:cs="Times New Roman"/>
          <w:color w:val="auto"/>
          <w:sz w:val="28"/>
          <w:szCs w:val="28"/>
        </w:rPr>
      </w:pPr>
      <w:r>
        <w:rPr>
          <w:rFonts w:hint="default" w:ascii="Times New Roman" w:hAnsi="Times New Roman" w:eastAsia="Cambria Math" w:cs="Times New Roman"/>
          <w:color w:val="auto"/>
          <w:spacing w:val="1"/>
          <w:sz w:val="28"/>
          <w:szCs w:val="28"/>
        </w:rPr>
        <w:t>我公司郑重声明，我公司严格依法缴纳税收和社会保障金，本文件中所提供的相</w:t>
      </w:r>
      <w:r>
        <w:rPr>
          <w:rFonts w:hint="default" w:ascii="Times New Roman" w:hAnsi="Times New Roman" w:eastAsia="Cambria Math" w:cs="Times New Roman"/>
          <w:color w:val="auto"/>
          <w:sz w:val="28"/>
          <w:szCs w:val="28"/>
        </w:rPr>
        <w:t>关材料均真实有效，不存在虚假、造假行为。如有违反，愿承担一切责任。</w:t>
      </w:r>
    </w:p>
    <w:p w14:paraId="0C2D2F38">
      <w:pPr>
        <w:pStyle w:val="24"/>
        <w:spacing w:line="440" w:lineRule="atLeast"/>
        <w:rPr>
          <w:rFonts w:hint="default" w:ascii="Times New Roman" w:hAnsi="Times New Roman" w:eastAsia="Cambria Math" w:cs="Times New Roman"/>
          <w:b w:val="0"/>
          <w:color w:val="auto"/>
          <w:sz w:val="22"/>
          <w:szCs w:val="22"/>
        </w:rPr>
      </w:pPr>
    </w:p>
    <w:p w14:paraId="04C45C93">
      <w:pPr>
        <w:pStyle w:val="24"/>
        <w:spacing w:line="440" w:lineRule="atLeast"/>
        <w:rPr>
          <w:rFonts w:hint="default" w:ascii="Times New Roman" w:hAnsi="Times New Roman" w:eastAsia="Cambria Math" w:cs="Times New Roman"/>
          <w:b w:val="0"/>
          <w:color w:val="auto"/>
          <w:sz w:val="22"/>
          <w:szCs w:val="22"/>
        </w:rPr>
      </w:pPr>
    </w:p>
    <w:p w14:paraId="6869D9CF">
      <w:pPr>
        <w:pStyle w:val="24"/>
        <w:spacing w:line="440" w:lineRule="atLeast"/>
        <w:rPr>
          <w:rFonts w:hint="default" w:ascii="Times New Roman" w:hAnsi="Times New Roman" w:eastAsia="Cambria Math" w:cs="Times New Roman"/>
          <w:b w:val="0"/>
          <w:color w:val="auto"/>
          <w:sz w:val="22"/>
          <w:szCs w:val="22"/>
        </w:rPr>
      </w:pPr>
    </w:p>
    <w:p w14:paraId="2BDE7D98">
      <w:pPr>
        <w:pStyle w:val="24"/>
        <w:spacing w:line="440" w:lineRule="atLeast"/>
        <w:rPr>
          <w:rFonts w:hint="default" w:ascii="Times New Roman" w:hAnsi="Times New Roman" w:eastAsia="Cambria Math" w:cs="Times New Roman"/>
          <w:b w:val="0"/>
          <w:color w:val="auto"/>
          <w:sz w:val="22"/>
          <w:szCs w:val="22"/>
        </w:rPr>
      </w:pPr>
    </w:p>
    <w:p w14:paraId="448740DD">
      <w:pPr>
        <w:spacing w:line="360" w:lineRule="auto"/>
        <w:rPr>
          <w:rFonts w:hint="default" w:ascii="Times New Roman" w:hAnsi="Times New Roman" w:eastAsia="Cambria Math" w:cs="Times New Roman"/>
          <w:color w:val="auto"/>
          <w:sz w:val="28"/>
          <w:szCs w:val="28"/>
          <w:u w:val="single"/>
        </w:rPr>
      </w:pPr>
      <w:r>
        <w:rPr>
          <w:rFonts w:hint="default" w:ascii="Times New Roman" w:hAnsi="Times New Roman" w:eastAsia="Cambria Math" w:cs="Times New Roman"/>
          <w:color w:val="auto"/>
          <w:sz w:val="28"/>
          <w:szCs w:val="28"/>
        </w:rPr>
        <w:t>投标单位（盖章）：</w:t>
      </w:r>
      <w:r>
        <w:rPr>
          <w:rFonts w:hint="default" w:ascii="Times New Roman" w:hAnsi="Times New Roman" w:eastAsia="Cambria Math" w:cs="Times New Roman"/>
          <w:color w:val="auto"/>
          <w:sz w:val="28"/>
          <w:szCs w:val="28"/>
          <w:u w:val="single"/>
        </w:rPr>
        <w:t xml:space="preserve">                             </w:t>
      </w:r>
    </w:p>
    <w:p w14:paraId="1BAF2155">
      <w:pPr>
        <w:spacing w:line="360" w:lineRule="auto"/>
        <w:ind w:firstLine="560" w:firstLineChars="200"/>
        <w:rPr>
          <w:rFonts w:hint="default" w:ascii="Times New Roman" w:hAnsi="Times New Roman" w:eastAsia="Cambria Math" w:cs="Times New Roman"/>
          <w:color w:val="auto"/>
          <w:sz w:val="28"/>
          <w:szCs w:val="28"/>
        </w:rPr>
      </w:pPr>
    </w:p>
    <w:p w14:paraId="593DD11C">
      <w:pPr>
        <w:spacing w:line="360" w:lineRule="auto"/>
        <w:rPr>
          <w:rFonts w:hint="default" w:ascii="Times New Roman" w:hAnsi="Times New Roman" w:eastAsia="Cambria Math" w:cs="Times New Roman"/>
          <w:color w:val="auto"/>
          <w:sz w:val="28"/>
          <w:szCs w:val="28"/>
        </w:rPr>
      </w:pPr>
      <w:r>
        <w:rPr>
          <w:rFonts w:hint="default" w:ascii="Times New Roman" w:hAnsi="Times New Roman" w:eastAsia="Cambria Math" w:cs="Times New Roman"/>
          <w:color w:val="auto"/>
          <w:sz w:val="28"/>
          <w:szCs w:val="28"/>
        </w:rPr>
        <w:t>日   期： </w:t>
      </w:r>
    </w:p>
    <w:p w14:paraId="55AC7004">
      <w:pPr>
        <w:pStyle w:val="24"/>
        <w:spacing w:line="440" w:lineRule="atLeast"/>
        <w:rPr>
          <w:rFonts w:hint="default" w:ascii="Times New Roman" w:hAnsi="Times New Roman" w:eastAsia="Cambria Math" w:cs="Times New Roman"/>
          <w:b w:val="0"/>
          <w:color w:val="auto"/>
          <w:sz w:val="22"/>
          <w:szCs w:val="22"/>
        </w:rPr>
      </w:pPr>
    </w:p>
    <w:p w14:paraId="0E56B122">
      <w:pPr>
        <w:pStyle w:val="24"/>
        <w:spacing w:line="440" w:lineRule="atLeast"/>
        <w:rPr>
          <w:rFonts w:hint="default" w:ascii="Times New Roman" w:hAnsi="Times New Roman" w:eastAsia="Cambria Math" w:cs="Times New Roman"/>
          <w:b w:val="0"/>
          <w:color w:val="auto"/>
          <w:sz w:val="22"/>
          <w:szCs w:val="22"/>
        </w:rPr>
      </w:pPr>
    </w:p>
    <w:p w14:paraId="6CEA6C2A">
      <w:pPr>
        <w:snapToGrid w:val="0"/>
        <w:spacing w:line="360" w:lineRule="atLeast"/>
        <w:outlineLvl w:val="0"/>
        <w:rPr>
          <w:rFonts w:hint="default" w:ascii="Times New Roman" w:hAnsi="Times New Roman" w:eastAsia="Cambria Math" w:cs="Times New Roman"/>
          <w:b w:val="0"/>
          <w:color w:val="auto"/>
          <w:sz w:val="28"/>
          <w:szCs w:val="28"/>
        </w:rPr>
      </w:pPr>
      <w:r>
        <w:rPr>
          <w:rFonts w:hint="default" w:ascii="Times New Roman" w:hAnsi="Times New Roman" w:eastAsia="Cambria Math" w:cs="Times New Roman"/>
          <w:b w:val="0"/>
          <w:color w:val="auto"/>
          <w:sz w:val="28"/>
          <w:szCs w:val="28"/>
        </w:rPr>
        <w:t>附：依法缴纳税收（如依法免税的需提供依法免税证明）和社会保障金的证明材料（复印件加盖供应商公章）</w:t>
      </w:r>
    </w:p>
    <w:p w14:paraId="009E8149">
      <w:pPr>
        <w:snapToGrid w:val="0"/>
        <w:spacing w:line="360" w:lineRule="atLeast"/>
        <w:outlineLvl w:val="0"/>
        <w:rPr>
          <w:rFonts w:hint="default" w:ascii="Times New Roman" w:hAnsi="Times New Roman" w:eastAsia="Cambria Math" w:cs="Times New Roman"/>
          <w:b w:val="0"/>
          <w:color w:val="auto"/>
          <w:sz w:val="28"/>
          <w:szCs w:val="28"/>
        </w:rPr>
      </w:pPr>
    </w:p>
    <w:p w14:paraId="3EE336EF">
      <w:pPr>
        <w:snapToGrid w:val="0"/>
        <w:spacing w:line="360" w:lineRule="atLeast"/>
        <w:outlineLvl w:val="0"/>
        <w:rPr>
          <w:rFonts w:hint="default" w:ascii="Times New Roman" w:hAnsi="Times New Roman" w:eastAsia="Cambria Math" w:cs="Times New Roman"/>
          <w:b w:val="0"/>
          <w:color w:val="auto"/>
          <w:sz w:val="28"/>
          <w:szCs w:val="28"/>
        </w:rPr>
      </w:pPr>
    </w:p>
    <w:p w14:paraId="7FBC021D">
      <w:pPr>
        <w:snapToGrid w:val="0"/>
        <w:spacing w:line="360" w:lineRule="atLeast"/>
        <w:outlineLvl w:val="0"/>
        <w:rPr>
          <w:rFonts w:hint="default" w:ascii="Times New Roman" w:hAnsi="Times New Roman" w:eastAsia="Cambria Math" w:cs="Times New Roman"/>
          <w:b w:val="0"/>
          <w:color w:val="auto"/>
          <w:sz w:val="28"/>
          <w:szCs w:val="28"/>
        </w:rPr>
      </w:pPr>
    </w:p>
    <w:p w14:paraId="41EBBE9F">
      <w:pPr>
        <w:snapToGrid w:val="0"/>
        <w:spacing w:line="360" w:lineRule="atLeast"/>
        <w:outlineLvl w:val="0"/>
        <w:rPr>
          <w:rFonts w:hint="default" w:ascii="Times New Roman" w:hAnsi="Times New Roman" w:eastAsia="Cambria Math" w:cs="Times New Roman"/>
          <w:b w:val="0"/>
          <w:color w:val="auto"/>
          <w:sz w:val="28"/>
          <w:szCs w:val="28"/>
        </w:rPr>
      </w:pPr>
    </w:p>
    <w:p w14:paraId="1AAF785B">
      <w:pPr>
        <w:snapToGrid w:val="0"/>
        <w:spacing w:line="360" w:lineRule="atLeast"/>
        <w:outlineLvl w:val="0"/>
        <w:rPr>
          <w:rFonts w:hint="default" w:ascii="Times New Roman" w:hAnsi="Times New Roman" w:eastAsia="等线" w:cs="Times New Roman"/>
          <w:b w:val="0"/>
          <w:color w:val="auto"/>
          <w:sz w:val="28"/>
          <w:szCs w:val="28"/>
        </w:rPr>
      </w:pPr>
    </w:p>
    <w:p w14:paraId="18040527">
      <w:pPr>
        <w:snapToGrid w:val="0"/>
        <w:spacing w:line="360" w:lineRule="atLeast"/>
        <w:outlineLvl w:val="0"/>
        <w:rPr>
          <w:rFonts w:hint="default" w:ascii="Times New Roman" w:hAnsi="Times New Roman" w:eastAsia="等线" w:cs="Times New Roman"/>
          <w:b w:val="0"/>
          <w:color w:val="auto"/>
          <w:sz w:val="28"/>
          <w:szCs w:val="28"/>
        </w:rPr>
      </w:pPr>
    </w:p>
    <w:p w14:paraId="5D5D6B02">
      <w:pPr>
        <w:pStyle w:val="34"/>
        <w:rPr>
          <w:rFonts w:hint="default"/>
        </w:rPr>
      </w:pPr>
    </w:p>
    <w:p w14:paraId="127FC9E7">
      <w:pPr>
        <w:pStyle w:val="4"/>
        <w:numPr>
          <w:ilvl w:val="0"/>
          <w:numId w:val="0"/>
        </w:numPr>
        <w:spacing w:before="0" w:after="120" w:line="700" w:lineRule="exact"/>
        <w:rPr>
          <w:rFonts w:hint="default" w:ascii="Times New Roman" w:hAnsi="Times New Roman" w:eastAsia="等线" w:cs="Times New Roman"/>
          <w:b/>
          <w:color w:val="auto"/>
          <w:sz w:val="32"/>
        </w:rPr>
      </w:pPr>
      <w:r>
        <w:rPr>
          <w:rFonts w:hint="default" w:ascii="Times New Roman" w:hAnsi="Times New Roman" w:eastAsia="Cambria Math" w:cs="Times New Roman"/>
          <w:b/>
          <w:color w:val="auto"/>
          <w:sz w:val="32"/>
        </w:rPr>
        <w:t>附件</w:t>
      </w:r>
      <w:r>
        <w:rPr>
          <w:rFonts w:hint="default" w:ascii="Times New Roman" w:hAnsi="Times New Roman" w:eastAsia="等线" w:cs="Times New Roman"/>
          <w:b/>
          <w:color w:val="auto"/>
          <w:sz w:val="32"/>
        </w:rPr>
        <w:t>2-6</w:t>
      </w:r>
    </w:p>
    <w:p w14:paraId="6EE2CED8">
      <w:pPr>
        <w:autoSpaceDE w:val="0"/>
        <w:autoSpaceDN w:val="0"/>
        <w:adjustRightInd w:val="0"/>
        <w:spacing w:line="440" w:lineRule="atLeast"/>
        <w:ind w:firstLine="3413"/>
        <w:rPr>
          <w:rFonts w:hint="default" w:ascii="Times New Roman" w:hAnsi="Times New Roman" w:eastAsia="Cambria Math" w:cs="Times New Roman"/>
          <w:b w:val="0"/>
          <w:color w:val="auto"/>
          <w:sz w:val="36"/>
          <w:szCs w:val="36"/>
          <w:lang w:val="zh-CN"/>
        </w:rPr>
      </w:pPr>
      <w:r>
        <w:rPr>
          <w:rFonts w:hint="default" w:ascii="Times New Roman" w:hAnsi="Times New Roman" w:eastAsia="Cambria Math" w:cs="Times New Roman"/>
          <w:b w:val="0"/>
          <w:color w:val="auto"/>
          <w:sz w:val="36"/>
          <w:szCs w:val="36"/>
          <w:lang w:val="zh-CN"/>
        </w:rPr>
        <w:t>商务偏离表</w:t>
      </w:r>
    </w:p>
    <w:tbl>
      <w:tblPr>
        <w:tblStyle w:val="38"/>
        <w:tblW w:w="9600" w:type="dxa"/>
        <w:tblInd w:w="0" w:type="dxa"/>
        <w:tblLayout w:type="fixed"/>
        <w:tblCellMar>
          <w:top w:w="0" w:type="dxa"/>
          <w:left w:w="108" w:type="dxa"/>
          <w:bottom w:w="0" w:type="dxa"/>
          <w:right w:w="108" w:type="dxa"/>
        </w:tblCellMar>
      </w:tblPr>
      <w:tblGrid>
        <w:gridCol w:w="900"/>
        <w:gridCol w:w="1800"/>
        <w:gridCol w:w="2664"/>
        <w:gridCol w:w="2110"/>
        <w:gridCol w:w="2126"/>
      </w:tblGrid>
      <w:tr w14:paraId="41EE1491">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3EC20DC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序号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45E4759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14:paraId="6262113E">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招标要求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36C44E4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投标响应</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0699579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备注</w:t>
            </w:r>
          </w:p>
        </w:tc>
      </w:tr>
      <w:tr w14:paraId="170C2088">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A485E1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6698AF5">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70CD56D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C812B68">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88BB76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35100F9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31F7359E">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AD6C625">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901F78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3817B7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7EF511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7AAF1DD1">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A3A0D5D">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9ACA53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AB5BA0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9897FC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E31AB00">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5C97115E">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DF1A13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58669DF">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6764073F">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4DE5E7F">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55DB9D6F">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6B6F9F72">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747A4F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69DDFB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60CF161E">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827CDA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514D14BE">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06DCA66A">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3E3645ED">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4AB497D">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1368FD1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D708CA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5D77772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109F2271">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C7FBCD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E6576A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BBF6D6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29AAED4F">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E4E6E6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10322A14">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346B2DB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F600F2F">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04DED9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0C74030">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BFFAE0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545E4513">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51104F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75AD2AD">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670E304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427ED6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AB36FD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48C79570">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279A49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36DC9D0">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7C7F5C48">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2D6DB11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5C1C169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481801C1">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5EAD364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C7A1E3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5102700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8BD938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546280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4C4B2F82">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5E6EE5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B001CD0">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12BAF1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103447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AD4B1A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5D13E53A">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3DA6A2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8859AD8">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1B2912A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F17AD7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376DB1E">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6DA7C21F">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6CD25805">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80440C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6D051D8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73BF31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B50A68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141ED3E6">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3BF7DB8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BE9642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770D0AD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4A042A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26D586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0809E5BF">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5C4653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AFB38F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5A98FC7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1568BA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28423D5">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42B05FAC">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3FC83BE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F3723D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5BC141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D9739B8">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08532D5">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bl>
    <w:p w14:paraId="202F01A2">
      <w:pPr>
        <w:autoSpaceDE w:val="0"/>
        <w:autoSpaceDN w:val="0"/>
        <w:adjustRightInd w:val="0"/>
        <w:spacing w:line="440" w:lineRule="atLeas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val="zh-CN"/>
        </w:rPr>
        <w:t>注：1、</w:t>
      </w:r>
      <w:r>
        <w:rPr>
          <w:rFonts w:hint="default" w:ascii="Times New Roman" w:hAnsi="Times New Roman" w:eastAsia="Cambria Math" w:cs="Times New Roman"/>
          <w:b w:val="0"/>
          <w:color w:val="auto"/>
          <w:sz w:val="22"/>
          <w:szCs w:val="22"/>
        </w:rPr>
        <w:t>如不填写，则视为完全响应采购文件的要求。</w:t>
      </w:r>
    </w:p>
    <w:p w14:paraId="78026EE1">
      <w:pPr>
        <w:autoSpaceDE w:val="0"/>
        <w:autoSpaceDN w:val="0"/>
        <w:adjustRightInd w:val="0"/>
        <w:spacing w:line="440" w:lineRule="atLeast"/>
        <w:rPr>
          <w:rFonts w:hint="default" w:ascii="Times New Roman" w:hAnsi="Times New Roman" w:eastAsia="Cambria Math" w:cs="Times New Roman"/>
          <w:b w:val="0"/>
          <w:color w:val="auto"/>
          <w:sz w:val="22"/>
          <w:szCs w:val="22"/>
          <w:lang w:val="zh-CN"/>
        </w:rPr>
      </w:pPr>
    </w:p>
    <w:p w14:paraId="2AE74D49">
      <w:pPr>
        <w:autoSpaceDE w:val="0"/>
        <w:autoSpaceDN w:val="0"/>
        <w:adjustRightInd w:val="0"/>
        <w:spacing w:line="440" w:lineRule="atLeast"/>
        <w:rPr>
          <w:rFonts w:hint="default" w:ascii="Times New Roman" w:hAnsi="Times New Roman" w:eastAsia="Cambria Math" w:cs="Times New Roman"/>
          <w:b w:val="0"/>
          <w:color w:val="auto"/>
          <w:sz w:val="22"/>
          <w:szCs w:val="22"/>
          <w:lang w:val="zh-CN"/>
        </w:rPr>
      </w:pPr>
    </w:p>
    <w:p w14:paraId="765C0DB5">
      <w:pPr>
        <w:autoSpaceDE w:val="0"/>
        <w:autoSpaceDN w:val="0"/>
        <w:adjustRightInd w:val="0"/>
        <w:spacing w:line="440" w:lineRule="atLeast"/>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投标单位（盖章）：</w:t>
      </w:r>
    </w:p>
    <w:p w14:paraId="6D8646A4">
      <w:pPr>
        <w:autoSpaceDE w:val="0"/>
        <w:autoSpaceDN w:val="0"/>
        <w:adjustRightInd w:val="0"/>
        <w:spacing w:line="440" w:lineRule="atLeast"/>
        <w:rPr>
          <w:rFonts w:hint="default" w:ascii="Times New Roman" w:hAnsi="Times New Roman" w:eastAsia="Cambria Math" w:cs="Times New Roman"/>
          <w:b w:val="0"/>
          <w:bCs w:val="0"/>
          <w:color w:val="auto"/>
          <w:sz w:val="32"/>
          <w:szCs w:val="32"/>
          <w:lang w:val="zh-CN"/>
        </w:rPr>
      </w:pPr>
    </w:p>
    <w:p w14:paraId="7C01778B">
      <w:pPr>
        <w:snapToGrid w:val="0"/>
        <w:spacing w:line="360" w:lineRule="atLeast"/>
        <w:outlineLvl w:val="0"/>
        <w:rPr>
          <w:rFonts w:hint="default" w:ascii="Times New Roman" w:hAnsi="Times New Roman" w:eastAsia="Cambria Math" w:cs="Times New Roman"/>
          <w:b w:val="0"/>
          <w:color w:val="auto"/>
          <w:sz w:val="36"/>
          <w:szCs w:val="36"/>
          <w:lang w:val="zh-CN"/>
        </w:rPr>
      </w:pPr>
    </w:p>
    <w:p w14:paraId="4451DD75">
      <w:pPr>
        <w:snapToGrid w:val="0"/>
        <w:spacing w:line="360" w:lineRule="atLeast"/>
        <w:outlineLvl w:val="0"/>
        <w:rPr>
          <w:rFonts w:hint="default" w:ascii="Times New Roman" w:hAnsi="Times New Roman" w:eastAsia="Cambria Math" w:cs="Times New Roman"/>
          <w:b w:val="0"/>
          <w:color w:val="auto"/>
          <w:sz w:val="36"/>
          <w:szCs w:val="36"/>
          <w:lang w:val="zh-CN"/>
        </w:rPr>
      </w:pPr>
    </w:p>
    <w:p w14:paraId="747240D0">
      <w:pPr>
        <w:snapToGrid w:val="0"/>
        <w:spacing w:line="360" w:lineRule="atLeast"/>
        <w:outlineLvl w:val="0"/>
        <w:rPr>
          <w:rFonts w:hint="default" w:ascii="Times New Roman" w:hAnsi="Times New Roman" w:eastAsia="Cambria Math" w:cs="Times New Roman"/>
          <w:b w:val="0"/>
          <w:color w:val="auto"/>
          <w:sz w:val="36"/>
          <w:szCs w:val="36"/>
          <w:lang w:val="zh-CN"/>
        </w:rPr>
      </w:pPr>
    </w:p>
    <w:p w14:paraId="2B2C8880">
      <w:pPr>
        <w:pStyle w:val="4"/>
        <w:numPr>
          <w:ilvl w:val="0"/>
          <w:numId w:val="0"/>
        </w:numPr>
        <w:spacing w:before="0" w:after="120" w:line="700" w:lineRule="exact"/>
        <w:rPr>
          <w:rFonts w:hint="default" w:ascii="Times New Roman" w:hAnsi="Times New Roman" w:eastAsia="等线" w:cs="Times New Roman"/>
          <w:b/>
          <w:color w:val="auto"/>
          <w:sz w:val="32"/>
        </w:rPr>
      </w:pPr>
      <w:r>
        <w:rPr>
          <w:rFonts w:hint="default" w:ascii="Times New Roman" w:hAnsi="Times New Roman" w:eastAsia="Cambria Math" w:cs="Times New Roman"/>
          <w:b/>
          <w:color w:val="auto"/>
          <w:sz w:val="32"/>
        </w:rPr>
        <w:t>附件</w:t>
      </w:r>
      <w:r>
        <w:rPr>
          <w:rFonts w:hint="default" w:ascii="Times New Roman" w:hAnsi="Times New Roman" w:eastAsia="等线" w:cs="Times New Roman"/>
          <w:b/>
          <w:color w:val="auto"/>
          <w:sz w:val="32"/>
        </w:rPr>
        <w:t>2-7</w:t>
      </w:r>
    </w:p>
    <w:p w14:paraId="164669F1">
      <w:pPr>
        <w:autoSpaceDE w:val="0"/>
        <w:autoSpaceDN w:val="0"/>
        <w:adjustRightInd w:val="0"/>
        <w:spacing w:line="440" w:lineRule="atLeast"/>
        <w:ind w:firstLine="3600" w:firstLineChars="1000"/>
        <w:rPr>
          <w:rFonts w:hint="default" w:ascii="Times New Roman" w:hAnsi="Times New Roman" w:eastAsia="Cambria Math" w:cs="Times New Roman"/>
          <w:b w:val="0"/>
          <w:color w:val="auto"/>
          <w:sz w:val="36"/>
          <w:szCs w:val="36"/>
          <w:lang w:val="zh-CN"/>
        </w:rPr>
      </w:pPr>
      <w:r>
        <w:rPr>
          <w:rFonts w:hint="default" w:ascii="Times New Roman" w:hAnsi="Times New Roman" w:eastAsia="Cambria Math" w:cs="Times New Roman"/>
          <w:b w:val="0"/>
          <w:color w:val="auto"/>
          <w:sz w:val="36"/>
          <w:szCs w:val="36"/>
          <w:lang w:val="zh-CN"/>
        </w:rPr>
        <w:t>技术偏离表</w:t>
      </w:r>
    </w:p>
    <w:tbl>
      <w:tblPr>
        <w:tblStyle w:val="38"/>
        <w:tblW w:w="9800" w:type="dxa"/>
        <w:tblInd w:w="-192" w:type="dxa"/>
        <w:tblLayout w:type="fixed"/>
        <w:tblCellMar>
          <w:top w:w="0" w:type="dxa"/>
          <w:left w:w="108" w:type="dxa"/>
          <w:bottom w:w="0" w:type="dxa"/>
          <w:right w:w="108" w:type="dxa"/>
        </w:tblCellMar>
      </w:tblPr>
      <w:tblGrid>
        <w:gridCol w:w="900"/>
        <w:gridCol w:w="1800"/>
        <w:gridCol w:w="2300"/>
        <w:gridCol w:w="2000"/>
        <w:gridCol w:w="2800"/>
      </w:tblGrid>
      <w:tr w14:paraId="5C600AED">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188B609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序号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55E0E97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14:paraId="0DA1776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招标要求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14:paraId="74ED559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投标响应</w:t>
            </w:r>
          </w:p>
        </w:tc>
        <w:tc>
          <w:tcPr>
            <w:tcW w:w="2800" w:type="dxa"/>
            <w:tcBorders>
              <w:top w:val="single" w:color="auto" w:sz="6" w:space="0"/>
              <w:left w:val="single" w:color="auto" w:sz="6" w:space="0"/>
              <w:bottom w:val="single" w:color="auto" w:sz="6" w:space="0"/>
              <w:right w:val="single" w:color="auto" w:sz="6" w:space="0"/>
            </w:tcBorders>
            <w:noWrap w:val="0"/>
            <w:vAlign w:val="center"/>
          </w:tcPr>
          <w:p w14:paraId="685A7EB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备注</w:t>
            </w:r>
          </w:p>
        </w:tc>
      </w:tr>
      <w:tr w14:paraId="506DF7BF">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E7B158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DA9505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017A2EC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3DB880A5">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28B3348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75A2936C">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AE543B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BEA5240">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1BE1436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1480DD2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EE48EA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5313A31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34F8147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F15EE2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C40FC80">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BCB0EA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A980755">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71C117C6">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7211FEF">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F5E79E5">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31EE73B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3DF1A7C8">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856502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3ABFCDE6">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0030298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FBA1DB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4712499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3C2CD88">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237AA0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0F9C46C5">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9A16C1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CD27CFF">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495E83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1A834EC0">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348A995E">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5983ED1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F5E2C9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E71F62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1CFFF4D8">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6B70CEF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9CC3E0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021F6C1A">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0E26182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E08E6EF">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4B9D969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1FB57A0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4C89A060">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1170AF0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12004F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A572BE5">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4D6FDBF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6CC2E208">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2EA3A7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6EFA1CB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0FAE243E">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678373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530A558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5E55334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28509B30">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2519BB2C">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748D749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9A313C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8810D5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5534357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6B6D2F0">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6FB3F23D">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028A90B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84E5F75">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6D8E6E2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6C8A19F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0BAEAB9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2337C72E">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3492A30">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5D0744D">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4B76D36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3C0CC50D">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08D29B5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3B909323">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CCDF90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AB7AE2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497067C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12DE566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A2839C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3937A93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3C3C15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FD68C6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0D2D55E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67FBCE9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D2AA10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5D1EE8D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E366BB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54A0BEE">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046F117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8C1EC1F">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4081843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59B7E614">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09EB0B2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177D3D8">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1840A2E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332DC3D">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4398F87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58899D66">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CCF375D">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97D8C9F">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501CED35">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7738E7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46999C6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185C72F3">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4A65C9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776DD0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4CB40D2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6E002A3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818C0EE">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bl>
    <w:p w14:paraId="726E8BBB">
      <w:pPr>
        <w:autoSpaceDE w:val="0"/>
        <w:autoSpaceDN w:val="0"/>
        <w:adjustRightInd w:val="0"/>
        <w:spacing w:line="440" w:lineRule="atLeas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val="zh-CN"/>
        </w:rPr>
        <w:t>注：</w:t>
      </w:r>
      <w:r>
        <w:rPr>
          <w:rFonts w:hint="default" w:ascii="Times New Roman" w:hAnsi="Times New Roman" w:eastAsia="Cambria Math" w:cs="Times New Roman"/>
          <w:b w:val="0"/>
          <w:color w:val="auto"/>
          <w:sz w:val="22"/>
          <w:szCs w:val="22"/>
        </w:rPr>
        <w:t>如不填写，则视为完全响应采购文件的要求。</w:t>
      </w:r>
    </w:p>
    <w:p w14:paraId="5D997514">
      <w:pPr>
        <w:autoSpaceDE w:val="0"/>
        <w:autoSpaceDN w:val="0"/>
        <w:adjustRightInd w:val="0"/>
        <w:spacing w:line="440" w:lineRule="atLeast"/>
        <w:rPr>
          <w:rFonts w:hint="default" w:ascii="Times New Roman" w:hAnsi="Times New Roman" w:eastAsia="Cambria Math" w:cs="Times New Roman"/>
          <w:b w:val="0"/>
          <w:color w:val="auto"/>
          <w:sz w:val="22"/>
          <w:szCs w:val="22"/>
          <w:lang w:val="zh-CN"/>
        </w:rPr>
      </w:pPr>
    </w:p>
    <w:p w14:paraId="1B687379">
      <w:pPr>
        <w:autoSpaceDE w:val="0"/>
        <w:autoSpaceDN w:val="0"/>
        <w:adjustRightInd w:val="0"/>
        <w:spacing w:line="440" w:lineRule="atLeast"/>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投标单位（盖章）：</w:t>
      </w:r>
    </w:p>
    <w:p w14:paraId="61BF0673">
      <w:pPr>
        <w:snapToGrid w:val="0"/>
        <w:spacing w:line="360" w:lineRule="atLeast"/>
        <w:outlineLvl w:val="0"/>
        <w:rPr>
          <w:rFonts w:hint="default" w:ascii="Times New Roman" w:hAnsi="Times New Roman" w:eastAsia="Cambria Math" w:cs="Times New Roman"/>
          <w:b w:val="0"/>
          <w:color w:val="auto"/>
          <w:sz w:val="36"/>
          <w:szCs w:val="36"/>
          <w:lang w:val="zh-CN"/>
        </w:rPr>
      </w:pPr>
    </w:p>
    <w:p w14:paraId="219F7C01">
      <w:pPr>
        <w:snapToGrid w:val="0"/>
        <w:spacing w:line="360" w:lineRule="atLeast"/>
        <w:outlineLvl w:val="0"/>
        <w:rPr>
          <w:rFonts w:hint="default" w:ascii="Times New Roman" w:hAnsi="Times New Roman" w:eastAsia="Cambria Math" w:cs="Times New Roman"/>
          <w:b w:val="0"/>
          <w:color w:val="auto"/>
          <w:sz w:val="36"/>
          <w:szCs w:val="36"/>
          <w:lang w:val="zh-CN"/>
        </w:rPr>
      </w:pPr>
    </w:p>
    <w:p w14:paraId="55B269F1">
      <w:pPr>
        <w:snapToGrid w:val="0"/>
        <w:spacing w:line="360" w:lineRule="atLeast"/>
        <w:outlineLvl w:val="0"/>
        <w:rPr>
          <w:rFonts w:hint="default" w:ascii="Times New Roman" w:hAnsi="Times New Roman" w:eastAsia="Cambria Math" w:cs="Times New Roman"/>
          <w:b w:val="0"/>
          <w:color w:val="auto"/>
          <w:sz w:val="36"/>
          <w:szCs w:val="36"/>
          <w:lang w:val="zh-CN"/>
        </w:rPr>
      </w:pPr>
    </w:p>
    <w:p w14:paraId="6F1B5C73">
      <w:pPr>
        <w:snapToGrid w:val="0"/>
        <w:spacing w:line="360" w:lineRule="atLeast"/>
        <w:outlineLvl w:val="0"/>
        <w:rPr>
          <w:rFonts w:hint="default" w:ascii="Times New Roman" w:hAnsi="Times New Roman" w:eastAsia="Cambria Math" w:cs="Times New Roman"/>
          <w:b w:val="0"/>
          <w:color w:val="auto"/>
          <w:sz w:val="36"/>
          <w:szCs w:val="36"/>
          <w:lang w:val="zh-CN"/>
        </w:rPr>
      </w:pPr>
    </w:p>
    <w:p w14:paraId="324FD124">
      <w:pPr>
        <w:snapToGrid w:val="0"/>
        <w:spacing w:line="360" w:lineRule="atLeast"/>
        <w:outlineLvl w:val="0"/>
        <w:rPr>
          <w:rFonts w:hint="default" w:ascii="Times New Roman" w:hAnsi="Times New Roman" w:eastAsia="Cambria Math" w:cs="Times New Roman"/>
          <w:b w:val="0"/>
          <w:color w:val="auto"/>
          <w:sz w:val="36"/>
          <w:szCs w:val="36"/>
          <w:lang w:val="zh-CN"/>
        </w:rPr>
      </w:pPr>
    </w:p>
    <w:p w14:paraId="2B814CD4">
      <w:pPr>
        <w:pStyle w:val="24"/>
        <w:adjustRightInd w:val="0"/>
        <w:snapToGrid w:val="0"/>
        <w:spacing w:line="400" w:lineRule="exact"/>
        <w:rPr>
          <w:rFonts w:hint="eastAsia" w:ascii="Times New Roman" w:hAnsi="Times New Roman" w:eastAsia="等线" w:cs="Times New Roman"/>
          <w:b w:val="0"/>
          <w:bCs w:val="0"/>
          <w:color w:val="auto"/>
          <w:sz w:val="32"/>
          <w:szCs w:val="32"/>
          <w:lang w:val="en-US" w:eastAsia="zh-CN"/>
        </w:rPr>
      </w:pPr>
      <w:r>
        <w:rPr>
          <w:rFonts w:hint="default" w:ascii="Times New Roman" w:hAnsi="Times New Roman" w:eastAsia="Cambria Math" w:cs="Times New Roman"/>
          <w:b w:val="0"/>
          <w:bCs w:val="0"/>
          <w:color w:val="auto"/>
          <w:sz w:val="32"/>
          <w:szCs w:val="32"/>
        </w:rPr>
        <w:t>附件</w:t>
      </w:r>
      <w:r>
        <w:rPr>
          <w:rFonts w:hint="default" w:ascii="Times New Roman" w:hAnsi="Times New Roman" w:eastAsia="等线" w:cs="Times New Roman"/>
          <w:b w:val="0"/>
          <w:bCs w:val="0"/>
          <w:color w:val="auto"/>
          <w:sz w:val="32"/>
          <w:szCs w:val="32"/>
          <w:lang w:eastAsia="zh-CN"/>
        </w:rPr>
        <w:t>2-</w:t>
      </w:r>
      <w:r>
        <w:rPr>
          <w:rFonts w:hint="eastAsia" w:ascii="Times New Roman" w:hAnsi="Times New Roman" w:eastAsia="等线" w:cs="Times New Roman"/>
          <w:b w:val="0"/>
          <w:bCs w:val="0"/>
          <w:color w:val="auto"/>
          <w:sz w:val="32"/>
          <w:szCs w:val="32"/>
          <w:lang w:val="en-US" w:eastAsia="zh-CN"/>
        </w:rPr>
        <w:t>8</w:t>
      </w:r>
    </w:p>
    <w:p w14:paraId="3032E703">
      <w:pPr>
        <w:pStyle w:val="24"/>
        <w:adjustRightInd w:val="0"/>
        <w:snapToGrid w:val="0"/>
        <w:spacing w:line="400" w:lineRule="exact"/>
        <w:rPr>
          <w:rFonts w:hint="eastAsia" w:ascii="Times New Roman" w:hAnsi="Times New Roman" w:eastAsia="等线" w:cs="Times New Roman"/>
          <w:b w:val="0"/>
          <w:bCs w:val="0"/>
          <w:color w:val="auto"/>
          <w:sz w:val="32"/>
          <w:szCs w:val="32"/>
          <w:lang w:val="en-US" w:eastAsia="zh-CN"/>
        </w:rPr>
      </w:pPr>
    </w:p>
    <w:p w14:paraId="2B9B678F">
      <w:pPr>
        <w:pStyle w:val="24"/>
        <w:adjustRightInd w:val="0"/>
        <w:snapToGrid w:val="0"/>
        <w:spacing w:line="400" w:lineRule="exact"/>
        <w:jc w:val="center"/>
        <w:rPr>
          <w:rFonts w:hint="eastAsia"/>
          <w:b/>
          <w:i w:val="0"/>
          <w:caps w:val="0"/>
          <w:color w:val="000000"/>
          <w:spacing w:val="0"/>
          <w:w w:val="100"/>
          <w:sz w:val="32"/>
        </w:rPr>
      </w:pPr>
      <w:r>
        <w:rPr>
          <w:rFonts w:hint="eastAsia"/>
          <w:b/>
          <w:i w:val="0"/>
          <w:caps w:val="0"/>
          <w:color w:val="000000"/>
          <w:spacing w:val="0"/>
          <w:w w:val="100"/>
          <w:sz w:val="32"/>
        </w:rPr>
        <w:t>投标产品配置及参数表</w:t>
      </w:r>
    </w:p>
    <w:p w14:paraId="2E6A6776">
      <w:pPr>
        <w:pStyle w:val="25"/>
        <w:rPr>
          <w:rFonts w:hint="eastAsia"/>
        </w:rPr>
      </w:pPr>
    </w:p>
    <w:p w14:paraId="5E999EF6">
      <w:pPr>
        <w:snapToGrid w:val="0"/>
        <w:spacing w:before="0" w:beforeAutospacing="0" w:after="0" w:afterAutospacing="0" w:line="240" w:lineRule="auto"/>
        <w:jc w:val="both"/>
        <w:textAlignment w:val="baseline"/>
        <w:rPr>
          <w:rFonts w:hint="eastAsia" w:ascii="宋体" w:eastAsia="宋体"/>
          <w:b w:val="0"/>
          <w:i w:val="0"/>
          <w:caps w:val="0"/>
          <w:spacing w:val="20"/>
          <w:w w:val="100"/>
          <w:sz w:val="22"/>
          <w:szCs w:val="22"/>
        </w:rPr>
      </w:pPr>
      <w:r>
        <w:rPr>
          <w:rFonts w:hint="eastAsia" w:ascii="宋体" w:eastAsia="宋体"/>
          <w:b w:val="0"/>
          <w:i w:val="0"/>
          <w:caps w:val="0"/>
          <w:spacing w:val="20"/>
          <w:w w:val="100"/>
          <w:sz w:val="22"/>
          <w:szCs w:val="22"/>
        </w:rPr>
        <w:t xml:space="preserve">项目名称：                                 </w:t>
      </w:r>
    </w:p>
    <w:tbl>
      <w:tblPr>
        <w:tblStyle w:val="38"/>
        <w:tblW w:w="9799"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8"/>
        <w:gridCol w:w="2868"/>
        <w:gridCol w:w="1669"/>
        <w:gridCol w:w="2151"/>
        <w:gridCol w:w="962"/>
        <w:gridCol w:w="1031"/>
      </w:tblGrid>
      <w:tr w14:paraId="1FDAD2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539865AF">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r>
              <w:rPr>
                <w:rFonts w:hint="eastAsia" w:ascii="宋体" w:eastAsia="宋体"/>
                <w:b w:val="0"/>
                <w:i w:val="0"/>
                <w:caps w:val="0"/>
                <w:spacing w:val="20"/>
                <w:w w:val="100"/>
                <w:sz w:val="22"/>
                <w:szCs w:val="22"/>
              </w:rPr>
              <w:t>序号</w:t>
            </w:r>
          </w:p>
        </w:tc>
        <w:tc>
          <w:tcPr>
            <w:tcW w:w="2868" w:type="dxa"/>
            <w:noWrap w:val="0"/>
            <w:vAlign w:val="center"/>
          </w:tcPr>
          <w:p w14:paraId="31BF6518">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r>
              <w:rPr>
                <w:rFonts w:hint="eastAsia" w:ascii="宋体" w:eastAsia="宋体"/>
                <w:b w:val="0"/>
                <w:i w:val="0"/>
                <w:caps w:val="0"/>
                <w:spacing w:val="20"/>
                <w:w w:val="100"/>
                <w:sz w:val="22"/>
                <w:szCs w:val="22"/>
              </w:rPr>
              <w:t>货物名称</w:t>
            </w:r>
          </w:p>
        </w:tc>
        <w:tc>
          <w:tcPr>
            <w:tcW w:w="1669" w:type="dxa"/>
            <w:noWrap w:val="0"/>
            <w:vAlign w:val="center"/>
          </w:tcPr>
          <w:p w14:paraId="16A89921">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r>
              <w:rPr>
                <w:rFonts w:hint="eastAsia" w:ascii="宋体" w:eastAsia="宋体"/>
                <w:b w:val="0"/>
                <w:i w:val="0"/>
                <w:caps w:val="0"/>
                <w:spacing w:val="20"/>
                <w:w w:val="100"/>
                <w:sz w:val="22"/>
                <w:szCs w:val="22"/>
              </w:rPr>
              <w:t>品牌产地</w:t>
            </w:r>
          </w:p>
        </w:tc>
        <w:tc>
          <w:tcPr>
            <w:tcW w:w="2151" w:type="dxa"/>
            <w:noWrap w:val="0"/>
            <w:vAlign w:val="center"/>
          </w:tcPr>
          <w:p w14:paraId="70AA5FCC">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r>
              <w:rPr>
                <w:rFonts w:hint="eastAsia" w:ascii="宋体" w:eastAsia="宋体"/>
                <w:b w:val="0"/>
                <w:i w:val="0"/>
                <w:caps w:val="0"/>
                <w:spacing w:val="20"/>
                <w:w w:val="100"/>
                <w:sz w:val="22"/>
                <w:szCs w:val="22"/>
              </w:rPr>
              <w:t>主要品牌型号、规格参数</w:t>
            </w:r>
          </w:p>
        </w:tc>
        <w:tc>
          <w:tcPr>
            <w:tcW w:w="962" w:type="dxa"/>
            <w:noWrap w:val="0"/>
            <w:vAlign w:val="center"/>
          </w:tcPr>
          <w:p w14:paraId="604B1F43">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r>
              <w:rPr>
                <w:rFonts w:hint="eastAsia" w:ascii="宋体" w:eastAsia="宋体"/>
                <w:b w:val="0"/>
                <w:i w:val="0"/>
                <w:caps w:val="0"/>
                <w:spacing w:val="20"/>
                <w:w w:val="100"/>
                <w:sz w:val="22"/>
                <w:szCs w:val="22"/>
              </w:rPr>
              <w:t>数量</w:t>
            </w:r>
          </w:p>
        </w:tc>
        <w:tc>
          <w:tcPr>
            <w:tcW w:w="1031" w:type="dxa"/>
            <w:noWrap w:val="0"/>
            <w:vAlign w:val="center"/>
          </w:tcPr>
          <w:p w14:paraId="4568203D">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r>
              <w:rPr>
                <w:rFonts w:hint="eastAsia" w:ascii="宋体" w:eastAsia="宋体"/>
                <w:b w:val="0"/>
                <w:i w:val="0"/>
                <w:caps w:val="0"/>
                <w:spacing w:val="20"/>
                <w:w w:val="100"/>
                <w:sz w:val="22"/>
                <w:szCs w:val="22"/>
              </w:rPr>
              <w:t>备注</w:t>
            </w:r>
          </w:p>
        </w:tc>
      </w:tr>
      <w:tr w14:paraId="15B2B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747065B6">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868" w:type="dxa"/>
            <w:noWrap w:val="0"/>
            <w:vAlign w:val="center"/>
          </w:tcPr>
          <w:p w14:paraId="23F0DC37">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669" w:type="dxa"/>
            <w:noWrap w:val="0"/>
            <w:vAlign w:val="center"/>
          </w:tcPr>
          <w:p w14:paraId="72FDDBDF">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2FB59C54">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7ABBC701">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42D194A3">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5970BE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19DD6001">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868" w:type="dxa"/>
            <w:noWrap w:val="0"/>
            <w:vAlign w:val="center"/>
          </w:tcPr>
          <w:p w14:paraId="2BD3E2F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669" w:type="dxa"/>
            <w:noWrap w:val="0"/>
            <w:vAlign w:val="center"/>
          </w:tcPr>
          <w:p w14:paraId="50F91DA4">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24D429A3">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106C26DE">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79F315C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2F4075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791D77E8">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868" w:type="dxa"/>
            <w:noWrap w:val="0"/>
            <w:vAlign w:val="center"/>
          </w:tcPr>
          <w:p w14:paraId="5AEB344E">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669" w:type="dxa"/>
            <w:noWrap w:val="0"/>
            <w:vAlign w:val="center"/>
          </w:tcPr>
          <w:p w14:paraId="0D74F0ED">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259C7CB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5B772D8B">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4420AE8E">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159C1B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3F8AAA68">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868" w:type="dxa"/>
            <w:noWrap w:val="0"/>
            <w:vAlign w:val="center"/>
          </w:tcPr>
          <w:p w14:paraId="4932A888">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669" w:type="dxa"/>
            <w:noWrap w:val="0"/>
            <w:vAlign w:val="center"/>
          </w:tcPr>
          <w:p w14:paraId="431AF1D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22114219">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4E9E3C30">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4675819A">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74E173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1F5B5B81">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868" w:type="dxa"/>
            <w:noWrap w:val="0"/>
            <w:vAlign w:val="center"/>
          </w:tcPr>
          <w:p w14:paraId="0FEBB7A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669" w:type="dxa"/>
            <w:noWrap w:val="0"/>
            <w:vAlign w:val="center"/>
          </w:tcPr>
          <w:p w14:paraId="27C8B3CF">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4E1B3B71">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0C8D54FD">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7F60E9FA">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384569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6C7BEA6E">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868" w:type="dxa"/>
            <w:noWrap w:val="0"/>
            <w:vAlign w:val="center"/>
          </w:tcPr>
          <w:p w14:paraId="2712DED2">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669" w:type="dxa"/>
            <w:noWrap w:val="0"/>
            <w:vAlign w:val="center"/>
          </w:tcPr>
          <w:p w14:paraId="468AE99F">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21A8346D">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0646EB9A">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4E0583C1">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51EE68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552FC2D1">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868" w:type="dxa"/>
            <w:noWrap w:val="0"/>
            <w:vAlign w:val="center"/>
          </w:tcPr>
          <w:p w14:paraId="569B9937">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669" w:type="dxa"/>
            <w:noWrap w:val="0"/>
            <w:vAlign w:val="center"/>
          </w:tcPr>
          <w:p w14:paraId="1A17AF68">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034CFD9B">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28000262">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0CCD156B">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296DFA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56B49F66">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868" w:type="dxa"/>
            <w:noWrap w:val="0"/>
            <w:vAlign w:val="center"/>
          </w:tcPr>
          <w:p w14:paraId="50764949">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669" w:type="dxa"/>
            <w:noWrap w:val="0"/>
            <w:vAlign w:val="center"/>
          </w:tcPr>
          <w:p w14:paraId="3E9F117A">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385B8A8B">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5EECBCA9">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0BD76720">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2D79B9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4D28BB86">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868" w:type="dxa"/>
            <w:noWrap w:val="0"/>
            <w:vAlign w:val="center"/>
          </w:tcPr>
          <w:p w14:paraId="569AACEF">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669" w:type="dxa"/>
            <w:noWrap w:val="0"/>
            <w:vAlign w:val="center"/>
          </w:tcPr>
          <w:p w14:paraId="53C5A2CA">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0EE3699E">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69CA58E7">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49B4002F">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577A90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2D5953F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868" w:type="dxa"/>
            <w:noWrap w:val="0"/>
            <w:vAlign w:val="center"/>
          </w:tcPr>
          <w:p w14:paraId="377BB256">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669" w:type="dxa"/>
            <w:noWrap w:val="0"/>
            <w:vAlign w:val="center"/>
          </w:tcPr>
          <w:p w14:paraId="038A1C09">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7A2F7F6F">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740ACA5C">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114A24C1">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5D090B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4EA8AC4C">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868" w:type="dxa"/>
            <w:noWrap w:val="0"/>
            <w:vAlign w:val="center"/>
          </w:tcPr>
          <w:p w14:paraId="4192453D">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669" w:type="dxa"/>
            <w:noWrap w:val="0"/>
            <w:vAlign w:val="center"/>
          </w:tcPr>
          <w:p w14:paraId="739E88F2">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23EC0AB3">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2AF4B1EF">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261A5A4C">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025F56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48B2E03E">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868" w:type="dxa"/>
            <w:noWrap w:val="0"/>
            <w:vAlign w:val="center"/>
          </w:tcPr>
          <w:p w14:paraId="3F4C75ED">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669" w:type="dxa"/>
            <w:noWrap w:val="0"/>
            <w:vAlign w:val="center"/>
          </w:tcPr>
          <w:p w14:paraId="6CD0DD4D">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596B7C7E">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52353F0A">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652AA40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2ADDE4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07BFC42B">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868" w:type="dxa"/>
            <w:noWrap w:val="0"/>
            <w:vAlign w:val="center"/>
          </w:tcPr>
          <w:p w14:paraId="19D1AAF8">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669" w:type="dxa"/>
            <w:noWrap w:val="0"/>
            <w:vAlign w:val="center"/>
          </w:tcPr>
          <w:p w14:paraId="30F56016">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06DB0B48">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6AEDF59C">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0B1BDF26">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3F0A64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2A5C41E0">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868" w:type="dxa"/>
            <w:noWrap w:val="0"/>
            <w:vAlign w:val="center"/>
          </w:tcPr>
          <w:p w14:paraId="4D282BEE">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669" w:type="dxa"/>
            <w:noWrap w:val="0"/>
            <w:vAlign w:val="center"/>
          </w:tcPr>
          <w:p w14:paraId="1870F53E">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06EBFC6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26C1CD04">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0FE44316">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321505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687CCAA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868" w:type="dxa"/>
            <w:noWrap w:val="0"/>
            <w:vAlign w:val="center"/>
          </w:tcPr>
          <w:p w14:paraId="43AFF2A1">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669" w:type="dxa"/>
            <w:noWrap w:val="0"/>
            <w:vAlign w:val="center"/>
          </w:tcPr>
          <w:p w14:paraId="4A539BAA">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2E93204A">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5E8924EC">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4CE8BD23">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65C43D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5A95AA3E">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868" w:type="dxa"/>
            <w:noWrap w:val="0"/>
            <w:vAlign w:val="center"/>
          </w:tcPr>
          <w:p w14:paraId="69D334CB">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669" w:type="dxa"/>
            <w:noWrap w:val="0"/>
            <w:vAlign w:val="center"/>
          </w:tcPr>
          <w:p w14:paraId="755A2C3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6E707B4A">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38610390">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69446642">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2FFFE5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228C4322">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868" w:type="dxa"/>
            <w:noWrap w:val="0"/>
            <w:vAlign w:val="center"/>
          </w:tcPr>
          <w:p w14:paraId="261BCC3D">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669" w:type="dxa"/>
            <w:noWrap w:val="0"/>
            <w:vAlign w:val="center"/>
          </w:tcPr>
          <w:p w14:paraId="58C4B86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714183B1">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6336890B">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27A289FD">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192898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4164B9F8">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868" w:type="dxa"/>
            <w:noWrap w:val="0"/>
            <w:vAlign w:val="center"/>
          </w:tcPr>
          <w:p w14:paraId="16BCA67D">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669" w:type="dxa"/>
            <w:noWrap w:val="0"/>
            <w:vAlign w:val="center"/>
          </w:tcPr>
          <w:p w14:paraId="7BB4F563">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51C5A05B">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03D5E96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2CA40994">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6E211F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45FFFB07">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868" w:type="dxa"/>
            <w:noWrap w:val="0"/>
            <w:vAlign w:val="center"/>
          </w:tcPr>
          <w:p w14:paraId="20DE8163">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669" w:type="dxa"/>
            <w:noWrap w:val="0"/>
            <w:vAlign w:val="center"/>
          </w:tcPr>
          <w:p w14:paraId="77EFD69E">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7EBE082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46010E88">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7C613AC3">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71DA2E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758D68B6">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868" w:type="dxa"/>
            <w:noWrap w:val="0"/>
            <w:vAlign w:val="center"/>
          </w:tcPr>
          <w:p w14:paraId="07BA0192">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669" w:type="dxa"/>
            <w:noWrap w:val="0"/>
            <w:vAlign w:val="center"/>
          </w:tcPr>
          <w:p w14:paraId="6B28A122">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2E46120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165C8250">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53D80619">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bl>
    <w:p w14:paraId="54AB420C">
      <w:pPr>
        <w:snapToGrid w:val="0"/>
        <w:spacing w:before="0" w:beforeAutospacing="0" w:after="0" w:afterAutospacing="0" w:line="440" w:lineRule="atLeast"/>
        <w:jc w:val="both"/>
        <w:textAlignment w:val="baseline"/>
        <w:rPr>
          <w:rFonts w:ascii="宋体" w:cs="仿宋_GB2312"/>
          <w:b/>
          <w:i w:val="0"/>
          <w:caps w:val="0"/>
          <w:spacing w:val="0"/>
          <w:w w:val="100"/>
          <w:sz w:val="22"/>
          <w:szCs w:val="22"/>
          <w:lang w:val="zh-CN"/>
        </w:rPr>
      </w:pPr>
      <w:r>
        <w:rPr>
          <w:rFonts w:hint="eastAsia" w:ascii="宋体" w:cs="仿宋_GB2312"/>
          <w:b/>
          <w:i w:val="0"/>
          <w:caps w:val="0"/>
          <w:spacing w:val="0"/>
          <w:w w:val="100"/>
          <w:sz w:val="22"/>
          <w:szCs w:val="22"/>
          <w:lang w:val="zh-CN"/>
        </w:rPr>
        <w:t>本表可根据具体需要自行增减。</w:t>
      </w:r>
    </w:p>
    <w:p w14:paraId="26BF09E0">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p>
    <w:p w14:paraId="2A64838F">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p>
    <w:p w14:paraId="13ED87C0">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r>
        <w:rPr>
          <w:rFonts w:ascii="宋体" w:hAnsi="宋体"/>
          <w:b w:val="0"/>
          <w:i w:val="0"/>
          <w:caps w:val="0"/>
          <w:spacing w:val="0"/>
          <w:w w:val="100"/>
          <w:sz w:val="22"/>
          <w:szCs w:val="22"/>
        </w:rPr>
        <w:t>供应商全称（盖章）</w:t>
      </w:r>
    </w:p>
    <w:p w14:paraId="00A1E39D">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p>
    <w:p w14:paraId="19F74AE8">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r>
        <w:rPr>
          <w:rFonts w:ascii="宋体" w:hAnsi="宋体"/>
          <w:b w:val="0"/>
          <w:i w:val="0"/>
          <w:caps w:val="0"/>
          <w:spacing w:val="0"/>
          <w:w w:val="100"/>
          <w:sz w:val="22"/>
          <w:szCs w:val="22"/>
        </w:rPr>
        <w:t>日      期：</w:t>
      </w:r>
    </w:p>
    <w:p w14:paraId="3E7976DC">
      <w:pPr>
        <w:pStyle w:val="47"/>
        <w:snapToGrid w:val="0"/>
        <w:spacing w:before="0" w:beforeAutospacing="0" w:after="0" w:afterAutospacing="0" w:line="240" w:lineRule="auto"/>
        <w:jc w:val="left"/>
        <w:textAlignment w:val="top"/>
        <w:rPr>
          <w:rFonts w:ascii="Times New Roman" w:hAnsi="Times New Roman" w:eastAsia="宋体" w:cs="Times New Roman"/>
          <w:b w:val="0"/>
          <w:i w:val="0"/>
          <w:caps w:val="0"/>
          <w:spacing w:val="0"/>
          <w:w w:val="100"/>
          <w:sz w:val="18"/>
          <w:lang w:val="zh-CN"/>
        </w:rPr>
      </w:pPr>
    </w:p>
    <w:p w14:paraId="67CD26DE">
      <w:pPr>
        <w:pStyle w:val="17"/>
        <w:snapToGrid w:val="0"/>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1"/>
          <w:lang w:val="zh-CN"/>
        </w:rPr>
      </w:pPr>
    </w:p>
    <w:p w14:paraId="1F91C2F5">
      <w:pPr>
        <w:pStyle w:val="18"/>
        <w:snapToGrid w:val="0"/>
        <w:spacing w:before="0" w:beforeAutospacing="0" w:after="0" w:afterAutospacing="0" w:line="240" w:lineRule="auto"/>
        <w:ind w:firstLine="200" w:firstLineChars="100"/>
        <w:jc w:val="left"/>
        <w:textAlignment w:val="baseline"/>
        <w:rPr>
          <w:rFonts w:ascii="Times New Roman" w:hAnsi="Times New Roman" w:eastAsia="宋体" w:cs="Times New Roman"/>
          <w:b w:val="0"/>
          <w:i w:val="0"/>
          <w:caps w:val="0"/>
          <w:spacing w:val="0"/>
          <w:w w:val="100"/>
          <w:sz w:val="20"/>
          <w:lang w:val="zh-CN"/>
        </w:rPr>
      </w:pPr>
    </w:p>
    <w:p w14:paraId="1DA180CE">
      <w:pPr>
        <w:pStyle w:val="18"/>
        <w:snapToGrid w:val="0"/>
        <w:spacing w:before="0" w:beforeAutospacing="0" w:after="0" w:afterAutospacing="0" w:line="240" w:lineRule="auto"/>
        <w:ind w:firstLine="200" w:firstLineChars="100"/>
        <w:jc w:val="left"/>
        <w:textAlignment w:val="baseline"/>
        <w:rPr>
          <w:rFonts w:ascii="Times New Roman" w:hAnsi="Times New Roman" w:eastAsia="宋体" w:cs="Times New Roman"/>
          <w:b w:val="0"/>
          <w:i w:val="0"/>
          <w:caps w:val="0"/>
          <w:spacing w:val="0"/>
          <w:w w:val="100"/>
          <w:sz w:val="20"/>
          <w:lang w:val="zh-CN"/>
        </w:rPr>
      </w:pPr>
    </w:p>
    <w:p w14:paraId="0F530CA7">
      <w:pPr>
        <w:pStyle w:val="24"/>
        <w:adjustRightInd w:val="0"/>
        <w:snapToGrid w:val="0"/>
        <w:spacing w:line="400" w:lineRule="exact"/>
        <w:rPr>
          <w:rFonts w:hint="default" w:ascii="Times New Roman" w:hAnsi="Times New Roman" w:eastAsia="Cambria Math" w:cs="Times New Roman"/>
          <w:b w:val="0"/>
          <w:bCs w:val="0"/>
          <w:color w:val="auto"/>
          <w:sz w:val="32"/>
          <w:szCs w:val="32"/>
        </w:rPr>
      </w:pPr>
    </w:p>
    <w:p w14:paraId="0D647748">
      <w:pPr>
        <w:pStyle w:val="24"/>
        <w:adjustRightInd w:val="0"/>
        <w:snapToGrid w:val="0"/>
        <w:spacing w:line="400" w:lineRule="exact"/>
        <w:rPr>
          <w:rFonts w:hint="eastAsia" w:ascii="宋体" w:eastAsia="宋体" w:cs="仿宋_GB2312"/>
          <w:b/>
          <w:bCs w:val="0"/>
          <w:i w:val="0"/>
          <w:caps w:val="0"/>
          <w:color w:val="000000"/>
          <w:spacing w:val="0"/>
          <w:w w:val="100"/>
          <w:sz w:val="32"/>
          <w:szCs w:val="32"/>
          <w:lang w:val="zh-CN"/>
        </w:rPr>
      </w:pPr>
      <w:r>
        <w:rPr>
          <w:rFonts w:hint="default" w:ascii="Times New Roman" w:hAnsi="Times New Roman" w:eastAsia="Cambria Math" w:cs="Times New Roman"/>
          <w:b w:val="0"/>
          <w:bCs w:val="0"/>
          <w:color w:val="auto"/>
          <w:sz w:val="32"/>
          <w:szCs w:val="32"/>
        </w:rPr>
        <w:t>附件</w:t>
      </w:r>
      <w:r>
        <w:rPr>
          <w:rFonts w:hint="default" w:ascii="Times New Roman" w:hAnsi="Times New Roman" w:eastAsia="等线" w:cs="Times New Roman"/>
          <w:b w:val="0"/>
          <w:bCs w:val="0"/>
          <w:color w:val="auto"/>
          <w:sz w:val="32"/>
          <w:szCs w:val="32"/>
          <w:lang w:eastAsia="zh-CN"/>
        </w:rPr>
        <w:t>2-</w:t>
      </w:r>
      <w:r>
        <w:rPr>
          <w:rFonts w:hint="eastAsia" w:ascii="Times New Roman" w:hAnsi="Times New Roman" w:eastAsia="等线" w:cs="Times New Roman"/>
          <w:b w:val="0"/>
          <w:bCs w:val="0"/>
          <w:color w:val="auto"/>
          <w:sz w:val="32"/>
          <w:szCs w:val="32"/>
          <w:lang w:val="en-US" w:eastAsia="zh-CN"/>
        </w:rPr>
        <w:t xml:space="preserve">9  </w:t>
      </w:r>
      <w:r>
        <w:rPr>
          <w:rFonts w:hint="eastAsia"/>
          <w:b/>
          <w:i w:val="0"/>
          <w:caps w:val="0"/>
          <w:color w:val="000000"/>
          <w:spacing w:val="0"/>
          <w:w w:val="100"/>
          <w:sz w:val="32"/>
          <w:lang w:val="en-US" w:eastAsia="zh-CN"/>
        </w:rPr>
        <w:t>项目团队人员情况表</w:t>
      </w:r>
    </w:p>
    <w:p w14:paraId="5589ACA6">
      <w:pPr>
        <w:snapToGrid w:val="0"/>
        <w:spacing w:before="0" w:beforeAutospacing="0" w:after="0" w:afterAutospacing="0" w:line="440" w:lineRule="atLeast"/>
        <w:jc w:val="center"/>
        <w:textAlignment w:val="baseline"/>
        <w:rPr>
          <w:rFonts w:hint="eastAsia" w:ascii="宋体" w:eastAsia="宋体" w:cs="仿宋_GB2312"/>
          <w:b/>
          <w:bCs w:val="0"/>
          <w:i w:val="0"/>
          <w:caps w:val="0"/>
          <w:color w:val="000000"/>
          <w:spacing w:val="0"/>
          <w:w w:val="100"/>
          <w:sz w:val="32"/>
          <w:szCs w:val="32"/>
          <w:lang w:val="zh-CN"/>
        </w:rPr>
      </w:pPr>
    </w:p>
    <w:p w14:paraId="35AD8F75">
      <w:pPr>
        <w:snapToGrid w:val="0"/>
        <w:spacing w:before="0" w:beforeAutospacing="0" w:after="0" w:afterAutospacing="0" w:line="440" w:lineRule="atLeast"/>
        <w:jc w:val="center"/>
        <w:textAlignment w:val="baseline"/>
        <w:rPr>
          <w:rFonts w:hint="eastAsia" w:ascii="宋体" w:eastAsia="宋体" w:cs="仿宋_GB2312"/>
          <w:b/>
          <w:bCs w:val="0"/>
          <w:i w:val="0"/>
          <w:caps w:val="0"/>
          <w:color w:val="000000"/>
          <w:spacing w:val="0"/>
          <w:w w:val="100"/>
          <w:sz w:val="32"/>
          <w:szCs w:val="32"/>
          <w:lang w:val="zh-CN"/>
        </w:rPr>
      </w:pPr>
      <w:r>
        <w:rPr>
          <w:rFonts w:hint="eastAsia" w:ascii="宋体" w:eastAsia="宋体" w:cs="仿宋_GB2312"/>
          <w:b/>
          <w:bCs w:val="0"/>
          <w:i w:val="0"/>
          <w:caps w:val="0"/>
          <w:color w:val="000000"/>
          <w:spacing w:val="0"/>
          <w:w w:val="100"/>
          <w:sz w:val="32"/>
          <w:szCs w:val="32"/>
          <w:lang w:val="zh-CN"/>
        </w:rPr>
        <w:t>（一）项目主要负责人简历表</w:t>
      </w:r>
    </w:p>
    <w:tbl>
      <w:tblPr>
        <w:tblStyle w:val="38"/>
        <w:tblW w:w="915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1553"/>
        <w:gridCol w:w="5606"/>
      </w:tblGrid>
      <w:tr w14:paraId="2C8F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91" w:type="dxa"/>
            <w:noWrap w:val="0"/>
            <w:vAlign w:val="top"/>
          </w:tcPr>
          <w:p w14:paraId="2A10A27C">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姓名</w:t>
            </w:r>
          </w:p>
        </w:tc>
        <w:tc>
          <w:tcPr>
            <w:tcW w:w="1553" w:type="dxa"/>
            <w:noWrap w:val="0"/>
            <w:vAlign w:val="top"/>
          </w:tcPr>
          <w:p w14:paraId="4869B0B5">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5606" w:type="dxa"/>
            <w:noWrap w:val="0"/>
            <w:vAlign w:val="top"/>
          </w:tcPr>
          <w:p w14:paraId="2BC87570">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 xml:space="preserve">  近年业绩及承担的主要工作情况 </w:t>
            </w:r>
          </w:p>
          <w:p w14:paraId="1F07DE74">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 xml:space="preserve"> （曾担任项目负责人的项目应列明细）</w:t>
            </w:r>
          </w:p>
        </w:tc>
      </w:tr>
      <w:tr w14:paraId="6D6E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91" w:type="dxa"/>
            <w:noWrap w:val="0"/>
            <w:vAlign w:val="top"/>
          </w:tcPr>
          <w:p w14:paraId="2F2F7BD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性别</w:t>
            </w:r>
          </w:p>
        </w:tc>
        <w:tc>
          <w:tcPr>
            <w:tcW w:w="1553" w:type="dxa"/>
            <w:noWrap w:val="0"/>
            <w:vAlign w:val="top"/>
          </w:tcPr>
          <w:p w14:paraId="4267F12E">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5606" w:type="dxa"/>
            <w:vMerge w:val="restart"/>
            <w:noWrap w:val="0"/>
            <w:vAlign w:val="top"/>
          </w:tcPr>
          <w:p w14:paraId="697D333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7EDD9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91" w:type="dxa"/>
            <w:noWrap w:val="0"/>
            <w:vAlign w:val="top"/>
          </w:tcPr>
          <w:p w14:paraId="03FB3F3F">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年龄</w:t>
            </w:r>
          </w:p>
        </w:tc>
        <w:tc>
          <w:tcPr>
            <w:tcW w:w="1553" w:type="dxa"/>
            <w:noWrap w:val="0"/>
            <w:vAlign w:val="top"/>
          </w:tcPr>
          <w:p w14:paraId="01012853">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5606" w:type="dxa"/>
            <w:vMerge w:val="continue"/>
            <w:noWrap w:val="0"/>
            <w:vAlign w:val="top"/>
          </w:tcPr>
          <w:p w14:paraId="1BBE2EAC">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1DC4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91" w:type="dxa"/>
            <w:noWrap w:val="0"/>
            <w:vAlign w:val="top"/>
          </w:tcPr>
          <w:p w14:paraId="3D1C3C5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职称</w:t>
            </w:r>
          </w:p>
        </w:tc>
        <w:tc>
          <w:tcPr>
            <w:tcW w:w="1553" w:type="dxa"/>
            <w:noWrap w:val="0"/>
            <w:vAlign w:val="top"/>
          </w:tcPr>
          <w:p w14:paraId="2C52AE56">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5606" w:type="dxa"/>
            <w:vMerge w:val="continue"/>
            <w:noWrap w:val="0"/>
            <w:vAlign w:val="top"/>
          </w:tcPr>
          <w:p w14:paraId="5E582F1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338C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91" w:type="dxa"/>
            <w:noWrap w:val="0"/>
            <w:vAlign w:val="top"/>
          </w:tcPr>
          <w:p w14:paraId="3A27D26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学历</w:t>
            </w:r>
          </w:p>
        </w:tc>
        <w:tc>
          <w:tcPr>
            <w:tcW w:w="1553" w:type="dxa"/>
            <w:noWrap w:val="0"/>
            <w:vAlign w:val="top"/>
          </w:tcPr>
          <w:p w14:paraId="1EF23D8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5606" w:type="dxa"/>
            <w:vMerge w:val="continue"/>
            <w:noWrap w:val="0"/>
            <w:vAlign w:val="top"/>
          </w:tcPr>
          <w:p w14:paraId="5619AD4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334E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91" w:type="dxa"/>
            <w:noWrap w:val="0"/>
            <w:vAlign w:val="top"/>
          </w:tcPr>
          <w:p w14:paraId="3D5D053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所学专业</w:t>
            </w:r>
          </w:p>
        </w:tc>
        <w:tc>
          <w:tcPr>
            <w:tcW w:w="1553" w:type="dxa"/>
            <w:noWrap w:val="0"/>
            <w:vAlign w:val="top"/>
          </w:tcPr>
          <w:p w14:paraId="64E8ECCE">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5606" w:type="dxa"/>
            <w:vMerge w:val="continue"/>
            <w:noWrap w:val="0"/>
            <w:vAlign w:val="top"/>
          </w:tcPr>
          <w:p w14:paraId="3F0E90F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330F4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91" w:type="dxa"/>
            <w:noWrap w:val="0"/>
            <w:vAlign w:val="top"/>
          </w:tcPr>
          <w:p w14:paraId="1A72D8F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毕业时间</w:t>
            </w:r>
          </w:p>
        </w:tc>
        <w:tc>
          <w:tcPr>
            <w:tcW w:w="1553" w:type="dxa"/>
            <w:noWrap w:val="0"/>
            <w:vAlign w:val="top"/>
          </w:tcPr>
          <w:p w14:paraId="2849A91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5606" w:type="dxa"/>
            <w:vMerge w:val="continue"/>
            <w:noWrap w:val="0"/>
            <w:vAlign w:val="top"/>
          </w:tcPr>
          <w:p w14:paraId="44AEAE6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0DC3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91" w:type="dxa"/>
            <w:noWrap w:val="0"/>
            <w:vAlign w:val="top"/>
          </w:tcPr>
          <w:p w14:paraId="7696658D">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从业年限</w:t>
            </w:r>
          </w:p>
        </w:tc>
        <w:tc>
          <w:tcPr>
            <w:tcW w:w="1553" w:type="dxa"/>
            <w:noWrap w:val="0"/>
            <w:vAlign w:val="top"/>
          </w:tcPr>
          <w:p w14:paraId="40027B03">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5606" w:type="dxa"/>
            <w:vMerge w:val="continue"/>
            <w:noWrap w:val="0"/>
            <w:vAlign w:val="top"/>
          </w:tcPr>
          <w:p w14:paraId="6CA1CBB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499F6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91" w:type="dxa"/>
            <w:noWrap w:val="0"/>
            <w:vAlign w:val="top"/>
          </w:tcPr>
          <w:p w14:paraId="37488544">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证书编号</w:t>
            </w:r>
          </w:p>
        </w:tc>
        <w:tc>
          <w:tcPr>
            <w:tcW w:w="1553" w:type="dxa"/>
            <w:noWrap w:val="0"/>
            <w:vAlign w:val="top"/>
          </w:tcPr>
          <w:p w14:paraId="082AE70C">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5606" w:type="dxa"/>
            <w:vMerge w:val="continue"/>
            <w:noWrap w:val="0"/>
            <w:vAlign w:val="top"/>
          </w:tcPr>
          <w:p w14:paraId="39DB08F6">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10A4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91" w:type="dxa"/>
            <w:noWrap w:val="0"/>
            <w:vAlign w:val="top"/>
          </w:tcPr>
          <w:p w14:paraId="14595C3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其他资质情况</w:t>
            </w:r>
          </w:p>
        </w:tc>
        <w:tc>
          <w:tcPr>
            <w:tcW w:w="1553" w:type="dxa"/>
            <w:noWrap w:val="0"/>
            <w:vAlign w:val="top"/>
          </w:tcPr>
          <w:p w14:paraId="054D9154">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5606" w:type="dxa"/>
            <w:vMerge w:val="continue"/>
            <w:noWrap w:val="0"/>
            <w:vAlign w:val="top"/>
          </w:tcPr>
          <w:p w14:paraId="5C0C668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5CB00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991" w:type="dxa"/>
            <w:noWrap w:val="0"/>
            <w:vAlign w:val="top"/>
          </w:tcPr>
          <w:p w14:paraId="2CAB78B3">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联系电话</w:t>
            </w:r>
          </w:p>
        </w:tc>
        <w:tc>
          <w:tcPr>
            <w:tcW w:w="1553" w:type="dxa"/>
            <w:noWrap w:val="0"/>
            <w:vAlign w:val="top"/>
          </w:tcPr>
          <w:p w14:paraId="3E1D3FC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5606" w:type="dxa"/>
            <w:vMerge w:val="continue"/>
            <w:noWrap w:val="0"/>
            <w:vAlign w:val="top"/>
          </w:tcPr>
          <w:p w14:paraId="5A890156">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bl>
    <w:p w14:paraId="60144CE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p w14:paraId="6546BD8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p w14:paraId="17F1926C">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p>
    <w:p w14:paraId="25E92858">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r>
        <w:rPr>
          <w:rFonts w:ascii="宋体" w:hAnsi="宋体"/>
          <w:b w:val="0"/>
          <w:i w:val="0"/>
          <w:caps w:val="0"/>
          <w:spacing w:val="0"/>
          <w:w w:val="100"/>
          <w:sz w:val="22"/>
          <w:szCs w:val="22"/>
        </w:rPr>
        <w:t>供应商全称（盖章）</w:t>
      </w:r>
    </w:p>
    <w:p w14:paraId="720B9FC1">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p>
    <w:p w14:paraId="0B0C944D">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r>
        <w:rPr>
          <w:rFonts w:ascii="宋体" w:hAnsi="宋体"/>
          <w:b w:val="0"/>
          <w:i w:val="0"/>
          <w:caps w:val="0"/>
          <w:spacing w:val="0"/>
          <w:w w:val="100"/>
          <w:sz w:val="22"/>
          <w:szCs w:val="22"/>
        </w:rPr>
        <w:t>日      期：</w:t>
      </w:r>
    </w:p>
    <w:p w14:paraId="2E7547DF">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p w14:paraId="102BC9C5">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p w14:paraId="27EF2310">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p w14:paraId="0802EB60">
      <w:pPr>
        <w:pStyle w:val="47"/>
        <w:snapToGrid w:val="0"/>
        <w:spacing w:before="0" w:beforeAutospacing="0" w:after="0" w:afterAutospacing="0" w:line="240" w:lineRule="auto"/>
        <w:jc w:val="left"/>
        <w:textAlignment w:val="top"/>
        <w:rPr>
          <w:rFonts w:hint="eastAsia" w:ascii="宋体" w:eastAsia="宋体" w:cs="仿宋_GB2312"/>
          <w:b w:val="0"/>
          <w:i w:val="0"/>
          <w:caps w:val="0"/>
          <w:color w:val="000000"/>
          <w:spacing w:val="0"/>
          <w:w w:val="100"/>
          <w:sz w:val="22"/>
          <w:szCs w:val="22"/>
          <w:lang w:val="zh-CN"/>
        </w:rPr>
      </w:pPr>
    </w:p>
    <w:p w14:paraId="16EA9BD8">
      <w:pPr>
        <w:pStyle w:val="17"/>
        <w:snapToGrid w:val="0"/>
        <w:spacing w:before="0" w:beforeAutospacing="0" w:after="0" w:afterAutospacing="0" w:line="240" w:lineRule="auto"/>
        <w:jc w:val="both"/>
        <w:textAlignment w:val="baseline"/>
        <w:rPr>
          <w:rFonts w:hint="eastAsia"/>
          <w:b w:val="0"/>
          <w:i w:val="0"/>
          <w:caps w:val="0"/>
          <w:spacing w:val="0"/>
          <w:w w:val="100"/>
          <w:sz w:val="21"/>
          <w:lang w:val="zh-CN"/>
        </w:rPr>
      </w:pPr>
    </w:p>
    <w:p w14:paraId="4CB368BC">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p w14:paraId="793F69BF">
      <w:pPr>
        <w:snapToGrid w:val="0"/>
        <w:spacing w:before="0" w:beforeAutospacing="0" w:after="0" w:afterAutospacing="0" w:line="440" w:lineRule="atLeast"/>
        <w:jc w:val="center"/>
        <w:textAlignment w:val="baseline"/>
        <w:rPr>
          <w:rFonts w:hint="eastAsia" w:ascii="宋体" w:eastAsia="宋体" w:cs="仿宋_GB2312"/>
          <w:b/>
          <w:bCs w:val="0"/>
          <w:i w:val="0"/>
          <w:caps w:val="0"/>
          <w:color w:val="000000"/>
          <w:spacing w:val="0"/>
          <w:w w:val="100"/>
          <w:sz w:val="32"/>
          <w:szCs w:val="32"/>
          <w:lang w:val="zh-CN"/>
        </w:rPr>
      </w:pPr>
    </w:p>
    <w:p w14:paraId="68FD3614">
      <w:pPr>
        <w:snapToGrid w:val="0"/>
        <w:spacing w:before="0" w:beforeAutospacing="0" w:after="0" w:afterAutospacing="0" w:line="440" w:lineRule="atLeast"/>
        <w:jc w:val="center"/>
        <w:textAlignment w:val="baseline"/>
        <w:rPr>
          <w:rFonts w:hint="eastAsia" w:ascii="宋体" w:eastAsia="宋体" w:cs="仿宋_GB2312"/>
          <w:b/>
          <w:bCs w:val="0"/>
          <w:i w:val="0"/>
          <w:caps w:val="0"/>
          <w:color w:val="000000"/>
          <w:spacing w:val="0"/>
          <w:w w:val="100"/>
          <w:sz w:val="32"/>
          <w:szCs w:val="32"/>
          <w:lang w:val="zh-CN"/>
        </w:rPr>
      </w:pPr>
    </w:p>
    <w:p w14:paraId="03DEEFCC">
      <w:pPr>
        <w:snapToGrid w:val="0"/>
        <w:spacing w:before="0" w:beforeAutospacing="0" w:after="0" w:afterAutospacing="0" w:line="440" w:lineRule="atLeast"/>
        <w:jc w:val="center"/>
        <w:textAlignment w:val="baseline"/>
        <w:rPr>
          <w:rFonts w:hint="eastAsia" w:ascii="宋体" w:eastAsia="宋体" w:cs="仿宋_GB2312"/>
          <w:b/>
          <w:bCs w:val="0"/>
          <w:i w:val="0"/>
          <w:caps w:val="0"/>
          <w:color w:val="000000"/>
          <w:spacing w:val="0"/>
          <w:w w:val="100"/>
          <w:sz w:val="32"/>
          <w:szCs w:val="32"/>
          <w:lang w:val="zh-CN"/>
        </w:rPr>
      </w:pPr>
      <w:r>
        <w:rPr>
          <w:rFonts w:hint="eastAsia" w:ascii="宋体" w:eastAsia="宋体" w:cs="仿宋_GB2312"/>
          <w:b/>
          <w:bCs w:val="0"/>
          <w:i w:val="0"/>
          <w:caps w:val="0"/>
          <w:color w:val="000000"/>
          <w:spacing w:val="0"/>
          <w:w w:val="100"/>
          <w:sz w:val="32"/>
          <w:szCs w:val="32"/>
          <w:lang w:val="zh-CN"/>
        </w:rPr>
        <w:t>（二） 项目成员名单</w:t>
      </w:r>
    </w:p>
    <w:tbl>
      <w:tblPr>
        <w:tblStyle w:val="38"/>
        <w:tblW w:w="9167"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200"/>
        <w:gridCol w:w="850"/>
        <w:gridCol w:w="716"/>
        <w:gridCol w:w="784"/>
        <w:gridCol w:w="1200"/>
        <w:gridCol w:w="1166"/>
        <w:gridCol w:w="1350"/>
        <w:gridCol w:w="1217"/>
      </w:tblGrid>
      <w:tr w14:paraId="3060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center"/>
          </w:tcPr>
          <w:p w14:paraId="3EF51443">
            <w:pPr>
              <w:snapToGrid w:val="0"/>
              <w:spacing w:before="0" w:beforeAutospacing="0" w:after="0" w:afterAutospacing="0" w:line="440" w:lineRule="atLeast"/>
              <w:jc w:val="center"/>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序号</w:t>
            </w:r>
          </w:p>
        </w:tc>
        <w:tc>
          <w:tcPr>
            <w:tcW w:w="1200" w:type="dxa"/>
            <w:noWrap w:val="0"/>
            <w:vAlign w:val="center"/>
          </w:tcPr>
          <w:p w14:paraId="04A8DEA4">
            <w:pPr>
              <w:snapToGrid w:val="0"/>
              <w:spacing w:before="0" w:beforeAutospacing="0" w:after="0" w:afterAutospacing="0" w:line="440" w:lineRule="atLeast"/>
              <w:jc w:val="center"/>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姓名</w:t>
            </w:r>
          </w:p>
        </w:tc>
        <w:tc>
          <w:tcPr>
            <w:tcW w:w="850" w:type="dxa"/>
            <w:noWrap w:val="0"/>
            <w:vAlign w:val="center"/>
          </w:tcPr>
          <w:p w14:paraId="11952C22">
            <w:pPr>
              <w:snapToGrid w:val="0"/>
              <w:spacing w:before="0" w:beforeAutospacing="0" w:after="0" w:afterAutospacing="0" w:line="440" w:lineRule="atLeast"/>
              <w:jc w:val="center"/>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性别</w:t>
            </w:r>
          </w:p>
        </w:tc>
        <w:tc>
          <w:tcPr>
            <w:tcW w:w="716" w:type="dxa"/>
            <w:noWrap w:val="0"/>
            <w:vAlign w:val="center"/>
          </w:tcPr>
          <w:p w14:paraId="327AEF27">
            <w:pPr>
              <w:snapToGrid w:val="0"/>
              <w:spacing w:before="0" w:beforeAutospacing="0" w:after="0" w:afterAutospacing="0" w:line="440" w:lineRule="atLeast"/>
              <w:jc w:val="center"/>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年龄</w:t>
            </w:r>
          </w:p>
        </w:tc>
        <w:tc>
          <w:tcPr>
            <w:tcW w:w="784" w:type="dxa"/>
            <w:noWrap w:val="0"/>
            <w:vAlign w:val="center"/>
          </w:tcPr>
          <w:p w14:paraId="236246AF">
            <w:pPr>
              <w:snapToGrid w:val="0"/>
              <w:spacing w:before="0" w:beforeAutospacing="0" w:after="0" w:afterAutospacing="0" w:line="440" w:lineRule="atLeast"/>
              <w:jc w:val="center"/>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学历</w:t>
            </w:r>
          </w:p>
        </w:tc>
        <w:tc>
          <w:tcPr>
            <w:tcW w:w="1200" w:type="dxa"/>
            <w:noWrap w:val="0"/>
            <w:vAlign w:val="center"/>
          </w:tcPr>
          <w:p w14:paraId="028772ED">
            <w:pPr>
              <w:snapToGrid w:val="0"/>
              <w:spacing w:before="0" w:beforeAutospacing="0" w:after="0" w:afterAutospacing="0" w:line="440" w:lineRule="atLeast"/>
              <w:jc w:val="center"/>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专业</w:t>
            </w:r>
          </w:p>
        </w:tc>
        <w:tc>
          <w:tcPr>
            <w:tcW w:w="1166" w:type="dxa"/>
            <w:noWrap w:val="0"/>
            <w:vAlign w:val="center"/>
          </w:tcPr>
          <w:p w14:paraId="5F04A1A7">
            <w:pPr>
              <w:snapToGrid w:val="0"/>
              <w:spacing w:before="0" w:beforeAutospacing="0" w:after="0" w:afterAutospacing="0" w:line="440" w:lineRule="atLeast"/>
              <w:jc w:val="center"/>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职称</w:t>
            </w:r>
          </w:p>
        </w:tc>
        <w:tc>
          <w:tcPr>
            <w:tcW w:w="1350" w:type="dxa"/>
            <w:noWrap w:val="0"/>
            <w:vAlign w:val="center"/>
          </w:tcPr>
          <w:p w14:paraId="7EB44283">
            <w:pPr>
              <w:snapToGrid w:val="0"/>
              <w:spacing w:before="0" w:beforeAutospacing="0" w:after="0" w:afterAutospacing="0" w:line="440" w:lineRule="atLeast"/>
              <w:jc w:val="center"/>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本项目中的职责</w:t>
            </w:r>
          </w:p>
        </w:tc>
        <w:tc>
          <w:tcPr>
            <w:tcW w:w="1217" w:type="dxa"/>
            <w:noWrap w:val="0"/>
            <w:vAlign w:val="center"/>
          </w:tcPr>
          <w:p w14:paraId="174DDEAA">
            <w:pPr>
              <w:snapToGrid w:val="0"/>
              <w:spacing w:before="0" w:beforeAutospacing="0" w:after="0" w:afterAutospacing="0" w:line="440" w:lineRule="atLeast"/>
              <w:jc w:val="center"/>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从事专业年限</w:t>
            </w:r>
          </w:p>
        </w:tc>
      </w:tr>
      <w:tr w14:paraId="5132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7E1C1774">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1879BE8F">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112D6313">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2F551D00">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3A82067A">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708C608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0602A93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34133CC7">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5AC9B294">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5DC0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43C4063E">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4F2A63E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79B47405">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5F78D09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36119397">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1565205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666072AA">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24D19174">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1C2AD0BE">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2DCD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5EBD665C">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74DDE66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51E71886">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294FB67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699B42E4">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168EF68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5999E03F">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2A78160F">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2FCDAF7D">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7D8E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71CA048A">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21378A8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656F245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16A13C9D">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3293916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4D028F53">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3FE3F145">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03508F83">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4735936D">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6C46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7B578E46">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0E57E047">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701FBF90">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6DD3AED4">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0661E18D">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0D35AC0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4699487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78D80FD6">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5D0BF92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7C88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1D311F5F">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2298653D">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37B206B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37F613E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75C872E3">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717FB63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5A08B99C">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59340B94">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7E391D3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3FC4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3E4CEBA4">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00CC95AA">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016D9C6D">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7347B3A5">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6ECC0CF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509ABE3C">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19B5BE6E">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446F35DA">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700A093A">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4CA17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723ED1EE">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6A6C5BCA">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6B8BE70D">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4272739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0FD2A430">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3EB254C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55C87E3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1C5FB90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2036C164">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5554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13C9CD4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204B5A7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2DF1FA4A">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0A8E197F">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6801DB46">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6E49C5F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1397DE1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2F59022D">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0BD1D53D">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684AE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585C7C1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77FD9CD4">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291D3B4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26EC3077">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2486D3EA">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1CED0F8D">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7ABA1755">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48F67E50">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3781B320">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6268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64681A50">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3A2CBCF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1755A18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465E1A5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50B70235">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41A51077">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37CF822A">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66BCA777">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5615C16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51DA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2C22377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0E88193D">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7A07595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63279F9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7318372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13F708FD">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659D55C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5080CA57">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1792C8B5">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bl>
    <w:p w14:paraId="680E02C7">
      <w:pPr>
        <w:snapToGrid w:val="0"/>
        <w:spacing w:before="0" w:beforeAutospacing="0" w:after="0" w:afterAutospacing="0" w:line="440" w:lineRule="atLeast"/>
        <w:ind w:left="218" w:leftChars="104" w:firstLine="0" w:firstLineChars="0"/>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注：详见评审办法及评分标准。</w:t>
      </w:r>
    </w:p>
    <w:p w14:paraId="0BC3DA0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p w14:paraId="09B50ACB">
      <w:pPr>
        <w:tabs>
          <w:tab w:val="left" w:pos="4532"/>
        </w:tabs>
        <w:snapToGrid w:val="0"/>
        <w:spacing w:before="0" w:beforeAutospacing="0" w:after="0" w:afterAutospacing="0" w:line="360" w:lineRule="auto"/>
        <w:jc w:val="both"/>
        <w:textAlignment w:val="baseline"/>
        <w:rPr>
          <w:rFonts w:ascii="宋体" w:hAnsi="宋体"/>
          <w:b w:val="0"/>
          <w:i w:val="0"/>
          <w:caps w:val="0"/>
          <w:spacing w:val="0"/>
          <w:w w:val="100"/>
          <w:sz w:val="22"/>
          <w:szCs w:val="22"/>
        </w:rPr>
      </w:pPr>
    </w:p>
    <w:p w14:paraId="23DE85DB">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r>
        <w:rPr>
          <w:rFonts w:ascii="宋体" w:hAnsi="宋体"/>
          <w:b w:val="0"/>
          <w:i w:val="0"/>
          <w:caps w:val="0"/>
          <w:spacing w:val="0"/>
          <w:w w:val="100"/>
          <w:sz w:val="22"/>
          <w:szCs w:val="22"/>
        </w:rPr>
        <w:t>供应商全称（盖章）</w:t>
      </w:r>
    </w:p>
    <w:p w14:paraId="11C6197B">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p>
    <w:p w14:paraId="0D08EE57">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r>
        <w:rPr>
          <w:rFonts w:ascii="宋体" w:hAnsi="宋体"/>
          <w:b w:val="0"/>
          <w:i w:val="0"/>
          <w:caps w:val="0"/>
          <w:spacing w:val="0"/>
          <w:w w:val="100"/>
          <w:sz w:val="22"/>
          <w:szCs w:val="22"/>
        </w:rPr>
        <w:t>日      期：</w:t>
      </w:r>
    </w:p>
    <w:p w14:paraId="1E47C041">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p>
    <w:p w14:paraId="533DF64A">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p>
    <w:p w14:paraId="7748EBD5">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p>
    <w:p w14:paraId="1605B7EE">
      <w:pPr>
        <w:pStyle w:val="4"/>
        <w:numPr>
          <w:ilvl w:val="0"/>
          <w:numId w:val="0"/>
        </w:numPr>
        <w:spacing w:before="0" w:after="120" w:line="700" w:lineRule="exact"/>
        <w:jc w:val="center"/>
        <w:rPr>
          <w:rFonts w:hint="default" w:ascii="Times New Roman" w:hAnsi="Times New Roman" w:eastAsia="Cambria Math" w:cs="Times New Roman"/>
          <w:b/>
          <w:color w:val="auto"/>
          <w:sz w:val="36"/>
          <w:szCs w:val="36"/>
        </w:rPr>
      </w:pPr>
    </w:p>
    <w:p w14:paraId="3CC7C6DC">
      <w:pPr>
        <w:pStyle w:val="7"/>
        <w:rPr>
          <w:rFonts w:hint="default" w:ascii="Times New Roman" w:hAnsi="Times New Roman" w:eastAsia="Cambria Math" w:cs="Times New Roman"/>
          <w:b w:val="0"/>
          <w:color w:val="auto"/>
          <w:sz w:val="36"/>
          <w:szCs w:val="36"/>
        </w:rPr>
      </w:pPr>
    </w:p>
    <w:p w14:paraId="125881D3">
      <w:pPr>
        <w:pStyle w:val="7"/>
        <w:rPr>
          <w:rFonts w:hint="default" w:ascii="Times New Roman" w:hAnsi="Times New Roman" w:eastAsia="Cambria Math" w:cs="Times New Roman"/>
          <w:b w:val="0"/>
          <w:color w:val="auto"/>
          <w:sz w:val="36"/>
          <w:szCs w:val="36"/>
        </w:rPr>
      </w:pPr>
    </w:p>
    <w:p w14:paraId="37069C76">
      <w:pPr>
        <w:rPr>
          <w:rFonts w:hint="default" w:ascii="Times New Roman" w:hAnsi="Times New Roman" w:eastAsia="Cambria Math" w:cs="Times New Roman"/>
          <w:b w:val="0"/>
          <w:color w:val="auto"/>
          <w:sz w:val="36"/>
          <w:szCs w:val="36"/>
        </w:rPr>
      </w:pPr>
    </w:p>
    <w:p w14:paraId="4B0CC6A7">
      <w:pPr>
        <w:pStyle w:val="34"/>
        <w:rPr>
          <w:rFonts w:hint="default"/>
        </w:rPr>
      </w:pPr>
    </w:p>
    <w:p w14:paraId="1976B357">
      <w:pPr>
        <w:pStyle w:val="7"/>
        <w:rPr>
          <w:rFonts w:hint="default" w:ascii="Times New Roman" w:hAnsi="Times New Roman" w:eastAsia="Cambria Math" w:cs="Times New Roman"/>
          <w:b w:val="0"/>
          <w:color w:val="auto"/>
          <w:sz w:val="36"/>
          <w:szCs w:val="36"/>
        </w:rPr>
      </w:pPr>
    </w:p>
    <w:p w14:paraId="000D41C1">
      <w:pPr>
        <w:pStyle w:val="7"/>
        <w:ind w:left="0" w:leftChars="0" w:firstLine="0" w:firstLineChars="0"/>
        <w:rPr>
          <w:rFonts w:hint="eastAsia" w:ascii="宋体" w:hAnsi="宋体" w:eastAsia="宋体" w:cs="宋体"/>
          <w:b/>
          <w:color w:val="000000"/>
          <w:sz w:val="24"/>
          <w:lang w:val="en-US"/>
        </w:rPr>
      </w:pPr>
      <w:r>
        <w:rPr>
          <w:rFonts w:hint="eastAsia" w:ascii="宋体" w:hAnsi="宋体" w:eastAsia="宋体" w:cs="宋体"/>
          <w:b w:val="0"/>
          <w:bCs w:val="0"/>
          <w:color w:val="auto"/>
          <w:sz w:val="32"/>
          <w:szCs w:val="32"/>
        </w:rPr>
        <w:t>附件</w:t>
      </w:r>
      <w:r>
        <w:rPr>
          <w:rFonts w:hint="eastAsia" w:ascii="宋体" w:hAnsi="宋体" w:eastAsia="宋体" w:cs="宋体"/>
          <w:b w:val="0"/>
          <w:bCs w:val="0"/>
          <w:color w:val="auto"/>
          <w:sz w:val="32"/>
          <w:szCs w:val="32"/>
          <w:lang w:eastAsia="zh-CN"/>
        </w:rPr>
        <w:t>2-</w:t>
      </w:r>
      <w:r>
        <w:rPr>
          <w:rFonts w:hint="eastAsia" w:ascii="宋体" w:hAnsi="宋体" w:eastAsia="宋体" w:cs="宋体"/>
          <w:b w:val="0"/>
          <w:bCs w:val="0"/>
          <w:color w:val="auto"/>
          <w:sz w:val="32"/>
          <w:szCs w:val="32"/>
          <w:lang w:val="en-US" w:eastAsia="zh-CN"/>
        </w:rPr>
        <w:t>10</w:t>
      </w:r>
    </w:p>
    <w:p w14:paraId="4D17ED27">
      <w:pPr>
        <w:spacing w:line="360" w:lineRule="auto"/>
        <w:jc w:val="center"/>
        <w:rPr>
          <w:rFonts w:hint="eastAsia" w:ascii="宋体" w:hAnsi="宋体" w:eastAsia="宋体" w:cs="宋体"/>
          <w:b/>
          <w:bCs/>
          <w:sz w:val="36"/>
          <w:szCs w:val="36"/>
        </w:rPr>
      </w:pPr>
    </w:p>
    <w:p w14:paraId="3F59FF4A">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供应商项目业绩一览表</w:t>
      </w:r>
    </w:p>
    <w:p w14:paraId="5ADF7234">
      <w:pPr>
        <w:spacing w:line="360" w:lineRule="auto"/>
        <w:ind w:firstLine="221" w:firstLineChars="100"/>
        <w:rPr>
          <w:rFonts w:hint="eastAsia" w:ascii="仿宋" w:hAnsi="仿宋" w:eastAsia="仿宋" w:cs="仿宋"/>
        </w:rPr>
      </w:pPr>
      <w:r>
        <w:rPr>
          <w:rFonts w:hint="eastAsia" w:ascii="宋体" w:hAnsi="宋体" w:eastAsia="宋体" w:cs="宋体"/>
          <w:sz w:val="22"/>
          <w:szCs w:val="22"/>
        </w:rPr>
        <w:t xml:space="preserve">项目名称：    </w:t>
      </w:r>
      <w:r>
        <w:rPr>
          <w:rFonts w:hint="eastAsia" w:ascii="仿宋" w:hAnsi="仿宋" w:eastAsia="仿宋" w:cs="仿宋"/>
        </w:rPr>
        <w:t xml:space="preserve">                                        </w:t>
      </w:r>
    </w:p>
    <w:tbl>
      <w:tblPr>
        <w:tblStyle w:val="3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2043"/>
        <w:gridCol w:w="1655"/>
        <w:gridCol w:w="1318"/>
        <w:gridCol w:w="1592"/>
      </w:tblGrid>
      <w:tr w14:paraId="48AF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2449" w:type="dxa"/>
            <w:tcBorders>
              <w:top w:val="single" w:color="auto" w:sz="12" w:space="0"/>
              <w:left w:val="single" w:color="auto" w:sz="12" w:space="0"/>
              <w:bottom w:val="single" w:color="auto" w:sz="4" w:space="0"/>
              <w:right w:val="single" w:color="auto" w:sz="4" w:space="0"/>
            </w:tcBorders>
            <w:noWrap w:val="0"/>
            <w:vAlign w:val="center"/>
          </w:tcPr>
          <w:p w14:paraId="5AE305E0">
            <w:pPr>
              <w:autoSpaceDE w:val="0"/>
              <w:autoSpaceDN w:val="0"/>
              <w:adjustRightInd w:val="0"/>
              <w:spacing w:line="360" w:lineRule="auto"/>
              <w:jc w:val="center"/>
              <w:rPr>
                <w:rFonts w:hint="eastAsia" w:ascii="宋体" w:hAnsi="宋体" w:eastAsia="宋体" w:cs="宋体"/>
                <w:bCs/>
                <w:sz w:val="22"/>
                <w:szCs w:val="22"/>
                <w:lang w:val="zh-CN"/>
              </w:rPr>
            </w:pPr>
            <w:r>
              <w:rPr>
                <w:rFonts w:hint="eastAsia" w:ascii="宋体" w:hAnsi="宋体" w:eastAsia="宋体" w:cs="宋体"/>
                <w:bCs/>
                <w:sz w:val="22"/>
                <w:szCs w:val="22"/>
                <w:lang w:val="zh-CN"/>
              </w:rPr>
              <w:t>用户名称</w:t>
            </w:r>
          </w:p>
        </w:tc>
        <w:tc>
          <w:tcPr>
            <w:tcW w:w="2043" w:type="dxa"/>
            <w:tcBorders>
              <w:top w:val="single" w:color="auto" w:sz="12" w:space="0"/>
              <w:left w:val="single" w:color="auto" w:sz="4" w:space="0"/>
              <w:right w:val="single" w:color="auto" w:sz="4" w:space="0"/>
            </w:tcBorders>
            <w:noWrap w:val="0"/>
            <w:vAlign w:val="center"/>
          </w:tcPr>
          <w:p w14:paraId="38CFFDF9">
            <w:pPr>
              <w:autoSpaceDE w:val="0"/>
              <w:autoSpaceDN w:val="0"/>
              <w:adjustRightInd w:val="0"/>
              <w:spacing w:line="360" w:lineRule="auto"/>
              <w:jc w:val="center"/>
              <w:rPr>
                <w:rFonts w:hint="eastAsia" w:ascii="宋体" w:hAnsi="宋体" w:eastAsia="宋体" w:cs="宋体"/>
                <w:bCs/>
                <w:sz w:val="22"/>
                <w:szCs w:val="22"/>
                <w:lang w:val="zh-CN"/>
              </w:rPr>
            </w:pPr>
            <w:r>
              <w:rPr>
                <w:rFonts w:hint="eastAsia" w:ascii="宋体" w:hAnsi="宋体" w:eastAsia="宋体" w:cs="宋体"/>
                <w:bCs/>
                <w:sz w:val="22"/>
                <w:szCs w:val="22"/>
                <w:lang w:val="zh-CN"/>
              </w:rPr>
              <w:t>地址、联系电话</w:t>
            </w:r>
          </w:p>
        </w:tc>
        <w:tc>
          <w:tcPr>
            <w:tcW w:w="1655" w:type="dxa"/>
            <w:tcBorders>
              <w:top w:val="single" w:color="auto" w:sz="12" w:space="0"/>
              <w:left w:val="single" w:color="auto" w:sz="4" w:space="0"/>
              <w:right w:val="single" w:color="auto" w:sz="4" w:space="0"/>
            </w:tcBorders>
            <w:noWrap w:val="0"/>
            <w:vAlign w:val="center"/>
          </w:tcPr>
          <w:p w14:paraId="5139B2B6">
            <w:pPr>
              <w:autoSpaceDE w:val="0"/>
              <w:autoSpaceDN w:val="0"/>
              <w:adjustRightInd w:val="0"/>
              <w:spacing w:line="360" w:lineRule="auto"/>
              <w:jc w:val="center"/>
              <w:rPr>
                <w:rFonts w:hint="eastAsia" w:ascii="宋体" w:hAnsi="宋体" w:eastAsia="宋体" w:cs="宋体"/>
                <w:bCs/>
                <w:sz w:val="22"/>
                <w:szCs w:val="22"/>
                <w:lang w:val="zh-CN"/>
              </w:rPr>
            </w:pPr>
            <w:r>
              <w:rPr>
                <w:rFonts w:hint="eastAsia" w:ascii="宋体" w:hAnsi="宋体" w:eastAsia="宋体" w:cs="宋体"/>
                <w:bCs/>
                <w:sz w:val="22"/>
                <w:szCs w:val="22"/>
                <w:lang w:val="zh-CN"/>
              </w:rPr>
              <w:t>合同起止时间</w:t>
            </w:r>
          </w:p>
        </w:tc>
        <w:tc>
          <w:tcPr>
            <w:tcW w:w="1318" w:type="dxa"/>
            <w:tcBorders>
              <w:top w:val="single" w:color="auto" w:sz="12" w:space="0"/>
              <w:left w:val="single" w:color="auto" w:sz="4" w:space="0"/>
              <w:right w:val="single" w:color="auto" w:sz="4" w:space="0"/>
            </w:tcBorders>
            <w:noWrap w:val="0"/>
            <w:vAlign w:val="center"/>
          </w:tcPr>
          <w:p w14:paraId="4AFFAEA5">
            <w:pPr>
              <w:autoSpaceDE w:val="0"/>
              <w:autoSpaceDN w:val="0"/>
              <w:adjustRightInd w:val="0"/>
              <w:spacing w:line="360" w:lineRule="auto"/>
              <w:jc w:val="center"/>
              <w:rPr>
                <w:rFonts w:hint="eastAsia" w:ascii="宋体" w:hAnsi="宋体" w:eastAsia="宋体" w:cs="宋体"/>
                <w:bCs/>
                <w:sz w:val="22"/>
                <w:szCs w:val="22"/>
                <w:lang w:val="zh-CN"/>
              </w:rPr>
            </w:pPr>
            <w:r>
              <w:rPr>
                <w:rFonts w:hint="eastAsia" w:ascii="宋体" w:hAnsi="宋体" w:eastAsia="宋体" w:cs="宋体"/>
                <w:bCs/>
                <w:sz w:val="22"/>
                <w:szCs w:val="22"/>
                <w:lang w:val="zh-CN"/>
              </w:rPr>
              <w:t>合同金额</w:t>
            </w:r>
          </w:p>
          <w:p w14:paraId="5B3BBD08">
            <w:pPr>
              <w:autoSpaceDE w:val="0"/>
              <w:autoSpaceDN w:val="0"/>
              <w:adjustRightInd w:val="0"/>
              <w:spacing w:line="360" w:lineRule="auto"/>
              <w:jc w:val="center"/>
              <w:rPr>
                <w:rFonts w:hint="eastAsia" w:ascii="宋体" w:hAnsi="宋体" w:eastAsia="宋体" w:cs="宋体"/>
                <w:bCs/>
                <w:sz w:val="22"/>
                <w:szCs w:val="22"/>
                <w:lang w:val="zh-CN"/>
              </w:rPr>
            </w:pPr>
            <w:r>
              <w:rPr>
                <w:rFonts w:hint="eastAsia" w:ascii="宋体" w:hAnsi="宋体" w:eastAsia="宋体" w:cs="宋体"/>
                <w:bCs/>
                <w:sz w:val="22"/>
                <w:szCs w:val="22"/>
                <w:lang w:val="zh-CN"/>
              </w:rPr>
              <w:t>（万元）</w:t>
            </w:r>
          </w:p>
        </w:tc>
        <w:tc>
          <w:tcPr>
            <w:tcW w:w="1592" w:type="dxa"/>
            <w:tcBorders>
              <w:top w:val="single" w:color="auto" w:sz="12" w:space="0"/>
              <w:left w:val="single" w:color="auto" w:sz="4" w:space="0"/>
              <w:bottom w:val="single" w:color="auto" w:sz="4" w:space="0"/>
              <w:right w:val="single" w:color="auto" w:sz="12" w:space="0"/>
            </w:tcBorders>
            <w:noWrap w:val="0"/>
            <w:vAlign w:val="center"/>
          </w:tcPr>
          <w:p w14:paraId="085B073C">
            <w:pPr>
              <w:autoSpaceDE w:val="0"/>
              <w:autoSpaceDN w:val="0"/>
              <w:adjustRightInd w:val="0"/>
              <w:spacing w:line="360" w:lineRule="auto"/>
              <w:jc w:val="center"/>
              <w:rPr>
                <w:rFonts w:hint="eastAsia" w:ascii="宋体" w:hAnsi="宋体" w:eastAsia="宋体" w:cs="宋体"/>
                <w:bCs/>
                <w:sz w:val="22"/>
                <w:szCs w:val="22"/>
                <w:lang w:val="zh-CN"/>
              </w:rPr>
            </w:pPr>
            <w:r>
              <w:rPr>
                <w:rFonts w:hint="eastAsia" w:ascii="宋体" w:hAnsi="宋体" w:eastAsia="宋体" w:cs="宋体"/>
                <w:bCs/>
                <w:sz w:val="22"/>
                <w:szCs w:val="22"/>
                <w:lang w:val="zh-CN"/>
              </w:rPr>
              <w:t>服务内容</w:t>
            </w:r>
          </w:p>
        </w:tc>
      </w:tr>
      <w:tr w14:paraId="2AEE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2449" w:type="dxa"/>
            <w:tcBorders>
              <w:top w:val="single" w:color="auto" w:sz="4" w:space="0"/>
              <w:left w:val="single" w:color="auto" w:sz="12" w:space="0"/>
              <w:bottom w:val="single" w:color="auto" w:sz="4" w:space="0"/>
              <w:right w:val="single" w:color="auto" w:sz="4" w:space="0"/>
            </w:tcBorders>
            <w:noWrap w:val="0"/>
            <w:vAlign w:val="top"/>
          </w:tcPr>
          <w:p w14:paraId="6F39A5A6">
            <w:pPr>
              <w:autoSpaceDE w:val="0"/>
              <w:autoSpaceDN w:val="0"/>
              <w:adjustRightInd w:val="0"/>
              <w:spacing w:line="360" w:lineRule="auto"/>
              <w:rPr>
                <w:rFonts w:hint="eastAsia" w:ascii="宋体" w:hAnsi="宋体" w:eastAsia="宋体" w:cs="宋体"/>
                <w:sz w:val="22"/>
                <w:szCs w:val="22"/>
                <w:lang w:val="zh-CN"/>
              </w:rPr>
            </w:pPr>
          </w:p>
        </w:tc>
        <w:tc>
          <w:tcPr>
            <w:tcW w:w="2043" w:type="dxa"/>
            <w:tcBorders>
              <w:left w:val="single" w:color="auto" w:sz="4" w:space="0"/>
              <w:right w:val="single" w:color="auto" w:sz="4" w:space="0"/>
            </w:tcBorders>
            <w:noWrap w:val="0"/>
            <w:vAlign w:val="top"/>
          </w:tcPr>
          <w:p w14:paraId="53160ECB">
            <w:pPr>
              <w:autoSpaceDE w:val="0"/>
              <w:autoSpaceDN w:val="0"/>
              <w:adjustRightInd w:val="0"/>
              <w:spacing w:line="360" w:lineRule="auto"/>
              <w:rPr>
                <w:rFonts w:hint="eastAsia" w:ascii="宋体" w:hAnsi="宋体" w:eastAsia="宋体" w:cs="宋体"/>
                <w:sz w:val="22"/>
                <w:szCs w:val="22"/>
                <w:lang w:val="zh-CN"/>
              </w:rPr>
            </w:pPr>
          </w:p>
        </w:tc>
        <w:tc>
          <w:tcPr>
            <w:tcW w:w="1655" w:type="dxa"/>
            <w:tcBorders>
              <w:left w:val="single" w:color="auto" w:sz="4" w:space="0"/>
              <w:right w:val="single" w:color="auto" w:sz="4" w:space="0"/>
            </w:tcBorders>
            <w:noWrap w:val="0"/>
            <w:vAlign w:val="top"/>
          </w:tcPr>
          <w:p w14:paraId="2D34E6FF">
            <w:pPr>
              <w:autoSpaceDE w:val="0"/>
              <w:autoSpaceDN w:val="0"/>
              <w:adjustRightInd w:val="0"/>
              <w:spacing w:line="360" w:lineRule="auto"/>
              <w:rPr>
                <w:rFonts w:hint="eastAsia" w:ascii="宋体" w:hAnsi="宋体" w:eastAsia="宋体" w:cs="宋体"/>
                <w:sz w:val="22"/>
                <w:szCs w:val="22"/>
                <w:lang w:val="zh-CN"/>
              </w:rPr>
            </w:pPr>
          </w:p>
        </w:tc>
        <w:tc>
          <w:tcPr>
            <w:tcW w:w="1318" w:type="dxa"/>
            <w:tcBorders>
              <w:left w:val="single" w:color="auto" w:sz="4" w:space="0"/>
              <w:right w:val="single" w:color="auto" w:sz="4" w:space="0"/>
            </w:tcBorders>
            <w:noWrap w:val="0"/>
            <w:vAlign w:val="top"/>
          </w:tcPr>
          <w:p w14:paraId="052A5CD6">
            <w:pPr>
              <w:autoSpaceDE w:val="0"/>
              <w:autoSpaceDN w:val="0"/>
              <w:adjustRightInd w:val="0"/>
              <w:spacing w:line="360" w:lineRule="auto"/>
              <w:rPr>
                <w:rFonts w:hint="eastAsia" w:ascii="宋体" w:hAnsi="宋体" w:eastAsia="宋体" w:cs="宋体"/>
                <w:sz w:val="22"/>
                <w:szCs w:val="22"/>
                <w:lang w:val="zh-CN"/>
              </w:rPr>
            </w:pPr>
          </w:p>
        </w:tc>
        <w:tc>
          <w:tcPr>
            <w:tcW w:w="1592" w:type="dxa"/>
            <w:tcBorders>
              <w:top w:val="single" w:color="auto" w:sz="4" w:space="0"/>
              <w:left w:val="single" w:color="auto" w:sz="4" w:space="0"/>
              <w:bottom w:val="single" w:color="auto" w:sz="4" w:space="0"/>
              <w:right w:val="single" w:color="auto" w:sz="12" w:space="0"/>
            </w:tcBorders>
            <w:noWrap w:val="0"/>
            <w:vAlign w:val="top"/>
          </w:tcPr>
          <w:p w14:paraId="436F8143">
            <w:pPr>
              <w:autoSpaceDE w:val="0"/>
              <w:autoSpaceDN w:val="0"/>
              <w:adjustRightInd w:val="0"/>
              <w:spacing w:line="360" w:lineRule="auto"/>
              <w:rPr>
                <w:rFonts w:hint="eastAsia" w:ascii="宋体" w:hAnsi="宋体" w:eastAsia="宋体" w:cs="宋体"/>
                <w:sz w:val="22"/>
                <w:szCs w:val="22"/>
                <w:lang w:val="zh-CN"/>
              </w:rPr>
            </w:pPr>
          </w:p>
        </w:tc>
      </w:tr>
      <w:tr w14:paraId="1DE5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2449" w:type="dxa"/>
            <w:tcBorders>
              <w:top w:val="single" w:color="auto" w:sz="4" w:space="0"/>
              <w:left w:val="single" w:color="auto" w:sz="12" w:space="0"/>
              <w:bottom w:val="single" w:color="auto" w:sz="4" w:space="0"/>
              <w:right w:val="single" w:color="auto" w:sz="4" w:space="0"/>
            </w:tcBorders>
            <w:noWrap w:val="0"/>
            <w:vAlign w:val="top"/>
          </w:tcPr>
          <w:p w14:paraId="0A4EF58A">
            <w:pPr>
              <w:autoSpaceDE w:val="0"/>
              <w:autoSpaceDN w:val="0"/>
              <w:adjustRightInd w:val="0"/>
              <w:spacing w:line="360" w:lineRule="auto"/>
              <w:rPr>
                <w:rFonts w:hint="eastAsia" w:ascii="宋体" w:hAnsi="宋体" w:eastAsia="宋体" w:cs="宋体"/>
                <w:sz w:val="22"/>
                <w:szCs w:val="22"/>
                <w:lang w:val="zh-CN"/>
              </w:rPr>
            </w:pPr>
          </w:p>
        </w:tc>
        <w:tc>
          <w:tcPr>
            <w:tcW w:w="2043" w:type="dxa"/>
            <w:tcBorders>
              <w:left w:val="single" w:color="auto" w:sz="4" w:space="0"/>
              <w:right w:val="single" w:color="auto" w:sz="4" w:space="0"/>
            </w:tcBorders>
            <w:noWrap w:val="0"/>
            <w:vAlign w:val="top"/>
          </w:tcPr>
          <w:p w14:paraId="47B72090">
            <w:pPr>
              <w:autoSpaceDE w:val="0"/>
              <w:autoSpaceDN w:val="0"/>
              <w:adjustRightInd w:val="0"/>
              <w:spacing w:line="360" w:lineRule="auto"/>
              <w:rPr>
                <w:rFonts w:hint="eastAsia" w:ascii="宋体" w:hAnsi="宋体" w:eastAsia="宋体" w:cs="宋体"/>
                <w:sz w:val="22"/>
                <w:szCs w:val="22"/>
                <w:lang w:val="zh-CN"/>
              </w:rPr>
            </w:pPr>
          </w:p>
        </w:tc>
        <w:tc>
          <w:tcPr>
            <w:tcW w:w="1655" w:type="dxa"/>
            <w:tcBorders>
              <w:left w:val="single" w:color="auto" w:sz="4" w:space="0"/>
              <w:right w:val="single" w:color="auto" w:sz="4" w:space="0"/>
            </w:tcBorders>
            <w:noWrap w:val="0"/>
            <w:vAlign w:val="top"/>
          </w:tcPr>
          <w:p w14:paraId="27D37011">
            <w:pPr>
              <w:autoSpaceDE w:val="0"/>
              <w:autoSpaceDN w:val="0"/>
              <w:adjustRightInd w:val="0"/>
              <w:spacing w:line="360" w:lineRule="auto"/>
              <w:rPr>
                <w:rFonts w:hint="eastAsia" w:ascii="宋体" w:hAnsi="宋体" w:eastAsia="宋体" w:cs="宋体"/>
                <w:sz w:val="22"/>
                <w:szCs w:val="22"/>
                <w:lang w:val="zh-CN"/>
              </w:rPr>
            </w:pPr>
          </w:p>
        </w:tc>
        <w:tc>
          <w:tcPr>
            <w:tcW w:w="1318" w:type="dxa"/>
            <w:tcBorders>
              <w:left w:val="single" w:color="auto" w:sz="4" w:space="0"/>
              <w:right w:val="single" w:color="auto" w:sz="4" w:space="0"/>
            </w:tcBorders>
            <w:noWrap w:val="0"/>
            <w:vAlign w:val="top"/>
          </w:tcPr>
          <w:p w14:paraId="38754DB5">
            <w:pPr>
              <w:autoSpaceDE w:val="0"/>
              <w:autoSpaceDN w:val="0"/>
              <w:adjustRightInd w:val="0"/>
              <w:spacing w:line="360" w:lineRule="auto"/>
              <w:rPr>
                <w:rFonts w:hint="eastAsia" w:ascii="宋体" w:hAnsi="宋体" w:eastAsia="宋体" w:cs="宋体"/>
                <w:sz w:val="22"/>
                <w:szCs w:val="22"/>
                <w:lang w:val="zh-CN"/>
              </w:rPr>
            </w:pPr>
          </w:p>
        </w:tc>
        <w:tc>
          <w:tcPr>
            <w:tcW w:w="1592" w:type="dxa"/>
            <w:tcBorders>
              <w:top w:val="single" w:color="auto" w:sz="4" w:space="0"/>
              <w:left w:val="single" w:color="auto" w:sz="4" w:space="0"/>
              <w:bottom w:val="single" w:color="auto" w:sz="4" w:space="0"/>
              <w:right w:val="single" w:color="auto" w:sz="12" w:space="0"/>
            </w:tcBorders>
            <w:noWrap w:val="0"/>
            <w:vAlign w:val="top"/>
          </w:tcPr>
          <w:p w14:paraId="3787B993">
            <w:pPr>
              <w:autoSpaceDE w:val="0"/>
              <w:autoSpaceDN w:val="0"/>
              <w:adjustRightInd w:val="0"/>
              <w:spacing w:line="360" w:lineRule="auto"/>
              <w:rPr>
                <w:rFonts w:hint="eastAsia" w:ascii="宋体" w:hAnsi="宋体" w:eastAsia="宋体" w:cs="宋体"/>
                <w:sz w:val="22"/>
                <w:szCs w:val="22"/>
                <w:lang w:val="zh-CN"/>
              </w:rPr>
            </w:pPr>
          </w:p>
        </w:tc>
      </w:tr>
      <w:tr w14:paraId="5D0E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2449" w:type="dxa"/>
            <w:tcBorders>
              <w:top w:val="single" w:color="auto" w:sz="4" w:space="0"/>
              <w:left w:val="single" w:color="auto" w:sz="12" w:space="0"/>
              <w:bottom w:val="single" w:color="auto" w:sz="4" w:space="0"/>
              <w:right w:val="single" w:color="auto" w:sz="4" w:space="0"/>
            </w:tcBorders>
            <w:noWrap w:val="0"/>
            <w:vAlign w:val="top"/>
          </w:tcPr>
          <w:p w14:paraId="60CBB5A9">
            <w:pPr>
              <w:autoSpaceDE w:val="0"/>
              <w:autoSpaceDN w:val="0"/>
              <w:adjustRightInd w:val="0"/>
              <w:spacing w:line="360" w:lineRule="auto"/>
              <w:rPr>
                <w:rFonts w:hint="eastAsia" w:ascii="宋体" w:hAnsi="宋体" w:eastAsia="宋体" w:cs="宋体"/>
                <w:sz w:val="22"/>
                <w:szCs w:val="22"/>
                <w:lang w:val="zh-CN"/>
              </w:rPr>
            </w:pPr>
          </w:p>
        </w:tc>
        <w:tc>
          <w:tcPr>
            <w:tcW w:w="2043" w:type="dxa"/>
            <w:tcBorders>
              <w:left w:val="single" w:color="auto" w:sz="4" w:space="0"/>
              <w:right w:val="single" w:color="auto" w:sz="4" w:space="0"/>
            </w:tcBorders>
            <w:noWrap w:val="0"/>
            <w:vAlign w:val="top"/>
          </w:tcPr>
          <w:p w14:paraId="4AAD68E5">
            <w:pPr>
              <w:autoSpaceDE w:val="0"/>
              <w:autoSpaceDN w:val="0"/>
              <w:adjustRightInd w:val="0"/>
              <w:spacing w:line="360" w:lineRule="auto"/>
              <w:rPr>
                <w:rFonts w:hint="eastAsia" w:ascii="宋体" w:hAnsi="宋体" w:eastAsia="宋体" w:cs="宋体"/>
                <w:sz w:val="22"/>
                <w:szCs w:val="22"/>
                <w:lang w:val="zh-CN"/>
              </w:rPr>
            </w:pPr>
          </w:p>
        </w:tc>
        <w:tc>
          <w:tcPr>
            <w:tcW w:w="1655" w:type="dxa"/>
            <w:tcBorders>
              <w:left w:val="single" w:color="auto" w:sz="4" w:space="0"/>
              <w:right w:val="single" w:color="auto" w:sz="4" w:space="0"/>
            </w:tcBorders>
            <w:noWrap w:val="0"/>
            <w:vAlign w:val="top"/>
          </w:tcPr>
          <w:p w14:paraId="5E4E6A10">
            <w:pPr>
              <w:autoSpaceDE w:val="0"/>
              <w:autoSpaceDN w:val="0"/>
              <w:adjustRightInd w:val="0"/>
              <w:spacing w:line="360" w:lineRule="auto"/>
              <w:rPr>
                <w:rFonts w:hint="eastAsia" w:ascii="宋体" w:hAnsi="宋体" w:eastAsia="宋体" w:cs="宋体"/>
                <w:sz w:val="22"/>
                <w:szCs w:val="22"/>
                <w:lang w:val="zh-CN"/>
              </w:rPr>
            </w:pPr>
          </w:p>
        </w:tc>
        <w:tc>
          <w:tcPr>
            <w:tcW w:w="1318" w:type="dxa"/>
            <w:tcBorders>
              <w:left w:val="single" w:color="auto" w:sz="4" w:space="0"/>
              <w:right w:val="single" w:color="auto" w:sz="4" w:space="0"/>
            </w:tcBorders>
            <w:noWrap w:val="0"/>
            <w:vAlign w:val="top"/>
          </w:tcPr>
          <w:p w14:paraId="70512D44">
            <w:pPr>
              <w:autoSpaceDE w:val="0"/>
              <w:autoSpaceDN w:val="0"/>
              <w:adjustRightInd w:val="0"/>
              <w:spacing w:line="360" w:lineRule="auto"/>
              <w:rPr>
                <w:rFonts w:hint="eastAsia" w:ascii="宋体" w:hAnsi="宋体" w:eastAsia="宋体" w:cs="宋体"/>
                <w:sz w:val="22"/>
                <w:szCs w:val="22"/>
                <w:lang w:val="zh-CN"/>
              </w:rPr>
            </w:pPr>
          </w:p>
        </w:tc>
        <w:tc>
          <w:tcPr>
            <w:tcW w:w="1592" w:type="dxa"/>
            <w:tcBorders>
              <w:top w:val="single" w:color="auto" w:sz="4" w:space="0"/>
              <w:left w:val="single" w:color="auto" w:sz="4" w:space="0"/>
              <w:bottom w:val="single" w:color="auto" w:sz="4" w:space="0"/>
              <w:right w:val="single" w:color="auto" w:sz="12" w:space="0"/>
            </w:tcBorders>
            <w:noWrap w:val="0"/>
            <w:vAlign w:val="top"/>
          </w:tcPr>
          <w:p w14:paraId="0F5C3FCE">
            <w:pPr>
              <w:autoSpaceDE w:val="0"/>
              <w:autoSpaceDN w:val="0"/>
              <w:adjustRightInd w:val="0"/>
              <w:spacing w:line="360" w:lineRule="auto"/>
              <w:rPr>
                <w:rFonts w:hint="eastAsia" w:ascii="宋体" w:hAnsi="宋体" w:eastAsia="宋体" w:cs="宋体"/>
                <w:sz w:val="22"/>
                <w:szCs w:val="22"/>
                <w:lang w:val="zh-CN"/>
              </w:rPr>
            </w:pPr>
          </w:p>
        </w:tc>
      </w:tr>
      <w:tr w14:paraId="4365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2449" w:type="dxa"/>
            <w:tcBorders>
              <w:top w:val="single" w:color="auto" w:sz="4" w:space="0"/>
              <w:left w:val="single" w:color="auto" w:sz="12" w:space="0"/>
              <w:bottom w:val="single" w:color="auto" w:sz="4" w:space="0"/>
              <w:right w:val="single" w:color="auto" w:sz="4" w:space="0"/>
            </w:tcBorders>
            <w:noWrap w:val="0"/>
            <w:vAlign w:val="top"/>
          </w:tcPr>
          <w:p w14:paraId="2312DE6F">
            <w:pPr>
              <w:autoSpaceDE w:val="0"/>
              <w:autoSpaceDN w:val="0"/>
              <w:adjustRightInd w:val="0"/>
              <w:spacing w:line="360" w:lineRule="auto"/>
              <w:rPr>
                <w:rFonts w:hint="eastAsia" w:ascii="宋体" w:hAnsi="宋体" w:eastAsia="宋体" w:cs="宋体"/>
                <w:sz w:val="22"/>
                <w:szCs w:val="22"/>
                <w:lang w:val="zh-CN"/>
              </w:rPr>
            </w:pPr>
          </w:p>
        </w:tc>
        <w:tc>
          <w:tcPr>
            <w:tcW w:w="2043" w:type="dxa"/>
            <w:tcBorders>
              <w:left w:val="single" w:color="auto" w:sz="4" w:space="0"/>
              <w:right w:val="single" w:color="auto" w:sz="4" w:space="0"/>
            </w:tcBorders>
            <w:noWrap w:val="0"/>
            <w:vAlign w:val="top"/>
          </w:tcPr>
          <w:p w14:paraId="048C0EDD">
            <w:pPr>
              <w:autoSpaceDE w:val="0"/>
              <w:autoSpaceDN w:val="0"/>
              <w:adjustRightInd w:val="0"/>
              <w:spacing w:line="360" w:lineRule="auto"/>
              <w:rPr>
                <w:rFonts w:hint="eastAsia" w:ascii="宋体" w:hAnsi="宋体" w:eastAsia="宋体" w:cs="宋体"/>
                <w:sz w:val="22"/>
                <w:szCs w:val="22"/>
                <w:lang w:val="zh-CN"/>
              </w:rPr>
            </w:pPr>
          </w:p>
        </w:tc>
        <w:tc>
          <w:tcPr>
            <w:tcW w:w="1655" w:type="dxa"/>
            <w:tcBorders>
              <w:left w:val="single" w:color="auto" w:sz="4" w:space="0"/>
              <w:right w:val="single" w:color="auto" w:sz="4" w:space="0"/>
            </w:tcBorders>
            <w:noWrap w:val="0"/>
            <w:vAlign w:val="top"/>
          </w:tcPr>
          <w:p w14:paraId="58E4BE5A">
            <w:pPr>
              <w:autoSpaceDE w:val="0"/>
              <w:autoSpaceDN w:val="0"/>
              <w:adjustRightInd w:val="0"/>
              <w:spacing w:line="360" w:lineRule="auto"/>
              <w:rPr>
                <w:rFonts w:hint="eastAsia" w:ascii="宋体" w:hAnsi="宋体" w:eastAsia="宋体" w:cs="宋体"/>
                <w:sz w:val="22"/>
                <w:szCs w:val="22"/>
                <w:lang w:val="zh-CN"/>
              </w:rPr>
            </w:pPr>
          </w:p>
        </w:tc>
        <w:tc>
          <w:tcPr>
            <w:tcW w:w="1318" w:type="dxa"/>
            <w:tcBorders>
              <w:left w:val="single" w:color="auto" w:sz="4" w:space="0"/>
              <w:right w:val="single" w:color="auto" w:sz="4" w:space="0"/>
            </w:tcBorders>
            <w:noWrap w:val="0"/>
            <w:vAlign w:val="top"/>
          </w:tcPr>
          <w:p w14:paraId="2872F259">
            <w:pPr>
              <w:autoSpaceDE w:val="0"/>
              <w:autoSpaceDN w:val="0"/>
              <w:adjustRightInd w:val="0"/>
              <w:spacing w:line="360" w:lineRule="auto"/>
              <w:rPr>
                <w:rFonts w:hint="eastAsia" w:ascii="宋体" w:hAnsi="宋体" w:eastAsia="宋体" w:cs="宋体"/>
                <w:sz w:val="22"/>
                <w:szCs w:val="22"/>
                <w:lang w:val="zh-CN"/>
              </w:rPr>
            </w:pPr>
          </w:p>
        </w:tc>
        <w:tc>
          <w:tcPr>
            <w:tcW w:w="1592" w:type="dxa"/>
            <w:tcBorders>
              <w:top w:val="single" w:color="auto" w:sz="4" w:space="0"/>
              <w:left w:val="single" w:color="auto" w:sz="4" w:space="0"/>
              <w:bottom w:val="single" w:color="auto" w:sz="4" w:space="0"/>
              <w:right w:val="single" w:color="auto" w:sz="12" w:space="0"/>
            </w:tcBorders>
            <w:noWrap w:val="0"/>
            <w:vAlign w:val="top"/>
          </w:tcPr>
          <w:p w14:paraId="6FFF14CA">
            <w:pPr>
              <w:autoSpaceDE w:val="0"/>
              <w:autoSpaceDN w:val="0"/>
              <w:adjustRightInd w:val="0"/>
              <w:spacing w:line="360" w:lineRule="auto"/>
              <w:rPr>
                <w:rFonts w:hint="eastAsia" w:ascii="宋体" w:hAnsi="宋体" w:eastAsia="宋体" w:cs="宋体"/>
                <w:sz w:val="22"/>
                <w:szCs w:val="22"/>
                <w:lang w:val="zh-CN"/>
              </w:rPr>
            </w:pPr>
          </w:p>
        </w:tc>
      </w:tr>
    </w:tbl>
    <w:p w14:paraId="269922C4">
      <w:pPr>
        <w:pStyle w:val="7"/>
        <w:ind w:left="0" w:leftChars="0" w:firstLine="221" w:firstLineChars="100"/>
        <w:rPr>
          <w:rFonts w:hint="eastAsia" w:ascii="宋体" w:hAnsi="宋体" w:eastAsia="宋体" w:cs="宋体"/>
          <w:sz w:val="22"/>
          <w:szCs w:val="22"/>
        </w:rPr>
      </w:pPr>
      <w:r>
        <w:rPr>
          <w:rFonts w:hint="eastAsia" w:ascii="宋体" w:hAnsi="宋体" w:eastAsia="宋体" w:cs="宋体"/>
          <w:sz w:val="22"/>
          <w:szCs w:val="22"/>
        </w:rPr>
        <w:t>附注：</w:t>
      </w:r>
      <w:r>
        <w:rPr>
          <w:rFonts w:hint="eastAsia" w:ascii="宋体" w:hAnsi="宋体" w:eastAsia="宋体" w:cs="宋体"/>
          <w:sz w:val="22"/>
          <w:szCs w:val="22"/>
          <w:lang w:val="en-US" w:eastAsia="zh-CN"/>
        </w:rPr>
        <w:t>1、</w:t>
      </w:r>
      <w:r>
        <w:rPr>
          <w:rFonts w:hint="eastAsia" w:ascii="宋体" w:hAnsi="宋体" w:eastAsia="宋体" w:cs="宋体"/>
          <w:sz w:val="22"/>
          <w:szCs w:val="22"/>
        </w:rPr>
        <w:t>供应商可按此表格式复制。</w:t>
      </w:r>
    </w:p>
    <w:p w14:paraId="5A881AF6">
      <w:pPr>
        <w:pStyle w:val="7"/>
        <w:ind w:left="0" w:leftChars="0" w:firstLine="883" w:firstLineChars="400"/>
        <w:rPr>
          <w:rFonts w:hint="eastAsia" w:ascii="宋体"/>
          <w:b/>
          <w:color w:val="000000"/>
          <w:sz w:val="24"/>
        </w:rPr>
      </w:pPr>
      <w:r>
        <w:rPr>
          <w:rFonts w:hint="eastAsia" w:ascii="宋体" w:hAnsi="宋体" w:eastAsia="宋体" w:cs="宋体"/>
          <w:sz w:val="22"/>
          <w:szCs w:val="22"/>
        </w:rPr>
        <w:t>2、后附证明材料，证明材料详见评审办法及评分标准。</w:t>
      </w:r>
    </w:p>
    <w:p w14:paraId="7DFC2699">
      <w:pPr>
        <w:pStyle w:val="7"/>
        <w:rPr>
          <w:rFonts w:hint="default" w:ascii="Times New Roman" w:hAnsi="Times New Roman" w:eastAsia="Cambria Math" w:cs="Times New Roman"/>
          <w:b w:val="0"/>
          <w:color w:val="auto"/>
          <w:sz w:val="36"/>
          <w:szCs w:val="36"/>
        </w:rPr>
      </w:pPr>
    </w:p>
    <w:p w14:paraId="68B1F3E8">
      <w:pPr>
        <w:pStyle w:val="7"/>
        <w:rPr>
          <w:rFonts w:hint="default" w:ascii="Times New Roman" w:hAnsi="Times New Roman" w:eastAsia="Cambria Math" w:cs="Times New Roman"/>
          <w:b w:val="0"/>
          <w:color w:val="auto"/>
          <w:sz w:val="36"/>
          <w:szCs w:val="36"/>
        </w:rPr>
      </w:pPr>
    </w:p>
    <w:p w14:paraId="0DFEAD6E">
      <w:pPr>
        <w:pStyle w:val="7"/>
        <w:rPr>
          <w:rFonts w:hint="default" w:ascii="Times New Roman" w:hAnsi="Times New Roman" w:eastAsia="Cambria Math" w:cs="Times New Roman"/>
          <w:b w:val="0"/>
          <w:color w:val="auto"/>
          <w:sz w:val="36"/>
          <w:szCs w:val="36"/>
        </w:rPr>
      </w:pPr>
    </w:p>
    <w:p w14:paraId="316D0F82">
      <w:pPr>
        <w:pStyle w:val="17"/>
        <w:rPr>
          <w:rFonts w:hint="eastAsia" w:ascii="宋体"/>
          <w:b/>
          <w:color w:val="000000"/>
          <w:sz w:val="24"/>
        </w:rPr>
      </w:pPr>
    </w:p>
    <w:p w14:paraId="33D32387">
      <w:pPr>
        <w:pStyle w:val="47"/>
        <w:jc w:val="both"/>
        <w:rPr>
          <w:rFonts w:hint="eastAsia" w:ascii="宋体" w:hAnsi="宋体" w:eastAsia="宋体" w:cs="宋体"/>
          <w:b/>
          <w:color w:val="000000"/>
          <w:sz w:val="36"/>
        </w:rPr>
      </w:pPr>
    </w:p>
    <w:p w14:paraId="28B4952F">
      <w:pPr>
        <w:pStyle w:val="47"/>
        <w:jc w:val="center"/>
        <w:rPr>
          <w:rFonts w:hint="eastAsia" w:ascii="宋体" w:hAnsi="宋体" w:eastAsia="宋体" w:cs="宋体"/>
          <w:b/>
          <w:color w:val="000000"/>
          <w:sz w:val="36"/>
        </w:rPr>
      </w:pPr>
    </w:p>
    <w:p w14:paraId="3FF474D8">
      <w:pPr>
        <w:pStyle w:val="47"/>
        <w:jc w:val="center"/>
        <w:rPr>
          <w:rFonts w:hint="eastAsia" w:ascii="宋体"/>
          <w:b/>
          <w:color w:val="000000"/>
          <w:sz w:val="24"/>
        </w:rPr>
      </w:pPr>
      <w:r>
        <w:rPr>
          <w:rFonts w:hint="eastAsia" w:ascii="宋体" w:hAnsi="宋体" w:eastAsia="宋体" w:cs="宋体"/>
          <w:b/>
          <w:color w:val="000000"/>
          <w:sz w:val="36"/>
        </w:rPr>
        <w:t>其他应提供的文件</w:t>
      </w:r>
    </w:p>
    <w:p w14:paraId="575B435E">
      <w:pPr>
        <w:rPr>
          <w:rFonts w:hint="eastAsia"/>
        </w:rPr>
      </w:pPr>
    </w:p>
    <w:p w14:paraId="32537F18">
      <w:pPr>
        <w:spacing w:line="440" w:lineRule="exact"/>
        <w:jc w:val="left"/>
        <w:rPr>
          <w:rFonts w:hint="eastAsia" w:ascii="宋体" w:hAnsi="宋体" w:eastAsia="宋体" w:cs="宋体"/>
          <w:b/>
          <w:sz w:val="32"/>
          <w:szCs w:val="32"/>
          <w:lang w:val="en-US" w:eastAsia="zh-CN"/>
        </w:rPr>
      </w:pPr>
    </w:p>
    <w:p w14:paraId="54BFFB5F">
      <w:pPr>
        <w:spacing w:line="440" w:lineRule="exact"/>
        <w:jc w:val="left"/>
        <w:rPr>
          <w:rFonts w:hint="eastAsia" w:ascii="宋体" w:hAnsi="宋体" w:eastAsia="宋体" w:cs="宋体"/>
          <w:b/>
          <w:sz w:val="32"/>
          <w:szCs w:val="32"/>
          <w:lang w:val="en-US" w:eastAsia="zh-CN"/>
        </w:rPr>
      </w:pPr>
    </w:p>
    <w:p w14:paraId="5D6A76DD">
      <w:pPr>
        <w:spacing w:line="440" w:lineRule="exact"/>
        <w:jc w:val="left"/>
        <w:rPr>
          <w:rFonts w:hint="eastAsia" w:ascii="宋体" w:hAnsi="宋体" w:eastAsia="宋体" w:cs="宋体"/>
          <w:b/>
          <w:sz w:val="32"/>
          <w:szCs w:val="32"/>
          <w:lang w:val="en-US" w:eastAsia="zh-CN"/>
        </w:rPr>
      </w:pPr>
    </w:p>
    <w:p w14:paraId="6534B2F4">
      <w:pPr>
        <w:spacing w:line="440" w:lineRule="exact"/>
        <w:jc w:val="left"/>
        <w:rPr>
          <w:rFonts w:hint="eastAsia" w:ascii="宋体" w:hAnsi="宋体" w:eastAsia="宋体" w:cs="宋体"/>
          <w:b/>
          <w:sz w:val="32"/>
          <w:szCs w:val="32"/>
          <w:lang w:val="en-US" w:eastAsia="zh-CN"/>
        </w:rPr>
      </w:pPr>
    </w:p>
    <w:p w14:paraId="1EB82006">
      <w:pPr>
        <w:spacing w:line="440" w:lineRule="exact"/>
        <w:jc w:val="left"/>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附件A</w:t>
      </w:r>
    </w:p>
    <w:p w14:paraId="69E8BEF3">
      <w:pPr>
        <w:spacing w:line="440" w:lineRule="exact"/>
        <w:jc w:val="center"/>
        <w:rPr>
          <w:rFonts w:hint="eastAsia" w:ascii="宋体" w:hAnsi="宋体" w:eastAsia="宋体" w:cs="宋体"/>
          <w:b/>
          <w:sz w:val="32"/>
          <w:szCs w:val="32"/>
        </w:rPr>
      </w:pPr>
    </w:p>
    <w:p w14:paraId="70140459">
      <w:pPr>
        <w:spacing w:line="440" w:lineRule="exact"/>
        <w:jc w:val="center"/>
        <w:rPr>
          <w:rFonts w:hint="eastAsia" w:ascii="宋体" w:hAnsi="宋体" w:eastAsia="宋体" w:cs="宋体"/>
          <w:b/>
          <w:sz w:val="24"/>
          <w:szCs w:val="24"/>
        </w:rPr>
      </w:pPr>
      <w:r>
        <w:rPr>
          <w:rFonts w:hint="eastAsia" w:ascii="宋体" w:hAnsi="宋体" w:eastAsia="宋体" w:cs="宋体"/>
          <w:b/>
          <w:sz w:val="32"/>
          <w:szCs w:val="32"/>
        </w:rPr>
        <w:t>评分对应表</w:t>
      </w:r>
      <w:r>
        <w:rPr>
          <w:rFonts w:hint="eastAsia" w:ascii="宋体" w:hAnsi="宋体" w:eastAsia="宋体" w:cs="宋体"/>
          <w:b/>
          <w:sz w:val="24"/>
          <w:szCs w:val="24"/>
        </w:rPr>
        <w:t>（参考）</w:t>
      </w:r>
    </w:p>
    <w:p w14:paraId="7503EE74">
      <w:pPr>
        <w:spacing w:line="360" w:lineRule="exact"/>
        <w:jc w:val="center"/>
        <w:rPr>
          <w:rFonts w:hint="eastAsia" w:ascii="宋体" w:hAnsi="宋体" w:eastAsia="宋体" w:cs="宋体"/>
          <w:b/>
          <w:sz w:val="24"/>
        </w:rPr>
      </w:pPr>
      <w:r>
        <w:rPr>
          <w:rFonts w:hint="eastAsia" w:ascii="宋体" w:hAnsi="宋体" w:eastAsia="宋体" w:cs="宋体"/>
          <w:b/>
          <w:sz w:val="24"/>
          <w:szCs w:val="24"/>
        </w:rPr>
        <w:t xml:space="preserve">                                                     </w:t>
      </w:r>
      <w:r>
        <w:rPr>
          <w:rFonts w:hint="eastAsia" w:ascii="宋体" w:hAnsi="宋体" w:eastAsia="宋体" w:cs="宋体"/>
          <w:b/>
          <w:sz w:val="22"/>
          <w:szCs w:val="22"/>
        </w:rPr>
        <w:t xml:space="preserve">  置于技术资信标目录前</w:t>
      </w:r>
      <w:r>
        <w:rPr>
          <w:rFonts w:hint="eastAsia" w:ascii="宋体" w:hAnsi="宋体" w:eastAsia="宋体" w:cs="宋体"/>
          <w:b/>
          <w:sz w:val="24"/>
        </w:rPr>
        <w:t xml:space="preserve">   </w:t>
      </w:r>
    </w:p>
    <w:p w14:paraId="6A41C19C">
      <w:pPr>
        <w:spacing w:line="440" w:lineRule="exact"/>
        <w:rPr>
          <w:rFonts w:hint="eastAsia" w:ascii="宋体" w:hAnsi="宋体" w:eastAsia="宋体" w:cs="宋体"/>
          <w:b/>
          <w:sz w:val="24"/>
        </w:rPr>
      </w:pPr>
      <w:r>
        <w:rPr>
          <w:rFonts w:hint="eastAsia" w:ascii="宋体" w:hAnsi="宋体" w:eastAsia="宋体" w:cs="宋体"/>
          <w:b/>
          <w:sz w:val="24"/>
        </w:rPr>
        <w:t xml:space="preserve"> </w:t>
      </w:r>
      <w:r>
        <w:rPr>
          <w:rFonts w:hint="eastAsia" w:ascii="宋体" w:hAnsi="宋体" w:eastAsia="宋体" w:cs="宋体"/>
          <w:b/>
          <w:sz w:val="24"/>
          <w:lang w:val="zh-CN"/>
        </w:rPr>
        <w:t xml:space="preserve">供应商名称：                                     </w:t>
      </w:r>
      <w:r>
        <w:rPr>
          <w:rFonts w:hint="eastAsia" w:ascii="宋体" w:hAnsi="宋体" w:eastAsia="宋体" w:cs="宋体"/>
          <w:b/>
          <w:sz w:val="24"/>
        </w:rPr>
        <w:t>项目编号：</w:t>
      </w:r>
    </w:p>
    <w:tbl>
      <w:tblPr>
        <w:tblStyle w:val="38"/>
        <w:tblW w:w="9669" w:type="dxa"/>
        <w:tblInd w:w="0" w:type="dxa"/>
        <w:tblLayout w:type="fixed"/>
        <w:tblCellMar>
          <w:top w:w="0" w:type="dxa"/>
          <w:left w:w="108" w:type="dxa"/>
          <w:bottom w:w="0" w:type="dxa"/>
          <w:right w:w="108" w:type="dxa"/>
        </w:tblCellMar>
      </w:tblPr>
      <w:tblGrid>
        <w:gridCol w:w="1575"/>
        <w:gridCol w:w="1833"/>
        <w:gridCol w:w="3304"/>
        <w:gridCol w:w="2957"/>
      </w:tblGrid>
      <w:tr w14:paraId="2783AC78">
        <w:tblPrEx>
          <w:tblCellMar>
            <w:top w:w="0" w:type="dxa"/>
            <w:left w:w="108" w:type="dxa"/>
            <w:bottom w:w="0" w:type="dxa"/>
            <w:right w:w="108" w:type="dxa"/>
          </w:tblCellMar>
        </w:tblPrEx>
        <w:trPr>
          <w:trHeight w:val="466" w:hRule="atLeast"/>
        </w:trPr>
        <w:tc>
          <w:tcPr>
            <w:tcW w:w="1575" w:type="dxa"/>
            <w:tcBorders>
              <w:top w:val="single" w:color="000000" w:sz="4" w:space="0"/>
              <w:left w:val="single" w:color="000000" w:sz="4" w:space="0"/>
              <w:bottom w:val="single" w:color="000000" w:sz="4" w:space="0"/>
              <w:right w:val="single" w:color="000000" w:sz="4" w:space="0"/>
            </w:tcBorders>
            <w:noWrap w:val="0"/>
            <w:vAlign w:val="center"/>
          </w:tcPr>
          <w:p w14:paraId="7F6B287A">
            <w:pPr>
              <w:pStyle w:val="32"/>
              <w:ind w:left="0" w:leftChars="0" w:firstLine="0" w:firstLineChars="0"/>
              <w:jc w:val="center"/>
              <w:rPr>
                <w:rFonts w:hint="eastAsia" w:ascii="宋体" w:hAnsi="宋体" w:eastAsia="宋体" w:cs="宋体"/>
                <w:b/>
                <w:kern w:val="1"/>
                <w:sz w:val="22"/>
                <w:szCs w:val="22"/>
              </w:rPr>
            </w:pPr>
            <w:r>
              <w:rPr>
                <w:rFonts w:hint="eastAsia" w:ascii="宋体" w:hAnsi="宋体" w:eastAsia="宋体" w:cs="宋体"/>
                <w:b/>
                <w:kern w:val="1"/>
                <w:sz w:val="22"/>
                <w:szCs w:val="22"/>
              </w:rPr>
              <w:t>序号</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14:paraId="12C06644">
            <w:pPr>
              <w:pStyle w:val="32"/>
              <w:ind w:left="0" w:leftChars="0" w:firstLine="0" w:firstLineChars="0"/>
              <w:jc w:val="center"/>
              <w:rPr>
                <w:rFonts w:hint="eastAsia" w:ascii="宋体" w:hAnsi="宋体" w:eastAsia="宋体" w:cs="宋体"/>
                <w:b/>
                <w:kern w:val="1"/>
                <w:sz w:val="22"/>
                <w:szCs w:val="22"/>
              </w:rPr>
            </w:pPr>
            <w:r>
              <w:rPr>
                <w:rFonts w:hint="eastAsia" w:ascii="宋体" w:hAnsi="宋体" w:eastAsia="宋体" w:cs="宋体"/>
                <w:b/>
                <w:kern w:val="1"/>
                <w:sz w:val="22"/>
                <w:szCs w:val="22"/>
              </w:rPr>
              <w:t>评审内容</w:t>
            </w:r>
          </w:p>
        </w:tc>
        <w:tc>
          <w:tcPr>
            <w:tcW w:w="3304" w:type="dxa"/>
            <w:tcBorders>
              <w:top w:val="single" w:color="000000" w:sz="4" w:space="0"/>
              <w:left w:val="single" w:color="000000" w:sz="4" w:space="0"/>
              <w:bottom w:val="single" w:color="000000" w:sz="4" w:space="0"/>
              <w:right w:val="single" w:color="000000" w:sz="4" w:space="0"/>
            </w:tcBorders>
            <w:noWrap w:val="0"/>
            <w:vAlign w:val="center"/>
          </w:tcPr>
          <w:p w14:paraId="4FFCA160">
            <w:pPr>
              <w:pStyle w:val="32"/>
              <w:ind w:firstLine="0" w:firstLineChars="0"/>
              <w:jc w:val="center"/>
              <w:rPr>
                <w:rFonts w:hint="eastAsia" w:ascii="宋体" w:hAnsi="宋体" w:eastAsia="宋体" w:cs="宋体"/>
                <w:b/>
                <w:kern w:val="1"/>
                <w:sz w:val="22"/>
                <w:szCs w:val="22"/>
              </w:rPr>
            </w:pPr>
            <w:r>
              <w:rPr>
                <w:rFonts w:hint="eastAsia" w:ascii="宋体" w:hAnsi="宋体" w:eastAsia="宋体" w:cs="宋体"/>
                <w:b/>
                <w:kern w:val="1"/>
                <w:sz w:val="22"/>
                <w:szCs w:val="22"/>
              </w:rPr>
              <w:t>评分标准</w:t>
            </w:r>
          </w:p>
        </w:tc>
        <w:tc>
          <w:tcPr>
            <w:tcW w:w="2957" w:type="dxa"/>
            <w:tcBorders>
              <w:top w:val="single" w:color="000000" w:sz="4" w:space="0"/>
              <w:left w:val="single" w:color="000000" w:sz="4" w:space="0"/>
              <w:bottom w:val="single" w:color="000000" w:sz="4" w:space="0"/>
              <w:right w:val="single" w:color="000000" w:sz="4" w:space="0"/>
            </w:tcBorders>
            <w:noWrap w:val="0"/>
            <w:vAlign w:val="center"/>
          </w:tcPr>
          <w:p w14:paraId="244C1F63">
            <w:pPr>
              <w:pStyle w:val="32"/>
              <w:ind w:firstLine="0" w:firstLineChars="0"/>
              <w:jc w:val="center"/>
              <w:rPr>
                <w:rFonts w:hint="eastAsia" w:ascii="宋体" w:hAnsi="宋体" w:eastAsia="宋体" w:cs="宋体"/>
                <w:b/>
                <w:kern w:val="1"/>
                <w:sz w:val="22"/>
                <w:szCs w:val="22"/>
              </w:rPr>
            </w:pPr>
            <w:r>
              <w:rPr>
                <w:rFonts w:hint="eastAsia" w:ascii="宋体" w:hAnsi="宋体" w:eastAsia="宋体" w:cs="宋体"/>
                <w:b/>
                <w:kern w:val="1"/>
                <w:sz w:val="22"/>
                <w:szCs w:val="22"/>
              </w:rPr>
              <w:t>页码</w:t>
            </w:r>
          </w:p>
        </w:tc>
      </w:tr>
      <w:tr w14:paraId="38564202">
        <w:tblPrEx>
          <w:tblCellMar>
            <w:top w:w="0" w:type="dxa"/>
            <w:left w:w="108" w:type="dxa"/>
            <w:bottom w:w="0" w:type="dxa"/>
            <w:right w:w="108" w:type="dxa"/>
          </w:tblCellMar>
        </w:tblPrEx>
        <w:trPr>
          <w:trHeight w:val="430" w:hRule="atLeast"/>
        </w:trPr>
        <w:tc>
          <w:tcPr>
            <w:tcW w:w="1575" w:type="dxa"/>
            <w:tcBorders>
              <w:top w:val="single" w:color="000000" w:sz="4" w:space="0"/>
              <w:left w:val="single" w:color="000000" w:sz="4" w:space="0"/>
              <w:bottom w:val="single" w:color="000000" w:sz="4" w:space="0"/>
              <w:right w:val="single" w:color="000000" w:sz="4" w:space="0"/>
            </w:tcBorders>
            <w:noWrap w:val="0"/>
            <w:vAlign w:val="center"/>
          </w:tcPr>
          <w:p w14:paraId="5C175B78">
            <w:pPr>
              <w:pStyle w:val="32"/>
              <w:ind w:firstLine="0" w:firstLineChars="0"/>
              <w:rPr>
                <w:rFonts w:hint="eastAsia" w:ascii="宋体" w:hAnsi="宋体" w:eastAsia="宋体" w:cs="宋体"/>
                <w:b/>
                <w:kern w:val="1"/>
                <w:sz w:val="22"/>
                <w:szCs w:val="22"/>
              </w:rPr>
            </w:pPr>
            <w:r>
              <w:rPr>
                <w:rFonts w:hint="eastAsia" w:ascii="宋体" w:hAnsi="宋体" w:eastAsia="宋体" w:cs="宋体"/>
                <w:b/>
                <w:kern w:val="1"/>
                <w:sz w:val="22"/>
                <w:szCs w:val="22"/>
              </w:rPr>
              <w:t xml:space="preserve"> 一</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14:paraId="3C15C6B1">
            <w:pPr>
              <w:pStyle w:val="32"/>
              <w:ind w:firstLine="0" w:firstLineChars="0"/>
              <w:rPr>
                <w:rFonts w:hint="eastAsia" w:ascii="宋体" w:hAnsi="宋体" w:eastAsia="宋体" w:cs="宋体"/>
                <w:b/>
                <w:kern w:val="1"/>
                <w:sz w:val="22"/>
                <w:szCs w:val="22"/>
              </w:rPr>
            </w:pPr>
            <w:r>
              <w:rPr>
                <w:rFonts w:hint="eastAsia" w:ascii="宋体" w:hAnsi="宋体" w:eastAsia="宋体" w:cs="宋体"/>
                <w:b/>
                <w:kern w:val="1"/>
                <w:sz w:val="22"/>
                <w:szCs w:val="22"/>
              </w:rPr>
              <w:t>技术分</w:t>
            </w:r>
          </w:p>
        </w:tc>
        <w:tc>
          <w:tcPr>
            <w:tcW w:w="3304" w:type="dxa"/>
            <w:tcBorders>
              <w:top w:val="single" w:color="000000" w:sz="4" w:space="0"/>
              <w:left w:val="single" w:color="000000" w:sz="4" w:space="0"/>
              <w:bottom w:val="single" w:color="000000" w:sz="4" w:space="0"/>
              <w:right w:val="single" w:color="000000" w:sz="4" w:space="0"/>
            </w:tcBorders>
            <w:noWrap w:val="0"/>
            <w:vAlign w:val="center"/>
          </w:tcPr>
          <w:p w14:paraId="26124498">
            <w:pPr>
              <w:pStyle w:val="32"/>
              <w:ind w:left="422" w:firstLine="482"/>
              <w:jc w:val="center"/>
              <w:rPr>
                <w:rFonts w:hint="eastAsia" w:ascii="宋体" w:hAnsi="宋体" w:eastAsia="宋体" w:cs="宋体"/>
                <w:b/>
                <w:kern w:val="1"/>
              </w:rPr>
            </w:pPr>
          </w:p>
        </w:tc>
        <w:tc>
          <w:tcPr>
            <w:tcW w:w="2957" w:type="dxa"/>
            <w:tcBorders>
              <w:top w:val="single" w:color="000000" w:sz="4" w:space="0"/>
              <w:left w:val="single" w:color="000000" w:sz="4" w:space="0"/>
              <w:bottom w:val="single" w:color="000000" w:sz="4" w:space="0"/>
              <w:right w:val="single" w:color="000000" w:sz="4" w:space="0"/>
            </w:tcBorders>
            <w:noWrap w:val="0"/>
            <w:vAlign w:val="center"/>
          </w:tcPr>
          <w:p w14:paraId="08FF71A0">
            <w:pPr>
              <w:pStyle w:val="32"/>
              <w:ind w:left="422" w:firstLine="482"/>
              <w:jc w:val="center"/>
              <w:rPr>
                <w:rFonts w:hint="eastAsia" w:ascii="宋体" w:hAnsi="宋体" w:eastAsia="宋体" w:cs="宋体"/>
                <w:b/>
                <w:kern w:val="1"/>
              </w:rPr>
            </w:pPr>
          </w:p>
        </w:tc>
      </w:tr>
      <w:tr w14:paraId="5311F8FF">
        <w:tblPrEx>
          <w:tblCellMar>
            <w:top w:w="0" w:type="dxa"/>
            <w:left w:w="108" w:type="dxa"/>
            <w:bottom w:w="0" w:type="dxa"/>
            <w:right w:w="108" w:type="dxa"/>
          </w:tblCellMar>
        </w:tblPrEx>
        <w:trPr>
          <w:cantSplit/>
          <w:trHeight w:val="575" w:hRule="atLeast"/>
        </w:trPr>
        <w:tc>
          <w:tcPr>
            <w:tcW w:w="1575" w:type="dxa"/>
            <w:tcBorders>
              <w:top w:val="single" w:color="000000" w:sz="4" w:space="0"/>
              <w:left w:val="single" w:color="000000" w:sz="4" w:space="0"/>
              <w:bottom w:val="single" w:color="000000" w:sz="4" w:space="0"/>
              <w:right w:val="single" w:color="000000" w:sz="4" w:space="0"/>
            </w:tcBorders>
            <w:noWrap w:val="0"/>
            <w:vAlign w:val="center"/>
          </w:tcPr>
          <w:p w14:paraId="11FAE218">
            <w:pPr>
              <w:widowControl/>
              <w:jc w:val="center"/>
              <w:rPr>
                <w:rFonts w:hint="eastAsia" w:ascii="宋体" w:hAnsi="宋体" w:eastAsia="宋体" w:cs="宋体"/>
                <w:b/>
                <w:sz w:val="24"/>
              </w:rPr>
            </w:pPr>
            <w:r>
              <w:rPr>
                <w:rFonts w:hint="eastAsia" w:ascii="宋体" w:hAnsi="宋体" w:eastAsia="宋体" w:cs="宋体"/>
                <w:b/>
                <w:sz w:val="24"/>
              </w:rPr>
              <w:t>1</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14:paraId="41EE9EE8">
            <w:pPr>
              <w:jc w:val="center"/>
              <w:rPr>
                <w:rFonts w:hint="eastAsia" w:ascii="宋体" w:hAnsi="宋体" w:eastAsia="宋体" w:cs="宋体"/>
                <w:b/>
                <w:sz w:val="24"/>
              </w:rPr>
            </w:pPr>
          </w:p>
        </w:tc>
        <w:tc>
          <w:tcPr>
            <w:tcW w:w="3304" w:type="dxa"/>
            <w:tcBorders>
              <w:top w:val="single" w:color="000000" w:sz="4" w:space="0"/>
              <w:left w:val="single" w:color="000000" w:sz="4" w:space="0"/>
              <w:right w:val="single" w:color="000000" w:sz="4" w:space="0"/>
            </w:tcBorders>
            <w:noWrap w:val="0"/>
            <w:vAlign w:val="center"/>
          </w:tcPr>
          <w:p w14:paraId="25038F24">
            <w:pPr>
              <w:jc w:val="center"/>
              <w:rPr>
                <w:rFonts w:hint="eastAsia" w:ascii="宋体" w:hAnsi="宋体" w:eastAsia="宋体" w:cs="宋体"/>
                <w:b/>
                <w:sz w:val="24"/>
              </w:rPr>
            </w:pPr>
          </w:p>
        </w:tc>
        <w:tc>
          <w:tcPr>
            <w:tcW w:w="2957" w:type="dxa"/>
            <w:tcBorders>
              <w:top w:val="single" w:color="000000" w:sz="4" w:space="0"/>
              <w:left w:val="single" w:color="000000" w:sz="4" w:space="0"/>
              <w:right w:val="single" w:color="000000" w:sz="4" w:space="0"/>
            </w:tcBorders>
            <w:noWrap w:val="0"/>
            <w:vAlign w:val="center"/>
          </w:tcPr>
          <w:p w14:paraId="6B72E9CF">
            <w:pPr>
              <w:jc w:val="center"/>
              <w:rPr>
                <w:rFonts w:hint="eastAsia" w:ascii="宋体" w:hAnsi="宋体" w:eastAsia="宋体" w:cs="宋体"/>
                <w:b/>
                <w:sz w:val="24"/>
              </w:rPr>
            </w:pPr>
            <w:r>
              <w:rPr>
                <w:rFonts w:hint="eastAsia" w:ascii="宋体" w:hAnsi="宋体" w:eastAsia="宋体" w:cs="宋体"/>
                <w:b/>
                <w:sz w:val="22"/>
                <w:szCs w:val="20"/>
              </w:rPr>
              <w:t>详见技术文件第几页</w:t>
            </w:r>
          </w:p>
        </w:tc>
      </w:tr>
      <w:tr w14:paraId="552B70CC">
        <w:tblPrEx>
          <w:tblCellMar>
            <w:top w:w="0" w:type="dxa"/>
            <w:left w:w="108" w:type="dxa"/>
            <w:bottom w:w="0" w:type="dxa"/>
            <w:right w:w="108" w:type="dxa"/>
          </w:tblCellMar>
        </w:tblPrEx>
        <w:trPr>
          <w:cantSplit/>
          <w:trHeight w:val="1047" w:hRule="atLeast"/>
        </w:trPr>
        <w:tc>
          <w:tcPr>
            <w:tcW w:w="1575" w:type="dxa"/>
            <w:tcBorders>
              <w:top w:val="single" w:color="000000" w:sz="4" w:space="0"/>
              <w:left w:val="single" w:color="000000" w:sz="4" w:space="0"/>
              <w:bottom w:val="single" w:color="000000" w:sz="4" w:space="0"/>
              <w:right w:val="single" w:color="000000" w:sz="4" w:space="0"/>
            </w:tcBorders>
            <w:noWrap w:val="0"/>
            <w:vAlign w:val="center"/>
          </w:tcPr>
          <w:p w14:paraId="4A3C9829">
            <w:pPr>
              <w:widowControl/>
              <w:jc w:val="center"/>
              <w:rPr>
                <w:rFonts w:hint="eastAsia" w:ascii="宋体" w:hAnsi="宋体" w:eastAsia="宋体" w:cs="宋体"/>
                <w:b/>
                <w:sz w:val="24"/>
              </w:rPr>
            </w:pPr>
            <w:r>
              <w:rPr>
                <w:rFonts w:hint="eastAsia" w:ascii="宋体" w:hAnsi="宋体" w:eastAsia="宋体" w:cs="宋体"/>
                <w:b/>
                <w:sz w:val="24"/>
              </w:rPr>
              <w:t>2</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14:paraId="49DB80B7">
            <w:pPr>
              <w:spacing w:line="320" w:lineRule="exact"/>
              <w:jc w:val="center"/>
              <w:rPr>
                <w:rFonts w:hint="eastAsia" w:ascii="宋体" w:hAnsi="宋体" w:eastAsia="宋体" w:cs="宋体"/>
                <w:b/>
                <w:sz w:val="24"/>
              </w:rPr>
            </w:pPr>
          </w:p>
        </w:tc>
        <w:tc>
          <w:tcPr>
            <w:tcW w:w="3304" w:type="dxa"/>
            <w:tcBorders>
              <w:top w:val="single" w:color="000000" w:sz="4" w:space="0"/>
              <w:left w:val="single" w:color="000000" w:sz="4" w:space="0"/>
              <w:right w:val="single" w:color="000000" w:sz="4" w:space="0"/>
            </w:tcBorders>
            <w:noWrap w:val="0"/>
            <w:vAlign w:val="center"/>
          </w:tcPr>
          <w:p w14:paraId="0AAD1EE5">
            <w:pPr>
              <w:widowControl/>
              <w:jc w:val="center"/>
              <w:rPr>
                <w:rFonts w:hint="eastAsia" w:ascii="宋体" w:hAnsi="宋体" w:eastAsia="宋体" w:cs="宋体"/>
                <w:b/>
                <w:sz w:val="24"/>
              </w:rPr>
            </w:pPr>
          </w:p>
        </w:tc>
        <w:tc>
          <w:tcPr>
            <w:tcW w:w="2957" w:type="dxa"/>
            <w:tcBorders>
              <w:top w:val="single" w:color="000000" w:sz="4" w:space="0"/>
              <w:left w:val="single" w:color="000000" w:sz="4" w:space="0"/>
              <w:right w:val="single" w:color="000000" w:sz="4" w:space="0"/>
            </w:tcBorders>
            <w:noWrap w:val="0"/>
            <w:vAlign w:val="center"/>
          </w:tcPr>
          <w:p w14:paraId="562A9E55">
            <w:pPr>
              <w:jc w:val="center"/>
              <w:rPr>
                <w:rFonts w:hint="eastAsia" w:ascii="宋体" w:hAnsi="宋体" w:eastAsia="宋体" w:cs="宋体"/>
                <w:b/>
                <w:sz w:val="24"/>
              </w:rPr>
            </w:pPr>
            <w:r>
              <w:rPr>
                <w:rFonts w:hint="eastAsia" w:ascii="宋体" w:hAnsi="宋体" w:eastAsia="宋体" w:cs="宋体"/>
                <w:b/>
                <w:sz w:val="24"/>
              </w:rPr>
              <w:t>……</w:t>
            </w:r>
          </w:p>
        </w:tc>
      </w:tr>
      <w:tr w14:paraId="45A50AA0">
        <w:tblPrEx>
          <w:tblCellMar>
            <w:top w:w="0" w:type="dxa"/>
            <w:left w:w="108" w:type="dxa"/>
            <w:bottom w:w="0" w:type="dxa"/>
            <w:right w:w="108" w:type="dxa"/>
          </w:tblCellMar>
        </w:tblPrEx>
        <w:trPr>
          <w:cantSplit/>
          <w:trHeight w:val="763" w:hRule="atLeast"/>
        </w:trPr>
        <w:tc>
          <w:tcPr>
            <w:tcW w:w="1575" w:type="dxa"/>
            <w:tcBorders>
              <w:left w:val="single" w:color="000000" w:sz="4" w:space="0"/>
              <w:bottom w:val="single" w:color="000000" w:sz="4" w:space="0"/>
              <w:right w:val="single" w:color="000000" w:sz="4" w:space="0"/>
            </w:tcBorders>
            <w:noWrap w:val="0"/>
            <w:vAlign w:val="center"/>
          </w:tcPr>
          <w:p w14:paraId="463E9E62">
            <w:pPr>
              <w:widowControl/>
              <w:jc w:val="center"/>
              <w:rPr>
                <w:rFonts w:hint="eastAsia" w:ascii="宋体" w:hAnsi="宋体" w:eastAsia="宋体" w:cs="宋体"/>
                <w:b/>
                <w:sz w:val="24"/>
              </w:rPr>
            </w:pPr>
            <w:r>
              <w:rPr>
                <w:rFonts w:hint="eastAsia" w:ascii="宋体" w:hAnsi="宋体" w:eastAsia="宋体" w:cs="宋体"/>
                <w:b/>
                <w:sz w:val="24"/>
              </w:rPr>
              <w:t>……</w:t>
            </w:r>
          </w:p>
        </w:tc>
        <w:tc>
          <w:tcPr>
            <w:tcW w:w="1833" w:type="dxa"/>
            <w:tcBorders>
              <w:left w:val="single" w:color="000000" w:sz="4" w:space="0"/>
              <w:bottom w:val="single" w:color="000000" w:sz="4" w:space="0"/>
              <w:right w:val="single" w:color="000000" w:sz="4" w:space="0"/>
            </w:tcBorders>
            <w:noWrap w:val="0"/>
            <w:vAlign w:val="center"/>
          </w:tcPr>
          <w:p w14:paraId="43BFBE67">
            <w:pPr>
              <w:widowControl/>
              <w:jc w:val="center"/>
              <w:rPr>
                <w:rFonts w:hint="eastAsia" w:ascii="宋体" w:hAnsi="宋体" w:eastAsia="宋体" w:cs="宋体"/>
                <w:b/>
                <w:sz w:val="24"/>
              </w:rPr>
            </w:pPr>
          </w:p>
        </w:tc>
        <w:tc>
          <w:tcPr>
            <w:tcW w:w="3304" w:type="dxa"/>
            <w:tcBorders>
              <w:top w:val="single" w:color="000000" w:sz="4" w:space="0"/>
              <w:left w:val="single" w:color="000000" w:sz="4" w:space="0"/>
              <w:bottom w:val="single" w:color="000000" w:sz="4" w:space="0"/>
              <w:right w:val="single" w:color="000000" w:sz="4" w:space="0"/>
            </w:tcBorders>
            <w:noWrap w:val="0"/>
            <w:vAlign w:val="center"/>
          </w:tcPr>
          <w:p w14:paraId="1ED40B52">
            <w:pPr>
              <w:ind w:left="55"/>
              <w:jc w:val="center"/>
              <w:rPr>
                <w:rFonts w:hint="eastAsia" w:ascii="宋体" w:hAnsi="宋体" w:eastAsia="宋体" w:cs="宋体"/>
                <w:b/>
                <w:sz w:val="24"/>
              </w:rPr>
            </w:pPr>
          </w:p>
        </w:tc>
        <w:tc>
          <w:tcPr>
            <w:tcW w:w="2957" w:type="dxa"/>
            <w:tcBorders>
              <w:top w:val="single" w:color="000000" w:sz="4" w:space="0"/>
              <w:left w:val="single" w:color="000000" w:sz="4" w:space="0"/>
              <w:bottom w:val="single" w:color="000000" w:sz="4" w:space="0"/>
              <w:right w:val="single" w:color="000000" w:sz="4" w:space="0"/>
            </w:tcBorders>
            <w:noWrap w:val="0"/>
            <w:vAlign w:val="center"/>
          </w:tcPr>
          <w:p w14:paraId="47D9F8B5">
            <w:pPr>
              <w:jc w:val="center"/>
              <w:rPr>
                <w:rFonts w:hint="eastAsia" w:ascii="宋体" w:hAnsi="宋体" w:eastAsia="宋体" w:cs="宋体"/>
                <w:b/>
                <w:sz w:val="24"/>
              </w:rPr>
            </w:pPr>
          </w:p>
        </w:tc>
      </w:tr>
      <w:tr w14:paraId="0AB9D7FE">
        <w:tblPrEx>
          <w:tblCellMar>
            <w:top w:w="0" w:type="dxa"/>
            <w:left w:w="108" w:type="dxa"/>
            <w:bottom w:w="0" w:type="dxa"/>
            <w:right w:w="108" w:type="dxa"/>
          </w:tblCellMar>
        </w:tblPrEx>
        <w:trPr>
          <w:cantSplit/>
          <w:trHeight w:val="488" w:hRule="atLeast"/>
        </w:trPr>
        <w:tc>
          <w:tcPr>
            <w:tcW w:w="1575" w:type="dxa"/>
            <w:tcBorders>
              <w:top w:val="single" w:color="000000" w:sz="4" w:space="0"/>
              <w:left w:val="single" w:color="000000" w:sz="4" w:space="0"/>
              <w:bottom w:val="single" w:color="000000" w:sz="4" w:space="0"/>
              <w:right w:val="single" w:color="000000" w:sz="4" w:space="0"/>
            </w:tcBorders>
            <w:noWrap w:val="0"/>
            <w:vAlign w:val="center"/>
          </w:tcPr>
          <w:p w14:paraId="1D5AC424">
            <w:pPr>
              <w:widowControl/>
              <w:jc w:val="center"/>
              <w:rPr>
                <w:rFonts w:hint="eastAsia" w:ascii="宋体" w:hAnsi="宋体" w:eastAsia="宋体" w:cs="宋体"/>
                <w:b/>
                <w:sz w:val="24"/>
              </w:rPr>
            </w:pPr>
          </w:p>
        </w:tc>
        <w:tc>
          <w:tcPr>
            <w:tcW w:w="1833" w:type="dxa"/>
            <w:tcBorders>
              <w:top w:val="single" w:color="000000" w:sz="4" w:space="0"/>
              <w:left w:val="single" w:color="000000" w:sz="4" w:space="0"/>
              <w:bottom w:val="single" w:color="000000" w:sz="4" w:space="0"/>
              <w:right w:val="single" w:color="000000" w:sz="4" w:space="0"/>
            </w:tcBorders>
            <w:noWrap w:val="0"/>
            <w:vAlign w:val="center"/>
          </w:tcPr>
          <w:p w14:paraId="3C2A4601">
            <w:pPr>
              <w:widowControl/>
              <w:jc w:val="center"/>
              <w:rPr>
                <w:rFonts w:hint="eastAsia" w:ascii="宋体" w:hAnsi="宋体" w:eastAsia="宋体" w:cs="宋体"/>
                <w:b/>
                <w:sz w:val="24"/>
              </w:rPr>
            </w:pPr>
          </w:p>
        </w:tc>
        <w:tc>
          <w:tcPr>
            <w:tcW w:w="3304" w:type="dxa"/>
            <w:tcBorders>
              <w:top w:val="single" w:color="000000" w:sz="4" w:space="0"/>
              <w:left w:val="single" w:color="000000" w:sz="4" w:space="0"/>
              <w:bottom w:val="single" w:color="000000" w:sz="4" w:space="0"/>
              <w:right w:val="single" w:color="000000" w:sz="4" w:space="0"/>
            </w:tcBorders>
            <w:noWrap w:val="0"/>
            <w:vAlign w:val="center"/>
          </w:tcPr>
          <w:p w14:paraId="263EFA7E">
            <w:pPr>
              <w:pStyle w:val="32"/>
              <w:ind w:left="422" w:firstLine="482"/>
              <w:jc w:val="center"/>
              <w:rPr>
                <w:rFonts w:hint="eastAsia" w:ascii="宋体" w:hAnsi="宋体" w:eastAsia="宋体" w:cs="宋体"/>
                <w:b/>
                <w:kern w:val="1"/>
              </w:rPr>
            </w:pPr>
          </w:p>
        </w:tc>
        <w:tc>
          <w:tcPr>
            <w:tcW w:w="2957" w:type="dxa"/>
            <w:tcBorders>
              <w:top w:val="single" w:color="000000" w:sz="4" w:space="0"/>
              <w:left w:val="single" w:color="000000" w:sz="4" w:space="0"/>
              <w:bottom w:val="single" w:color="000000" w:sz="4" w:space="0"/>
              <w:right w:val="single" w:color="000000" w:sz="4" w:space="0"/>
            </w:tcBorders>
            <w:noWrap w:val="0"/>
            <w:vAlign w:val="center"/>
          </w:tcPr>
          <w:p w14:paraId="67DBECB6">
            <w:pPr>
              <w:pStyle w:val="32"/>
              <w:ind w:left="422" w:firstLine="482"/>
              <w:jc w:val="center"/>
              <w:rPr>
                <w:rFonts w:hint="eastAsia" w:ascii="宋体" w:hAnsi="宋体" w:eastAsia="宋体" w:cs="宋体"/>
                <w:b/>
                <w:kern w:val="1"/>
              </w:rPr>
            </w:pPr>
          </w:p>
        </w:tc>
      </w:tr>
      <w:tr w14:paraId="35ABA2B4">
        <w:tblPrEx>
          <w:tblCellMar>
            <w:top w:w="0" w:type="dxa"/>
            <w:left w:w="108" w:type="dxa"/>
            <w:bottom w:w="0" w:type="dxa"/>
            <w:right w:w="108" w:type="dxa"/>
          </w:tblCellMar>
        </w:tblPrEx>
        <w:trPr>
          <w:cantSplit/>
          <w:trHeight w:val="551" w:hRule="atLeast"/>
        </w:trPr>
        <w:tc>
          <w:tcPr>
            <w:tcW w:w="1575" w:type="dxa"/>
            <w:tcBorders>
              <w:top w:val="single" w:color="000000" w:sz="4" w:space="0"/>
              <w:left w:val="single" w:color="000000" w:sz="4" w:space="0"/>
              <w:bottom w:val="single" w:color="000000" w:sz="4" w:space="0"/>
              <w:right w:val="single" w:color="000000" w:sz="4" w:space="0"/>
            </w:tcBorders>
            <w:noWrap w:val="0"/>
            <w:vAlign w:val="center"/>
          </w:tcPr>
          <w:p w14:paraId="7472205C">
            <w:pPr>
              <w:widowControl/>
              <w:jc w:val="center"/>
              <w:rPr>
                <w:rFonts w:hint="eastAsia" w:ascii="宋体" w:hAnsi="宋体" w:eastAsia="宋体" w:cs="宋体"/>
                <w:b/>
                <w:sz w:val="24"/>
              </w:rPr>
            </w:pPr>
          </w:p>
        </w:tc>
        <w:tc>
          <w:tcPr>
            <w:tcW w:w="1833" w:type="dxa"/>
            <w:tcBorders>
              <w:top w:val="single" w:color="000000" w:sz="4" w:space="0"/>
              <w:left w:val="single" w:color="000000" w:sz="4" w:space="0"/>
              <w:bottom w:val="single" w:color="000000" w:sz="4" w:space="0"/>
              <w:right w:val="single" w:color="000000" w:sz="4" w:space="0"/>
            </w:tcBorders>
            <w:noWrap w:val="0"/>
            <w:vAlign w:val="center"/>
          </w:tcPr>
          <w:p w14:paraId="640CED09">
            <w:pPr>
              <w:spacing w:line="320" w:lineRule="exact"/>
              <w:jc w:val="center"/>
              <w:rPr>
                <w:rFonts w:hint="eastAsia" w:ascii="宋体" w:hAnsi="宋体" w:eastAsia="宋体" w:cs="宋体"/>
                <w:b/>
                <w:sz w:val="24"/>
              </w:rPr>
            </w:pPr>
          </w:p>
        </w:tc>
        <w:tc>
          <w:tcPr>
            <w:tcW w:w="3304" w:type="dxa"/>
            <w:tcBorders>
              <w:top w:val="single" w:color="000000" w:sz="4" w:space="0"/>
              <w:left w:val="single" w:color="000000" w:sz="4" w:space="0"/>
              <w:bottom w:val="single" w:color="000000" w:sz="4" w:space="0"/>
              <w:right w:val="single" w:color="000000" w:sz="4" w:space="0"/>
            </w:tcBorders>
            <w:noWrap w:val="0"/>
            <w:vAlign w:val="center"/>
          </w:tcPr>
          <w:p w14:paraId="52F90D4A">
            <w:pPr>
              <w:spacing w:line="320" w:lineRule="exact"/>
              <w:jc w:val="center"/>
              <w:rPr>
                <w:rFonts w:hint="eastAsia" w:ascii="宋体" w:hAnsi="宋体" w:eastAsia="宋体" w:cs="宋体"/>
                <w:b/>
                <w:sz w:val="24"/>
              </w:rPr>
            </w:pPr>
          </w:p>
        </w:tc>
        <w:tc>
          <w:tcPr>
            <w:tcW w:w="2957" w:type="dxa"/>
            <w:tcBorders>
              <w:top w:val="single" w:color="000000" w:sz="4" w:space="0"/>
              <w:left w:val="single" w:color="000000" w:sz="4" w:space="0"/>
              <w:bottom w:val="single" w:color="000000" w:sz="4" w:space="0"/>
              <w:right w:val="single" w:color="000000" w:sz="4" w:space="0"/>
            </w:tcBorders>
            <w:noWrap w:val="0"/>
            <w:vAlign w:val="center"/>
          </w:tcPr>
          <w:p w14:paraId="39060D73">
            <w:pPr>
              <w:rPr>
                <w:rFonts w:hint="eastAsia" w:ascii="宋体" w:hAnsi="宋体" w:eastAsia="宋体" w:cs="宋体"/>
                <w:b/>
                <w:sz w:val="24"/>
              </w:rPr>
            </w:pPr>
          </w:p>
        </w:tc>
      </w:tr>
      <w:tr w14:paraId="32AF8B0A">
        <w:tblPrEx>
          <w:tblCellMar>
            <w:top w:w="0" w:type="dxa"/>
            <w:left w:w="108" w:type="dxa"/>
            <w:bottom w:w="0" w:type="dxa"/>
            <w:right w:w="108" w:type="dxa"/>
          </w:tblCellMar>
        </w:tblPrEx>
        <w:trPr>
          <w:cantSplit/>
          <w:trHeight w:val="606" w:hRule="atLeast"/>
        </w:trPr>
        <w:tc>
          <w:tcPr>
            <w:tcW w:w="1575" w:type="dxa"/>
            <w:tcBorders>
              <w:top w:val="single" w:color="000000" w:sz="4" w:space="0"/>
              <w:left w:val="single" w:color="000000" w:sz="4" w:space="0"/>
              <w:bottom w:val="single" w:color="000000" w:sz="4" w:space="0"/>
              <w:right w:val="single" w:color="000000" w:sz="4" w:space="0"/>
            </w:tcBorders>
            <w:noWrap w:val="0"/>
            <w:vAlign w:val="center"/>
          </w:tcPr>
          <w:p w14:paraId="77B0D779">
            <w:pPr>
              <w:widowControl/>
              <w:jc w:val="center"/>
              <w:rPr>
                <w:rFonts w:hint="eastAsia" w:ascii="宋体" w:hAnsi="宋体" w:eastAsia="宋体" w:cs="宋体"/>
                <w:b/>
                <w:sz w:val="24"/>
              </w:rPr>
            </w:pPr>
          </w:p>
        </w:tc>
        <w:tc>
          <w:tcPr>
            <w:tcW w:w="1833" w:type="dxa"/>
            <w:tcBorders>
              <w:top w:val="single" w:color="000000" w:sz="4" w:space="0"/>
              <w:left w:val="single" w:color="000000" w:sz="4" w:space="0"/>
              <w:bottom w:val="single" w:color="000000" w:sz="4" w:space="0"/>
              <w:right w:val="single" w:color="000000" w:sz="4" w:space="0"/>
            </w:tcBorders>
            <w:noWrap w:val="0"/>
            <w:vAlign w:val="center"/>
          </w:tcPr>
          <w:p w14:paraId="049DC06B">
            <w:pPr>
              <w:jc w:val="center"/>
              <w:rPr>
                <w:rFonts w:hint="eastAsia" w:ascii="宋体" w:hAnsi="宋体" w:eastAsia="宋体" w:cs="宋体"/>
                <w:b/>
                <w:sz w:val="24"/>
              </w:rPr>
            </w:pPr>
          </w:p>
        </w:tc>
        <w:tc>
          <w:tcPr>
            <w:tcW w:w="3304" w:type="dxa"/>
            <w:tcBorders>
              <w:top w:val="single" w:color="000000" w:sz="4" w:space="0"/>
              <w:left w:val="single" w:color="000000" w:sz="4" w:space="0"/>
              <w:bottom w:val="single" w:color="000000" w:sz="4" w:space="0"/>
              <w:right w:val="single" w:color="000000" w:sz="4" w:space="0"/>
            </w:tcBorders>
            <w:noWrap w:val="0"/>
            <w:vAlign w:val="center"/>
          </w:tcPr>
          <w:p w14:paraId="0BCD8E0C">
            <w:pPr>
              <w:jc w:val="center"/>
              <w:rPr>
                <w:rFonts w:hint="eastAsia" w:ascii="宋体" w:hAnsi="宋体" w:eastAsia="宋体" w:cs="宋体"/>
                <w:b/>
                <w:sz w:val="24"/>
              </w:rPr>
            </w:pPr>
          </w:p>
        </w:tc>
        <w:tc>
          <w:tcPr>
            <w:tcW w:w="2957" w:type="dxa"/>
            <w:tcBorders>
              <w:top w:val="single" w:color="000000" w:sz="4" w:space="0"/>
              <w:left w:val="single" w:color="000000" w:sz="4" w:space="0"/>
              <w:bottom w:val="single" w:color="000000" w:sz="4" w:space="0"/>
              <w:right w:val="single" w:color="000000" w:sz="4" w:space="0"/>
            </w:tcBorders>
            <w:noWrap w:val="0"/>
            <w:vAlign w:val="center"/>
          </w:tcPr>
          <w:p w14:paraId="5CC2A01B">
            <w:pPr>
              <w:pStyle w:val="32"/>
              <w:ind w:left="422" w:firstLine="482"/>
              <w:jc w:val="center"/>
              <w:rPr>
                <w:rFonts w:hint="eastAsia" w:ascii="宋体" w:hAnsi="宋体" w:eastAsia="宋体" w:cs="宋体"/>
                <w:b/>
                <w:kern w:val="1"/>
              </w:rPr>
            </w:pPr>
          </w:p>
        </w:tc>
      </w:tr>
      <w:tr w14:paraId="17BB991E">
        <w:tblPrEx>
          <w:tblCellMar>
            <w:top w:w="0" w:type="dxa"/>
            <w:left w:w="108" w:type="dxa"/>
            <w:bottom w:w="0" w:type="dxa"/>
            <w:right w:w="108" w:type="dxa"/>
          </w:tblCellMar>
        </w:tblPrEx>
        <w:trPr>
          <w:cantSplit/>
          <w:trHeight w:val="606" w:hRule="atLeast"/>
        </w:trPr>
        <w:tc>
          <w:tcPr>
            <w:tcW w:w="1575" w:type="dxa"/>
            <w:tcBorders>
              <w:top w:val="single" w:color="000000" w:sz="4" w:space="0"/>
              <w:left w:val="single" w:color="000000" w:sz="4" w:space="0"/>
              <w:bottom w:val="single" w:color="000000" w:sz="4" w:space="0"/>
              <w:right w:val="single" w:color="000000" w:sz="4" w:space="0"/>
            </w:tcBorders>
            <w:noWrap w:val="0"/>
            <w:vAlign w:val="center"/>
          </w:tcPr>
          <w:p w14:paraId="690F5BB6">
            <w:pPr>
              <w:widowControl/>
              <w:jc w:val="center"/>
              <w:rPr>
                <w:rFonts w:hint="eastAsia" w:ascii="宋体" w:hAnsi="宋体" w:eastAsia="宋体" w:cs="宋体"/>
                <w:b/>
                <w:sz w:val="24"/>
              </w:rPr>
            </w:pPr>
          </w:p>
        </w:tc>
        <w:tc>
          <w:tcPr>
            <w:tcW w:w="1833" w:type="dxa"/>
            <w:tcBorders>
              <w:top w:val="single" w:color="000000" w:sz="4" w:space="0"/>
              <w:left w:val="single" w:color="000000" w:sz="4" w:space="0"/>
              <w:bottom w:val="single" w:color="000000" w:sz="4" w:space="0"/>
              <w:right w:val="single" w:color="000000" w:sz="4" w:space="0"/>
            </w:tcBorders>
            <w:noWrap w:val="0"/>
            <w:vAlign w:val="center"/>
          </w:tcPr>
          <w:p w14:paraId="2BDA2DCD">
            <w:pPr>
              <w:jc w:val="center"/>
              <w:rPr>
                <w:rFonts w:hint="eastAsia" w:ascii="宋体" w:hAnsi="宋体" w:eastAsia="宋体" w:cs="宋体"/>
                <w:b/>
                <w:sz w:val="24"/>
              </w:rPr>
            </w:pPr>
          </w:p>
        </w:tc>
        <w:tc>
          <w:tcPr>
            <w:tcW w:w="3304" w:type="dxa"/>
            <w:tcBorders>
              <w:top w:val="single" w:color="000000" w:sz="4" w:space="0"/>
              <w:left w:val="single" w:color="000000" w:sz="4" w:space="0"/>
              <w:bottom w:val="single" w:color="000000" w:sz="4" w:space="0"/>
              <w:right w:val="single" w:color="000000" w:sz="4" w:space="0"/>
            </w:tcBorders>
            <w:noWrap w:val="0"/>
            <w:vAlign w:val="center"/>
          </w:tcPr>
          <w:p w14:paraId="645BEB7F">
            <w:pPr>
              <w:jc w:val="center"/>
              <w:rPr>
                <w:rFonts w:hint="eastAsia" w:ascii="宋体" w:hAnsi="宋体" w:eastAsia="宋体" w:cs="宋体"/>
                <w:b/>
                <w:sz w:val="24"/>
              </w:rPr>
            </w:pPr>
          </w:p>
        </w:tc>
        <w:tc>
          <w:tcPr>
            <w:tcW w:w="2957" w:type="dxa"/>
            <w:tcBorders>
              <w:top w:val="single" w:color="000000" w:sz="4" w:space="0"/>
              <w:left w:val="single" w:color="000000" w:sz="4" w:space="0"/>
              <w:bottom w:val="single" w:color="000000" w:sz="4" w:space="0"/>
              <w:right w:val="single" w:color="000000" w:sz="4" w:space="0"/>
            </w:tcBorders>
            <w:noWrap w:val="0"/>
            <w:vAlign w:val="center"/>
          </w:tcPr>
          <w:p w14:paraId="1B926914">
            <w:pPr>
              <w:pStyle w:val="32"/>
              <w:ind w:left="422" w:firstLine="482"/>
              <w:jc w:val="center"/>
              <w:rPr>
                <w:rFonts w:hint="eastAsia" w:ascii="宋体" w:hAnsi="宋体" w:eastAsia="宋体" w:cs="宋体"/>
                <w:b/>
                <w:kern w:val="1"/>
              </w:rPr>
            </w:pPr>
          </w:p>
        </w:tc>
      </w:tr>
      <w:tr w14:paraId="25977DB2">
        <w:tblPrEx>
          <w:tblCellMar>
            <w:top w:w="0" w:type="dxa"/>
            <w:left w:w="108" w:type="dxa"/>
            <w:bottom w:w="0" w:type="dxa"/>
            <w:right w:w="108" w:type="dxa"/>
          </w:tblCellMar>
        </w:tblPrEx>
        <w:trPr>
          <w:cantSplit/>
          <w:trHeight w:val="623" w:hRule="atLeast"/>
        </w:trPr>
        <w:tc>
          <w:tcPr>
            <w:tcW w:w="1575" w:type="dxa"/>
            <w:tcBorders>
              <w:left w:val="single" w:color="000000" w:sz="4" w:space="0"/>
              <w:bottom w:val="single" w:color="000000" w:sz="4" w:space="0"/>
              <w:right w:val="single" w:color="000000" w:sz="4" w:space="0"/>
            </w:tcBorders>
            <w:noWrap w:val="0"/>
            <w:vAlign w:val="center"/>
          </w:tcPr>
          <w:p w14:paraId="10D92537">
            <w:pPr>
              <w:widowControl/>
              <w:jc w:val="center"/>
              <w:rPr>
                <w:rFonts w:hint="eastAsia" w:ascii="宋体" w:hAnsi="宋体" w:eastAsia="宋体" w:cs="宋体"/>
                <w:b/>
                <w:sz w:val="24"/>
              </w:rPr>
            </w:pPr>
          </w:p>
        </w:tc>
        <w:tc>
          <w:tcPr>
            <w:tcW w:w="1833" w:type="dxa"/>
            <w:tcBorders>
              <w:left w:val="single" w:color="000000" w:sz="4" w:space="0"/>
              <w:bottom w:val="single" w:color="000000" w:sz="4" w:space="0"/>
              <w:right w:val="single" w:color="000000" w:sz="4" w:space="0"/>
            </w:tcBorders>
            <w:noWrap w:val="0"/>
            <w:vAlign w:val="center"/>
          </w:tcPr>
          <w:p w14:paraId="5DB1E6CB">
            <w:pPr>
              <w:widowControl/>
              <w:jc w:val="center"/>
              <w:rPr>
                <w:rFonts w:hint="eastAsia" w:ascii="宋体" w:hAnsi="宋体" w:eastAsia="宋体" w:cs="宋体"/>
                <w:b/>
                <w:sz w:val="24"/>
              </w:rPr>
            </w:pPr>
          </w:p>
        </w:tc>
        <w:tc>
          <w:tcPr>
            <w:tcW w:w="3304" w:type="dxa"/>
            <w:tcBorders>
              <w:top w:val="single" w:color="000000" w:sz="4" w:space="0"/>
              <w:left w:val="single" w:color="000000" w:sz="4" w:space="0"/>
              <w:bottom w:val="single" w:color="000000" w:sz="4" w:space="0"/>
              <w:right w:val="single" w:color="000000" w:sz="4" w:space="0"/>
            </w:tcBorders>
            <w:noWrap w:val="0"/>
            <w:vAlign w:val="center"/>
          </w:tcPr>
          <w:p w14:paraId="36D24FE2">
            <w:pPr>
              <w:pStyle w:val="32"/>
              <w:ind w:left="422" w:firstLine="482"/>
              <w:jc w:val="center"/>
              <w:rPr>
                <w:rFonts w:hint="eastAsia" w:ascii="宋体" w:hAnsi="宋体" w:eastAsia="宋体" w:cs="宋体"/>
                <w:b/>
                <w:kern w:val="1"/>
              </w:rPr>
            </w:pPr>
          </w:p>
        </w:tc>
        <w:tc>
          <w:tcPr>
            <w:tcW w:w="2957" w:type="dxa"/>
            <w:tcBorders>
              <w:top w:val="single" w:color="000000" w:sz="4" w:space="0"/>
              <w:left w:val="single" w:color="000000" w:sz="4" w:space="0"/>
              <w:bottom w:val="single" w:color="000000" w:sz="4" w:space="0"/>
              <w:right w:val="single" w:color="000000" w:sz="4" w:space="0"/>
            </w:tcBorders>
            <w:noWrap w:val="0"/>
            <w:vAlign w:val="center"/>
          </w:tcPr>
          <w:p w14:paraId="6EF8587D">
            <w:pPr>
              <w:widowControl/>
              <w:jc w:val="center"/>
              <w:rPr>
                <w:rFonts w:hint="eastAsia" w:ascii="宋体" w:hAnsi="宋体" w:eastAsia="宋体" w:cs="宋体"/>
                <w:b/>
                <w:sz w:val="24"/>
              </w:rPr>
            </w:pPr>
          </w:p>
        </w:tc>
      </w:tr>
      <w:tr w14:paraId="00DE38E2">
        <w:tblPrEx>
          <w:tblCellMar>
            <w:top w:w="0" w:type="dxa"/>
            <w:left w:w="108" w:type="dxa"/>
            <w:bottom w:w="0" w:type="dxa"/>
            <w:right w:w="108" w:type="dxa"/>
          </w:tblCellMar>
        </w:tblPrEx>
        <w:trPr>
          <w:cantSplit/>
          <w:trHeight w:val="529" w:hRule="atLeast"/>
        </w:trPr>
        <w:tc>
          <w:tcPr>
            <w:tcW w:w="1575" w:type="dxa"/>
            <w:tcBorders>
              <w:left w:val="single" w:color="000000" w:sz="4" w:space="0"/>
              <w:bottom w:val="single" w:color="000000" w:sz="4" w:space="0"/>
              <w:right w:val="single" w:color="000000" w:sz="4" w:space="0"/>
            </w:tcBorders>
            <w:noWrap w:val="0"/>
            <w:vAlign w:val="center"/>
          </w:tcPr>
          <w:p w14:paraId="6051F6D0">
            <w:pPr>
              <w:widowControl/>
              <w:jc w:val="center"/>
              <w:rPr>
                <w:rFonts w:hint="eastAsia" w:ascii="宋体" w:hAnsi="宋体" w:eastAsia="宋体" w:cs="宋体"/>
                <w:b/>
                <w:sz w:val="24"/>
              </w:rPr>
            </w:pPr>
          </w:p>
        </w:tc>
        <w:tc>
          <w:tcPr>
            <w:tcW w:w="1833" w:type="dxa"/>
            <w:tcBorders>
              <w:left w:val="single" w:color="000000" w:sz="4" w:space="0"/>
              <w:bottom w:val="single" w:color="000000" w:sz="4" w:space="0"/>
              <w:right w:val="single" w:color="000000" w:sz="4" w:space="0"/>
            </w:tcBorders>
            <w:noWrap w:val="0"/>
            <w:vAlign w:val="center"/>
          </w:tcPr>
          <w:p w14:paraId="30190AF3">
            <w:pPr>
              <w:spacing w:line="320" w:lineRule="exact"/>
              <w:jc w:val="center"/>
              <w:rPr>
                <w:rFonts w:hint="eastAsia" w:ascii="宋体" w:hAnsi="宋体" w:eastAsia="宋体" w:cs="宋体"/>
                <w:b/>
                <w:sz w:val="24"/>
              </w:rPr>
            </w:pPr>
          </w:p>
        </w:tc>
        <w:tc>
          <w:tcPr>
            <w:tcW w:w="3304" w:type="dxa"/>
            <w:tcBorders>
              <w:top w:val="single" w:color="000000" w:sz="4" w:space="0"/>
              <w:left w:val="single" w:color="000000" w:sz="4" w:space="0"/>
              <w:bottom w:val="single" w:color="000000" w:sz="4" w:space="0"/>
              <w:right w:val="single" w:color="000000" w:sz="4" w:space="0"/>
            </w:tcBorders>
            <w:noWrap w:val="0"/>
            <w:vAlign w:val="center"/>
          </w:tcPr>
          <w:p w14:paraId="6C8FD319">
            <w:pPr>
              <w:jc w:val="center"/>
              <w:rPr>
                <w:rFonts w:hint="eastAsia" w:ascii="宋体" w:hAnsi="宋体" w:eastAsia="宋体" w:cs="宋体"/>
                <w:b/>
                <w:sz w:val="24"/>
              </w:rPr>
            </w:pPr>
          </w:p>
        </w:tc>
        <w:tc>
          <w:tcPr>
            <w:tcW w:w="2957" w:type="dxa"/>
            <w:tcBorders>
              <w:top w:val="single" w:color="000000" w:sz="4" w:space="0"/>
              <w:left w:val="single" w:color="000000" w:sz="4" w:space="0"/>
              <w:bottom w:val="single" w:color="000000" w:sz="4" w:space="0"/>
              <w:right w:val="single" w:color="000000" w:sz="4" w:space="0"/>
            </w:tcBorders>
            <w:noWrap w:val="0"/>
            <w:vAlign w:val="center"/>
          </w:tcPr>
          <w:p w14:paraId="0616EF79">
            <w:pPr>
              <w:jc w:val="center"/>
              <w:rPr>
                <w:rFonts w:hint="eastAsia" w:ascii="宋体" w:hAnsi="宋体" w:eastAsia="宋体" w:cs="宋体"/>
                <w:b/>
                <w:sz w:val="24"/>
              </w:rPr>
            </w:pPr>
          </w:p>
        </w:tc>
      </w:tr>
      <w:tr w14:paraId="5D4FB0FF">
        <w:tblPrEx>
          <w:tblCellMar>
            <w:top w:w="0" w:type="dxa"/>
            <w:left w:w="108" w:type="dxa"/>
            <w:bottom w:w="0" w:type="dxa"/>
            <w:right w:w="108" w:type="dxa"/>
          </w:tblCellMar>
        </w:tblPrEx>
        <w:trPr>
          <w:cantSplit/>
          <w:trHeight w:val="529" w:hRule="atLeast"/>
        </w:trPr>
        <w:tc>
          <w:tcPr>
            <w:tcW w:w="1575" w:type="dxa"/>
            <w:tcBorders>
              <w:top w:val="single" w:color="000000" w:sz="4" w:space="0"/>
              <w:left w:val="single" w:color="000000" w:sz="4" w:space="0"/>
              <w:bottom w:val="single" w:color="000000" w:sz="4" w:space="0"/>
              <w:right w:val="single" w:color="000000" w:sz="4" w:space="0"/>
            </w:tcBorders>
            <w:noWrap w:val="0"/>
            <w:vAlign w:val="center"/>
          </w:tcPr>
          <w:p w14:paraId="05D48F01">
            <w:pPr>
              <w:widowControl/>
              <w:jc w:val="center"/>
              <w:rPr>
                <w:rFonts w:hint="eastAsia" w:ascii="宋体" w:hAnsi="宋体" w:eastAsia="宋体" w:cs="宋体"/>
                <w:b/>
                <w:sz w:val="24"/>
              </w:rPr>
            </w:pPr>
          </w:p>
        </w:tc>
        <w:tc>
          <w:tcPr>
            <w:tcW w:w="1833" w:type="dxa"/>
            <w:tcBorders>
              <w:top w:val="single" w:color="000000" w:sz="4" w:space="0"/>
              <w:left w:val="single" w:color="000000" w:sz="4" w:space="0"/>
              <w:bottom w:val="single" w:color="000000" w:sz="4" w:space="0"/>
              <w:right w:val="single" w:color="000000" w:sz="4" w:space="0"/>
            </w:tcBorders>
            <w:noWrap w:val="0"/>
            <w:vAlign w:val="center"/>
          </w:tcPr>
          <w:p w14:paraId="659834C2">
            <w:pPr>
              <w:spacing w:line="320" w:lineRule="exact"/>
              <w:jc w:val="center"/>
              <w:rPr>
                <w:rFonts w:hint="eastAsia" w:ascii="宋体" w:hAnsi="宋体" w:eastAsia="宋体" w:cs="宋体"/>
                <w:b/>
                <w:sz w:val="24"/>
              </w:rPr>
            </w:pPr>
          </w:p>
        </w:tc>
        <w:tc>
          <w:tcPr>
            <w:tcW w:w="3304" w:type="dxa"/>
            <w:tcBorders>
              <w:top w:val="single" w:color="000000" w:sz="4" w:space="0"/>
              <w:left w:val="single" w:color="000000" w:sz="4" w:space="0"/>
              <w:bottom w:val="single" w:color="000000" w:sz="4" w:space="0"/>
              <w:right w:val="single" w:color="000000" w:sz="4" w:space="0"/>
            </w:tcBorders>
            <w:noWrap w:val="0"/>
            <w:vAlign w:val="center"/>
          </w:tcPr>
          <w:p w14:paraId="6E06CADF">
            <w:pPr>
              <w:jc w:val="center"/>
              <w:rPr>
                <w:rFonts w:hint="eastAsia" w:ascii="宋体" w:hAnsi="宋体" w:eastAsia="宋体" w:cs="宋体"/>
                <w:b/>
                <w:sz w:val="24"/>
              </w:rPr>
            </w:pPr>
          </w:p>
        </w:tc>
        <w:tc>
          <w:tcPr>
            <w:tcW w:w="2957" w:type="dxa"/>
            <w:tcBorders>
              <w:top w:val="single" w:color="000000" w:sz="4" w:space="0"/>
              <w:left w:val="single" w:color="000000" w:sz="4" w:space="0"/>
              <w:bottom w:val="single" w:color="000000" w:sz="4" w:space="0"/>
              <w:right w:val="single" w:color="000000" w:sz="4" w:space="0"/>
            </w:tcBorders>
            <w:noWrap w:val="0"/>
            <w:vAlign w:val="center"/>
          </w:tcPr>
          <w:p w14:paraId="5E73EEBF">
            <w:pPr>
              <w:jc w:val="center"/>
              <w:rPr>
                <w:rFonts w:hint="eastAsia" w:ascii="宋体" w:hAnsi="宋体" w:eastAsia="宋体" w:cs="宋体"/>
                <w:b/>
                <w:sz w:val="24"/>
              </w:rPr>
            </w:pPr>
          </w:p>
        </w:tc>
      </w:tr>
      <w:tr w14:paraId="2DB235F1">
        <w:tblPrEx>
          <w:tblCellMar>
            <w:top w:w="0" w:type="dxa"/>
            <w:left w:w="108" w:type="dxa"/>
            <w:bottom w:w="0" w:type="dxa"/>
            <w:right w:w="108" w:type="dxa"/>
          </w:tblCellMar>
        </w:tblPrEx>
        <w:trPr>
          <w:cantSplit/>
          <w:trHeight w:val="529" w:hRule="atLeast"/>
        </w:trPr>
        <w:tc>
          <w:tcPr>
            <w:tcW w:w="1575" w:type="dxa"/>
            <w:tcBorders>
              <w:top w:val="single" w:color="000000" w:sz="4" w:space="0"/>
              <w:left w:val="single" w:color="000000" w:sz="4" w:space="0"/>
              <w:bottom w:val="single" w:color="000000" w:sz="4" w:space="0"/>
              <w:right w:val="single" w:color="000000" w:sz="4" w:space="0"/>
            </w:tcBorders>
            <w:noWrap w:val="0"/>
            <w:vAlign w:val="center"/>
          </w:tcPr>
          <w:p w14:paraId="3829AE86">
            <w:pPr>
              <w:widowControl/>
              <w:jc w:val="center"/>
              <w:rPr>
                <w:rFonts w:hint="eastAsia" w:ascii="宋体" w:hAnsi="宋体" w:eastAsia="宋体" w:cs="宋体"/>
                <w:b/>
                <w:sz w:val="24"/>
              </w:rPr>
            </w:pPr>
          </w:p>
        </w:tc>
        <w:tc>
          <w:tcPr>
            <w:tcW w:w="1833" w:type="dxa"/>
            <w:tcBorders>
              <w:top w:val="single" w:color="000000" w:sz="4" w:space="0"/>
              <w:left w:val="single" w:color="000000" w:sz="4" w:space="0"/>
              <w:bottom w:val="single" w:color="000000" w:sz="4" w:space="0"/>
              <w:right w:val="single" w:color="000000" w:sz="4" w:space="0"/>
            </w:tcBorders>
            <w:noWrap w:val="0"/>
            <w:vAlign w:val="center"/>
          </w:tcPr>
          <w:p w14:paraId="401CBE42">
            <w:pPr>
              <w:spacing w:line="320" w:lineRule="exact"/>
              <w:jc w:val="center"/>
              <w:rPr>
                <w:rFonts w:hint="eastAsia" w:ascii="宋体" w:hAnsi="宋体" w:eastAsia="宋体" w:cs="宋体"/>
                <w:b/>
                <w:sz w:val="24"/>
              </w:rPr>
            </w:pPr>
          </w:p>
        </w:tc>
        <w:tc>
          <w:tcPr>
            <w:tcW w:w="3304" w:type="dxa"/>
            <w:tcBorders>
              <w:top w:val="single" w:color="000000" w:sz="4" w:space="0"/>
              <w:left w:val="single" w:color="000000" w:sz="4" w:space="0"/>
              <w:bottom w:val="single" w:color="000000" w:sz="4" w:space="0"/>
              <w:right w:val="single" w:color="000000" w:sz="4" w:space="0"/>
            </w:tcBorders>
            <w:noWrap w:val="0"/>
            <w:vAlign w:val="center"/>
          </w:tcPr>
          <w:p w14:paraId="15B6F436">
            <w:pPr>
              <w:jc w:val="center"/>
              <w:rPr>
                <w:rFonts w:hint="eastAsia" w:ascii="宋体" w:hAnsi="宋体" w:eastAsia="宋体" w:cs="宋体"/>
                <w:b/>
                <w:sz w:val="24"/>
              </w:rPr>
            </w:pPr>
          </w:p>
        </w:tc>
        <w:tc>
          <w:tcPr>
            <w:tcW w:w="2957" w:type="dxa"/>
            <w:tcBorders>
              <w:top w:val="single" w:color="000000" w:sz="4" w:space="0"/>
              <w:left w:val="single" w:color="000000" w:sz="4" w:space="0"/>
              <w:bottom w:val="single" w:color="000000" w:sz="4" w:space="0"/>
              <w:right w:val="single" w:color="000000" w:sz="4" w:space="0"/>
            </w:tcBorders>
            <w:noWrap w:val="0"/>
            <w:vAlign w:val="center"/>
          </w:tcPr>
          <w:p w14:paraId="5CF0D249">
            <w:pPr>
              <w:jc w:val="center"/>
              <w:rPr>
                <w:rFonts w:hint="eastAsia" w:ascii="宋体" w:hAnsi="宋体" w:eastAsia="宋体" w:cs="宋体"/>
                <w:b/>
                <w:sz w:val="24"/>
              </w:rPr>
            </w:pPr>
          </w:p>
        </w:tc>
      </w:tr>
    </w:tbl>
    <w:p w14:paraId="5633507C">
      <w:pPr>
        <w:spacing w:before="50" w:after="50"/>
        <w:ind w:firstLine="600"/>
        <w:rPr>
          <w:rFonts w:hint="eastAsia" w:ascii="宋体" w:hAnsi="宋体" w:eastAsia="宋体" w:cs="宋体"/>
          <w:b/>
          <w:sz w:val="22"/>
          <w:szCs w:val="22"/>
        </w:rPr>
      </w:pPr>
      <w:r>
        <w:rPr>
          <w:rFonts w:hint="eastAsia" w:ascii="宋体" w:hAnsi="宋体" w:eastAsia="宋体" w:cs="宋体"/>
          <w:b/>
          <w:sz w:val="22"/>
          <w:szCs w:val="22"/>
        </w:rPr>
        <w:t>注：评分对应表主要用于作为专家评分的一个参考及查阅依据。</w:t>
      </w:r>
    </w:p>
    <w:p w14:paraId="659299E9">
      <w:pPr>
        <w:spacing w:line="360" w:lineRule="auto"/>
        <w:rPr>
          <w:rFonts w:hint="eastAsia" w:ascii="宋体" w:hAnsi="宋体" w:eastAsia="宋体" w:cs="宋体"/>
          <w:b/>
          <w:bCs/>
          <w:sz w:val="22"/>
          <w:szCs w:val="22"/>
        </w:rPr>
      </w:pPr>
    </w:p>
    <w:p w14:paraId="331972DF">
      <w:pPr>
        <w:pStyle w:val="7"/>
        <w:rPr>
          <w:rFonts w:hint="eastAsia" w:ascii="宋体"/>
          <w:b/>
          <w:color w:val="000000"/>
          <w:sz w:val="24"/>
        </w:rPr>
      </w:pPr>
    </w:p>
    <w:p w14:paraId="3065319E">
      <w:pPr>
        <w:pStyle w:val="7"/>
        <w:ind w:left="0" w:leftChars="0" w:firstLine="0" w:firstLineChars="0"/>
        <w:rPr>
          <w:rFonts w:hint="eastAsia" w:ascii="宋体"/>
          <w:b/>
          <w:color w:val="000000"/>
          <w:sz w:val="24"/>
        </w:rPr>
      </w:pPr>
    </w:p>
    <w:p w14:paraId="23C1705E">
      <w:pPr>
        <w:pStyle w:val="4"/>
        <w:numPr>
          <w:ilvl w:val="0"/>
          <w:numId w:val="0"/>
        </w:numPr>
        <w:spacing w:before="0" w:after="120" w:line="700" w:lineRule="exact"/>
        <w:jc w:val="both"/>
        <w:rPr>
          <w:rFonts w:hint="default" w:ascii="Times New Roman" w:hAnsi="Times New Roman" w:eastAsia="Cambria Math" w:cs="Times New Roman"/>
          <w:b/>
          <w:color w:val="auto"/>
          <w:sz w:val="36"/>
          <w:szCs w:val="36"/>
        </w:rPr>
      </w:pPr>
    </w:p>
    <w:p w14:paraId="7F82999B">
      <w:pPr>
        <w:rPr>
          <w:rFonts w:hint="default" w:ascii="Times New Roman" w:hAnsi="Times New Roman" w:eastAsia="Cambria Math" w:cs="Times New Roman"/>
          <w:b/>
          <w:color w:val="auto"/>
          <w:sz w:val="36"/>
          <w:szCs w:val="36"/>
        </w:rPr>
      </w:pPr>
    </w:p>
    <w:p w14:paraId="1147F6A6">
      <w:pPr>
        <w:rPr>
          <w:rFonts w:hint="default" w:ascii="Times New Roman" w:hAnsi="Times New Roman" w:eastAsia="Cambria Math" w:cs="Times New Roman"/>
          <w:b/>
          <w:color w:val="auto"/>
          <w:sz w:val="36"/>
          <w:szCs w:val="36"/>
        </w:rPr>
      </w:pPr>
    </w:p>
    <w:p w14:paraId="61B1282C">
      <w:pPr>
        <w:pStyle w:val="4"/>
        <w:numPr>
          <w:ilvl w:val="0"/>
          <w:numId w:val="0"/>
        </w:numPr>
        <w:spacing w:before="0" w:after="120" w:line="700" w:lineRule="exact"/>
        <w:jc w:val="center"/>
        <w:rPr>
          <w:rFonts w:hint="default" w:ascii="Times New Roman" w:hAnsi="Times New Roman" w:eastAsia="Cambria Math" w:cs="Times New Roman"/>
          <w:b/>
          <w:color w:val="auto"/>
          <w:sz w:val="36"/>
          <w:szCs w:val="36"/>
        </w:rPr>
      </w:pPr>
      <w:r>
        <w:rPr>
          <w:rFonts w:hint="default" w:ascii="Times New Roman" w:hAnsi="Times New Roman" w:eastAsia="Cambria Math" w:cs="Times New Roman"/>
          <w:b/>
          <w:color w:val="auto"/>
          <w:sz w:val="36"/>
          <w:szCs w:val="36"/>
        </w:rPr>
        <w:t>第六部分</w:t>
      </w:r>
      <w:r>
        <w:rPr>
          <w:rFonts w:hint="eastAsia" w:ascii="Times New Roman" w:hAnsi="Times New Roman" w:eastAsia="宋体" w:cs="Times New Roman"/>
          <w:b/>
          <w:color w:val="auto"/>
          <w:sz w:val="36"/>
          <w:szCs w:val="36"/>
          <w:lang w:val="en-US" w:eastAsia="zh-CN"/>
        </w:rPr>
        <w:t xml:space="preserve"> </w:t>
      </w:r>
      <w:r>
        <w:rPr>
          <w:rFonts w:hint="default" w:ascii="Times New Roman" w:hAnsi="Times New Roman" w:eastAsia="Cambria Math" w:cs="Times New Roman"/>
          <w:b/>
          <w:color w:val="auto"/>
          <w:sz w:val="36"/>
          <w:szCs w:val="36"/>
        </w:rPr>
        <w:t>评标办法</w:t>
      </w:r>
    </w:p>
    <w:p w14:paraId="13E4B2E9">
      <w:pPr>
        <w:tabs>
          <w:tab w:val="left" w:pos="8820"/>
        </w:tabs>
        <w:adjustRightInd w:val="0"/>
        <w:snapToGrid w:val="0"/>
        <w:spacing w:before="100" w:after="50" w:line="440" w:lineRule="atLeast"/>
        <w:ind w:firstLine="440" w:firstLineChars="200"/>
        <w:rPr>
          <w:rFonts w:hint="default" w:ascii="Times New Roman" w:hAnsi="Times New Roman" w:eastAsia="Cambria Math" w:cs="Times New Roman"/>
          <w:b w:val="0"/>
          <w:color w:val="auto"/>
          <w:sz w:val="22"/>
          <w:szCs w:val="22"/>
        </w:rPr>
      </w:pPr>
      <w:r>
        <w:rPr>
          <w:rFonts w:hint="eastAsia" w:ascii="Times New Roman" w:hAnsi="Times New Roman" w:eastAsia="宋体" w:cs="Times New Roman"/>
          <w:b w:val="0"/>
          <w:color w:val="auto"/>
          <w:sz w:val="22"/>
          <w:szCs w:val="22"/>
          <w:lang w:eastAsia="zh-CN"/>
        </w:rPr>
        <w:t>参考</w:t>
      </w:r>
      <w:r>
        <w:rPr>
          <w:rFonts w:hint="default" w:ascii="Times New Roman" w:hAnsi="Times New Roman" w:eastAsia="Cambria Math" w:cs="Times New Roman"/>
          <w:b w:val="0"/>
          <w:color w:val="auto"/>
          <w:sz w:val="22"/>
          <w:szCs w:val="22"/>
        </w:rPr>
        <w:t>《中华人民共和国政府采购法》等有关政府采购法规，结合本次所要采购货物的实际，按照公平、公正、科学、择优的原则选择成交单位，特制定本评审办法。</w:t>
      </w:r>
    </w:p>
    <w:p w14:paraId="2376B7C2">
      <w:pPr>
        <w:adjustRightInd w:val="0"/>
        <w:snapToGrid w:val="0"/>
        <w:spacing w:before="120" w:beforeLines="50" w:after="50" w:line="440" w:lineRule="atLeast"/>
        <w:jc w:val="center"/>
        <w:rPr>
          <w:rFonts w:hint="default" w:ascii="Times New Roman" w:hAnsi="Times New Roman" w:eastAsia="Cambria Math" w:cs="Times New Roman"/>
          <w:b w:val="0"/>
          <w:bCs w:val="0"/>
          <w:color w:val="auto"/>
          <w:sz w:val="22"/>
          <w:szCs w:val="22"/>
        </w:rPr>
      </w:pPr>
      <w:r>
        <w:rPr>
          <w:rFonts w:hint="default" w:ascii="Times New Roman" w:hAnsi="Times New Roman" w:eastAsia="Cambria Math" w:cs="Times New Roman"/>
          <w:b w:val="0"/>
          <w:bCs w:val="0"/>
          <w:color w:val="auto"/>
          <w:sz w:val="22"/>
          <w:szCs w:val="22"/>
        </w:rPr>
        <w:t>一、总则</w:t>
      </w:r>
    </w:p>
    <w:p w14:paraId="6B6DB9D7">
      <w:pPr>
        <w:pStyle w:val="27"/>
        <w:adjustRightInd w:val="0"/>
        <w:snapToGrid w:val="0"/>
        <w:spacing w:before="100" w:after="50" w:line="440" w:lineRule="atLeas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评审工作遵循公平、公正、民主、科学的原则和诚实、信誉、效率的服务原则。本着科学、严谨的态度，认真进行评审。择优选定供货单位，确保货物的质量、交货期，节约投资，最大限度的保护当事人权益，严格按照投标文件的商务、技术要求，对投标文件进行综合评定，提出优选方案，编写成交报告。评标委员会必须严格遵守保密规定，不得</w:t>
      </w:r>
      <w:r>
        <w:rPr>
          <w:rFonts w:hint="eastAsia" w:ascii="Times New Roman" w:hAnsi="Times New Roman" w:eastAsia="宋体" w:cs="Times New Roman"/>
          <w:b w:val="0"/>
          <w:color w:val="auto"/>
          <w:sz w:val="22"/>
          <w:szCs w:val="22"/>
          <w:lang w:eastAsia="zh-CN"/>
        </w:rPr>
        <w:t>泄露</w:t>
      </w:r>
      <w:r>
        <w:rPr>
          <w:rFonts w:hint="default" w:ascii="Times New Roman" w:hAnsi="Times New Roman" w:eastAsia="Cambria Math" w:cs="Times New Roman"/>
          <w:b w:val="0"/>
          <w:color w:val="auto"/>
          <w:sz w:val="22"/>
          <w:szCs w:val="22"/>
        </w:rPr>
        <w:t>评审的有关情况，不得索贿受贿，不得接受吃请和礼品，不得参加影响公正评审的有关活动。对落标单位，评标委员会不作任何落标解释。供应商不得以任何方式干扰招投标工作的进行，一经发现其投标文件将被拒绝。</w:t>
      </w:r>
    </w:p>
    <w:p w14:paraId="272D6931">
      <w:pPr>
        <w:adjustRightInd w:val="0"/>
        <w:snapToGrid w:val="0"/>
        <w:spacing w:before="120" w:beforeLines="50" w:after="50" w:line="440" w:lineRule="atLeast"/>
        <w:jc w:val="center"/>
        <w:rPr>
          <w:rFonts w:hint="default" w:ascii="Times New Roman" w:hAnsi="Times New Roman" w:eastAsia="Cambria Math" w:cs="Times New Roman"/>
          <w:b w:val="0"/>
          <w:bCs w:val="0"/>
          <w:color w:val="auto"/>
          <w:sz w:val="22"/>
          <w:szCs w:val="22"/>
        </w:rPr>
      </w:pPr>
      <w:r>
        <w:rPr>
          <w:rFonts w:hint="default" w:ascii="Times New Roman" w:hAnsi="Times New Roman" w:eastAsia="Cambria Math" w:cs="Times New Roman"/>
          <w:b w:val="0"/>
          <w:bCs w:val="0"/>
          <w:color w:val="auto"/>
          <w:sz w:val="22"/>
          <w:szCs w:val="22"/>
        </w:rPr>
        <w:t>二、评审组织</w:t>
      </w:r>
    </w:p>
    <w:p w14:paraId="696885A7">
      <w:pPr>
        <w:pStyle w:val="27"/>
        <w:adjustRightInd w:val="0"/>
        <w:snapToGrid w:val="0"/>
        <w:spacing w:before="100" w:after="50" w:line="440" w:lineRule="atLeas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评审工作由采购机构依法组建的评标委员会负责，评标委员会由采购人代表以及评审专家库中随机抽取的有关技术、经济专家共同组成。评审全过程由采购管理部门或纪检部门监督。</w:t>
      </w:r>
    </w:p>
    <w:p w14:paraId="1EF13B37">
      <w:pPr>
        <w:pStyle w:val="106"/>
        <w:widowControl w:val="0"/>
        <w:pBdr>
          <w:left w:val="none" w:color="auto" w:sz="0" w:space="0"/>
          <w:bottom w:val="none" w:color="auto" w:sz="0" w:space="0"/>
          <w:right w:val="none" w:color="auto" w:sz="0" w:space="0"/>
        </w:pBdr>
        <w:adjustRightInd w:val="0"/>
        <w:snapToGrid w:val="0"/>
        <w:spacing w:before="120" w:beforeLines="50" w:beforeAutospacing="0" w:after="50" w:afterAutospacing="0" w:line="440" w:lineRule="atLeast"/>
        <w:textAlignment w:val="auto"/>
        <w:rPr>
          <w:rFonts w:hint="default" w:ascii="Times New Roman" w:hAnsi="Times New Roman" w:eastAsia="Cambria Math" w:cs="Times New Roman"/>
          <w:b w:val="0"/>
          <w:kern w:val="2"/>
          <w:sz w:val="22"/>
          <w:szCs w:val="22"/>
        </w:rPr>
      </w:pPr>
      <w:r>
        <w:rPr>
          <w:rFonts w:hint="default" w:ascii="Times New Roman" w:hAnsi="Times New Roman" w:eastAsia="Cambria Math" w:cs="Times New Roman"/>
          <w:b w:val="0"/>
          <w:kern w:val="2"/>
          <w:sz w:val="22"/>
          <w:szCs w:val="22"/>
        </w:rPr>
        <w:t>三、评标程序及评审办法</w:t>
      </w:r>
    </w:p>
    <w:p w14:paraId="528F9483">
      <w:pPr>
        <w:pStyle w:val="7"/>
        <w:adjustRightInd w:val="0"/>
        <w:snapToGrid w:val="0"/>
        <w:spacing w:before="120" w:beforeLines="50" w:after="50" w:line="440" w:lineRule="atLeast"/>
        <w:ind w:firstLine="44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本次开标，技术资信标和商务标分别开启，程序如下：</w:t>
      </w:r>
    </w:p>
    <w:p w14:paraId="73AF04EB">
      <w:pPr>
        <w:adjustRightInd w:val="0"/>
        <w:snapToGrid w:val="0"/>
        <w:spacing w:before="100" w:after="50" w:line="440" w:lineRule="atLeast"/>
        <w:ind w:firstLine="42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第一步：首先开启技术资信标，评标委员会根据评审原则和评审办法，对各供应商的资信、技术部分文件进行评审，技术资信标不满足采购文件规定的做无效报价文件处理，并退回商务报价文件。</w:t>
      </w:r>
    </w:p>
    <w:p w14:paraId="68421433">
      <w:pPr>
        <w:adjustRightInd w:val="0"/>
        <w:snapToGrid w:val="0"/>
        <w:spacing w:before="100" w:after="50" w:line="440" w:lineRule="atLeast"/>
        <w:ind w:firstLine="42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第二步：公开启技术资信标文件符合采购文件要求的有效供应商的商务报价文件。</w:t>
      </w:r>
    </w:p>
    <w:p w14:paraId="63C36A05">
      <w:pPr>
        <w:adjustRightInd w:val="0"/>
        <w:snapToGrid w:val="0"/>
        <w:spacing w:before="100" w:after="50" w:line="440" w:lineRule="atLeast"/>
        <w:ind w:firstLine="42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第三步：以技术资信部分和商务报价部分合计分</w:t>
      </w:r>
      <w:r>
        <w:rPr>
          <w:rFonts w:hint="default" w:ascii="Times New Roman" w:hAnsi="Times New Roman" w:eastAsia="Cambria Math" w:cs="Times New Roman"/>
          <w:b w:val="0"/>
          <w:bCs/>
          <w:color w:val="auto"/>
          <w:sz w:val="22"/>
          <w:szCs w:val="22"/>
          <w:highlight w:val="none"/>
        </w:rPr>
        <w:t>值最高的供应商作</w:t>
      </w:r>
      <w:r>
        <w:rPr>
          <w:rFonts w:hint="default" w:ascii="Times New Roman" w:hAnsi="Times New Roman" w:eastAsia="Cambria Math" w:cs="Times New Roman"/>
          <w:b w:val="0"/>
          <w:color w:val="auto"/>
          <w:sz w:val="22"/>
          <w:szCs w:val="22"/>
        </w:rPr>
        <w:t>为预中标供应商向采购人推荐：评标价计算原则按采购文件规定。</w:t>
      </w:r>
    </w:p>
    <w:p w14:paraId="6C19D940">
      <w:pPr>
        <w:adjustRightInd w:val="0"/>
        <w:snapToGrid w:val="0"/>
        <w:spacing w:before="100" w:after="50" w:line="440" w:lineRule="atLeast"/>
        <w:ind w:firstLine="42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第四步：采购人授权由评标委员会根据评审报告直接确定中标供应商。</w:t>
      </w:r>
    </w:p>
    <w:p w14:paraId="4E03BEB7">
      <w:pPr>
        <w:adjustRightInd w:val="0"/>
        <w:snapToGrid w:val="0"/>
        <w:spacing w:before="100" w:after="50" w:line="440" w:lineRule="atLeast"/>
        <w:ind w:firstLine="420"/>
        <w:rPr>
          <w:rFonts w:hint="default" w:ascii="Times New Roman" w:hAnsi="Times New Roman" w:eastAsia="等线" w:cs="Times New Roman"/>
          <w:b w:val="0"/>
          <w:color w:val="auto"/>
          <w:sz w:val="22"/>
          <w:szCs w:val="22"/>
        </w:rPr>
      </w:pPr>
    </w:p>
    <w:p w14:paraId="6FF3D17D">
      <w:pPr>
        <w:adjustRightInd w:val="0"/>
        <w:snapToGrid w:val="0"/>
        <w:spacing w:before="100" w:after="50" w:line="440" w:lineRule="atLeast"/>
        <w:jc w:val="both"/>
        <w:rPr>
          <w:rFonts w:hint="default" w:ascii="Times New Roman" w:hAnsi="Times New Roman" w:eastAsia="Cambria Math" w:cs="Times New Roman"/>
          <w:b w:val="0"/>
          <w:bCs w:val="0"/>
          <w:color w:val="auto"/>
          <w:sz w:val="24"/>
          <w:szCs w:val="24"/>
        </w:rPr>
      </w:pPr>
    </w:p>
    <w:p w14:paraId="51E42779">
      <w:pPr>
        <w:adjustRightInd w:val="0"/>
        <w:snapToGrid w:val="0"/>
        <w:spacing w:before="100" w:after="50" w:line="440" w:lineRule="atLeast"/>
        <w:jc w:val="center"/>
        <w:rPr>
          <w:rFonts w:hint="default" w:ascii="Times New Roman" w:hAnsi="Times New Roman" w:eastAsia="Cambria Math" w:cs="Times New Roman"/>
          <w:b w:val="0"/>
          <w:bCs w:val="0"/>
          <w:color w:val="auto"/>
          <w:sz w:val="24"/>
          <w:szCs w:val="24"/>
        </w:rPr>
      </w:pPr>
    </w:p>
    <w:p w14:paraId="02C45827">
      <w:pPr>
        <w:adjustRightInd w:val="0"/>
        <w:snapToGrid w:val="0"/>
        <w:spacing w:before="100" w:after="50" w:line="440" w:lineRule="atLeast"/>
        <w:jc w:val="center"/>
        <w:rPr>
          <w:rFonts w:hint="default" w:ascii="Times New Roman" w:hAnsi="Times New Roman" w:eastAsia="Cambria Math" w:cs="Times New Roman"/>
          <w:b w:val="0"/>
          <w:bCs w:val="0"/>
          <w:color w:val="auto"/>
          <w:sz w:val="24"/>
          <w:szCs w:val="24"/>
        </w:rPr>
      </w:pPr>
    </w:p>
    <w:p w14:paraId="56582089">
      <w:pPr>
        <w:adjustRightInd w:val="0"/>
        <w:snapToGrid w:val="0"/>
        <w:spacing w:before="100" w:after="50" w:line="440" w:lineRule="atLeast"/>
        <w:jc w:val="center"/>
        <w:rPr>
          <w:rFonts w:hint="default" w:ascii="Times New Roman" w:hAnsi="Times New Roman" w:eastAsia="Cambria Math" w:cs="Times New Roman"/>
          <w:b w:val="0"/>
          <w:bCs w:val="0"/>
          <w:color w:val="auto"/>
          <w:sz w:val="24"/>
          <w:szCs w:val="24"/>
        </w:rPr>
      </w:pPr>
    </w:p>
    <w:p w14:paraId="6A52CBAB">
      <w:pPr>
        <w:adjustRightInd w:val="0"/>
        <w:snapToGrid w:val="0"/>
        <w:spacing w:before="100" w:after="50" w:line="440" w:lineRule="atLeast"/>
        <w:jc w:val="center"/>
        <w:rPr>
          <w:rFonts w:hint="default" w:ascii="Times New Roman" w:hAnsi="Times New Roman" w:eastAsia="Cambria Math" w:cs="Times New Roman"/>
          <w:b w:val="0"/>
          <w:bCs w:val="0"/>
          <w:color w:val="auto"/>
          <w:sz w:val="24"/>
          <w:szCs w:val="24"/>
        </w:rPr>
      </w:pPr>
      <w:r>
        <w:rPr>
          <w:rFonts w:hint="default" w:ascii="Times New Roman" w:hAnsi="Times New Roman" w:eastAsia="Cambria Math" w:cs="Times New Roman"/>
          <w:b w:val="0"/>
          <w:bCs w:val="0"/>
          <w:color w:val="auto"/>
          <w:sz w:val="24"/>
          <w:szCs w:val="24"/>
        </w:rPr>
        <w:t>四、评分细则</w:t>
      </w:r>
    </w:p>
    <w:p w14:paraId="326D3B86">
      <w:pPr>
        <w:pStyle w:val="24"/>
        <w:adjustRightInd w:val="0"/>
        <w:snapToGrid w:val="0"/>
        <w:spacing w:line="440" w:lineRule="atLeast"/>
        <w:ind w:firstLine="440" w:firstLineChars="200"/>
        <w:rPr>
          <w:rFonts w:hint="default" w:ascii="Times New Roman" w:hAnsi="Times New Roman" w:eastAsia="Cambria Math" w:cs="Times New Roman"/>
          <w:b w:val="0"/>
          <w:bCs w:val="0"/>
          <w:color w:val="auto"/>
          <w:sz w:val="22"/>
          <w:szCs w:val="22"/>
        </w:rPr>
      </w:pPr>
      <w:r>
        <w:rPr>
          <w:rFonts w:hint="default" w:ascii="Times New Roman" w:hAnsi="Times New Roman" w:eastAsia="Cambria Math" w:cs="Times New Roman"/>
          <w:b w:val="0"/>
          <w:bCs w:val="0"/>
          <w:color w:val="auto"/>
          <w:sz w:val="22"/>
          <w:szCs w:val="22"/>
        </w:rPr>
        <w:t>一、</w:t>
      </w:r>
      <w:r>
        <w:rPr>
          <w:rFonts w:hint="default" w:ascii="Times New Roman" w:hAnsi="Times New Roman" w:eastAsia="Cambria Math" w:cs="Times New Roman"/>
          <w:b w:val="0"/>
          <w:bCs w:val="0"/>
          <w:color w:val="auto"/>
          <w:sz w:val="22"/>
          <w:szCs w:val="22"/>
          <w:u w:val="single"/>
        </w:rPr>
        <w:t>商务报价评分</w:t>
      </w:r>
      <w:r>
        <w:rPr>
          <w:rFonts w:hint="eastAsia" w:cs="Times New Roman"/>
          <w:b w:val="0"/>
          <w:bCs w:val="0"/>
          <w:color w:val="auto"/>
          <w:sz w:val="22"/>
          <w:szCs w:val="22"/>
          <w:lang w:val="en-US" w:eastAsia="zh-CN"/>
        </w:rPr>
        <w:t>3</w:t>
      </w:r>
      <w:r>
        <w:rPr>
          <w:rFonts w:hint="eastAsia" w:ascii="Times New Roman" w:hAnsi="Times New Roman" w:eastAsia="宋体" w:cs="Times New Roman"/>
          <w:b w:val="0"/>
          <w:bCs w:val="0"/>
          <w:color w:val="auto"/>
          <w:sz w:val="22"/>
          <w:szCs w:val="22"/>
          <w:lang w:val="en-US" w:eastAsia="zh-CN"/>
        </w:rPr>
        <w:t>0</w:t>
      </w:r>
      <w:r>
        <w:rPr>
          <w:rFonts w:hint="default" w:ascii="Times New Roman" w:hAnsi="Times New Roman" w:eastAsia="Cambria Math" w:cs="Times New Roman"/>
          <w:b w:val="0"/>
          <w:bCs w:val="0"/>
          <w:color w:val="auto"/>
          <w:sz w:val="22"/>
          <w:szCs w:val="22"/>
        </w:rPr>
        <w:t>分</w:t>
      </w:r>
    </w:p>
    <w:p w14:paraId="58586866">
      <w:pPr>
        <w:adjustRightInd w:val="0"/>
        <w:snapToGrid w:val="0"/>
        <w:spacing w:before="100" w:after="50" w:line="440" w:lineRule="atLeast"/>
        <w:ind w:firstLine="420"/>
        <w:rPr>
          <w:rFonts w:hint="default" w:ascii="Times New Roman" w:hAnsi="Times New Roman" w:eastAsia="宋体" w:cs="Times New Roman"/>
          <w:b w:val="0"/>
          <w:color w:val="auto"/>
          <w:sz w:val="22"/>
          <w:szCs w:val="22"/>
          <w:u w:val="single"/>
          <w:lang w:eastAsia="zh-CN"/>
        </w:rPr>
      </w:pPr>
      <w:r>
        <w:rPr>
          <w:rFonts w:hint="default" w:ascii="Times New Roman" w:hAnsi="Times New Roman" w:eastAsia="宋体" w:cs="Times New Roman"/>
          <w:b w:val="0"/>
          <w:color w:val="auto"/>
          <w:sz w:val="22"/>
          <w:szCs w:val="22"/>
          <w:u w:val="single"/>
        </w:rPr>
        <w:t>1、以供应商有效投标报价中的最低价为评标基准价，得满分</w:t>
      </w:r>
      <w:r>
        <w:rPr>
          <w:rFonts w:hint="eastAsia" w:cs="Times New Roman"/>
          <w:b w:val="0"/>
          <w:color w:val="auto"/>
          <w:sz w:val="22"/>
          <w:szCs w:val="22"/>
          <w:u w:val="single"/>
          <w:lang w:val="en-US" w:eastAsia="zh-CN"/>
        </w:rPr>
        <w:t>3</w:t>
      </w:r>
      <w:r>
        <w:rPr>
          <w:rFonts w:hint="eastAsia" w:ascii="Times New Roman" w:hAnsi="Times New Roman" w:eastAsia="宋体" w:cs="Times New Roman"/>
          <w:b w:val="0"/>
          <w:color w:val="auto"/>
          <w:sz w:val="22"/>
          <w:szCs w:val="22"/>
          <w:u w:val="single"/>
          <w:lang w:val="en-US" w:eastAsia="zh-CN"/>
        </w:rPr>
        <w:t>0</w:t>
      </w:r>
      <w:r>
        <w:rPr>
          <w:rFonts w:hint="default" w:ascii="Times New Roman" w:hAnsi="Times New Roman" w:eastAsia="宋体" w:cs="Times New Roman"/>
          <w:b w:val="0"/>
          <w:color w:val="auto"/>
          <w:sz w:val="22"/>
          <w:szCs w:val="22"/>
          <w:u w:val="single"/>
        </w:rPr>
        <w:t>分。商务报价评分结算公式为:投标报价得分=(评标基准价／投标报价)×</w:t>
      </w:r>
      <w:r>
        <w:rPr>
          <w:rFonts w:hint="eastAsia" w:cs="Times New Roman"/>
          <w:b w:val="0"/>
          <w:color w:val="auto"/>
          <w:sz w:val="22"/>
          <w:szCs w:val="22"/>
          <w:u w:val="single"/>
          <w:lang w:val="en-US" w:eastAsia="zh-CN"/>
        </w:rPr>
        <w:t>3</w:t>
      </w:r>
      <w:r>
        <w:rPr>
          <w:rFonts w:hint="eastAsia" w:ascii="Times New Roman" w:hAnsi="Times New Roman" w:eastAsia="宋体" w:cs="Times New Roman"/>
          <w:b w:val="0"/>
          <w:color w:val="auto"/>
          <w:sz w:val="22"/>
          <w:szCs w:val="22"/>
          <w:u w:val="single"/>
          <w:lang w:val="en-US" w:eastAsia="zh-CN"/>
        </w:rPr>
        <w:t>0</w:t>
      </w:r>
      <w:r>
        <w:rPr>
          <w:rFonts w:hint="default" w:ascii="Times New Roman" w:hAnsi="Times New Roman" w:eastAsia="宋体" w:cs="Times New Roman"/>
          <w:b w:val="0"/>
          <w:color w:val="auto"/>
          <w:sz w:val="22"/>
          <w:szCs w:val="22"/>
          <w:u w:val="single"/>
        </w:rPr>
        <w:t>%×100</w:t>
      </w:r>
      <w:r>
        <w:rPr>
          <w:rFonts w:hint="default" w:ascii="Times New Roman" w:hAnsi="Times New Roman" w:eastAsia="宋体" w:cs="Times New Roman"/>
          <w:b w:val="0"/>
          <w:color w:val="auto"/>
          <w:sz w:val="22"/>
          <w:szCs w:val="22"/>
          <w:u w:val="single"/>
          <w:lang w:eastAsia="zh-CN"/>
        </w:rPr>
        <w:t>。</w:t>
      </w:r>
    </w:p>
    <w:p w14:paraId="4D2BC9DC">
      <w:pPr>
        <w:adjustRightInd w:val="0"/>
        <w:snapToGrid w:val="0"/>
        <w:spacing w:before="100" w:after="50" w:line="440" w:lineRule="atLeast"/>
        <w:ind w:firstLine="420"/>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color w:val="auto"/>
          <w:sz w:val="22"/>
          <w:szCs w:val="22"/>
        </w:rPr>
        <w:t>2、</w:t>
      </w:r>
      <w:r>
        <w:rPr>
          <w:rFonts w:hint="default" w:ascii="Times New Roman" w:hAnsi="Times New Roman" w:eastAsia="Cambria Math" w:cs="Times New Roman"/>
          <w:b w:val="0"/>
          <w:color w:val="auto"/>
          <w:sz w:val="22"/>
          <w:szCs w:val="22"/>
          <w:u w:val="single"/>
        </w:rPr>
        <w:t>重要提示：为防止恶意竞标的行为，评审小组认为投标供应商的报价明显低于其他通过符合性审查的投标供应商的报价，有可能影响产品质量或者不能诚信履约的，将要求投标供应商在评审现场合理的时间内提供书面说明，必要时提交相关证明材料；投标供应商不能证明其报价合理性的，评审小组将认定为无效投标。</w:t>
      </w:r>
    </w:p>
    <w:p w14:paraId="2451E60A">
      <w:pPr>
        <w:numPr>
          <w:ilvl w:val="0"/>
          <w:numId w:val="6"/>
        </w:numPr>
        <w:adjustRightInd w:val="0"/>
        <w:snapToGrid w:val="0"/>
        <w:spacing w:line="400" w:lineRule="atLeast"/>
        <w:ind w:firstLine="433" w:firstLineChars="196"/>
        <w:rPr>
          <w:rFonts w:hint="eastAsia" w:ascii="宋体" w:hAnsi="宋体"/>
          <w:b/>
          <w:color w:val="auto"/>
          <w:sz w:val="22"/>
          <w:szCs w:val="22"/>
          <w:highlight w:val="none"/>
        </w:rPr>
      </w:pPr>
      <w:r>
        <w:rPr>
          <w:rFonts w:hint="eastAsia" w:ascii="宋体" w:hAnsi="宋体"/>
          <w:b/>
          <w:color w:val="auto"/>
          <w:sz w:val="22"/>
          <w:szCs w:val="22"/>
          <w:highlight w:val="none"/>
          <w:lang w:val="en-US" w:eastAsia="zh-CN"/>
        </w:rPr>
        <w:t>标段一、标段二</w:t>
      </w:r>
      <w:r>
        <w:rPr>
          <w:rFonts w:hint="eastAsia" w:ascii="宋体" w:hAnsi="宋体"/>
          <w:b/>
          <w:color w:val="auto"/>
          <w:sz w:val="22"/>
          <w:szCs w:val="22"/>
          <w:highlight w:val="none"/>
        </w:rPr>
        <w:t>技术及资信分（</w:t>
      </w:r>
      <w:r>
        <w:rPr>
          <w:rFonts w:hint="eastAsia" w:ascii="宋体" w:hAnsi="宋体"/>
          <w:b/>
          <w:color w:val="auto"/>
          <w:sz w:val="22"/>
          <w:szCs w:val="22"/>
          <w:highlight w:val="none"/>
          <w:lang w:val="en-US" w:eastAsia="zh-CN"/>
        </w:rPr>
        <w:t>70</w:t>
      </w:r>
      <w:r>
        <w:rPr>
          <w:rFonts w:hint="eastAsia" w:ascii="宋体" w:hAnsi="宋体"/>
          <w:b/>
          <w:color w:val="auto"/>
          <w:sz w:val="22"/>
          <w:szCs w:val="22"/>
          <w:highlight w:val="none"/>
        </w:rPr>
        <w:t>分）</w:t>
      </w:r>
    </w:p>
    <w:p w14:paraId="17081601">
      <w:pPr>
        <w:pStyle w:val="19"/>
        <w:ind w:left="0" w:leftChars="0" w:firstLine="0" w:firstLineChars="0"/>
        <w:rPr>
          <w:rFonts w:hint="eastAsia"/>
        </w:rPr>
      </w:pPr>
    </w:p>
    <w:tbl>
      <w:tblPr>
        <w:tblStyle w:val="39"/>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147"/>
        <w:gridCol w:w="1500"/>
        <w:gridCol w:w="5670"/>
        <w:gridCol w:w="765"/>
      </w:tblGrid>
      <w:tr w14:paraId="13C0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noWrap w:val="0"/>
            <w:vAlign w:val="center"/>
          </w:tcPr>
          <w:p w14:paraId="2926E00B">
            <w:pPr>
              <w:jc w:val="center"/>
              <w:rPr>
                <w:rFonts w:ascii="Calibri" w:hAnsi="Calibri"/>
                <w:b w:val="0"/>
                <w:bCs w:val="0"/>
                <w:color w:val="auto"/>
                <w:kern w:val="2"/>
                <w:sz w:val="22"/>
                <w:szCs w:val="22"/>
                <w:highlight w:val="none"/>
              </w:rPr>
            </w:pPr>
            <w:r>
              <w:rPr>
                <w:rFonts w:hint="eastAsia" w:ascii="宋体" w:hAnsi="宋体" w:cs="宋体"/>
                <w:b w:val="0"/>
                <w:bCs w:val="0"/>
                <w:color w:val="auto"/>
                <w:kern w:val="2"/>
                <w:sz w:val="22"/>
                <w:szCs w:val="22"/>
                <w:highlight w:val="none"/>
              </w:rPr>
              <w:t>序号</w:t>
            </w:r>
          </w:p>
        </w:tc>
        <w:tc>
          <w:tcPr>
            <w:tcW w:w="1147" w:type="dxa"/>
            <w:noWrap w:val="0"/>
            <w:vAlign w:val="center"/>
          </w:tcPr>
          <w:p w14:paraId="6C695BE8">
            <w:pPr>
              <w:jc w:val="center"/>
              <w:rPr>
                <w:rFonts w:ascii="Calibri" w:hAnsi="Calibri"/>
                <w:b w:val="0"/>
                <w:bCs w:val="0"/>
                <w:color w:val="auto"/>
                <w:kern w:val="2"/>
                <w:sz w:val="22"/>
                <w:szCs w:val="22"/>
                <w:highlight w:val="none"/>
              </w:rPr>
            </w:pPr>
            <w:r>
              <w:rPr>
                <w:rFonts w:ascii="Calibri" w:hAnsi="Calibri"/>
                <w:b w:val="0"/>
                <w:bCs w:val="0"/>
                <w:color w:val="auto"/>
                <w:kern w:val="2"/>
                <w:sz w:val="22"/>
                <w:szCs w:val="22"/>
                <w:highlight w:val="none"/>
              </w:rPr>
              <w:t>项目</w:t>
            </w:r>
          </w:p>
        </w:tc>
        <w:tc>
          <w:tcPr>
            <w:tcW w:w="1500" w:type="dxa"/>
            <w:noWrap w:val="0"/>
            <w:vAlign w:val="center"/>
          </w:tcPr>
          <w:p w14:paraId="7DD755A5">
            <w:pPr>
              <w:jc w:val="center"/>
              <w:rPr>
                <w:rFonts w:ascii="Calibri" w:hAnsi="Calibri"/>
                <w:b w:val="0"/>
                <w:bCs w:val="0"/>
                <w:color w:val="auto"/>
                <w:kern w:val="2"/>
                <w:sz w:val="22"/>
                <w:szCs w:val="22"/>
                <w:highlight w:val="none"/>
              </w:rPr>
            </w:pPr>
            <w:r>
              <w:rPr>
                <w:rFonts w:ascii="Calibri" w:hAnsi="Calibri"/>
                <w:b w:val="0"/>
                <w:bCs w:val="0"/>
                <w:color w:val="auto"/>
                <w:kern w:val="2"/>
                <w:sz w:val="22"/>
                <w:szCs w:val="22"/>
                <w:highlight w:val="none"/>
              </w:rPr>
              <w:t>评审内容</w:t>
            </w:r>
          </w:p>
        </w:tc>
        <w:tc>
          <w:tcPr>
            <w:tcW w:w="5670" w:type="dxa"/>
            <w:noWrap w:val="0"/>
            <w:vAlign w:val="center"/>
          </w:tcPr>
          <w:p w14:paraId="1EE3EC7C">
            <w:pPr>
              <w:ind w:firstLine="220" w:firstLineChars="100"/>
              <w:jc w:val="center"/>
              <w:rPr>
                <w:rFonts w:ascii="Calibri" w:hAnsi="Calibri"/>
                <w:b w:val="0"/>
                <w:bCs w:val="0"/>
                <w:color w:val="auto"/>
                <w:kern w:val="2"/>
                <w:sz w:val="22"/>
                <w:szCs w:val="22"/>
                <w:highlight w:val="none"/>
              </w:rPr>
            </w:pPr>
            <w:r>
              <w:rPr>
                <w:rFonts w:hint="eastAsia" w:ascii="Calibri" w:hAnsi="Calibri" w:eastAsia="宋体" w:cs="Times New Roman"/>
                <w:b w:val="0"/>
                <w:bCs w:val="0"/>
                <w:color w:val="auto"/>
                <w:kern w:val="2"/>
                <w:sz w:val="22"/>
                <w:szCs w:val="22"/>
                <w:highlight w:val="none"/>
              </w:rPr>
              <w:t>评分标准</w:t>
            </w:r>
          </w:p>
        </w:tc>
        <w:tc>
          <w:tcPr>
            <w:tcW w:w="765" w:type="dxa"/>
            <w:noWrap w:val="0"/>
            <w:vAlign w:val="center"/>
          </w:tcPr>
          <w:p w14:paraId="62964CE2">
            <w:pPr>
              <w:jc w:val="center"/>
              <w:rPr>
                <w:rFonts w:ascii="Calibri" w:hAnsi="Calibri"/>
                <w:b w:val="0"/>
                <w:bCs w:val="0"/>
                <w:color w:val="auto"/>
                <w:kern w:val="2"/>
                <w:sz w:val="22"/>
                <w:szCs w:val="22"/>
                <w:highlight w:val="none"/>
              </w:rPr>
            </w:pPr>
            <w:r>
              <w:rPr>
                <w:rFonts w:hint="eastAsia" w:ascii="宋体" w:hAnsi="宋体" w:cs="宋体"/>
                <w:b w:val="0"/>
                <w:bCs w:val="0"/>
                <w:color w:val="auto"/>
                <w:kern w:val="2"/>
                <w:sz w:val="22"/>
                <w:szCs w:val="22"/>
                <w:highlight w:val="none"/>
              </w:rPr>
              <w:t>分值</w:t>
            </w:r>
          </w:p>
        </w:tc>
      </w:tr>
      <w:tr w14:paraId="2177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489" w:type="dxa"/>
            <w:vMerge w:val="restart"/>
            <w:noWrap w:val="0"/>
            <w:vAlign w:val="center"/>
          </w:tcPr>
          <w:p w14:paraId="70868857">
            <w:pPr>
              <w:widowControl/>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1147" w:type="dxa"/>
            <w:vMerge w:val="restart"/>
            <w:noWrap w:val="0"/>
            <w:vAlign w:val="center"/>
          </w:tcPr>
          <w:p w14:paraId="2762EABE">
            <w:pPr>
              <w:widowControl/>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综合实力</w:t>
            </w:r>
          </w:p>
        </w:tc>
        <w:tc>
          <w:tcPr>
            <w:tcW w:w="1500" w:type="dxa"/>
            <w:noWrap w:val="0"/>
            <w:vAlign w:val="center"/>
          </w:tcPr>
          <w:p w14:paraId="2D4C7BFC">
            <w:pPr>
              <w:widowControl/>
              <w:jc w:val="center"/>
              <w:textAlignment w:val="center"/>
              <w:rPr>
                <w:rFonts w:hint="eastAsia" w:ascii="宋体" w:hAnsi="宋体" w:eastAsia="宋体" w:cs="宋体"/>
                <w:b w:val="0"/>
                <w:bCs w:val="0"/>
                <w:color w:val="auto"/>
                <w:sz w:val="22"/>
                <w:szCs w:val="22"/>
                <w:highlight w:val="none"/>
              </w:rPr>
            </w:pPr>
            <w:r>
              <w:rPr>
                <w:rFonts w:hint="eastAsia" w:ascii="宋体" w:hAnsi="宋体" w:cs="宋体"/>
                <w:b w:val="0"/>
                <w:bCs w:val="0"/>
                <w:kern w:val="0"/>
                <w:sz w:val="22"/>
                <w:szCs w:val="22"/>
              </w:rPr>
              <w:t>品牌口碑</w:t>
            </w:r>
          </w:p>
        </w:tc>
        <w:tc>
          <w:tcPr>
            <w:tcW w:w="5670" w:type="dxa"/>
            <w:noWrap w:val="0"/>
            <w:vAlign w:val="top"/>
          </w:tcPr>
          <w:p w14:paraId="7E1E90EC">
            <w:pPr>
              <w:widowControl/>
              <w:spacing w:line="360" w:lineRule="exact"/>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投标人为投标产品生产企业或长期（201</w:t>
            </w:r>
            <w:r>
              <w:rPr>
                <w:rFonts w:hint="eastAsia" w:ascii="宋体" w:hAnsi="宋体" w:cs="宋体"/>
                <w:b w:val="0"/>
                <w:bCs w:val="0"/>
                <w:kern w:val="0"/>
                <w:sz w:val="22"/>
                <w:szCs w:val="22"/>
                <w:lang w:val="en-US" w:eastAsia="zh-CN"/>
              </w:rPr>
              <w:t>9</w:t>
            </w:r>
            <w:r>
              <w:rPr>
                <w:rFonts w:hint="eastAsia" w:ascii="宋体" w:hAnsi="宋体" w:eastAsia="宋体" w:cs="宋体"/>
                <w:b w:val="0"/>
                <w:bCs w:val="0"/>
                <w:kern w:val="0"/>
                <w:sz w:val="22"/>
                <w:szCs w:val="22"/>
              </w:rPr>
              <w:t xml:space="preserve"> 年 1月1 日至今）为一级经销商资格且代理范围含项目所在省的得5 分；长期为投标产品一级经销商资格但代理范围不含项目所在省的得 3 分；长期为投标产品二级经销商资格的得 1分，未获得代理资格不得分。</w:t>
            </w:r>
          </w:p>
          <w:p w14:paraId="2C710C81">
            <w:pPr>
              <w:widowControl/>
              <w:spacing w:line="360" w:lineRule="exact"/>
              <w:jc w:val="left"/>
              <w:rPr>
                <w:rFonts w:hint="default"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rPr>
              <w:t>投标文件中提供有效连续的经销商资格证明文件</w:t>
            </w:r>
            <w:r>
              <w:rPr>
                <w:rFonts w:hint="eastAsia" w:ascii="宋体" w:hAnsi="宋体" w:eastAsia="宋体" w:cs="宋体"/>
                <w:b w:val="0"/>
                <w:bCs w:val="0"/>
                <w:kern w:val="0"/>
                <w:sz w:val="22"/>
                <w:szCs w:val="22"/>
                <w:lang w:val="en-US" w:eastAsia="zh-CN"/>
              </w:rPr>
              <w:t>或生产企业证明</w:t>
            </w:r>
            <w:r>
              <w:rPr>
                <w:rFonts w:hint="eastAsia" w:ascii="宋体" w:hAnsi="宋体" w:eastAsia="宋体" w:cs="宋体"/>
                <w:b w:val="0"/>
                <w:bCs w:val="0"/>
                <w:kern w:val="0"/>
                <w:sz w:val="22"/>
                <w:szCs w:val="22"/>
              </w:rPr>
              <w:t>复印件加盖公章，不提供不得分。</w:t>
            </w:r>
          </w:p>
        </w:tc>
        <w:tc>
          <w:tcPr>
            <w:tcW w:w="765" w:type="dxa"/>
            <w:noWrap w:val="0"/>
            <w:vAlign w:val="center"/>
          </w:tcPr>
          <w:p w14:paraId="740D3F33">
            <w:pPr>
              <w:widowControl/>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5分</w:t>
            </w:r>
          </w:p>
        </w:tc>
      </w:tr>
      <w:tr w14:paraId="080B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489" w:type="dxa"/>
            <w:vMerge w:val="continue"/>
            <w:noWrap w:val="0"/>
            <w:vAlign w:val="center"/>
          </w:tcPr>
          <w:p w14:paraId="0788A6AC">
            <w:pPr>
              <w:widowControl/>
              <w:jc w:val="center"/>
              <w:textAlignment w:val="center"/>
              <w:rPr>
                <w:rFonts w:hint="eastAsia" w:ascii="宋体" w:hAnsi="宋体" w:eastAsia="宋体" w:cs="宋体"/>
                <w:b w:val="0"/>
                <w:bCs w:val="0"/>
                <w:color w:val="auto"/>
                <w:sz w:val="22"/>
                <w:szCs w:val="22"/>
                <w:highlight w:val="none"/>
              </w:rPr>
            </w:pPr>
          </w:p>
        </w:tc>
        <w:tc>
          <w:tcPr>
            <w:tcW w:w="1147" w:type="dxa"/>
            <w:vMerge w:val="continue"/>
            <w:noWrap w:val="0"/>
            <w:vAlign w:val="center"/>
          </w:tcPr>
          <w:p w14:paraId="272BB389">
            <w:pPr>
              <w:widowControl/>
              <w:jc w:val="center"/>
              <w:textAlignment w:val="center"/>
              <w:rPr>
                <w:rFonts w:hint="eastAsia" w:ascii="宋体" w:hAnsi="宋体" w:eastAsia="宋体" w:cs="宋体"/>
                <w:b w:val="0"/>
                <w:bCs w:val="0"/>
                <w:color w:val="auto"/>
                <w:sz w:val="22"/>
                <w:szCs w:val="22"/>
                <w:highlight w:val="none"/>
              </w:rPr>
            </w:pPr>
          </w:p>
        </w:tc>
        <w:tc>
          <w:tcPr>
            <w:tcW w:w="1500" w:type="dxa"/>
            <w:noWrap w:val="0"/>
            <w:vAlign w:val="center"/>
          </w:tcPr>
          <w:p w14:paraId="509DED2E">
            <w:pPr>
              <w:widowControl/>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所投产品</w:t>
            </w:r>
          </w:p>
          <w:p w14:paraId="6327837D">
            <w:pPr>
              <w:widowControl/>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情况</w:t>
            </w:r>
          </w:p>
        </w:tc>
        <w:tc>
          <w:tcPr>
            <w:tcW w:w="5670" w:type="dxa"/>
            <w:noWrap w:val="0"/>
            <w:vAlign w:val="center"/>
          </w:tcPr>
          <w:p w14:paraId="6AFBBC17">
            <w:pPr>
              <w:widowControl/>
              <w:spacing w:line="36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根据所投产品的品牌知名度、市场情况、用户认可度等综合评分</w:t>
            </w:r>
            <w:r>
              <w:rPr>
                <w:rFonts w:hint="eastAsia" w:ascii="宋体" w:hAnsi="宋体" w:cs="宋体"/>
                <w:b w:val="0"/>
                <w:bCs w:val="0"/>
                <w:color w:val="auto"/>
                <w:sz w:val="22"/>
                <w:szCs w:val="22"/>
                <w:highlight w:val="none"/>
                <w:lang w:val="en-US" w:eastAsia="zh-CN"/>
              </w:rPr>
              <w:t>。</w:t>
            </w:r>
          </w:p>
          <w:p w14:paraId="0A1F702F">
            <w:pPr>
              <w:widowControl/>
              <w:spacing w:line="360" w:lineRule="exact"/>
              <w:jc w:val="left"/>
              <w:rPr>
                <w:rFonts w:hint="eastAsia" w:ascii="宋体" w:hAnsi="宋体" w:eastAsia="宋体" w:cs="宋体"/>
                <w:b w:val="0"/>
                <w:bCs w:val="0"/>
                <w:color w:val="auto"/>
                <w:kern w:val="0"/>
                <w:sz w:val="22"/>
                <w:szCs w:val="22"/>
                <w:highlight w:val="none"/>
              </w:rPr>
            </w:pPr>
            <w:r>
              <w:rPr>
                <w:rFonts w:hint="eastAsia" w:ascii="宋体" w:hAnsi="宋体" w:cs="宋体"/>
                <w:b w:val="0"/>
                <w:bCs w:val="0"/>
                <w:color w:val="auto"/>
                <w:sz w:val="22"/>
                <w:szCs w:val="22"/>
                <w:highlight w:val="none"/>
                <w:lang w:val="en-US" w:eastAsia="zh-CN"/>
              </w:rPr>
              <w:t>提供相关材料</w:t>
            </w:r>
            <w:r>
              <w:rPr>
                <w:rFonts w:hint="eastAsia" w:ascii="宋体" w:hAnsi="宋体" w:eastAsia="宋体" w:cs="宋体"/>
                <w:b w:val="0"/>
                <w:bCs w:val="0"/>
                <w:sz w:val="22"/>
                <w:szCs w:val="22"/>
                <w:highlight w:val="none"/>
              </w:rPr>
              <w:t>复印件并加盖公章</w:t>
            </w:r>
            <w:r>
              <w:rPr>
                <w:rFonts w:hint="eastAsia" w:ascii="宋体" w:hAnsi="宋体" w:cs="宋体"/>
                <w:b w:val="0"/>
                <w:bCs w:val="0"/>
                <w:color w:val="auto"/>
                <w:sz w:val="22"/>
                <w:szCs w:val="22"/>
                <w:highlight w:val="none"/>
                <w:lang w:val="en-US" w:eastAsia="zh-CN"/>
              </w:rPr>
              <w:t>。</w:t>
            </w:r>
          </w:p>
        </w:tc>
        <w:tc>
          <w:tcPr>
            <w:tcW w:w="765" w:type="dxa"/>
            <w:noWrap w:val="0"/>
            <w:vAlign w:val="center"/>
          </w:tcPr>
          <w:p w14:paraId="0B685362">
            <w:pPr>
              <w:widowControl/>
              <w:spacing w:line="360" w:lineRule="auto"/>
              <w:jc w:val="center"/>
              <w:rPr>
                <w:rFonts w:hint="eastAsia" w:ascii="宋体" w:hAnsi="宋体" w:cs="宋体"/>
                <w:b w:val="0"/>
                <w:bCs w:val="0"/>
                <w:color w:val="auto"/>
                <w:sz w:val="22"/>
                <w:szCs w:val="22"/>
                <w:highlight w:val="none"/>
                <w:lang w:val="en-US" w:eastAsia="zh-CN"/>
              </w:rPr>
            </w:pPr>
            <w:r>
              <w:rPr>
                <w:rFonts w:hint="eastAsia" w:ascii="宋体" w:hAnsi="宋体" w:cs="宋体"/>
                <w:b w:val="0"/>
                <w:bCs w:val="0"/>
                <w:sz w:val="22"/>
                <w:szCs w:val="22"/>
                <w:highlight w:val="none"/>
                <w:lang w:val="en-US" w:eastAsia="zh-CN"/>
              </w:rPr>
              <w:t>5</w:t>
            </w:r>
            <w:r>
              <w:rPr>
                <w:rFonts w:hint="eastAsia" w:ascii="宋体" w:hAnsi="宋体" w:eastAsia="宋体" w:cs="宋体"/>
                <w:b w:val="0"/>
                <w:bCs w:val="0"/>
                <w:sz w:val="22"/>
                <w:szCs w:val="22"/>
                <w:highlight w:val="none"/>
              </w:rPr>
              <w:t>分</w:t>
            </w:r>
          </w:p>
        </w:tc>
      </w:tr>
      <w:tr w14:paraId="58E9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489" w:type="dxa"/>
            <w:vMerge w:val="continue"/>
            <w:noWrap w:val="0"/>
            <w:vAlign w:val="center"/>
          </w:tcPr>
          <w:p w14:paraId="05B22E37">
            <w:pPr>
              <w:widowControl/>
              <w:jc w:val="center"/>
              <w:textAlignment w:val="center"/>
              <w:rPr>
                <w:rFonts w:hint="eastAsia" w:ascii="宋体" w:hAnsi="宋体" w:eastAsia="宋体" w:cs="宋体"/>
                <w:b w:val="0"/>
                <w:bCs w:val="0"/>
                <w:color w:val="auto"/>
                <w:sz w:val="22"/>
                <w:szCs w:val="22"/>
                <w:highlight w:val="none"/>
              </w:rPr>
            </w:pPr>
          </w:p>
        </w:tc>
        <w:tc>
          <w:tcPr>
            <w:tcW w:w="1147" w:type="dxa"/>
            <w:vMerge w:val="continue"/>
            <w:noWrap w:val="0"/>
            <w:vAlign w:val="center"/>
          </w:tcPr>
          <w:p w14:paraId="33FEFA24">
            <w:pPr>
              <w:widowControl/>
              <w:jc w:val="center"/>
              <w:textAlignment w:val="center"/>
              <w:rPr>
                <w:rFonts w:hint="eastAsia" w:ascii="宋体" w:hAnsi="宋体" w:eastAsia="宋体" w:cs="宋体"/>
                <w:b w:val="0"/>
                <w:bCs w:val="0"/>
                <w:color w:val="auto"/>
                <w:sz w:val="22"/>
                <w:szCs w:val="22"/>
                <w:highlight w:val="none"/>
              </w:rPr>
            </w:pPr>
          </w:p>
        </w:tc>
        <w:tc>
          <w:tcPr>
            <w:tcW w:w="1500" w:type="dxa"/>
            <w:noWrap w:val="0"/>
            <w:vAlign w:val="center"/>
          </w:tcPr>
          <w:p w14:paraId="604A4BB6">
            <w:pPr>
              <w:widowControl/>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所投标品牌同类业绩</w:t>
            </w:r>
          </w:p>
        </w:tc>
        <w:tc>
          <w:tcPr>
            <w:tcW w:w="5670" w:type="dxa"/>
            <w:noWrap w:val="0"/>
            <w:vAlign w:val="top"/>
          </w:tcPr>
          <w:p w14:paraId="4AA12C0D">
            <w:pPr>
              <w:widowControl/>
              <w:spacing w:line="360" w:lineRule="exact"/>
              <w:jc w:val="left"/>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提供投标人所投轮胎品牌所属企业自2019年1月1日起（以合同签订时间为准）投标人具有同类项目销售业绩的，每提供1个业绩得</w:t>
            </w:r>
            <w:r>
              <w:rPr>
                <w:rFonts w:hint="eastAsia" w:ascii="宋体" w:hAnsi="宋体" w:eastAsia="宋体" w:cs="宋体"/>
                <w:b w:val="0"/>
                <w:bCs w:val="0"/>
                <w:color w:val="auto"/>
                <w:kern w:val="0"/>
                <w:sz w:val="22"/>
                <w:szCs w:val="22"/>
                <w:highlight w:val="none"/>
                <w:lang w:val="en-US" w:eastAsia="zh-CN"/>
              </w:rPr>
              <w:t>0.5</w:t>
            </w:r>
            <w:r>
              <w:rPr>
                <w:rFonts w:hint="eastAsia" w:ascii="宋体" w:hAnsi="宋体" w:eastAsia="宋体" w:cs="宋体"/>
                <w:b w:val="0"/>
                <w:bCs w:val="0"/>
                <w:color w:val="auto"/>
                <w:kern w:val="0"/>
                <w:sz w:val="22"/>
                <w:szCs w:val="22"/>
                <w:highlight w:val="none"/>
              </w:rPr>
              <w:t>分，本项最多得</w:t>
            </w:r>
            <w:r>
              <w:rPr>
                <w:rFonts w:hint="eastAsia" w:ascii="宋体" w:hAnsi="宋体" w:eastAsia="宋体" w:cs="宋体"/>
                <w:b w:val="0"/>
                <w:bCs w:val="0"/>
                <w:color w:val="auto"/>
                <w:kern w:val="0"/>
                <w:sz w:val="22"/>
                <w:szCs w:val="22"/>
                <w:highlight w:val="none"/>
                <w:lang w:val="en-US" w:eastAsia="zh-CN"/>
              </w:rPr>
              <w:t>3</w:t>
            </w:r>
            <w:r>
              <w:rPr>
                <w:rFonts w:hint="eastAsia" w:ascii="宋体" w:hAnsi="宋体" w:eastAsia="宋体" w:cs="宋体"/>
                <w:b w:val="0"/>
                <w:bCs w:val="0"/>
                <w:color w:val="auto"/>
                <w:kern w:val="0"/>
                <w:sz w:val="22"/>
                <w:szCs w:val="22"/>
                <w:highlight w:val="none"/>
              </w:rPr>
              <w:t>分。</w:t>
            </w:r>
          </w:p>
          <w:p w14:paraId="2A58FED0">
            <w:pPr>
              <w:widowControl/>
              <w:spacing w:line="360" w:lineRule="exact"/>
              <w:jc w:val="left"/>
              <w:rPr>
                <w:rFonts w:hint="eastAsia" w:ascii="宋体" w:hAnsi="宋体" w:eastAsia="宋体" w:cs="宋体"/>
                <w:b w:val="0"/>
                <w:bCs w:val="0"/>
                <w:kern w:val="0"/>
                <w:sz w:val="22"/>
                <w:szCs w:val="22"/>
                <w:highlight w:val="none"/>
              </w:rPr>
            </w:pPr>
            <w:r>
              <w:rPr>
                <w:rFonts w:hint="eastAsia" w:ascii="宋体" w:hAnsi="宋体" w:eastAsia="宋体" w:cs="宋体"/>
                <w:b w:val="0"/>
                <w:bCs w:val="0"/>
                <w:color w:val="auto"/>
                <w:kern w:val="0"/>
                <w:sz w:val="22"/>
                <w:szCs w:val="22"/>
                <w:highlight w:val="none"/>
              </w:rPr>
              <w:t>提供合同复印件加盖投标单位公章，不提供不得分。</w:t>
            </w:r>
          </w:p>
        </w:tc>
        <w:tc>
          <w:tcPr>
            <w:tcW w:w="765" w:type="dxa"/>
            <w:noWrap w:val="0"/>
            <w:vAlign w:val="center"/>
          </w:tcPr>
          <w:p w14:paraId="03B5DE39">
            <w:pPr>
              <w:widowControl/>
              <w:jc w:val="center"/>
              <w:textAlignment w:val="center"/>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分</w:t>
            </w:r>
          </w:p>
        </w:tc>
      </w:tr>
      <w:tr w14:paraId="7CE2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489" w:type="dxa"/>
            <w:vMerge w:val="continue"/>
            <w:noWrap w:val="0"/>
            <w:vAlign w:val="center"/>
          </w:tcPr>
          <w:p w14:paraId="574F95CA">
            <w:pPr>
              <w:widowControl/>
              <w:jc w:val="center"/>
              <w:textAlignment w:val="center"/>
              <w:rPr>
                <w:rFonts w:hint="eastAsia" w:ascii="宋体" w:hAnsi="宋体" w:eastAsia="宋体" w:cs="宋体"/>
                <w:b w:val="0"/>
                <w:bCs w:val="0"/>
                <w:color w:val="auto"/>
                <w:sz w:val="22"/>
                <w:szCs w:val="22"/>
                <w:highlight w:val="none"/>
              </w:rPr>
            </w:pPr>
          </w:p>
        </w:tc>
        <w:tc>
          <w:tcPr>
            <w:tcW w:w="1147" w:type="dxa"/>
            <w:vMerge w:val="continue"/>
            <w:noWrap w:val="0"/>
            <w:vAlign w:val="center"/>
          </w:tcPr>
          <w:p w14:paraId="71BD9815">
            <w:pPr>
              <w:widowControl/>
              <w:jc w:val="center"/>
              <w:textAlignment w:val="center"/>
              <w:rPr>
                <w:rFonts w:hint="eastAsia" w:ascii="宋体" w:hAnsi="宋体" w:eastAsia="宋体" w:cs="宋体"/>
                <w:b w:val="0"/>
                <w:bCs w:val="0"/>
                <w:color w:val="auto"/>
                <w:sz w:val="22"/>
                <w:szCs w:val="22"/>
                <w:highlight w:val="none"/>
              </w:rPr>
            </w:pPr>
          </w:p>
        </w:tc>
        <w:tc>
          <w:tcPr>
            <w:tcW w:w="1500" w:type="dxa"/>
            <w:noWrap w:val="0"/>
            <w:vAlign w:val="center"/>
          </w:tcPr>
          <w:p w14:paraId="7070AF3D">
            <w:pPr>
              <w:widowControl/>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所投标品牌企业荣誉</w:t>
            </w:r>
          </w:p>
        </w:tc>
        <w:tc>
          <w:tcPr>
            <w:tcW w:w="5670" w:type="dxa"/>
            <w:noWrap w:val="0"/>
            <w:vAlign w:val="top"/>
          </w:tcPr>
          <w:p w14:paraId="434C60A1">
            <w:pPr>
              <w:widowControl/>
              <w:spacing w:line="360" w:lineRule="exact"/>
              <w:jc w:val="left"/>
              <w:rPr>
                <w:rFonts w:hint="eastAsia" w:ascii="宋体" w:hAnsi="宋体" w:eastAsia="宋体" w:cs="宋体"/>
                <w:b w:val="0"/>
                <w:bCs w:val="0"/>
                <w:kern w:val="0"/>
                <w:sz w:val="22"/>
                <w:szCs w:val="22"/>
                <w:highlight w:val="none"/>
              </w:rPr>
            </w:pPr>
            <w:r>
              <w:rPr>
                <w:rFonts w:hint="eastAsia" w:ascii="宋体" w:hAnsi="宋体" w:eastAsia="宋体" w:cs="宋体"/>
                <w:b w:val="0"/>
                <w:bCs w:val="0"/>
                <w:kern w:val="0"/>
                <w:sz w:val="22"/>
                <w:szCs w:val="22"/>
                <w:highlight w:val="none"/>
              </w:rPr>
              <w:t>所投产品企业荣誉等综合评分：国家级得</w:t>
            </w:r>
            <w:r>
              <w:rPr>
                <w:rFonts w:hint="eastAsia" w:ascii="宋体" w:hAnsi="宋体" w:eastAsia="宋体" w:cs="宋体"/>
                <w:b w:val="0"/>
                <w:bCs w:val="0"/>
                <w:kern w:val="0"/>
                <w:sz w:val="22"/>
                <w:szCs w:val="22"/>
                <w:highlight w:val="none"/>
                <w:lang w:val="en-US" w:eastAsia="zh-CN"/>
              </w:rPr>
              <w:t>3</w:t>
            </w:r>
            <w:r>
              <w:rPr>
                <w:rFonts w:hint="eastAsia" w:ascii="宋体" w:hAnsi="宋体" w:eastAsia="宋体" w:cs="宋体"/>
                <w:b w:val="0"/>
                <w:bCs w:val="0"/>
                <w:kern w:val="0"/>
                <w:sz w:val="22"/>
                <w:szCs w:val="22"/>
                <w:highlight w:val="none"/>
              </w:rPr>
              <w:t>分，省级得</w:t>
            </w:r>
            <w:r>
              <w:rPr>
                <w:rFonts w:hint="eastAsia" w:ascii="宋体" w:hAnsi="宋体" w:eastAsia="宋体" w:cs="宋体"/>
                <w:b w:val="0"/>
                <w:bCs w:val="0"/>
                <w:kern w:val="0"/>
                <w:sz w:val="22"/>
                <w:szCs w:val="22"/>
                <w:highlight w:val="none"/>
                <w:lang w:val="en-US" w:eastAsia="zh-CN"/>
              </w:rPr>
              <w:t>2</w:t>
            </w:r>
            <w:r>
              <w:rPr>
                <w:rFonts w:hint="eastAsia" w:ascii="宋体" w:hAnsi="宋体" w:eastAsia="宋体" w:cs="宋体"/>
                <w:b w:val="0"/>
                <w:bCs w:val="0"/>
                <w:kern w:val="0"/>
                <w:sz w:val="22"/>
                <w:szCs w:val="22"/>
                <w:highlight w:val="none"/>
              </w:rPr>
              <w:t>分</w:t>
            </w:r>
            <w:r>
              <w:rPr>
                <w:rFonts w:hint="eastAsia" w:ascii="宋体" w:hAnsi="宋体" w:eastAsia="宋体" w:cs="宋体"/>
                <w:b w:val="0"/>
                <w:bCs w:val="0"/>
                <w:kern w:val="0"/>
                <w:sz w:val="22"/>
                <w:szCs w:val="22"/>
                <w:highlight w:val="none"/>
                <w:lang w:eastAsia="zh-CN"/>
              </w:rPr>
              <w:t>，</w:t>
            </w:r>
            <w:r>
              <w:rPr>
                <w:rFonts w:hint="eastAsia" w:ascii="宋体" w:hAnsi="宋体" w:eastAsia="宋体" w:cs="宋体"/>
                <w:b w:val="0"/>
                <w:bCs w:val="0"/>
                <w:kern w:val="0"/>
                <w:sz w:val="22"/>
                <w:szCs w:val="22"/>
                <w:highlight w:val="none"/>
                <w:lang w:val="en-US" w:eastAsia="zh-CN"/>
              </w:rPr>
              <w:t>市级得1分，</w:t>
            </w:r>
            <w:r>
              <w:rPr>
                <w:rFonts w:hint="eastAsia" w:ascii="宋体" w:hAnsi="宋体" w:eastAsia="宋体" w:cs="宋体"/>
                <w:b w:val="0"/>
                <w:bCs w:val="0"/>
                <w:kern w:val="0"/>
                <w:sz w:val="22"/>
                <w:szCs w:val="22"/>
                <w:highlight w:val="none"/>
              </w:rPr>
              <w:t>不提供不得分，本项</w:t>
            </w:r>
            <w:r>
              <w:rPr>
                <w:rFonts w:hint="eastAsia" w:ascii="宋体" w:hAnsi="宋体" w:eastAsia="宋体" w:cs="宋体"/>
                <w:b w:val="0"/>
                <w:bCs w:val="0"/>
                <w:kern w:val="0"/>
                <w:sz w:val="22"/>
                <w:szCs w:val="22"/>
                <w:highlight w:val="none"/>
                <w:lang w:val="en-US" w:eastAsia="zh-CN"/>
              </w:rPr>
              <w:t>最高得3分。</w:t>
            </w:r>
          </w:p>
        </w:tc>
        <w:tc>
          <w:tcPr>
            <w:tcW w:w="765" w:type="dxa"/>
            <w:noWrap w:val="0"/>
            <w:vAlign w:val="center"/>
          </w:tcPr>
          <w:p w14:paraId="2503809A">
            <w:pPr>
              <w:widowControl/>
              <w:spacing w:line="360" w:lineRule="exact"/>
              <w:jc w:val="center"/>
              <w:rPr>
                <w:rFonts w:hint="eastAsia" w:ascii="宋体" w:hAnsi="宋体" w:eastAsia="宋体" w:cs="宋体"/>
                <w:b w:val="0"/>
                <w:bCs w:val="0"/>
                <w:kern w:val="0"/>
                <w:sz w:val="22"/>
                <w:szCs w:val="22"/>
                <w:highlight w:val="none"/>
              </w:rPr>
            </w:pPr>
            <w:r>
              <w:rPr>
                <w:rFonts w:hint="eastAsia" w:ascii="宋体" w:hAnsi="宋体" w:eastAsia="宋体" w:cs="宋体"/>
                <w:b w:val="0"/>
                <w:bCs w:val="0"/>
                <w:kern w:val="0"/>
                <w:sz w:val="22"/>
                <w:szCs w:val="22"/>
                <w:highlight w:val="none"/>
                <w:lang w:val="en-US" w:eastAsia="zh-CN"/>
              </w:rPr>
              <w:t>3</w:t>
            </w:r>
            <w:r>
              <w:rPr>
                <w:rFonts w:hint="eastAsia" w:ascii="宋体" w:hAnsi="宋体" w:eastAsia="宋体" w:cs="宋体"/>
                <w:b w:val="0"/>
                <w:bCs w:val="0"/>
                <w:kern w:val="0"/>
                <w:sz w:val="22"/>
                <w:szCs w:val="22"/>
                <w:highlight w:val="none"/>
              </w:rPr>
              <w:t>分</w:t>
            </w:r>
          </w:p>
        </w:tc>
      </w:tr>
      <w:tr w14:paraId="742E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89" w:type="dxa"/>
            <w:vMerge w:val="restart"/>
            <w:noWrap w:val="0"/>
            <w:vAlign w:val="center"/>
          </w:tcPr>
          <w:p w14:paraId="5946516C">
            <w:pPr>
              <w:widowControl/>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p>
        </w:tc>
        <w:tc>
          <w:tcPr>
            <w:tcW w:w="1147" w:type="dxa"/>
            <w:vMerge w:val="restart"/>
            <w:noWrap w:val="0"/>
            <w:vAlign w:val="center"/>
          </w:tcPr>
          <w:p w14:paraId="576012A6">
            <w:pPr>
              <w:widowControl/>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产品质量</w:t>
            </w:r>
          </w:p>
        </w:tc>
        <w:tc>
          <w:tcPr>
            <w:tcW w:w="1500" w:type="dxa"/>
            <w:noWrap w:val="0"/>
            <w:vAlign w:val="center"/>
          </w:tcPr>
          <w:p w14:paraId="25671890">
            <w:pPr>
              <w:widowControl/>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中国国家强制证书</w:t>
            </w:r>
          </w:p>
        </w:tc>
        <w:tc>
          <w:tcPr>
            <w:tcW w:w="5670" w:type="dxa"/>
            <w:noWrap w:val="0"/>
            <w:vAlign w:val="top"/>
          </w:tcPr>
          <w:p w14:paraId="65351961">
            <w:pPr>
              <w:widowControl/>
              <w:spacing w:line="360" w:lineRule="exact"/>
              <w:jc w:val="left"/>
              <w:rPr>
                <w:rFonts w:hint="eastAsia" w:ascii="宋体" w:hAnsi="宋体" w:eastAsia="宋体" w:cs="宋体"/>
                <w:b w:val="0"/>
                <w:bCs w:val="0"/>
                <w:kern w:val="0"/>
                <w:sz w:val="22"/>
                <w:szCs w:val="22"/>
                <w:highlight w:val="none"/>
              </w:rPr>
            </w:pPr>
            <w:r>
              <w:rPr>
                <w:rFonts w:hint="eastAsia" w:ascii="宋体" w:hAnsi="宋体" w:eastAsia="宋体" w:cs="宋体"/>
                <w:b w:val="0"/>
                <w:bCs w:val="0"/>
                <w:kern w:val="0"/>
                <w:sz w:val="22"/>
                <w:szCs w:val="22"/>
                <w:highlight w:val="none"/>
              </w:rPr>
              <w:t>投标各型号轮胎具有合格检测报告及中国国家强制性产品认证（CCC）证书的得</w:t>
            </w:r>
            <w:r>
              <w:rPr>
                <w:rFonts w:hint="eastAsia" w:ascii="宋体" w:hAnsi="宋体" w:cs="宋体"/>
                <w:b w:val="0"/>
                <w:bCs w:val="0"/>
                <w:kern w:val="0"/>
                <w:sz w:val="22"/>
                <w:szCs w:val="22"/>
                <w:highlight w:val="none"/>
                <w:lang w:val="en-US" w:eastAsia="zh-CN"/>
              </w:rPr>
              <w:t>提供一个得1</w:t>
            </w:r>
            <w:r>
              <w:rPr>
                <w:rFonts w:hint="eastAsia" w:ascii="宋体" w:hAnsi="宋体" w:eastAsia="宋体" w:cs="宋体"/>
                <w:b w:val="0"/>
                <w:bCs w:val="0"/>
                <w:kern w:val="0"/>
                <w:sz w:val="22"/>
                <w:szCs w:val="22"/>
                <w:highlight w:val="none"/>
              </w:rPr>
              <w:t>分，本项</w:t>
            </w:r>
            <w:r>
              <w:rPr>
                <w:rFonts w:hint="eastAsia" w:ascii="宋体" w:hAnsi="宋体" w:eastAsia="宋体" w:cs="宋体"/>
                <w:b w:val="0"/>
                <w:bCs w:val="0"/>
                <w:kern w:val="0"/>
                <w:sz w:val="22"/>
                <w:szCs w:val="22"/>
                <w:highlight w:val="none"/>
                <w:lang w:val="en-US" w:eastAsia="zh-CN"/>
              </w:rPr>
              <w:t>最高得</w:t>
            </w:r>
            <w:r>
              <w:rPr>
                <w:rFonts w:hint="eastAsia" w:ascii="宋体" w:hAnsi="宋体" w:cs="宋体"/>
                <w:b w:val="0"/>
                <w:bCs w:val="0"/>
                <w:kern w:val="0"/>
                <w:sz w:val="22"/>
                <w:szCs w:val="22"/>
                <w:highlight w:val="none"/>
                <w:lang w:val="en-US" w:eastAsia="zh-CN"/>
              </w:rPr>
              <w:t>5</w:t>
            </w:r>
            <w:r>
              <w:rPr>
                <w:rFonts w:hint="eastAsia" w:ascii="宋体" w:hAnsi="宋体" w:eastAsia="宋体" w:cs="宋体"/>
                <w:b w:val="0"/>
                <w:bCs w:val="0"/>
                <w:kern w:val="0"/>
                <w:sz w:val="22"/>
                <w:szCs w:val="22"/>
                <w:highlight w:val="none"/>
                <w:lang w:val="en-US" w:eastAsia="zh-CN"/>
              </w:rPr>
              <w:t>分。</w:t>
            </w:r>
          </w:p>
        </w:tc>
        <w:tc>
          <w:tcPr>
            <w:tcW w:w="765" w:type="dxa"/>
            <w:noWrap w:val="0"/>
            <w:vAlign w:val="center"/>
          </w:tcPr>
          <w:p w14:paraId="552514D3">
            <w:pPr>
              <w:widowControl/>
              <w:spacing w:line="360" w:lineRule="exact"/>
              <w:jc w:val="center"/>
              <w:rPr>
                <w:rFonts w:hint="eastAsia" w:ascii="宋体" w:hAnsi="宋体" w:eastAsia="宋体" w:cs="宋体"/>
                <w:b w:val="0"/>
                <w:bCs w:val="0"/>
                <w:kern w:val="0"/>
                <w:sz w:val="22"/>
                <w:szCs w:val="22"/>
                <w:highlight w:val="none"/>
              </w:rPr>
            </w:pPr>
            <w:r>
              <w:rPr>
                <w:rFonts w:hint="eastAsia" w:ascii="宋体" w:hAnsi="宋体" w:eastAsia="宋体" w:cs="宋体"/>
                <w:b w:val="0"/>
                <w:bCs w:val="0"/>
                <w:kern w:val="0"/>
                <w:sz w:val="22"/>
                <w:szCs w:val="22"/>
                <w:highlight w:val="none"/>
                <w:lang w:val="en-US" w:eastAsia="zh-CN"/>
              </w:rPr>
              <w:t>5</w:t>
            </w:r>
            <w:r>
              <w:rPr>
                <w:rFonts w:hint="eastAsia" w:ascii="宋体" w:hAnsi="宋体" w:eastAsia="宋体" w:cs="宋体"/>
                <w:b w:val="0"/>
                <w:bCs w:val="0"/>
                <w:kern w:val="0"/>
                <w:sz w:val="22"/>
                <w:szCs w:val="22"/>
                <w:highlight w:val="none"/>
              </w:rPr>
              <w:t>分</w:t>
            </w:r>
          </w:p>
        </w:tc>
      </w:tr>
      <w:tr w14:paraId="0A68B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89" w:type="dxa"/>
            <w:vMerge w:val="continue"/>
            <w:noWrap w:val="0"/>
            <w:vAlign w:val="center"/>
          </w:tcPr>
          <w:p w14:paraId="7E86538A">
            <w:pPr>
              <w:widowControl/>
              <w:jc w:val="center"/>
              <w:textAlignment w:val="center"/>
              <w:rPr>
                <w:rFonts w:hint="eastAsia" w:ascii="宋体" w:hAnsi="宋体" w:eastAsia="宋体" w:cs="宋体"/>
                <w:b w:val="0"/>
                <w:bCs w:val="0"/>
                <w:color w:val="auto"/>
                <w:sz w:val="22"/>
                <w:szCs w:val="22"/>
                <w:highlight w:val="none"/>
              </w:rPr>
            </w:pPr>
          </w:p>
        </w:tc>
        <w:tc>
          <w:tcPr>
            <w:tcW w:w="1147" w:type="dxa"/>
            <w:vMerge w:val="continue"/>
            <w:noWrap w:val="0"/>
            <w:vAlign w:val="center"/>
          </w:tcPr>
          <w:p w14:paraId="2504E02D">
            <w:pPr>
              <w:widowControl/>
              <w:jc w:val="center"/>
              <w:textAlignment w:val="center"/>
              <w:rPr>
                <w:rFonts w:hint="eastAsia" w:ascii="宋体" w:hAnsi="宋体" w:eastAsia="宋体" w:cs="宋体"/>
                <w:b w:val="0"/>
                <w:bCs w:val="0"/>
                <w:color w:val="auto"/>
                <w:sz w:val="22"/>
                <w:szCs w:val="22"/>
                <w:highlight w:val="none"/>
              </w:rPr>
            </w:pPr>
          </w:p>
        </w:tc>
        <w:tc>
          <w:tcPr>
            <w:tcW w:w="1500" w:type="dxa"/>
            <w:noWrap w:val="0"/>
            <w:vAlign w:val="center"/>
          </w:tcPr>
          <w:p w14:paraId="02112F7B">
            <w:pPr>
              <w:widowControl/>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产品适用性</w:t>
            </w:r>
          </w:p>
        </w:tc>
        <w:tc>
          <w:tcPr>
            <w:tcW w:w="5670" w:type="dxa"/>
            <w:noWrap w:val="0"/>
            <w:vAlign w:val="top"/>
          </w:tcPr>
          <w:p w14:paraId="04832E23">
            <w:pPr>
              <w:widowControl/>
              <w:spacing w:line="360" w:lineRule="exact"/>
              <w:jc w:val="left"/>
              <w:rPr>
                <w:rFonts w:hint="eastAsia" w:ascii="宋体" w:hAnsi="宋体" w:eastAsia="宋体" w:cs="宋体"/>
                <w:b w:val="0"/>
                <w:bCs w:val="0"/>
                <w:kern w:val="0"/>
                <w:sz w:val="22"/>
                <w:szCs w:val="22"/>
                <w:highlight w:val="none"/>
              </w:rPr>
            </w:pPr>
            <w:r>
              <w:rPr>
                <w:rFonts w:hint="eastAsia" w:ascii="宋体" w:hAnsi="宋体" w:cs="宋体"/>
                <w:b w:val="0"/>
                <w:bCs w:val="0"/>
                <w:kern w:val="0"/>
                <w:sz w:val="22"/>
                <w:szCs w:val="22"/>
                <w:highlight w:val="none"/>
                <w:lang w:val="en-US" w:eastAsia="zh-CN"/>
              </w:rPr>
              <w:t>根</w:t>
            </w:r>
            <w:r>
              <w:rPr>
                <w:rFonts w:hint="eastAsia" w:ascii="宋体" w:hAnsi="宋体" w:eastAsia="宋体" w:cs="宋体"/>
                <w:b w:val="0"/>
                <w:bCs w:val="0"/>
                <w:kern w:val="0"/>
                <w:sz w:val="22"/>
                <w:szCs w:val="22"/>
                <w:highlight w:val="none"/>
              </w:rPr>
              <w:t>据投标产品材质、制造工艺以及新能源（纯电动）车适用性等方面，综合考虑产品智能化、信息化技术应用情况，进行综合评分，0-</w:t>
            </w:r>
            <w:r>
              <w:rPr>
                <w:rFonts w:hint="eastAsia" w:ascii="宋体" w:hAnsi="宋体" w:cs="宋体"/>
                <w:b w:val="0"/>
                <w:bCs w:val="0"/>
                <w:kern w:val="0"/>
                <w:sz w:val="22"/>
                <w:szCs w:val="22"/>
                <w:highlight w:val="none"/>
                <w:lang w:val="en-US" w:eastAsia="zh-CN"/>
              </w:rPr>
              <w:t>5</w:t>
            </w:r>
            <w:r>
              <w:rPr>
                <w:rFonts w:hint="eastAsia" w:ascii="宋体" w:hAnsi="宋体" w:eastAsia="宋体" w:cs="宋体"/>
                <w:b w:val="0"/>
                <w:bCs w:val="0"/>
                <w:kern w:val="0"/>
                <w:sz w:val="22"/>
                <w:szCs w:val="22"/>
                <w:highlight w:val="none"/>
              </w:rPr>
              <w:t>分</w:t>
            </w:r>
            <w:r>
              <w:rPr>
                <w:rFonts w:hint="eastAsia" w:ascii="宋体" w:hAnsi="宋体" w:eastAsia="宋体" w:cs="宋体"/>
                <w:b w:val="0"/>
                <w:bCs w:val="0"/>
                <w:kern w:val="0"/>
                <w:sz w:val="22"/>
                <w:szCs w:val="22"/>
                <w:highlight w:val="none"/>
                <w:lang w:val="en-US" w:eastAsia="zh-CN"/>
              </w:rPr>
              <w:t>。</w:t>
            </w:r>
          </w:p>
        </w:tc>
        <w:tc>
          <w:tcPr>
            <w:tcW w:w="765" w:type="dxa"/>
            <w:noWrap w:val="0"/>
            <w:vAlign w:val="center"/>
          </w:tcPr>
          <w:p w14:paraId="4AB4F4F6">
            <w:pPr>
              <w:widowControl/>
              <w:spacing w:line="360" w:lineRule="exact"/>
              <w:jc w:val="center"/>
              <w:rPr>
                <w:rFonts w:hint="eastAsia" w:ascii="宋体" w:hAnsi="宋体" w:eastAsia="宋体" w:cs="宋体"/>
                <w:b w:val="0"/>
                <w:bCs w:val="0"/>
                <w:kern w:val="0"/>
                <w:sz w:val="22"/>
                <w:szCs w:val="22"/>
                <w:highlight w:val="none"/>
              </w:rPr>
            </w:pPr>
            <w:r>
              <w:rPr>
                <w:rFonts w:hint="eastAsia" w:ascii="宋体" w:hAnsi="宋体" w:cs="宋体"/>
                <w:b w:val="0"/>
                <w:bCs w:val="0"/>
                <w:kern w:val="0"/>
                <w:sz w:val="22"/>
                <w:szCs w:val="22"/>
                <w:highlight w:val="none"/>
                <w:lang w:val="en-US" w:eastAsia="zh-CN"/>
              </w:rPr>
              <w:t>5</w:t>
            </w:r>
            <w:r>
              <w:rPr>
                <w:rFonts w:hint="eastAsia" w:ascii="宋体" w:hAnsi="宋体" w:eastAsia="宋体" w:cs="宋体"/>
                <w:b w:val="0"/>
                <w:bCs w:val="0"/>
                <w:kern w:val="0"/>
                <w:sz w:val="22"/>
                <w:szCs w:val="22"/>
                <w:highlight w:val="none"/>
              </w:rPr>
              <w:t>分</w:t>
            </w:r>
          </w:p>
        </w:tc>
      </w:tr>
      <w:tr w14:paraId="49C1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489" w:type="dxa"/>
            <w:vMerge w:val="continue"/>
            <w:noWrap w:val="0"/>
            <w:vAlign w:val="center"/>
          </w:tcPr>
          <w:p w14:paraId="06242BFF">
            <w:pPr>
              <w:widowControl/>
              <w:jc w:val="center"/>
              <w:textAlignment w:val="center"/>
              <w:rPr>
                <w:rFonts w:hint="eastAsia" w:ascii="宋体" w:hAnsi="宋体" w:eastAsia="宋体" w:cs="宋体"/>
                <w:b w:val="0"/>
                <w:bCs w:val="0"/>
                <w:color w:val="auto"/>
                <w:sz w:val="22"/>
                <w:szCs w:val="22"/>
                <w:highlight w:val="none"/>
              </w:rPr>
            </w:pPr>
          </w:p>
        </w:tc>
        <w:tc>
          <w:tcPr>
            <w:tcW w:w="1147" w:type="dxa"/>
            <w:vMerge w:val="continue"/>
            <w:noWrap w:val="0"/>
            <w:vAlign w:val="center"/>
          </w:tcPr>
          <w:p w14:paraId="7F2778A8">
            <w:pPr>
              <w:widowControl/>
              <w:jc w:val="center"/>
              <w:textAlignment w:val="center"/>
              <w:rPr>
                <w:rFonts w:hint="eastAsia" w:ascii="宋体" w:hAnsi="宋体" w:eastAsia="宋体" w:cs="宋体"/>
                <w:b w:val="0"/>
                <w:bCs w:val="0"/>
                <w:color w:val="auto"/>
                <w:sz w:val="22"/>
                <w:szCs w:val="22"/>
                <w:highlight w:val="none"/>
              </w:rPr>
            </w:pPr>
          </w:p>
        </w:tc>
        <w:tc>
          <w:tcPr>
            <w:tcW w:w="1500" w:type="dxa"/>
            <w:noWrap w:val="0"/>
            <w:vAlign w:val="center"/>
          </w:tcPr>
          <w:p w14:paraId="0BC91F66">
            <w:pPr>
              <w:widowControl/>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产品质量</w:t>
            </w:r>
          </w:p>
        </w:tc>
        <w:tc>
          <w:tcPr>
            <w:tcW w:w="5670" w:type="dxa"/>
            <w:noWrap w:val="0"/>
            <w:vAlign w:val="top"/>
          </w:tcPr>
          <w:p w14:paraId="223DAA4B">
            <w:pPr>
              <w:widowControl/>
              <w:spacing w:line="360" w:lineRule="exact"/>
              <w:jc w:val="left"/>
              <w:rPr>
                <w:rFonts w:hint="eastAsia" w:ascii="宋体" w:hAnsi="宋体" w:eastAsia="宋体" w:cs="Times New Roman"/>
                <w:b w:val="0"/>
                <w:bCs w:val="0"/>
                <w:kern w:val="0"/>
                <w:sz w:val="22"/>
                <w:szCs w:val="22"/>
                <w:highlight w:val="none"/>
                <w:lang w:val="en-US" w:eastAsia="zh-CN"/>
              </w:rPr>
            </w:pPr>
            <w:r>
              <w:rPr>
                <w:rFonts w:hint="eastAsia" w:ascii="宋体" w:hAnsi="宋体"/>
                <w:b/>
                <w:bCs/>
                <w:kern w:val="0"/>
                <w:sz w:val="22"/>
                <w:szCs w:val="22"/>
                <w:highlight w:val="none"/>
                <w:lang w:val="en-US" w:eastAsia="zh-CN"/>
              </w:rPr>
              <w:t>标项一：</w:t>
            </w:r>
            <w:r>
              <w:rPr>
                <w:rFonts w:hint="eastAsia" w:ascii="宋体" w:hAnsi="宋体"/>
                <w:b w:val="0"/>
                <w:bCs w:val="0"/>
                <w:kern w:val="0"/>
                <w:sz w:val="22"/>
                <w:szCs w:val="22"/>
                <w:highlight w:val="none"/>
              </w:rPr>
              <w:t>根据产品总体质量、可靠</w:t>
            </w:r>
            <w:r>
              <w:rPr>
                <w:rFonts w:hint="eastAsia" w:ascii="宋体" w:hAnsi="宋体" w:eastAsia="宋体" w:cs="Times New Roman"/>
                <w:b w:val="0"/>
                <w:bCs w:val="0"/>
                <w:kern w:val="0"/>
                <w:sz w:val="22"/>
                <w:szCs w:val="22"/>
                <w:highlight w:val="none"/>
              </w:rPr>
              <w:t>性</w:t>
            </w:r>
            <w:r>
              <w:rPr>
                <w:rFonts w:hint="eastAsia" w:ascii="宋体" w:hAnsi="宋体" w:eastAsia="宋体" w:cs="Times New Roman"/>
                <w:b w:val="0"/>
                <w:bCs w:val="0"/>
                <w:kern w:val="0"/>
                <w:sz w:val="22"/>
                <w:szCs w:val="22"/>
                <w:highlight w:val="none"/>
                <w:lang w:eastAsia="zh-CN"/>
              </w:rPr>
              <w:t>，</w:t>
            </w:r>
            <w:r>
              <w:rPr>
                <w:rFonts w:hint="eastAsia" w:ascii="宋体" w:hAnsi="宋体" w:eastAsia="宋体" w:cs="Times New Roman"/>
                <w:b w:val="0"/>
                <w:bCs w:val="0"/>
                <w:kern w:val="0"/>
                <w:sz w:val="22"/>
                <w:szCs w:val="22"/>
                <w:highlight w:val="none"/>
                <w:lang w:val="en-US" w:eastAsia="zh-CN"/>
              </w:rPr>
              <w:t>城市安全舒适性</w:t>
            </w:r>
            <w:r>
              <w:rPr>
                <w:rFonts w:hint="eastAsia" w:ascii="宋体" w:hAnsi="宋体" w:eastAsia="宋体" w:cs="Times New Roman"/>
                <w:b w:val="0"/>
                <w:bCs w:val="0"/>
                <w:kern w:val="0"/>
                <w:sz w:val="22"/>
                <w:szCs w:val="22"/>
                <w:highlight w:val="none"/>
              </w:rPr>
              <w:t>等方面进行综合评分，0-</w:t>
            </w:r>
            <w:r>
              <w:rPr>
                <w:rFonts w:hint="eastAsia" w:ascii="宋体" w:hAnsi="宋体" w:cs="Times New Roman"/>
                <w:b w:val="0"/>
                <w:bCs w:val="0"/>
                <w:kern w:val="0"/>
                <w:sz w:val="22"/>
                <w:szCs w:val="22"/>
                <w:highlight w:val="none"/>
                <w:lang w:val="en-US" w:eastAsia="zh-CN"/>
              </w:rPr>
              <w:t>4</w:t>
            </w:r>
            <w:r>
              <w:rPr>
                <w:rFonts w:hint="eastAsia" w:ascii="宋体" w:hAnsi="宋体" w:eastAsia="宋体" w:cs="Times New Roman"/>
                <w:b w:val="0"/>
                <w:bCs w:val="0"/>
                <w:kern w:val="0"/>
                <w:sz w:val="22"/>
                <w:szCs w:val="22"/>
                <w:highlight w:val="none"/>
              </w:rPr>
              <w:t>分</w:t>
            </w:r>
            <w:r>
              <w:rPr>
                <w:rFonts w:hint="eastAsia" w:ascii="宋体" w:hAnsi="宋体" w:eastAsia="宋体" w:cs="Times New Roman"/>
                <w:b w:val="0"/>
                <w:bCs w:val="0"/>
                <w:kern w:val="0"/>
                <w:sz w:val="22"/>
                <w:szCs w:val="22"/>
                <w:highlight w:val="none"/>
                <w:lang w:val="en-US" w:eastAsia="zh-CN"/>
              </w:rPr>
              <w:t>。</w:t>
            </w:r>
          </w:p>
          <w:p w14:paraId="2925223A">
            <w:pPr>
              <w:widowControl/>
              <w:spacing w:line="360" w:lineRule="exact"/>
              <w:jc w:val="left"/>
              <w:rPr>
                <w:rFonts w:hint="eastAsia" w:ascii="宋体" w:hAnsi="宋体" w:eastAsia="宋体" w:cs="Times New Roman"/>
                <w:b w:val="0"/>
                <w:bCs w:val="0"/>
                <w:kern w:val="0"/>
                <w:sz w:val="22"/>
                <w:szCs w:val="22"/>
                <w:highlight w:val="none"/>
                <w:lang w:val="en-US" w:eastAsia="zh-CN"/>
              </w:rPr>
            </w:pPr>
            <w:r>
              <w:rPr>
                <w:rFonts w:hint="eastAsia" w:ascii="宋体" w:hAnsi="宋体"/>
                <w:b/>
                <w:bCs/>
                <w:kern w:val="0"/>
                <w:sz w:val="22"/>
                <w:szCs w:val="22"/>
                <w:highlight w:val="none"/>
                <w:lang w:val="en-US" w:eastAsia="zh-CN"/>
              </w:rPr>
              <w:t>标项二：</w:t>
            </w:r>
            <w:r>
              <w:rPr>
                <w:rFonts w:hint="eastAsia" w:ascii="宋体" w:hAnsi="宋体"/>
                <w:b w:val="0"/>
                <w:bCs w:val="0"/>
                <w:kern w:val="0"/>
                <w:sz w:val="22"/>
                <w:szCs w:val="22"/>
                <w:highlight w:val="none"/>
              </w:rPr>
              <w:t>根据产品总体质量、可靠</w:t>
            </w:r>
            <w:r>
              <w:rPr>
                <w:rFonts w:hint="eastAsia" w:ascii="宋体" w:hAnsi="宋体" w:eastAsia="宋体" w:cs="Times New Roman"/>
                <w:b w:val="0"/>
                <w:bCs w:val="0"/>
                <w:kern w:val="0"/>
                <w:sz w:val="22"/>
                <w:szCs w:val="22"/>
                <w:highlight w:val="none"/>
              </w:rPr>
              <w:t>性</w:t>
            </w:r>
            <w:r>
              <w:rPr>
                <w:rFonts w:hint="eastAsia" w:ascii="宋体" w:hAnsi="宋体" w:eastAsia="宋体" w:cs="Times New Roman"/>
                <w:b w:val="0"/>
                <w:bCs w:val="0"/>
                <w:kern w:val="0"/>
                <w:sz w:val="22"/>
                <w:szCs w:val="22"/>
                <w:highlight w:val="none"/>
                <w:lang w:eastAsia="zh-CN"/>
              </w:rPr>
              <w:t>，</w:t>
            </w:r>
            <w:r>
              <w:rPr>
                <w:rFonts w:hint="eastAsia" w:ascii="宋体" w:hAnsi="宋体" w:eastAsia="宋体" w:cs="Times New Roman"/>
                <w:b w:val="0"/>
                <w:bCs w:val="0"/>
                <w:kern w:val="0"/>
                <w:sz w:val="22"/>
                <w:szCs w:val="22"/>
                <w:highlight w:val="none"/>
                <w:lang w:val="en-US" w:eastAsia="zh-CN"/>
              </w:rPr>
              <w:t>山地行驶安全耐磨性</w:t>
            </w:r>
            <w:r>
              <w:rPr>
                <w:rFonts w:hint="eastAsia" w:ascii="宋体" w:hAnsi="宋体" w:eastAsia="宋体" w:cs="Times New Roman"/>
                <w:b w:val="0"/>
                <w:bCs w:val="0"/>
                <w:kern w:val="0"/>
                <w:sz w:val="22"/>
                <w:szCs w:val="22"/>
                <w:highlight w:val="none"/>
              </w:rPr>
              <w:t>等方面进行综合评分，0-</w:t>
            </w:r>
            <w:r>
              <w:rPr>
                <w:rFonts w:hint="eastAsia" w:ascii="宋体" w:hAnsi="宋体" w:cs="Times New Roman"/>
                <w:b w:val="0"/>
                <w:bCs w:val="0"/>
                <w:kern w:val="0"/>
                <w:sz w:val="22"/>
                <w:szCs w:val="22"/>
                <w:highlight w:val="none"/>
                <w:lang w:val="en-US" w:eastAsia="zh-CN"/>
              </w:rPr>
              <w:t>4</w:t>
            </w:r>
            <w:r>
              <w:rPr>
                <w:rFonts w:hint="eastAsia" w:ascii="宋体" w:hAnsi="宋体" w:eastAsia="宋体" w:cs="Times New Roman"/>
                <w:b w:val="0"/>
                <w:bCs w:val="0"/>
                <w:kern w:val="0"/>
                <w:sz w:val="22"/>
                <w:szCs w:val="22"/>
                <w:highlight w:val="none"/>
              </w:rPr>
              <w:t>分</w:t>
            </w:r>
            <w:r>
              <w:rPr>
                <w:rFonts w:hint="eastAsia" w:ascii="宋体" w:hAnsi="宋体" w:eastAsia="宋体" w:cs="Times New Roman"/>
                <w:b w:val="0"/>
                <w:bCs w:val="0"/>
                <w:kern w:val="0"/>
                <w:sz w:val="22"/>
                <w:szCs w:val="22"/>
                <w:highlight w:val="none"/>
                <w:lang w:val="en-US" w:eastAsia="zh-CN"/>
              </w:rPr>
              <w:t>。</w:t>
            </w:r>
          </w:p>
          <w:p w14:paraId="129C8827">
            <w:pPr>
              <w:widowControl/>
              <w:spacing w:line="360" w:lineRule="exact"/>
              <w:jc w:val="left"/>
              <w:rPr>
                <w:rFonts w:hint="default" w:ascii="宋体" w:hAnsi="宋体" w:eastAsia="宋体" w:cs="Times New Roman"/>
                <w:b w:val="0"/>
                <w:bCs w:val="0"/>
                <w:kern w:val="0"/>
                <w:sz w:val="22"/>
                <w:szCs w:val="22"/>
                <w:highlight w:val="none"/>
                <w:lang w:val="en-US" w:eastAsia="zh-CN"/>
              </w:rPr>
            </w:pPr>
            <w:r>
              <w:rPr>
                <w:rFonts w:hint="eastAsia" w:ascii="宋体" w:hAnsi="宋体" w:cs="Times New Roman"/>
                <w:b w:val="0"/>
                <w:bCs w:val="0"/>
                <w:kern w:val="0"/>
                <w:sz w:val="22"/>
                <w:szCs w:val="22"/>
                <w:highlight w:val="none"/>
                <w:lang w:val="en-US" w:eastAsia="zh-CN"/>
              </w:rPr>
              <w:t>注：按所投的标项分别提供。</w:t>
            </w:r>
          </w:p>
        </w:tc>
        <w:tc>
          <w:tcPr>
            <w:tcW w:w="765" w:type="dxa"/>
            <w:noWrap w:val="0"/>
            <w:vAlign w:val="center"/>
          </w:tcPr>
          <w:p w14:paraId="486062A5">
            <w:pPr>
              <w:widowControl/>
              <w:spacing w:line="360" w:lineRule="exact"/>
              <w:jc w:val="center"/>
              <w:rPr>
                <w:rFonts w:hint="default" w:ascii="宋体" w:hAnsi="宋体" w:cs="宋体"/>
                <w:b w:val="0"/>
                <w:bCs w:val="0"/>
                <w:kern w:val="0"/>
                <w:sz w:val="22"/>
                <w:szCs w:val="22"/>
                <w:highlight w:val="none"/>
                <w:lang w:val="en-US" w:eastAsia="zh-CN"/>
              </w:rPr>
            </w:pPr>
            <w:r>
              <w:rPr>
                <w:rFonts w:hint="eastAsia" w:ascii="宋体" w:hAnsi="宋体" w:cs="宋体"/>
                <w:b w:val="0"/>
                <w:bCs w:val="0"/>
                <w:kern w:val="0"/>
                <w:sz w:val="22"/>
                <w:szCs w:val="22"/>
                <w:highlight w:val="none"/>
                <w:lang w:val="en-US" w:eastAsia="zh-CN"/>
              </w:rPr>
              <w:t>4分</w:t>
            </w:r>
          </w:p>
        </w:tc>
      </w:tr>
      <w:tr w14:paraId="38AAC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489" w:type="dxa"/>
            <w:vMerge w:val="continue"/>
            <w:noWrap w:val="0"/>
            <w:vAlign w:val="center"/>
          </w:tcPr>
          <w:p w14:paraId="24E5A628">
            <w:pPr>
              <w:widowControl/>
              <w:jc w:val="center"/>
              <w:textAlignment w:val="center"/>
              <w:rPr>
                <w:rFonts w:hint="eastAsia" w:ascii="宋体" w:hAnsi="宋体" w:eastAsia="宋体" w:cs="宋体"/>
                <w:b w:val="0"/>
                <w:bCs w:val="0"/>
                <w:color w:val="auto"/>
                <w:sz w:val="22"/>
                <w:szCs w:val="22"/>
                <w:highlight w:val="none"/>
              </w:rPr>
            </w:pPr>
          </w:p>
        </w:tc>
        <w:tc>
          <w:tcPr>
            <w:tcW w:w="1147" w:type="dxa"/>
            <w:vMerge w:val="continue"/>
            <w:noWrap w:val="0"/>
            <w:vAlign w:val="center"/>
          </w:tcPr>
          <w:p w14:paraId="327568D9">
            <w:pPr>
              <w:widowControl/>
              <w:jc w:val="center"/>
              <w:textAlignment w:val="center"/>
              <w:rPr>
                <w:rFonts w:hint="eastAsia" w:ascii="宋体" w:hAnsi="宋体" w:eastAsia="宋体" w:cs="宋体"/>
                <w:b w:val="0"/>
                <w:bCs w:val="0"/>
                <w:color w:val="auto"/>
                <w:sz w:val="22"/>
                <w:szCs w:val="22"/>
                <w:highlight w:val="none"/>
              </w:rPr>
            </w:pPr>
          </w:p>
        </w:tc>
        <w:tc>
          <w:tcPr>
            <w:tcW w:w="1500" w:type="dxa"/>
            <w:noWrap w:val="0"/>
            <w:vAlign w:val="center"/>
          </w:tcPr>
          <w:p w14:paraId="54892FDC">
            <w:pPr>
              <w:widowControl/>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质量体系认证</w:t>
            </w:r>
          </w:p>
        </w:tc>
        <w:tc>
          <w:tcPr>
            <w:tcW w:w="5670" w:type="dxa"/>
            <w:noWrap w:val="0"/>
            <w:vAlign w:val="top"/>
          </w:tcPr>
          <w:p w14:paraId="0D77E1FF">
            <w:pPr>
              <w:widowControl/>
              <w:spacing w:line="360" w:lineRule="exact"/>
              <w:jc w:val="left"/>
              <w:rPr>
                <w:rFonts w:hint="eastAsia" w:ascii="宋体" w:hAnsi="宋体" w:eastAsia="宋体" w:cs="宋体"/>
                <w:b w:val="0"/>
                <w:bCs w:val="0"/>
                <w:kern w:val="0"/>
                <w:sz w:val="22"/>
                <w:szCs w:val="22"/>
                <w:highlight w:val="none"/>
              </w:rPr>
            </w:pPr>
            <w:r>
              <w:rPr>
                <w:rFonts w:hint="eastAsia" w:ascii="宋体" w:hAnsi="宋体" w:eastAsia="宋体" w:cs="宋体"/>
                <w:b w:val="0"/>
                <w:bCs w:val="0"/>
                <w:kern w:val="0"/>
                <w:sz w:val="22"/>
                <w:szCs w:val="22"/>
                <w:highlight w:val="none"/>
              </w:rPr>
              <w:t>投标产品制造商具有中国合格评定国家认可委员会实验室认可证书，得</w:t>
            </w:r>
            <w:r>
              <w:rPr>
                <w:rFonts w:hint="eastAsia" w:ascii="宋体" w:hAnsi="宋体" w:cs="宋体"/>
                <w:b w:val="0"/>
                <w:bCs w:val="0"/>
                <w:kern w:val="0"/>
                <w:sz w:val="22"/>
                <w:szCs w:val="22"/>
                <w:highlight w:val="none"/>
                <w:lang w:val="en-US" w:eastAsia="zh-CN"/>
              </w:rPr>
              <w:t>1</w:t>
            </w:r>
            <w:r>
              <w:rPr>
                <w:rFonts w:hint="eastAsia" w:ascii="宋体" w:hAnsi="宋体" w:eastAsia="宋体" w:cs="宋体"/>
                <w:b w:val="0"/>
                <w:bCs w:val="0"/>
                <w:kern w:val="0"/>
                <w:sz w:val="22"/>
                <w:szCs w:val="22"/>
                <w:highlight w:val="none"/>
              </w:rPr>
              <w:t>分；具有质量管理体系、环境管理体系、职业健康管理体系的，各得</w:t>
            </w:r>
            <w:r>
              <w:rPr>
                <w:rFonts w:hint="eastAsia" w:ascii="宋体" w:hAnsi="宋体" w:cs="宋体"/>
                <w:b w:val="0"/>
                <w:bCs w:val="0"/>
                <w:kern w:val="0"/>
                <w:sz w:val="22"/>
                <w:szCs w:val="22"/>
                <w:highlight w:val="none"/>
                <w:lang w:val="en-US" w:eastAsia="zh-CN"/>
              </w:rPr>
              <w:t>1</w:t>
            </w:r>
            <w:r>
              <w:rPr>
                <w:rFonts w:hint="eastAsia" w:ascii="宋体" w:hAnsi="宋体" w:eastAsia="宋体" w:cs="宋体"/>
                <w:b w:val="0"/>
                <w:bCs w:val="0"/>
                <w:kern w:val="0"/>
                <w:sz w:val="22"/>
                <w:szCs w:val="22"/>
                <w:highlight w:val="none"/>
              </w:rPr>
              <w:t>分。</w:t>
            </w:r>
          </w:p>
          <w:p w14:paraId="76275B36">
            <w:pPr>
              <w:widowControl/>
              <w:spacing w:line="360" w:lineRule="exact"/>
              <w:jc w:val="left"/>
              <w:rPr>
                <w:rFonts w:hint="eastAsia" w:ascii="宋体" w:hAnsi="宋体" w:eastAsia="宋体" w:cs="宋体"/>
                <w:b w:val="0"/>
                <w:bCs w:val="0"/>
                <w:kern w:val="0"/>
                <w:sz w:val="22"/>
                <w:szCs w:val="22"/>
                <w:highlight w:val="none"/>
              </w:rPr>
            </w:pPr>
            <w:r>
              <w:rPr>
                <w:rFonts w:hint="eastAsia" w:ascii="宋体" w:hAnsi="宋体" w:eastAsia="宋体" w:cs="宋体"/>
                <w:b w:val="0"/>
                <w:bCs w:val="0"/>
                <w:color w:val="auto"/>
                <w:highlight w:val="none"/>
              </w:rPr>
              <w:t>提供相关证书复印件并</w:t>
            </w:r>
            <w:r>
              <w:rPr>
                <w:rFonts w:hint="eastAsia" w:ascii="宋体" w:hAnsi="宋体" w:eastAsia="宋体" w:cs="宋体"/>
                <w:b w:val="0"/>
                <w:bCs w:val="0"/>
                <w:kern w:val="0"/>
                <w:sz w:val="22"/>
                <w:szCs w:val="22"/>
                <w:highlight w:val="none"/>
              </w:rPr>
              <w:t>加盖公章</w:t>
            </w:r>
            <w:r>
              <w:rPr>
                <w:rFonts w:hint="eastAsia" w:ascii="宋体" w:hAnsi="宋体" w:eastAsia="宋体" w:cs="宋体"/>
                <w:b w:val="0"/>
                <w:bCs w:val="0"/>
                <w:color w:val="auto"/>
                <w:highlight w:val="none"/>
              </w:rPr>
              <w:t>。</w:t>
            </w:r>
          </w:p>
        </w:tc>
        <w:tc>
          <w:tcPr>
            <w:tcW w:w="765" w:type="dxa"/>
            <w:noWrap w:val="0"/>
            <w:vAlign w:val="center"/>
          </w:tcPr>
          <w:p w14:paraId="53E42D2B">
            <w:pPr>
              <w:widowControl/>
              <w:spacing w:line="360" w:lineRule="exact"/>
              <w:jc w:val="center"/>
              <w:rPr>
                <w:rFonts w:hint="eastAsia" w:ascii="宋体" w:hAnsi="宋体" w:eastAsia="宋体" w:cs="宋体"/>
                <w:b w:val="0"/>
                <w:bCs w:val="0"/>
                <w:kern w:val="0"/>
                <w:sz w:val="22"/>
                <w:szCs w:val="22"/>
                <w:highlight w:val="none"/>
              </w:rPr>
            </w:pPr>
            <w:r>
              <w:rPr>
                <w:rFonts w:hint="eastAsia" w:ascii="宋体" w:hAnsi="宋体" w:cs="宋体"/>
                <w:b w:val="0"/>
                <w:bCs w:val="0"/>
                <w:kern w:val="0"/>
                <w:sz w:val="22"/>
                <w:szCs w:val="22"/>
                <w:highlight w:val="none"/>
                <w:lang w:val="en-US" w:eastAsia="zh-CN"/>
              </w:rPr>
              <w:t>4</w:t>
            </w:r>
            <w:r>
              <w:rPr>
                <w:rFonts w:hint="eastAsia" w:ascii="宋体" w:hAnsi="宋体" w:eastAsia="宋体" w:cs="宋体"/>
                <w:b w:val="0"/>
                <w:bCs w:val="0"/>
                <w:kern w:val="0"/>
                <w:sz w:val="22"/>
                <w:szCs w:val="22"/>
                <w:highlight w:val="none"/>
              </w:rPr>
              <w:t>分</w:t>
            </w:r>
          </w:p>
        </w:tc>
      </w:tr>
      <w:tr w14:paraId="0B0A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489" w:type="dxa"/>
            <w:vMerge w:val="continue"/>
            <w:noWrap w:val="0"/>
            <w:vAlign w:val="center"/>
          </w:tcPr>
          <w:p w14:paraId="13BDE48F">
            <w:pPr>
              <w:widowControl/>
              <w:jc w:val="center"/>
              <w:textAlignment w:val="center"/>
              <w:rPr>
                <w:rFonts w:hint="eastAsia" w:ascii="宋体" w:hAnsi="宋体" w:eastAsia="宋体" w:cs="宋体"/>
                <w:b w:val="0"/>
                <w:bCs w:val="0"/>
                <w:color w:val="auto"/>
                <w:sz w:val="22"/>
                <w:szCs w:val="22"/>
                <w:highlight w:val="none"/>
              </w:rPr>
            </w:pPr>
          </w:p>
        </w:tc>
        <w:tc>
          <w:tcPr>
            <w:tcW w:w="1147" w:type="dxa"/>
            <w:vMerge w:val="continue"/>
            <w:noWrap w:val="0"/>
            <w:vAlign w:val="center"/>
          </w:tcPr>
          <w:p w14:paraId="43C50399">
            <w:pPr>
              <w:widowControl/>
              <w:jc w:val="center"/>
              <w:textAlignment w:val="center"/>
              <w:rPr>
                <w:rFonts w:hint="eastAsia" w:ascii="宋体" w:hAnsi="宋体" w:eastAsia="宋体" w:cs="宋体"/>
                <w:b w:val="0"/>
                <w:bCs w:val="0"/>
                <w:color w:val="auto"/>
                <w:sz w:val="22"/>
                <w:szCs w:val="22"/>
                <w:highlight w:val="none"/>
              </w:rPr>
            </w:pPr>
          </w:p>
        </w:tc>
        <w:tc>
          <w:tcPr>
            <w:tcW w:w="1500" w:type="dxa"/>
            <w:noWrap w:val="0"/>
            <w:vAlign w:val="center"/>
          </w:tcPr>
          <w:p w14:paraId="24ADC351">
            <w:pPr>
              <w:widowControl/>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企业技术中心</w:t>
            </w:r>
          </w:p>
        </w:tc>
        <w:tc>
          <w:tcPr>
            <w:tcW w:w="5670" w:type="dxa"/>
            <w:noWrap w:val="0"/>
            <w:vAlign w:val="top"/>
          </w:tcPr>
          <w:p w14:paraId="62ADB8CE">
            <w:pPr>
              <w:widowControl/>
              <w:spacing w:line="360" w:lineRule="exact"/>
              <w:jc w:val="left"/>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根据投标单位通过国家企业技术中心认定得5分，省级企业技术中心认定得3分，市级企业技术中心认定得1分，</w:t>
            </w:r>
          </w:p>
          <w:p w14:paraId="4079044C">
            <w:pPr>
              <w:widowControl/>
              <w:spacing w:line="360" w:lineRule="exact"/>
              <w:jc w:val="left"/>
              <w:rPr>
                <w:rFonts w:hint="default" w:ascii="宋体" w:hAnsi="宋体" w:eastAsia="宋体" w:cs="宋体"/>
                <w:b w:val="0"/>
                <w:bCs w:val="0"/>
                <w:kern w:val="0"/>
                <w:sz w:val="22"/>
                <w:szCs w:val="22"/>
                <w:highlight w:val="none"/>
                <w:lang w:val="en-US" w:eastAsia="zh-CN"/>
              </w:rPr>
            </w:pPr>
            <w:r>
              <w:rPr>
                <w:rFonts w:hint="eastAsia" w:ascii="宋体" w:hAnsi="宋体" w:cs="宋体"/>
                <w:b w:val="0"/>
                <w:bCs w:val="0"/>
                <w:color w:val="auto"/>
                <w:sz w:val="22"/>
                <w:szCs w:val="22"/>
                <w:highlight w:val="none"/>
                <w:lang w:val="en-US" w:eastAsia="zh-CN"/>
              </w:rPr>
              <w:t>注：需提供相关证明材料。</w:t>
            </w:r>
          </w:p>
        </w:tc>
        <w:tc>
          <w:tcPr>
            <w:tcW w:w="765" w:type="dxa"/>
            <w:noWrap w:val="0"/>
            <w:vAlign w:val="center"/>
          </w:tcPr>
          <w:p w14:paraId="5DF3D709">
            <w:pPr>
              <w:widowControl/>
              <w:spacing w:line="360" w:lineRule="exact"/>
              <w:jc w:val="center"/>
              <w:rPr>
                <w:rFonts w:hint="eastAsia" w:ascii="宋体" w:hAnsi="宋体" w:eastAsia="宋体" w:cs="宋体"/>
                <w:b w:val="0"/>
                <w:bCs w:val="0"/>
                <w:kern w:val="0"/>
                <w:sz w:val="22"/>
                <w:szCs w:val="22"/>
                <w:highlight w:val="none"/>
              </w:rPr>
            </w:pPr>
            <w:r>
              <w:rPr>
                <w:rFonts w:hint="eastAsia" w:ascii="宋体" w:hAnsi="宋体" w:cs="宋体"/>
                <w:b w:val="0"/>
                <w:bCs w:val="0"/>
                <w:kern w:val="0"/>
                <w:sz w:val="22"/>
                <w:szCs w:val="22"/>
                <w:highlight w:val="none"/>
                <w:lang w:val="en-US" w:eastAsia="zh-CN"/>
              </w:rPr>
              <w:t>5</w:t>
            </w:r>
            <w:r>
              <w:rPr>
                <w:rFonts w:hint="eastAsia" w:ascii="宋体" w:hAnsi="宋体" w:eastAsia="宋体" w:cs="宋体"/>
                <w:b w:val="0"/>
                <w:bCs w:val="0"/>
                <w:kern w:val="0"/>
                <w:sz w:val="22"/>
                <w:szCs w:val="22"/>
                <w:highlight w:val="none"/>
              </w:rPr>
              <w:t>分</w:t>
            </w:r>
          </w:p>
        </w:tc>
      </w:tr>
      <w:tr w14:paraId="52F5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9" w:type="dxa"/>
            <w:vMerge w:val="continue"/>
            <w:noWrap w:val="0"/>
            <w:vAlign w:val="center"/>
          </w:tcPr>
          <w:p w14:paraId="2F016BFA">
            <w:pPr>
              <w:widowControl/>
              <w:jc w:val="center"/>
              <w:textAlignment w:val="center"/>
              <w:rPr>
                <w:rFonts w:hint="eastAsia" w:ascii="宋体" w:hAnsi="宋体" w:eastAsia="宋体" w:cs="宋体"/>
                <w:b w:val="0"/>
                <w:bCs w:val="0"/>
                <w:color w:val="auto"/>
                <w:sz w:val="22"/>
                <w:szCs w:val="22"/>
                <w:highlight w:val="none"/>
              </w:rPr>
            </w:pPr>
          </w:p>
        </w:tc>
        <w:tc>
          <w:tcPr>
            <w:tcW w:w="1147" w:type="dxa"/>
            <w:vMerge w:val="continue"/>
            <w:noWrap w:val="0"/>
            <w:vAlign w:val="center"/>
          </w:tcPr>
          <w:p w14:paraId="79C85109">
            <w:pPr>
              <w:widowControl/>
              <w:jc w:val="center"/>
              <w:textAlignment w:val="center"/>
              <w:rPr>
                <w:rFonts w:hint="eastAsia" w:ascii="宋体" w:hAnsi="宋体" w:eastAsia="宋体" w:cs="宋体"/>
                <w:b w:val="0"/>
                <w:bCs w:val="0"/>
                <w:color w:val="auto"/>
                <w:sz w:val="22"/>
                <w:szCs w:val="22"/>
                <w:highlight w:val="none"/>
              </w:rPr>
            </w:pPr>
          </w:p>
        </w:tc>
        <w:tc>
          <w:tcPr>
            <w:tcW w:w="1500" w:type="dxa"/>
            <w:noWrap w:val="0"/>
            <w:vAlign w:val="center"/>
          </w:tcPr>
          <w:p w14:paraId="6F65F6D8">
            <w:pPr>
              <w:widowControl/>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里程承诺</w:t>
            </w:r>
          </w:p>
        </w:tc>
        <w:tc>
          <w:tcPr>
            <w:tcW w:w="5670" w:type="dxa"/>
            <w:noWrap w:val="0"/>
            <w:vAlign w:val="top"/>
          </w:tcPr>
          <w:p w14:paraId="58EF47E4">
            <w:pPr>
              <w:widowControl/>
              <w:spacing w:line="360" w:lineRule="exact"/>
              <w:jc w:val="left"/>
              <w:rPr>
                <w:rFonts w:hint="eastAsia" w:ascii="宋体" w:hAnsi="宋体" w:eastAsia="宋体" w:cs="宋体"/>
                <w:b w:val="0"/>
                <w:bCs w:val="0"/>
                <w:kern w:val="0"/>
                <w:sz w:val="22"/>
                <w:szCs w:val="22"/>
                <w:highlight w:val="none"/>
              </w:rPr>
            </w:pPr>
            <w:r>
              <w:rPr>
                <w:rFonts w:hint="eastAsia" w:ascii="宋体" w:hAnsi="宋体" w:eastAsia="宋体" w:cs="宋体"/>
                <w:b w:val="0"/>
                <w:bCs w:val="0"/>
                <w:kern w:val="0"/>
                <w:sz w:val="22"/>
                <w:szCs w:val="22"/>
                <w:highlight w:val="none"/>
              </w:rPr>
              <w:t>轮胎承诺单胎质保里程在规定的最低质保里程以上，每增加一万公里得</w:t>
            </w:r>
            <w:r>
              <w:rPr>
                <w:rFonts w:hint="eastAsia" w:ascii="宋体" w:hAnsi="宋体" w:cs="宋体"/>
                <w:b w:val="0"/>
                <w:bCs w:val="0"/>
                <w:kern w:val="0"/>
                <w:sz w:val="22"/>
                <w:szCs w:val="22"/>
                <w:highlight w:val="none"/>
                <w:lang w:val="en-US" w:eastAsia="zh-CN"/>
              </w:rPr>
              <w:t>0.8</w:t>
            </w:r>
            <w:r>
              <w:rPr>
                <w:rFonts w:hint="eastAsia" w:ascii="宋体" w:hAnsi="宋体" w:eastAsia="宋体" w:cs="宋体"/>
                <w:b w:val="0"/>
                <w:bCs w:val="0"/>
                <w:kern w:val="0"/>
                <w:sz w:val="22"/>
                <w:szCs w:val="22"/>
                <w:highlight w:val="none"/>
              </w:rPr>
              <w:t>分，最高不超过</w:t>
            </w:r>
            <w:r>
              <w:rPr>
                <w:rFonts w:hint="eastAsia" w:ascii="宋体" w:hAnsi="宋体" w:cs="宋体"/>
                <w:b w:val="0"/>
                <w:bCs w:val="0"/>
                <w:kern w:val="0"/>
                <w:sz w:val="22"/>
                <w:szCs w:val="22"/>
                <w:highlight w:val="none"/>
                <w:lang w:val="en-US" w:eastAsia="zh-CN"/>
              </w:rPr>
              <w:t>4</w:t>
            </w:r>
            <w:r>
              <w:rPr>
                <w:rFonts w:hint="eastAsia" w:ascii="宋体" w:hAnsi="宋体" w:eastAsia="宋体" w:cs="宋体"/>
                <w:b w:val="0"/>
                <w:bCs w:val="0"/>
                <w:kern w:val="0"/>
                <w:sz w:val="22"/>
                <w:szCs w:val="22"/>
                <w:highlight w:val="none"/>
              </w:rPr>
              <w:t>分。需提供承诺函，不提供不得分。本项最高得</w:t>
            </w:r>
            <w:r>
              <w:rPr>
                <w:rFonts w:hint="eastAsia" w:ascii="宋体" w:hAnsi="宋体" w:cs="宋体"/>
                <w:b w:val="0"/>
                <w:bCs w:val="0"/>
                <w:kern w:val="0"/>
                <w:sz w:val="22"/>
                <w:szCs w:val="22"/>
                <w:highlight w:val="none"/>
                <w:lang w:val="en-US" w:eastAsia="zh-CN"/>
              </w:rPr>
              <w:t>4</w:t>
            </w:r>
            <w:r>
              <w:rPr>
                <w:rFonts w:hint="eastAsia" w:ascii="宋体" w:hAnsi="宋体" w:eastAsia="宋体" w:cs="宋体"/>
                <w:b w:val="0"/>
                <w:bCs w:val="0"/>
                <w:kern w:val="0"/>
                <w:sz w:val="22"/>
                <w:szCs w:val="22"/>
                <w:highlight w:val="none"/>
              </w:rPr>
              <w:t>分。</w:t>
            </w:r>
          </w:p>
        </w:tc>
        <w:tc>
          <w:tcPr>
            <w:tcW w:w="765" w:type="dxa"/>
            <w:noWrap w:val="0"/>
            <w:vAlign w:val="center"/>
          </w:tcPr>
          <w:p w14:paraId="62E09000">
            <w:pPr>
              <w:widowControl/>
              <w:jc w:val="center"/>
              <w:textAlignment w:val="center"/>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分</w:t>
            </w:r>
          </w:p>
        </w:tc>
      </w:tr>
      <w:tr w14:paraId="3BF6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489" w:type="dxa"/>
            <w:vMerge w:val="continue"/>
            <w:noWrap w:val="0"/>
            <w:vAlign w:val="center"/>
          </w:tcPr>
          <w:p w14:paraId="122A24A2">
            <w:pPr>
              <w:widowControl/>
              <w:jc w:val="center"/>
              <w:textAlignment w:val="center"/>
              <w:rPr>
                <w:rFonts w:hint="eastAsia" w:ascii="宋体" w:hAnsi="宋体" w:eastAsia="宋体" w:cs="宋体"/>
                <w:b w:val="0"/>
                <w:bCs w:val="0"/>
                <w:color w:val="auto"/>
                <w:sz w:val="22"/>
                <w:szCs w:val="22"/>
                <w:highlight w:val="none"/>
              </w:rPr>
            </w:pPr>
          </w:p>
        </w:tc>
        <w:tc>
          <w:tcPr>
            <w:tcW w:w="1147" w:type="dxa"/>
            <w:vMerge w:val="continue"/>
            <w:noWrap w:val="0"/>
            <w:vAlign w:val="center"/>
          </w:tcPr>
          <w:p w14:paraId="5DC2957D">
            <w:pPr>
              <w:widowControl/>
              <w:jc w:val="center"/>
              <w:textAlignment w:val="center"/>
              <w:rPr>
                <w:rFonts w:hint="eastAsia" w:ascii="宋体" w:hAnsi="宋体" w:eastAsia="宋体" w:cs="宋体"/>
                <w:b w:val="0"/>
                <w:bCs w:val="0"/>
                <w:color w:val="auto"/>
                <w:sz w:val="22"/>
                <w:szCs w:val="22"/>
                <w:highlight w:val="none"/>
              </w:rPr>
            </w:pPr>
          </w:p>
        </w:tc>
        <w:tc>
          <w:tcPr>
            <w:tcW w:w="1500" w:type="dxa"/>
            <w:noWrap w:val="0"/>
            <w:vAlign w:val="center"/>
          </w:tcPr>
          <w:p w14:paraId="16921F39">
            <w:pPr>
              <w:widowControl/>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样品</w:t>
            </w:r>
          </w:p>
        </w:tc>
        <w:tc>
          <w:tcPr>
            <w:tcW w:w="5670" w:type="dxa"/>
            <w:noWrap w:val="0"/>
            <w:vAlign w:val="top"/>
          </w:tcPr>
          <w:p w14:paraId="3B7E8B04">
            <w:pPr>
              <w:widowControl/>
              <w:spacing w:line="360" w:lineRule="exact"/>
              <w:jc w:val="left"/>
              <w:rPr>
                <w:rFonts w:hint="eastAsia" w:ascii="宋体" w:hAnsi="宋体" w:eastAsia="宋体" w:cs="宋体"/>
                <w:b w:val="0"/>
                <w:bCs w:val="0"/>
                <w:kern w:val="0"/>
                <w:sz w:val="22"/>
                <w:szCs w:val="22"/>
                <w:highlight w:val="none"/>
              </w:rPr>
            </w:pPr>
            <w:r>
              <w:rPr>
                <w:rFonts w:hint="eastAsia" w:ascii="宋体" w:hAnsi="宋体" w:eastAsia="宋体" w:cs="宋体"/>
                <w:b w:val="0"/>
                <w:bCs w:val="0"/>
                <w:kern w:val="0"/>
                <w:sz w:val="22"/>
                <w:szCs w:val="22"/>
                <w:highlight w:val="none"/>
                <w:lang w:val="en-US" w:eastAsia="zh-CN"/>
              </w:rPr>
              <w:t>根据</w:t>
            </w:r>
            <w:r>
              <w:rPr>
                <w:rFonts w:hint="eastAsia" w:ascii="宋体" w:hAnsi="宋体" w:eastAsia="宋体" w:cs="宋体"/>
                <w:b w:val="0"/>
                <w:bCs w:val="0"/>
                <w:kern w:val="0"/>
                <w:sz w:val="22"/>
                <w:szCs w:val="22"/>
                <w:highlight w:val="none"/>
              </w:rPr>
              <w:t>投标供应商提供的实物样品的刻槽深度、宽度条纹加工工艺、外观等情况打分；</w:t>
            </w:r>
            <w:r>
              <w:rPr>
                <w:rFonts w:hint="eastAsia" w:ascii="宋体" w:hAnsi="宋体" w:eastAsia="宋体" w:cs="宋体"/>
                <w:b w:val="0"/>
                <w:bCs w:val="0"/>
                <w:kern w:val="0"/>
                <w:sz w:val="22"/>
                <w:szCs w:val="22"/>
                <w:highlight w:val="none"/>
                <w:lang w:val="en-US" w:eastAsia="zh-CN"/>
              </w:rPr>
              <w:t>其中：全部达到或优于采购需求的得</w:t>
            </w:r>
            <w:r>
              <w:rPr>
                <w:rFonts w:hint="eastAsia" w:ascii="宋体" w:hAnsi="宋体" w:cs="宋体"/>
                <w:b w:val="0"/>
                <w:bCs w:val="0"/>
                <w:kern w:val="0"/>
                <w:sz w:val="22"/>
                <w:szCs w:val="22"/>
                <w:highlight w:val="none"/>
                <w:lang w:val="en-US" w:eastAsia="zh-CN"/>
              </w:rPr>
              <w:t>3</w:t>
            </w:r>
            <w:r>
              <w:rPr>
                <w:rFonts w:hint="eastAsia" w:ascii="宋体" w:hAnsi="宋体" w:eastAsia="宋体" w:cs="宋体"/>
                <w:b w:val="0"/>
                <w:bCs w:val="0"/>
                <w:kern w:val="0"/>
                <w:sz w:val="22"/>
                <w:szCs w:val="22"/>
                <w:highlight w:val="none"/>
                <w:lang w:val="en-US" w:eastAsia="zh-CN"/>
              </w:rPr>
              <w:t>-</w:t>
            </w:r>
            <w:r>
              <w:rPr>
                <w:rFonts w:hint="eastAsia" w:ascii="宋体" w:hAnsi="宋体" w:cs="宋体"/>
                <w:b w:val="0"/>
                <w:bCs w:val="0"/>
                <w:kern w:val="0"/>
                <w:sz w:val="22"/>
                <w:szCs w:val="22"/>
                <w:highlight w:val="none"/>
                <w:lang w:val="en-US" w:eastAsia="zh-CN"/>
              </w:rPr>
              <w:t>5</w:t>
            </w:r>
            <w:r>
              <w:rPr>
                <w:rFonts w:hint="eastAsia" w:ascii="宋体" w:hAnsi="宋体" w:eastAsia="宋体" w:cs="宋体"/>
                <w:b w:val="0"/>
                <w:bCs w:val="0"/>
                <w:kern w:val="0"/>
                <w:sz w:val="22"/>
                <w:szCs w:val="22"/>
                <w:highlight w:val="none"/>
                <w:lang w:val="en-US" w:eastAsia="zh-CN"/>
              </w:rPr>
              <w:t>分，基本满足采购需求的得</w:t>
            </w:r>
            <w:r>
              <w:rPr>
                <w:rFonts w:hint="eastAsia" w:ascii="宋体" w:hAnsi="宋体" w:cs="宋体"/>
                <w:b w:val="0"/>
                <w:bCs w:val="0"/>
                <w:kern w:val="0"/>
                <w:sz w:val="22"/>
                <w:szCs w:val="22"/>
                <w:highlight w:val="none"/>
                <w:lang w:val="en-US" w:eastAsia="zh-CN"/>
              </w:rPr>
              <w:t>1</w:t>
            </w:r>
            <w:r>
              <w:rPr>
                <w:rFonts w:hint="eastAsia" w:ascii="宋体" w:hAnsi="宋体" w:eastAsia="宋体" w:cs="宋体"/>
                <w:b w:val="0"/>
                <w:bCs w:val="0"/>
                <w:kern w:val="0"/>
                <w:sz w:val="22"/>
                <w:szCs w:val="22"/>
                <w:highlight w:val="none"/>
                <w:lang w:val="en-US" w:eastAsia="zh-CN"/>
              </w:rPr>
              <w:t>-</w:t>
            </w:r>
            <w:r>
              <w:rPr>
                <w:rFonts w:hint="eastAsia" w:ascii="宋体" w:hAnsi="宋体" w:cs="宋体"/>
                <w:b w:val="0"/>
                <w:bCs w:val="0"/>
                <w:kern w:val="0"/>
                <w:sz w:val="22"/>
                <w:szCs w:val="22"/>
                <w:highlight w:val="none"/>
                <w:lang w:val="en-US" w:eastAsia="zh-CN"/>
              </w:rPr>
              <w:t>3</w:t>
            </w:r>
            <w:r>
              <w:rPr>
                <w:rFonts w:hint="eastAsia" w:ascii="宋体" w:hAnsi="宋体" w:eastAsia="宋体" w:cs="宋体"/>
                <w:b w:val="0"/>
                <w:bCs w:val="0"/>
                <w:kern w:val="0"/>
                <w:sz w:val="22"/>
                <w:szCs w:val="22"/>
                <w:highlight w:val="none"/>
                <w:lang w:val="en-US" w:eastAsia="zh-CN"/>
              </w:rPr>
              <w:t>分，部分满足采购需求的得0-</w:t>
            </w:r>
            <w:r>
              <w:rPr>
                <w:rFonts w:hint="eastAsia" w:ascii="宋体" w:hAnsi="宋体" w:cs="宋体"/>
                <w:b w:val="0"/>
                <w:bCs w:val="0"/>
                <w:kern w:val="0"/>
                <w:sz w:val="22"/>
                <w:szCs w:val="22"/>
                <w:highlight w:val="none"/>
                <w:lang w:val="en-US" w:eastAsia="zh-CN"/>
              </w:rPr>
              <w:t>1</w:t>
            </w:r>
            <w:r>
              <w:rPr>
                <w:rFonts w:hint="eastAsia" w:ascii="宋体" w:hAnsi="宋体" w:eastAsia="宋体" w:cs="宋体"/>
                <w:b w:val="0"/>
                <w:bCs w:val="0"/>
                <w:kern w:val="0"/>
                <w:sz w:val="22"/>
                <w:szCs w:val="22"/>
                <w:highlight w:val="none"/>
                <w:lang w:val="en-US" w:eastAsia="zh-CN"/>
              </w:rPr>
              <w:t>分。</w:t>
            </w:r>
          </w:p>
        </w:tc>
        <w:tc>
          <w:tcPr>
            <w:tcW w:w="765" w:type="dxa"/>
            <w:noWrap w:val="0"/>
            <w:vAlign w:val="center"/>
          </w:tcPr>
          <w:p w14:paraId="766B867A">
            <w:pPr>
              <w:widowControl/>
              <w:jc w:val="center"/>
              <w:textAlignment w:val="center"/>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分</w:t>
            </w:r>
          </w:p>
        </w:tc>
      </w:tr>
      <w:tr w14:paraId="4B00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489" w:type="dxa"/>
            <w:vMerge w:val="restart"/>
            <w:noWrap w:val="0"/>
            <w:vAlign w:val="center"/>
          </w:tcPr>
          <w:p w14:paraId="675D2C44">
            <w:pPr>
              <w:widowControl/>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3</w:t>
            </w:r>
          </w:p>
        </w:tc>
        <w:tc>
          <w:tcPr>
            <w:tcW w:w="1147" w:type="dxa"/>
            <w:vMerge w:val="restart"/>
            <w:noWrap w:val="0"/>
            <w:vAlign w:val="center"/>
          </w:tcPr>
          <w:p w14:paraId="36281989">
            <w:pPr>
              <w:widowControl/>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供货方案</w:t>
            </w:r>
          </w:p>
        </w:tc>
        <w:tc>
          <w:tcPr>
            <w:tcW w:w="1500" w:type="dxa"/>
            <w:vMerge w:val="restart"/>
            <w:noWrap w:val="0"/>
            <w:vAlign w:val="center"/>
          </w:tcPr>
          <w:p w14:paraId="5A00A77B">
            <w:pPr>
              <w:widowControl/>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供货方案</w:t>
            </w:r>
          </w:p>
        </w:tc>
        <w:tc>
          <w:tcPr>
            <w:tcW w:w="5670" w:type="dxa"/>
            <w:noWrap w:val="0"/>
            <w:vAlign w:val="top"/>
          </w:tcPr>
          <w:p w14:paraId="2FEBCE67">
            <w:pPr>
              <w:widowControl/>
              <w:spacing w:line="360" w:lineRule="exact"/>
              <w:jc w:val="left"/>
              <w:rPr>
                <w:rFonts w:hint="eastAsia" w:ascii="宋体" w:hAnsi="宋体" w:eastAsia="宋体" w:cs="宋体"/>
                <w:b w:val="0"/>
                <w:bCs w:val="0"/>
                <w:kern w:val="0"/>
                <w:sz w:val="22"/>
                <w:szCs w:val="22"/>
                <w:highlight w:val="none"/>
              </w:rPr>
            </w:pPr>
            <w:r>
              <w:rPr>
                <w:rFonts w:hint="eastAsia" w:ascii="宋体" w:hAnsi="宋体" w:eastAsia="宋体" w:cs="宋体"/>
                <w:b w:val="0"/>
                <w:bCs w:val="0"/>
                <w:kern w:val="0"/>
                <w:sz w:val="22"/>
                <w:szCs w:val="22"/>
                <w:highlight w:val="none"/>
              </w:rPr>
              <w:t>1、比较投标人供货方案，根据供货</w:t>
            </w:r>
            <w:r>
              <w:rPr>
                <w:rFonts w:hint="eastAsia" w:ascii="宋体" w:hAnsi="宋体" w:cs="宋体"/>
                <w:b w:val="0"/>
                <w:bCs w:val="0"/>
                <w:kern w:val="0"/>
                <w:sz w:val="22"/>
                <w:szCs w:val="22"/>
                <w:highlight w:val="none"/>
                <w:lang w:eastAsia="zh-CN"/>
              </w:rPr>
              <w:t>、验货，产品质量保证、供货进度保证、</w:t>
            </w:r>
            <w:r>
              <w:rPr>
                <w:rFonts w:hint="eastAsia" w:ascii="宋体" w:hAnsi="宋体" w:cs="宋体"/>
                <w:b w:val="0"/>
                <w:bCs w:val="0"/>
                <w:kern w:val="0"/>
                <w:sz w:val="22"/>
                <w:szCs w:val="22"/>
                <w:highlight w:val="none"/>
                <w:lang w:val="en-US" w:eastAsia="zh-CN"/>
              </w:rPr>
              <w:t>送货</w:t>
            </w:r>
            <w:r>
              <w:rPr>
                <w:rFonts w:hint="eastAsia" w:ascii="宋体" w:hAnsi="宋体" w:cs="宋体"/>
                <w:b w:val="0"/>
                <w:bCs w:val="0"/>
                <w:kern w:val="0"/>
                <w:sz w:val="22"/>
                <w:szCs w:val="22"/>
                <w:highlight w:val="none"/>
                <w:lang w:eastAsia="zh-CN"/>
              </w:rPr>
              <w:t>、运输及后勤等进行综合评分</w:t>
            </w:r>
            <w:r>
              <w:rPr>
                <w:rFonts w:hint="eastAsia" w:ascii="宋体" w:hAnsi="宋体" w:eastAsia="宋体" w:cs="宋体"/>
                <w:b w:val="0"/>
                <w:bCs w:val="0"/>
                <w:kern w:val="0"/>
                <w:sz w:val="22"/>
                <w:szCs w:val="22"/>
                <w:highlight w:val="none"/>
              </w:rPr>
              <w:t>，最高得</w:t>
            </w:r>
            <w:r>
              <w:rPr>
                <w:rFonts w:hint="eastAsia" w:ascii="宋体" w:hAnsi="宋体" w:cs="宋体"/>
                <w:b w:val="0"/>
                <w:bCs w:val="0"/>
                <w:kern w:val="0"/>
                <w:sz w:val="22"/>
                <w:szCs w:val="22"/>
                <w:highlight w:val="none"/>
                <w:lang w:val="en-US" w:eastAsia="zh-CN"/>
              </w:rPr>
              <w:t>3</w:t>
            </w:r>
            <w:r>
              <w:rPr>
                <w:rFonts w:hint="eastAsia" w:ascii="宋体" w:hAnsi="宋体" w:eastAsia="宋体" w:cs="宋体"/>
                <w:b w:val="0"/>
                <w:bCs w:val="0"/>
                <w:kern w:val="0"/>
                <w:sz w:val="22"/>
                <w:szCs w:val="22"/>
                <w:highlight w:val="none"/>
              </w:rPr>
              <w:t>分。</w:t>
            </w:r>
          </w:p>
        </w:tc>
        <w:tc>
          <w:tcPr>
            <w:tcW w:w="765" w:type="dxa"/>
            <w:noWrap w:val="0"/>
            <w:vAlign w:val="center"/>
          </w:tcPr>
          <w:p w14:paraId="4793120D">
            <w:pPr>
              <w:widowControl/>
              <w:jc w:val="center"/>
              <w:textAlignment w:val="center"/>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分</w:t>
            </w:r>
          </w:p>
        </w:tc>
      </w:tr>
      <w:tr w14:paraId="6C943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489" w:type="dxa"/>
            <w:vMerge w:val="continue"/>
            <w:noWrap w:val="0"/>
            <w:vAlign w:val="center"/>
          </w:tcPr>
          <w:p w14:paraId="03572D41">
            <w:pPr>
              <w:widowControl/>
              <w:spacing w:line="360" w:lineRule="exact"/>
              <w:jc w:val="left"/>
            </w:pPr>
          </w:p>
        </w:tc>
        <w:tc>
          <w:tcPr>
            <w:tcW w:w="1147" w:type="dxa"/>
            <w:vMerge w:val="continue"/>
            <w:noWrap w:val="0"/>
            <w:vAlign w:val="center"/>
          </w:tcPr>
          <w:p w14:paraId="64CA4C8C">
            <w:pPr>
              <w:widowControl/>
              <w:spacing w:line="360" w:lineRule="exact"/>
              <w:jc w:val="left"/>
            </w:pPr>
          </w:p>
        </w:tc>
        <w:tc>
          <w:tcPr>
            <w:tcW w:w="1500" w:type="dxa"/>
            <w:vMerge w:val="continue"/>
            <w:noWrap w:val="0"/>
            <w:vAlign w:val="center"/>
          </w:tcPr>
          <w:p w14:paraId="768A228D">
            <w:pPr>
              <w:widowControl/>
              <w:spacing w:line="360" w:lineRule="exact"/>
              <w:jc w:val="left"/>
              <w:rPr>
                <w:highlight w:val="none"/>
              </w:rPr>
            </w:pPr>
          </w:p>
        </w:tc>
        <w:tc>
          <w:tcPr>
            <w:tcW w:w="5670" w:type="dxa"/>
            <w:noWrap w:val="0"/>
            <w:vAlign w:val="top"/>
          </w:tcPr>
          <w:p w14:paraId="3BA5EBDF">
            <w:pPr>
              <w:widowControl/>
              <w:spacing w:line="360" w:lineRule="exact"/>
              <w:jc w:val="left"/>
              <w:rPr>
                <w:rFonts w:hint="eastAsia" w:ascii="宋体" w:hAnsi="宋体" w:eastAsia="宋体" w:cs="宋体"/>
                <w:b w:val="0"/>
                <w:bCs w:val="0"/>
                <w:kern w:val="0"/>
                <w:sz w:val="22"/>
                <w:szCs w:val="22"/>
                <w:highlight w:val="none"/>
              </w:rPr>
            </w:pPr>
            <w:r>
              <w:rPr>
                <w:rFonts w:hint="eastAsia" w:ascii="宋体" w:hAnsi="宋体" w:eastAsia="宋体" w:cs="宋体"/>
                <w:b w:val="0"/>
                <w:bCs w:val="0"/>
                <w:kern w:val="0"/>
                <w:sz w:val="22"/>
                <w:szCs w:val="22"/>
                <w:highlight w:val="none"/>
              </w:rPr>
              <w:t>投标人承诺在接到采购人书面订单后</w:t>
            </w:r>
            <w:r>
              <w:rPr>
                <w:rFonts w:hint="eastAsia" w:ascii="宋体" w:hAnsi="宋体" w:cs="宋体"/>
                <w:b w:val="0"/>
                <w:bCs w:val="0"/>
                <w:kern w:val="0"/>
                <w:sz w:val="22"/>
                <w:szCs w:val="22"/>
                <w:highlight w:val="none"/>
                <w:lang w:eastAsia="zh-CN"/>
              </w:rPr>
              <w:t>，</w:t>
            </w:r>
            <w:r>
              <w:rPr>
                <w:rFonts w:hint="eastAsia" w:ascii="宋体" w:hAnsi="宋体" w:eastAsia="宋体" w:cs="宋体"/>
                <w:b w:val="0"/>
                <w:bCs w:val="0"/>
                <w:kern w:val="0"/>
                <w:sz w:val="22"/>
                <w:szCs w:val="22"/>
                <w:highlight w:val="none"/>
              </w:rPr>
              <w:t>承诺在2小时内将货物送达采购人指定地点的得</w:t>
            </w:r>
            <w:r>
              <w:rPr>
                <w:rFonts w:hint="eastAsia" w:ascii="宋体" w:hAnsi="宋体" w:cs="宋体"/>
                <w:b w:val="0"/>
                <w:bCs w:val="0"/>
                <w:kern w:val="0"/>
                <w:sz w:val="22"/>
                <w:szCs w:val="22"/>
                <w:highlight w:val="none"/>
                <w:lang w:val="en-US" w:eastAsia="zh-CN"/>
              </w:rPr>
              <w:t>2</w:t>
            </w:r>
            <w:r>
              <w:rPr>
                <w:rFonts w:hint="eastAsia" w:ascii="宋体" w:hAnsi="宋体" w:eastAsia="宋体" w:cs="宋体"/>
                <w:b w:val="0"/>
                <w:bCs w:val="0"/>
                <w:kern w:val="0"/>
                <w:sz w:val="22"/>
                <w:szCs w:val="22"/>
                <w:highlight w:val="none"/>
              </w:rPr>
              <w:t xml:space="preserve">分，承诺在4小时内将货物送达采购人指定地点的得 </w:t>
            </w:r>
            <w:r>
              <w:rPr>
                <w:rFonts w:hint="eastAsia" w:ascii="宋体" w:hAnsi="宋体" w:cs="宋体"/>
                <w:b w:val="0"/>
                <w:bCs w:val="0"/>
                <w:kern w:val="0"/>
                <w:sz w:val="22"/>
                <w:szCs w:val="22"/>
                <w:highlight w:val="none"/>
                <w:lang w:val="en-US" w:eastAsia="zh-CN"/>
              </w:rPr>
              <w:t>1</w:t>
            </w:r>
            <w:r>
              <w:rPr>
                <w:rFonts w:hint="eastAsia" w:ascii="宋体" w:hAnsi="宋体" w:eastAsia="宋体" w:cs="宋体"/>
                <w:b w:val="0"/>
                <w:bCs w:val="0"/>
                <w:kern w:val="0"/>
                <w:sz w:val="22"/>
                <w:szCs w:val="22"/>
                <w:highlight w:val="none"/>
              </w:rPr>
              <w:t xml:space="preserve">分，承诺在6小时之内将货物送达采购人指定地点的得 </w:t>
            </w:r>
            <w:r>
              <w:rPr>
                <w:rFonts w:hint="eastAsia" w:ascii="宋体" w:hAnsi="宋体" w:cs="宋体"/>
                <w:b w:val="0"/>
                <w:bCs w:val="0"/>
                <w:kern w:val="0"/>
                <w:sz w:val="22"/>
                <w:szCs w:val="22"/>
                <w:highlight w:val="none"/>
                <w:lang w:val="en-US" w:eastAsia="zh-CN"/>
              </w:rPr>
              <w:t>0.5</w:t>
            </w:r>
            <w:r>
              <w:rPr>
                <w:rFonts w:hint="eastAsia" w:ascii="宋体" w:hAnsi="宋体" w:eastAsia="宋体" w:cs="宋体"/>
                <w:b w:val="0"/>
                <w:bCs w:val="0"/>
                <w:kern w:val="0"/>
                <w:sz w:val="22"/>
                <w:szCs w:val="22"/>
                <w:highlight w:val="none"/>
              </w:rPr>
              <w:t xml:space="preserve"> 分，未承诺的不得分。</w:t>
            </w:r>
          </w:p>
        </w:tc>
        <w:tc>
          <w:tcPr>
            <w:tcW w:w="765" w:type="dxa"/>
            <w:noWrap w:val="0"/>
            <w:vAlign w:val="center"/>
          </w:tcPr>
          <w:p w14:paraId="0282912B">
            <w:pPr>
              <w:widowControl/>
              <w:spacing w:line="360" w:lineRule="exact"/>
              <w:jc w:val="center"/>
              <w:rPr>
                <w:rFonts w:hint="eastAsia" w:ascii="宋体" w:hAnsi="宋体" w:eastAsia="宋体" w:cs="宋体"/>
                <w:b w:val="0"/>
                <w:bCs w:val="0"/>
                <w:kern w:val="0"/>
                <w:sz w:val="22"/>
                <w:szCs w:val="22"/>
                <w:highlight w:val="none"/>
              </w:rPr>
            </w:pP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w:t>
            </w:r>
          </w:p>
        </w:tc>
      </w:tr>
      <w:tr w14:paraId="0220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 w:type="dxa"/>
            <w:noWrap w:val="0"/>
            <w:vAlign w:val="center"/>
          </w:tcPr>
          <w:p w14:paraId="4E2BB9E9">
            <w:pPr>
              <w:widowControl/>
              <w:jc w:val="center"/>
              <w:textAlignment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4</w:t>
            </w:r>
          </w:p>
        </w:tc>
        <w:tc>
          <w:tcPr>
            <w:tcW w:w="1147" w:type="dxa"/>
            <w:noWrap w:val="0"/>
            <w:vAlign w:val="center"/>
          </w:tcPr>
          <w:p w14:paraId="416836C9">
            <w:pPr>
              <w:widowControl/>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sz w:val="22"/>
                <w:szCs w:val="22"/>
              </w:rPr>
              <w:t>先行赔付</w:t>
            </w:r>
          </w:p>
        </w:tc>
        <w:tc>
          <w:tcPr>
            <w:tcW w:w="1500" w:type="dxa"/>
            <w:noWrap w:val="0"/>
            <w:vAlign w:val="center"/>
          </w:tcPr>
          <w:p w14:paraId="7011E6CC">
            <w:pPr>
              <w:widowControl/>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sz w:val="22"/>
                <w:szCs w:val="22"/>
                <w:highlight w:val="none"/>
              </w:rPr>
              <w:t>先行赔付</w:t>
            </w:r>
          </w:p>
        </w:tc>
        <w:tc>
          <w:tcPr>
            <w:tcW w:w="5670" w:type="dxa"/>
            <w:noWrap w:val="0"/>
            <w:vAlign w:val="center"/>
          </w:tcPr>
          <w:p w14:paraId="6FC6570B">
            <w:pPr>
              <w:widowControl/>
              <w:spacing w:line="360" w:lineRule="exact"/>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承诺产品质量问题造成的损失先行赔付的得</w:t>
            </w:r>
            <w:r>
              <w:rPr>
                <w:rFonts w:hint="eastAsia" w:ascii="宋体" w:hAnsi="宋体" w:cs="宋体"/>
                <w:b w:val="0"/>
                <w:bCs w:val="0"/>
                <w:sz w:val="22"/>
                <w:szCs w:val="22"/>
                <w:highlight w:val="none"/>
                <w:lang w:val="en-US" w:eastAsia="zh-CN"/>
              </w:rPr>
              <w:t>3</w:t>
            </w:r>
            <w:r>
              <w:rPr>
                <w:rFonts w:hint="eastAsia" w:ascii="宋体" w:hAnsi="宋体" w:eastAsia="宋体" w:cs="宋体"/>
                <w:b w:val="0"/>
                <w:bCs w:val="0"/>
                <w:sz w:val="22"/>
                <w:szCs w:val="22"/>
                <w:highlight w:val="none"/>
              </w:rPr>
              <w:t>分。</w:t>
            </w:r>
          </w:p>
          <w:p w14:paraId="77ED59F9">
            <w:pPr>
              <w:widowControl/>
              <w:spacing w:line="360" w:lineRule="exact"/>
              <w:rPr>
                <w:rFonts w:hint="eastAsia" w:ascii="宋体" w:hAnsi="宋体" w:eastAsia="宋体" w:cs="宋体"/>
                <w:b w:val="0"/>
                <w:bCs w:val="0"/>
                <w:kern w:val="0"/>
                <w:sz w:val="22"/>
                <w:szCs w:val="22"/>
                <w:highlight w:val="none"/>
              </w:rPr>
            </w:pPr>
            <w:r>
              <w:rPr>
                <w:rFonts w:hint="eastAsia" w:ascii="宋体" w:hAnsi="宋体" w:eastAsia="宋体" w:cs="宋体"/>
                <w:b w:val="0"/>
                <w:bCs w:val="0"/>
                <w:sz w:val="22"/>
                <w:szCs w:val="22"/>
                <w:highlight w:val="none"/>
              </w:rPr>
              <w:t>须提供相关承诺函并加盖公章，不承诺不得分</w:t>
            </w:r>
            <w:r>
              <w:rPr>
                <w:rFonts w:hint="eastAsia" w:ascii="宋体" w:hAnsi="宋体" w:cs="宋体"/>
                <w:b w:val="0"/>
                <w:bCs w:val="0"/>
                <w:sz w:val="22"/>
                <w:szCs w:val="22"/>
                <w:highlight w:val="none"/>
                <w:lang w:eastAsia="zh-CN"/>
              </w:rPr>
              <w:t>。</w:t>
            </w:r>
          </w:p>
        </w:tc>
        <w:tc>
          <w:tcPr>
            <w:tcW w:w="765" w:type="dxa"/>
            <w:noWrap w:val="0"/>
            <w:vAlign w:val="center"/>
          </w:tcPr>
          <w:p w14:paraId="50D8669F">
            <w:pPr>
              <w:widowControl/>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分</w:t>
            </w:r>
          </w:p>
        </w:tc>
      </w:tr>
      <w:tr w14:paraId="786D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489" w:type="dxa"/>
            <w:vMerge w:val="restart"/>
            <w:noWrap w:val="0"/>
            <w:vAlign w:val="center"/>
          </w:tcPr>
          <w:p w14:paraId="1A7222F1">
            <w:pPr>
              <w:widowControl/>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5</w:t>
            </w:r>
          </w:p>
        </w:tc>
        <w:tc>
          <w:tcPr>
            <w:tcW w:w="1147" w:type="dxa"/>
            <w:vMerge w:val="restart"/>
            <w:noWrap w:val="0"/>
            <w:vAlign w:val="center"/>
          </w:tcPr>
          <w:p w14:paraId="73D7A7FD">
            <w:pPr>
              <w:widowControl/>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售后服务</w:t>
            </w:r>
          </w:p>
        </w:tc>
        <w:tc>
          <w:tcPr>
            <w:tcW w:w="1500" w:type="dxa"/>
            <w:vMerge w:val="restart"/>
            <w:noWrap w:val="0"/>
            <w:vAlign w:val="center"/>
          </w:tcPr>
          <w:p w14:paraId="202DAE30">
            <w:pPr>
              <w:widowControl/>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售后服务</w:t>
            </w:r>
          </w:p>
          <w:p w14:paraId="63A8DCFE">
            <w:pPr>
              <w:widowControl/>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方案</w:t>
            </w:r>
          </w:p>
        </w:tc>
        <w:tc>
          <w:tcPr>
            <w:tcW w:w="5670" w:type="dxa"/>
            <w:noWrap w:val="0"/>
            <w:vAlign w:val="center"/>
          </w:tcPr>
          <w:p w14:paraId="49879D34">
            <w:pPr>
              <w:widowControl/>
              <w:spacing w:line="360" w:lineRule="exact"/>
              <w:jc w:val="left"/>
              <w:rPr>
                <w:rFonts w:hint="eastAsia" w:ascii="宋体" w:hAnsi="宋体" w:eastAsia="宋体" w:cs="宋体"/>
                <w:b w:val="0"/>
                <w:bCs w:val="0"/>
                <w:kern w:val="0"/>
                <w:sz w:val="22"/>
                <w:szCs w:val="22"/>
                <w:highlight w:val="none"/>
              </w:rPr>
            </w:pPr>
            <w:r>
              <w:rPr>
                <w:rFonts w:hint="eastAsia" w:ascii="宋体" w:hAnsi="宋体" w:eastAsia="宋体" w:cs="宋体"/>
                <w:b/>
                <w:bCs/>
                <w:color w:val="auto"/>
                <w:sz w:val="22"/>
                <w:szCs w:val="22"/>
                <w:highlight w:val="none"/>
                <w:lang w:eastAsia="zh-CN"/>
              </w:rPr>
              <w:t>售后服务方案（含本地化服务）</w:t>
            </w:r>
            <w:r>
              <w:rPr>
                <w:rFonts w:hint="eastAsia" w:ascii="宋体" w:hAnsi="宋体" w:eastAsia="宋体" w:cs="宋体"/>
                <w:b w:val="0"/>
                <w:bCs w:val="0"/>
                <w:color w:val="auto"/>
                <w:sz w:val="22"/>
                <w:szCs w:val="22"/>
                <w:highlight w:val="none"/>
              </w:rPr>
              <w:t>根据投标人出具的售后服务优化措施或提供明显有利于招标人的服务措施等情况酌情打分。到达或优于项目需求的得</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分，基本符合项目需求的得</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分，部分符合项目需求的得</w:t>
            </w:r>
            <w:r>
              <w:rPr>
                <w:rFonts w:hint="eastAsia" w:ascii="宋体" w:hAnsi="宋体" w:cs="宋体"/>
                <w:b w:val="0"/>
                <w:bCs w:val="0"/>
                <w:color w:val="auto"/>
                <w:sz w:val="22"/>
                <w:szCs w:val="22"/>
                <w:highlight w:val="none"/>
                <w:lang w:val="en-US" w:eastAsia="zh-CN"/>
              </w:rPr>
              <w:t>0-1</w:t>
            </w:r>
            <w:r>
              <w:rPr>
                <w:rFonts w:hint="eastAsia" w:ascii="宋体" w:hAnsi="宋体" w:eastAsia="宋体" w:cs="宋体"/>
                <w:b w:val="0"/>
                <w:bCs w:val="0"/>
                <w:color w:val="auto"/>
                <w:sz w:val="22"/>
                <w:szCs w:val="22"/>
                <w:highlight w:val="none"/>
              </w:rPr>
              <w:t>分,不符合项目需求的得0分。</w:t>
            </w:r>
          </w:p>
        </w:tc>
        <w:tc>
          <w:tcPr>
            <w:tcW w:w="765" w:type="dxa"/>
            <w:noWrap w:val="0"/>
            <w:vAlign w:val="center"/>
          </w:tcPr>
          <w:p w14:paraId="2D565994">
            <w:pPr>
              <w:widowControl/>
              <w:jc w:val="center"/>
              <w:textAlignment w:val="center"/>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分</w:t>
            </w:r>
          </w:p>
        </w:tc>
      </w:tr>
      <w:tr w14:paraId="4157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 w:type="dxa"/>
            <w:vMerge w:val="continue"/>
            <w:noWrap w:val="0"/>
            <w:vAlign w:val="center"/>
          </w:tcPr>
          <w:p w14:paraId="055F5129">
            <w:pPr>
              <w:widowControl/>
              <w:jc w:val="center"/>
              <w:textAlignment w:val="center"/>
              <w:rPr>
                <w:rFonts w:hint="eastAsia" w:ascii="宋体" w:hAnsi="宋体" w:cs="宋体"/>
                <w:b w:val="0"/>
                <w:bCs w:val="0"/>
                <w:color w:val="auto"/>
                <w:sz w:val="22"/>
                <w:szCs w:val="22"/>
                <w:highlight w:val="none"/>
                <w:lang w:val="en-US" w:eastAsia="zh-CN"/>
              </w:rPr>
            </w:pPr>
          </w:p>
        </w:tc>
        <w:tc>
          <w:tcPr>
            <w:tcW w:w="1147" w:type="dxa"/>
            <w:vMerge w:val="continue"/>
            <w:noWrap w:val="0"/>
            <w:vAlign w:val="center"/>
          </w:tcPr>
          <w:p w14:paraId="3B8D3D15">
            <w:pPr>
              <w:widowControl/>
              <w:jc w:val="center"/>
              <w:textAlignment w:val="center"/>
              <w:rPr>
                <w:rFonts w:hint="eastAsia" w:ascii="宋体" w:hAnsi="宋体" w:eastAsia="宋体" w:cs="宋体"/>
                <w:b w:val="0"/>
                <w:bCs w:val="0"/>
                <w:color w:val="auto"/>
                <w:sz w:val="22"/>
                <w:szCs w:val="22"/>
                <w:highlight w:val="none"/>
              </w:rPr>
            </w:pPr>
          </w:p>
        </w:tc>
        <w:tc>
          <w:tcPr>
            <w:tcW w:w="1500" w:type="dxa"/>
            <w:vMerge w:val="continue"/>
            <w:noWrap w:val="0"/>
            <w:vAlign w:val="center"/>
          </w:tcPr>
          <w:p w14:paraId="283B8B13">
            <w:pPr>
              <w:widowControl/>
              <w:jc w:val="center"/>
              <w:textAlignment w:val="center"/>
              <w:rPr>
                <w:rFonts w:hint="eastAsia" w:ascii="宋体" w:hAnsi="宋体" w:eastAsia="宋体" w:cs="宋体"/>
                <w:b w:val="0"/>
                <w:bCs w:val="0"/>
                <w:color w:val="auto"/>
                <w:sz w:val="22"/>
                <w:szCs w:val="22"/>
                <w:highlight w:val="none"/>
              </w:rPr>
            </w:pPr>
          </w:p>
        </w:tc>
        <w:tc>
          <w:tcPr>
            <w:tcW w:w="5670" w:type="dxa"/>
            <w:noWrap w:val="0"/>
            <w:vAlign w:val="center"/>
          </w:tcPr>
          <w:p w14:paraId="04F8D30D">
            <w:pPr>
              <w:widowControl/>
              <w:spacing w:line="360" w:lineRule="exact"/>
              <w:jc w:val="left"/>
              <w:rPr>
                <w:rFonts w:hint="eastAsia" w:ascii="宋体" w:hAnsi="宋体" w:eastAsia="宋体" w:cs="宋体"/>
                <w:b w:val="0"/>
                <w:bCs w:val="0"/>
                <w:kern w:val="0"/>
                <w:sz w:val="22"/>
                <w:szCs w:val="22"/>
                <w:highlight w:val="none"/>
                <w:lang w:val="en-US" w:eastAsia="zh-CN"/>
              </w:rPr>
            </w:pPr>
            <w:r>
              <w:rPr>
                <w:rFonts w:hint="eastAsia" w:ascii="宋体" w:hAnsi="宋体" w:cs="宋体"/>
                <w:b w:val="0"/>
                <w:bCs w:val="0"/>
                <w:color w:val="auto"/>
                <w:sz w:val="22"/>
                <w:szCs w:val="22"/>
                <w:highlight w:val="none"/>
                <w:lang w:val="en-US" w:eastAsia="zh-CN"/>
              </w:rPr>
              <w:t>在温州地区内设有服务网点按由远到近的得1-3分,需提供营业执照。</w:t>
            </w:r>
          </w:p>
        </w:tc>
        <w:tc>
          <w:tcPr>
            <w:tcW w:w="765" w:type="dxa"/>
            <w:noWrap w:val="0"/>
            <w:vAlign w:val="center"/>
          </w:tcPr>
          <w:p w14:paraId="1583B269">
            <w:pPr>
              <w:widowControl/>
              <w:jc w:val="center"/>
              <w:textAlignment w:val="center"/>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3分</w:t>
            </w:r>
          </w:p>
        </w:tc>
      </w:tr>
      <w:tr w14:paraId="42E1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 w:type="dxa"/>
            <w:vMerge w:val="continue"/>
            <w:noWrap w:val="0"/>
            <w:vAlign w:val="center"/>
          </w:tcPr>
          <w:p w14:paraId="046F5794">
            <w:pPr>
              <w:widowControl/>
              <w:jc w:val="center"/>
              <w:textAlignment w:val="center"/>
              <w:rPr>
                <w:rFonts w:hint="eastAsia" w:ascii="宋体" w:hAnsi="宋体" w:cs="宋体"/>
                <w:b w:val="0"/>
                <w:bCs w:val="0"/>
                <w:color w:val="auto"/>
                <w:sz w:val="22"/>
                <w:szCs w:val="22"/>
                <w:highlight w:val="none"/>
                <w:lang w:val="en-US" w:eastAsia="zh-CN"/>
              </w:rPr>
            </w:pPr>
          </w:p>
        </w:tc>
        <w:tc>
          <w:tcPr>
            <w:tcW w:w="1147" w:type="dxa"/>
            <w:vMerge w:val="continue"/>
            <w:noWrap w:val="0"/>
            <w:vAlign w:val="center"/>
          </w:tcPr>
          <w:p w14:paraId="2B1856DB">
            <w:pPr>
              <w:widowControl/>
              <w:jc w:val="center"/>
              <w:textAlignment w:val="center"/>
              <w:rPr>
                <w:rFonts w:hint="eastAsia" w:ascii="宋体" w:hAnsi="宋体" w:eastAsia="宋体" w:cs="宋体"/>
                <w:b w:val="0"/>
                <w:bCs w:val="0"/>
                <w:color w:val="auto"/>
                <w:sz w:val="22"/>
                <w:szCs w:val="22"/>
                <w:highlight w:val="none"/>
              </w:rPr>
            </w:pPr>
          </w:p>
        </w:tc>
        <w:tc>
          <w:tcPr>
            <w:tcW w:w="1500" w:type="dxa"/>
            <w:noWrap w:val="0"/>
            <w:vAlign w:val="center"/>
          </w:tcPr>
          <w:p w14:paraId="0EA388AF">
            <w:pPr>
              <w:widowControl/>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售后服务</w:t>
            </w:r>
          </w:p>
          <w:p w14:paraId="4C9104DB">
            <w:pPr>
              <w:widowControl/>
              <w:jc w:val="center"/>
              <w:textAlignment w:val="center"/>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lang w:val="en-US" w:eastAsia="zh-CN"/>
              </w:rPr>
              <w:t>评价</w:t>
            </w:r>
          </w:p>
        </w:tc>
        <w:tc>
          <w:tcPr>
            <w:tcW w:w="5670" w:type="dxa"/>
            <w:noWrap w:val="0"/>
            <w:vAlign w:val="center"/>
          </w:tcPr>
          <w:p w14:paraId="27259CD8">
            <w:pPr>
              <w:widowControl/>
              <w:spacing w:line="360" w:lineRule="exact"/>
              <w:jc w:val="left"/>
              <w:rPr>
                <w:rFonts w:hint="eastAsia"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rPr>
              <w:t>售后</w:t>
            </w:r>
            <w:r>
              <w:rPr>
                <w:rFonts w:hint="eastAsia" w:ascii="宋体" w:hAnsi="宋体" w:eastAsia="宋体" w:cs="宋体"/>
                <w:b w:val="0"/>
                <w:bCs w:val="0"/>
                <w:kern w:val="0"/>
                <w:sz w:val="22"/>
                <w:szCs w:val="22"/>
                <w:lang w:val="en-US" w:eastAsia="zh-CN"/>
              </w:rPr>
              <w:t>服务评价：</w:t>
            </w:r>
            <w:r>
              <w:rPr>
                <w:rFonts w:hint="eastAsia" w:ascii="宋体" w:hAnsi="宋体" w:eastAsia="宋体" w:cs="宋体"/>
                <w:b w:val="0"/>
                <w:bCs w:val="0"/>
                <w:kern w:val="0"/>
                <w:sz w:val="22"/>
                <w:szCs w:val="22"/>
              </w:rPr>
              <w:t>根据投标人</w:t>
            </w:r>
            <w:r>
              <w:rPr>
                <w:rFonts w:hint="eastAsia" w:ascii="宋体" w:hAnsi="宋体" w:eastAsia="宋体" w:cs="宋体"/>
                <w:b w:val="0"/>
                <w:bCs w:val="0"/>
                <w:kern w:val="0"/>
                <w:sz w:val="22"/>
                <w:szCs w:val="22"/>
                <w:lang w:val="en-US" w:eastAsia="zh-CN"/>
              </w:rPr>
              <w:t>提供</w:t>
            </w:r>
            <w:r>
              <w:rPr>
                <w:rFonts w:hint="eastAsia" w:ascii="宋体" w:hAnsi="宋体" w:eastAsia="宋体" w:cs="宋体"/>
                <w:b w:val="0"/>
                <w:bCs w:val="0"/>
                <w:kern w:val="0"/>
                <w:sz w:val="22"/>
                <w:szCs w:val="22"/>
              </w:rPr>
              <w:t>的</w:t>
            </w:r>
            <w:r>
              <w:rPr>
                <w:rFonts w:hint="eastAsia" w:ascii="宋体" w:hAnsi="宋体" w:eastAsia="宋体" w:cs="宋体"/>
                <w:b w:val="0"/>
                <w:bCs w:val="0"/>
                <w:kern w:val="0"/>
                <w:sz w:val="22"/>
                <w:szCs w:val="22"/>
                <w:lang w:val="en-US" w:eastAsia="zh-CN"/>
              </w:rPr>
              <w:t>服务综合能力、客户反应口碑或合同履行评价材料，业主单位对其服务满意证明的：</w:t>
            </w:r>
          </w:p>
          <w:p w14:paraId="5BFD70C6">
            <w:pPr>
              <w:widowControl/>
              <w:spacing w:line="360" w:lineRule="exact"/>
              <w:jc w:val="left"/>
              <w:rPr>
                <w:rFonts w:hint="eastAsia" w:ascii="宋体" w:hAnsi="宋体" w:eastAsia="宋体" w:cs="宋体"/>
                <w:b w:val="0"/>
                <w:bCs w:val="0"/>
                <w:kern w:val="0"/>
                <w:sz w:val="22"/>
                <w:szCs w:val="22"/>
                <w:highlight w:val="none"/>
              </w:rPr>
            </w:pPr>
            <w:r>
              <w:rPr>
                <w:rFonts w:hint="eastAsia" w:ascii="宋体" w:hAnsi="宋体" w:eastAsia="宋体" w:cs="宋体"/>
                <w:b w:val="0"/>
                <w:bCs w:val="0"/>
                <w:kern w:val="0"/>
                <w:sz w:val="22"/>
                <w:szCs w:val="22"/>
                <w:lang w:val="en-US" w:eastAsia="zh-CN"/>
              </w:rPr>
              <w:t>非常满意（优或其他同等级别），每个得1分；满意（良或其他同等级别）每个得0.5分；基本满意（合格或其他同等级别），每个得0.2分；等相关证明材料，本项最高得</w:t>
            </w:r>
            <w:r>
              <w:rPr>
                <w:rFonts w:hint="eastAsia" w:ascii="宋体" w:hAnsi="宋体" w:cs="宋体"/>
                <w:b w:val="0"/>
                <w:bCs w:val="0"/>
                <w:kern w:val="0"/>
                <w:sz w:val="22"/>
                <w:szCs w:val="22"/>
                <w:lang w:val="en-US" w:eastAsia="zh-CN"/>
              </w:rPr>
              <w:t>5</w:t>
            </w:r>
            <w:r>
              <w:rPr>
                <w:rFonts w:hint="eastAsia" w:ascii="宋体" w:hAnsi="宋体" w:eastAsia="宋体" w:cs="宋体"/>
                <w:b w:val="0"/>
                <w:bCs w:val="0"/>
                <w:kern w:val="0"/>
                <w:sz w:val="22"/>
                <w:szCs w:val="22"/>
                <w:lang w:val="en-US" w:eastAsia="zh-CN"/>
              </w:rPr>
              <w:t>分。</w:t>
            </w:r>
          </w:p>
        </w:tc>
        <w:tc>
          <w:tcPr>
            <w:tcW w:w="765" w:type="dxa"/>
            <w:noWrap w:val="0"/>
            <w:vAlign w:val="center"/>
          </w:tcPr>
          <w:p w14:paraId="699D25E4">
            <w:pPr>
              <w:widowControl/>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5分</w:t>
            </w:r>
          </w:p>
        </w:tc>
      </w:tr>
      <w:tr w14:paraId="0E29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89" w:type="dxa"/>
            <w:noWrap w:val="0"/>
            <w:vAlign w:val="center"/>
          </w:tcPr>
          <w:p w14:paraId="7BB3B960">
            <w:pPr>
              <w:widowControl/>
              <w:jc w:val="center"/>
              <w:textAlignment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6</w:t>
            </w:r>
          </w:p>
        </w:tc>
        <w:tc>
          <w:tcPr>
            <w:tcW w:w="1147" w:type="dxa"/>
            <w:noWrap w:val="0"/>
            <w:vAlign w:val="center"/>
          </w:tcPr>
          <w:p w14:paraId="5D46E2A8">
            <w:pPr>
              <w:widowControl/>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质保期</w:t>
            </w:r>
          </w:p>
        </w:tc>
        <w:tc>
          <w:tcPr>
            <w:tcW w:w="1500" w:type="dxa"/>
            <w:noWrap w:val="0"/>
            <w:vAlign w:val="center"/>
          </w:tcPr>
          <w:p w14:paraId="33095992">
            <w:pPr>
              <w:widowControl/>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质保期</w:t>
            </w:r>
          </w:p>
        </w:tc>
        <w:tc>
          <w:tcPr>
            <w:tcW w:w="5670" w:type="dxa"/>
            <w:noWrap w:val="0"/>
            <w:vAlign w:val="center"/>
          </w:tcPr>
          <w:p w14:paraId="17FAADF3">
            <w:pPr>
              <w:widowControl/>
              <w:spacing w:line="360" w:lineRule="exact"/>
              <w:jc w:val="left"/>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质保期在1年的基础上每延长</w:t>
            </w:r>
            <w:r>
              <w:rPr>
                <w:rFonts w:hint="eastAsia" w:ascii="宋体" w:hAnsi="宋体" w:cs="宋体"/>
                <w:b w:val="0"/>
                <w:bCs w:val="0"/>
                <w:kern w:val="0"/>
                <w:sz w:val="22"/>
                <w:szCs w:val="22"/>
                <w:lang w:val="en-US" w:eastAsia="zh-CN"/>
              </w:rPr>
              <w:t>1年</w:t>
            </w:r>
            <w:r>
              <w:rPr>
                <w:rFonts w:hint="eastAsia" w:ascii="宋体" w:hAnsi="宋体" w:eastAsia="宋体" w:cs="宋体"/>
                <w:b w:val="0"/>
                <w:bCs w:val="0"/>
                <w:kern w:val="0"/>
                <w:sz w:val="22"/>
                <w:szCs w:val="22"/>
              </w:rPr>
              <w:t>得</w:t>
            </w:r>
            <w:r>
              <w:rPr>
                <w:rFonts w:hint="eastAsia" w:ascii="宋体" w:hAnsi="宋体" w:cs="宋体"/>
                <w:b w:val="0"/>
                <w:bCs w:val="0"/>
                <w:kern w:val="0"/>
                <w:sz w:val="22"/>
                <w:szCs w:val="22"/>
                <w:lang w:val="en-US" w:eastAsia="zh-CN"/>
              </w:rPr>
              <w:t>1</w:t>
            </w:r>
            <w:r>
              <w:rPr>
                <w:rFonts w:hint="eastAsia" w:ascii="宋体" w:hAnsi="宋体" w:eastAsia="宋体" w:cs="宋体"/>
                <w:b w:val="0"/>
                <w:bCs w:val="0"/>
                <w:kern w:val="0"/>
                <w:sz w:val="22"/>
                <w:szCs w:val="22"/>
              </w:rPr>
              <w:t>分，最高得</w:t>
            </w:r>
            <w:r>
              <w:rPr>
                <w:rFonts w:hint="eastAsia" w:ascii="宋体" w:hAnsi="宋体" w:eastAsia="宋体" w:cs="宋体"/>
                <w:b w:val="0"/>
                <w:bCs w:val="0"/>
                <w:kern w:val="0"/>
                <w:sz w:val="22"/>
                <w:szCs w:val="22"/>
                <w:lang w:val="en-US" w:eastAsia="zh-CN"/>
              </w:rPr>
              <w:t>3</w:t>
            </w:r>
            <w:r>
              <w:rPr>
                <w:rFonts w:hint="eastAsia" w:ascii="宋体" w:hAnsi="宋体" w:eastAsia="宋体" w:cs="宋体"/>
                <w:b w:val="0"/>
                <w:bCs w:val="0"/>
                <w:kern w:val="0"/>
                <w:sz w:val="22"/>
                <w:szCs w:val="22"/>
              </w:rPr>
              <w:t>分。</w:t>
            </w:r>
          </w:p>
        </w:tc>
        <w:tc>
          <w:tcPr>
            <w:tcW w:w="765" w:type="dxa"/>
            <w:noWrap w:val="0"/>
            <w:vAlign w:val="center"/>
          </w:tcPr>
          <w:p w14:paraId="680818D1">
            <w:pPr>
              <w:widowControl/>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分</w:t>
            </w:r>
          </w:p>
        </w:tc>
      </w:tr>
    </w:tbl>
    <w:p w14:paraId="24F9C38F">
      <w:pPr>
        <w:adjustRightInd w:val="0"/>
        <w:snapToGrid w:val="0"/>
        <w:spacing w:before="100" w:after="50"/>
        <w:ind w:firstLine="220" w:firstLineChars="1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三、说明</w:t>
      </w:r>
    </w:p>
    <w:p w14:paraId="4BF2AFA8">
      <w:pPr>
        <w:adjustRightInd w:val="0"/>
        <w:snapToGrid w:val="0"/>
        <w:spacing w:before="100" w:after="50" w:line="440" w:lineRule="atLeast"/>
        <w:ind w:firstLine="42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1、每个供应商最终得分=技术资信部分分值（所有评标委员会成员打分的算术平均值）＋商务报价部分分值。</w:t>
      </w:r>
    </w:p>
    <w:p w14:paraId="5B2032B8">
      <w:pPr>
        <w:adjustRightInd w:val="0"/>
        <w:snapToGrid w:val="0"/>
        <w:spacing w:before="100" w:after="50" w:line="440" w:lineRule="atLeast"/>
        <w:ind w:firstLine="42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2、评标委员会推荐得分最高的供应商为预中标供应商（如果得分相同则按报价从低到高顺序依次推荐为预成交单位）如果得分相同，以报价低的优先报价也相同，以抽签决定，并编写采购报告。</w:t>
      </w:r>
    </w:p>
    <w:p w14:paraId="24D00AFD">
      <w:pPr>
        <w:adjustRightInd w:val="0"/>
        <w:snapToGrid w:val="0"/>
        <w:spacing w:before="100" w:after="50" w:line="440" w:lineRule="atLeast"/>
        <w:ind w:firstLine="42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3、所有分值计算保留小数点后二位，小数点后三位四舍五入。</w:t>
      </w:r>
    </w:p>
    <w:p w14:paraId="6906738C">
      <w:pPr>
        <w:adjustRightInd w:val="0"/>
        <w:snapToGrid w:val="0"/>
        <w:spacing w:before="100" w:after="50" w:line="440" w:lineRule="atLeast"/>
        <w:ind w:firstLine="42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4、开评标过程中遇到特殊情况，由评标委员会遵循公开、公正原则，采取投票方式按照少数服从多数原则决定。</w:t>
      </w:r>
    </w:p>
    <w:p w14:paraId="6B0E5637">
      <w:pPr>
        <w:adjustRightInd w:val="0"/>
        <w:snapToGrid w:val="0"/>
        <w:spacing w:before="100" w:after="50" w:line="440" w:lineRule="atLeast"/>
        <w:ind w:firstLine="42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参见本采购文件第三部分：“供应商须知”中的相关内容，未尽事宜按有关法律规定处理。</w:t>
      </w:r>
    </w:p>
    <w:sectPr>
      <w:footerReference r:id="rId5" w:type="default"/>
      <w:pgSz w:w="11906" w:h="16838"/>
      <w:pgMar w:top="1440" w:right="1298" w:bottom="1440" w:left="1287" w:header="851" w:footer="992"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Yu Mincho Light">
    <w:panose1 w:val="02020300000000000000"/>
    <w:charset w:val="80"/>
    <w:family w:val="roman"/>
    <w:pitch w:val="default"/>
    <w:sig w:usb0="800002E7" w:usb1="2AC7FCFF" w:usb2="00000012" w:usb3="00000000" w:csb0="2002009F" w:csb1="00000000"/>
  </w:font>
  <w:font w:name="楷体_GB2312">
    <w:altName w:val="楷体"/>
    <w:panose1 w:val="02010609030101010101"/>
    <w:charset w:val="86"/>
    <w:family w:val="modern"/>
    <w:pitch w:val="default"/>
    <w:sig w:usb0="00000000" w:usb1="00000000" w:usb2="00000000" w:usb3="00000000" w:csb0="00040000" w:csb1="00000000"/>
  </w:font>
  <w:font w:name="Times">
    <w:altName w:val="Times New Roman"/>
    <w:panose1 w:val="00000500000000020000"/>
    <w:charset w:val="00"/>
    <w:family w:val="roman"/>
    <w:pitch w:val="default"/>
    <w:sig w:usb0="00000000" w:usb1="00000000" w:usb2="00000000" w:usb3="00000000" w:csb0="2000019F" w:csb1="4F01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宋体,Verdana,Arial">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C75DF">
    <w:pPr>
      <w:pStyle w:val="29"/>
      <w:ind w:right="7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3A061">
    <w:pPr>
      <w:pStyle w:val="29"/>
      <w:ind w:right="7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8A9EE0">
                          <w:pPr>
                            <w:pStyle w:val="29"/>
                            <w:ind w:right="720"/>
                            <w:jc w:val="center"/>
                          </w:pPr>
                          <w:r>
                            <w:t></w:t>
                          </w:r>
                          <w:r>
                            <w:fldChar w:fldCharType="begin"/>
                          </w:r>
                          <w:r>
                            <w:instrText xml:space="preserve"> PAGE </w:instrText>
                          </w:r>
                          <w:r>
                            <w:fldChar w:fldCharType="separate"/>
                          </w:r>
                          <w:r>
                            <w:t>47</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j5Mq94BAAC+AwAADgAAAGRycy9lMm9Eb2MueG1srVNLjhMxEN0jcQfL&#10;e+Kea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WPkyr3gEAAL4DAAAOAAAAAAAA&#10;AAEAIAAAAB4BAABkcnMvZTJvRG9jLnhtbFBLBQYAAAAABgAGAFkBAABuBQAAAAA=&#10;">
              <v:fill on="f" focussize="0,0"/>
              <v:stroke on="f"/>
              <v:imagedata o:title=""/>
              <o:lock v:ext="edit" aspectratio="f"/>
              <v:textbox inset="0mm,0mm,0mm,0mm" style="mso-fit-shape-to-text:t;">
                <w:txbxContent>
                  <w:p w14:paraId="0D8A9EE0">
                    <w:pPr>
                      <w:pStyle w:val="29"/>
                      <w:ind w:right="720"/>
                      <w:jc w:val="center"/>
                    </w:pPr>
                    <w:r>
                      <w:t></w:t>
                    </w:r>
                    <w:r>
                      <w:fldChar w:fldCharType="begin"/>
                    </w:r>
                    <w:r>
                      <w:instrText xml:space="preserve"> PAGE </w:instrText>
                    </w:r>
                    <w:r>
                      <w:fldChar w:fldCharType="separate"/>
                    </w:r>
                    <w:r>
                      <w:t>47</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AA169">
    <w:pPr>
      <w:pStyle w:val="30"/>
      <w:jc w:val="both"/>
      <w:rPr>
        <w:rFonts w:hint="eastAsia" w:eastAsia="宋体"/>
        <w:b w:val="0"/>
        <w:lang w:eastAsia="zh-CN"/>
      </w:rPr>
    </w:pPr>
    <w:r>
      <w:rPr>
        <w:rFonts w:hint="eastAsia" w:eastAsia="宋体"/>
        <w:b w:val="0"/>
        <w:lang w:eastAsia="zh-CN"/>
      </w:rPr>
      <w:t>苍南县国企采购招标文件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B2D82A"/>
    <w:multiLevelType w:val="singleLevel"/>
    <w:tmpl w:val="B1B2D82A"/>
    <w:lvl w:ilvl="0" w:tentative="0">
      <w:start w:val="2"/>
      <w:numFmt w:val="chineseCounting"/>
      <w:suff w:val="nothing"/>
      <w:lvlText w:val="%1、"/>
      <w:lvlJc w:val="left"/>
      <w:rPr>
        <w:rFonts w:hint="eastAsia"/>
      </w:rPr>
    </w:lvl>
  </w:abstractNum>
  <w:abstractNum w:abstractNumId="1">
    <w:nsid w:val="FFFFFF7E"/>
    <w:multiLevelType w:val="singleLevel"/>
    <w:tmpl w:val="FFFFFF7E"/>
    <w:lvl w:ilvl="0" w:tentative="0">
      <w:start w:val="1"/>
      <w:numFmt w:val="bullet"/>
      <w:pStyle w:val="21"/>
      <w:lvlText w:val=""/>
      <w:lvlJc w:val="left"/>
      <w:pPr>
        <w:tabs>
          <w:tab w:val="left" w:pos="2260"/>
        </w:tabs>
        <w:ind w:left="2260" w:hanging="340"/>
      </w:pPr>
      <w:rPr>
        <w:rFonts w:hint="default" w:ascii="Yu Mincho Light" w:hAnsi="Yu Mincho Light" w:eastAsia="Yu Mincho Light"/>
      </w:rPr>
    </w:lvl>
  </w:abstractNum>
  <w:abstractNum w:abstractNumId="2">
    <w:nsid w:val="10D0299D"/>
    <w:multiLevelType w:val="multilevel"/>
    <w:tmpl w:val="10D0299D"/>
    <w:lvl w:ilvl="0" w:tentative="0">
      <w:start w:val="1"/>
      <w:numFmt w:val="decimal"/>
      <w:pStyle w:val="108"/>
      <w:lvlText w:val="%1)"/>
      <w:lvlJc w:val="left"/>
      <w:pPr>
        <w:tabs>
          <w:tab w:val="left" w:pos="1000"/>
        </w:tabs>
        <w:ind w:left="10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6007FCA"/>
    <w:multiLevelType w:val="multilevel"/>
    <w:tmpl w:val="26007FCA"/>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1440"/>
        </w:tabs>
        <w:ind w:left="1000" w:hanging="1000"/>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4">
    <w:nsid w:val="26024AB3"/>
    <w:multiLevelType w:val="multilevel"/>
    <w:tmpl w:val="26024AB3"/>
    <w:lvl w:ilvl="0" w:tentative="0">
      <w:start w:val="1"/>
      <w:numFmt w:val="decimal"/>
      <w:pStyle w:val="118"/>
      <w:lvlText w:val="(%1)"/>
      <w:lvlJc w:val="left"/>
      <w:pPr>
        <w:tabs>
          <w:tab w:val="left" w:pos="567"/>
        </w:tabs>
        <w:ind w:left="567" w:hanging="567"/>
      </w:pPr>
      <w:rPr>
        <w:rFonts w:hint="eastAsia"/>
        <w:color w:val="auto"/>
      </w:rPr>
    </w:lvl>
    <w:lvl w:ilvl="1" w:tentative="0">
      <w:start w:val="1"/>
      <w:numFmt w:val="decimal"/>
      <w:lvlText w:val="%1.%2."/>
      <w:lvlJc w:val="left"/>
      <w:pPr>
        <w:tabs>
          <w:tab w:val="left" w:pos="567"/>
        </w:tabs>
        <w:ind w:left="567" w:hanging="567"/>
      </w:pPr>
      <w:rPr>
        <w:rFonts w:hint="default"/>
        <w:color w:val="auto"/>
      </w:rPr>
    </w:lvl>
    <w:lvl w:ilvl="2" w:tentative="0">
      <w:start w:val="1"/>
      <w:numFmt w:val="decimal"/>
      <w:lvlText w:val="%1.%2.%3."/>
      <w:lvlJc w:val="left"/>
      <w:pPr>
        <w:tabs>
          <w:tab w:val="left" w:pos="709"/>
        </w:tabs>
        <w:ind w:left="709" w:hanging="709"/>
      </w:pPr>
      <w:rPr>
        <w:rFonts w:hint="default"/>
        <w:color w:val="auto"/>
      </w:rPr>
    </w:lvl>
    <w:lvl w:ilvl="3" w:tentative="0">
      <w:start w:val="1"/>
      <w:numFmt w:val="decimal"/>
      <w:lvlText w:val="%1.%2.%3.%4."/>
      <w:lvlJc w:val="left"/>
      <w:pPr>
        <w:tabs>
          <w:tab w:val="left" w:pos="851"/>
        </w:tabs>
        <w:ind w:left="851" w:hanging="851"/>
      </w:pPr>
      <w:rPr>
        <w:rFonts w:hint="default"/>
        <w:color w:val="auto"/>
      </w:rPr>
    </w:lvl>
    <w:lvl w:ilvl="4" w:tentative="0">
      <w:start w:val="1"/>
      <w:numFmt w:val="decimal"/>
      <w:lvlText w:val="%1.%2.%3.%4.%5."/>
      <w:lvlJc w:val="left"/>
      <w:pPr>
        <w:tabs>
          <w:tab w:val="left" w:pos="992"/>
        </w:tabs>
        <w:ind w:left="992" w:hanging="992"/>
      </w:pPr>
      <w:rPr>
        <w:rFonts w:hint="default"/>
        <w:color w:val="auto"/>
      </w:rPr>
    </w:lvl>
    <w:lvl w:ilvl="5" w:tentative="0">
      <w:start w:val="1"/>
      <w:numFmt w:val="decimal"/>
      <w:lvlText w:val="%1.%2.%3.%4.%5.%6."/>
      <w:lvlJc w:val="left"/>
      <w:pPr>
        <w:tabs>
          <w:tab w:val="left" w:pos="1134"/>
        </w:tabs>
        <w:ind w:left="1134" w:hanging="1134"/>
      </w:pPr>
      <w:rPr>
        <w:rFonts w:hint="default"/>
        <w:color w:val="auto"/>
      </w:rPr>
    </w:lvl>
    <w:lvl w:ilvl="6" w:tentative="0">
      <w:start w:val="1"/>
      <w:numFmt w:val="decimal"/>
      <w:lvlText w:val="%1.%2.%3.%4.%5.%6.%7."/>
      <w:lvlJc w:val="left"/>
      <w:pPr>
        <w:tabs>
          <w:tab w:val="left" w:pos="1276"/>
        </w:tabs>
        <w:ind w:left="1276" w:hanging="1276"/>
      </w:pPr>
      <w:rPr>
        <w:rFonts w:hint="default"/>
        <w:color w:val="auto"/>
      </w:rPr>
    </w:lvl>
    <w:lvl w:ilvl="7" w:tentative="0">
      <w:start w:val="1"/>
      <w:numFmt w:val="decimal"/>
      <w:lvlText w:val="%1.%2.%3.%4.%5.%6.%7.%8."/>
      <w:lvlJc w:val="left"/>
      <w:pPr>
        <w:tabs>
          <w:tab w:val="left" w:pos="1418"/>
        </w:tabs>
        <w:ind w:left="1418" w:hanging="1418"/>
      </w:pPr>
      <w:rPr>
        <w:rFonts w:hint="default"/>
        <w:color w:val="auto"/>
      </w:rPr>
    </w:lvl>
    <w:lvl w:ilvl="8" w:tentative="0">
      <w:start w:val="1"/>
      <w:numFmt w:val="decimal"/>
      <w:lvlText w:val="%1.%2.%3.%4.%5.%6.%7.%8.%9."/>
      <w:lvlJc w:val="left"/>
      <w:pPr>
        <w:tabs>
          <w:tab w:val="left" w:pos="1559"/>
        </w:tabs>
        <w:ind w:left="1559" w:hanging="1559"/>
      </w:pPr>
      <w:rPr>
        <w:rFonts w:hint="default"/>
        <w:color w:val="auto"/>
      </w:rPr>
    </w:lvl>
  </w:abstractNum>
  <w:abstractNum w:abstractNumId="5">
    <w:nsid w:val="6D9701FB"/>
    <w:multiLevelType w:val="multilevel"/>
    <w:tmpl w:val="6D9701FB"/>
    <w:lvl w:ilvl="0" w:tentative="0">
      <w:start w:val="1"/>
      <w:numFmt w:val="decimal"/>
      <w:lvlText w:val="%1、"/>
      <w:lvlJc w:val="left"/>
      <w:pPr>
        <w:tabs>
          <w:tab w:val="left" w:pos="803"/>
        </w:tabs>
        <w:ind w:left="803" w:hanging="360"/>
      </w:pPr>
      <w:rPr>
        <w:rFonts w:hint="default"/>
      </w:rPr>
    </w:lvl>
    <w:lvl w:ilvl="1" w:tentative="0">
      <w:start w:val="1"/>
      <w:numFmt w:val="lowerLetter"/>
      <w:lvlText w:val="%2)"/>
      <w:lvlJc w:val="left"/>
      <w:pPr>
        <w:tabs>
          <w:tab w:val="left" w:pos="1283"/>
        </w:tabs>
        <w:ind w:left="1283" w:hanging="420"/>
      </w:pPr>
    </w:lvl>
    <w:lvl w:ilvl="2" w:tentative="0">
      <w:start w:val="1"/>
      <w:numFmt w:val="lowerRoman"/>
      <w:lvlText w:val="%3."/>
      <w:lvlJc w:val="right"/>
      <w:pPr>
        <w:tabs>
          <w:tab w:val="left" w:pos="1703"/>
        </w:tabs>
        <w:ind w:left="1703" w:hanging="420"/>
      </w:pPr>
    </w:lvl>
    <w:lvl w:ilvl="3" w:tentative="0">
      <w:start w:val="1"/>
      <w:numFmt w:val="decimal"/>
      <w:lvlText w:val="%4."/>
      <w:lvlJc w:val="left"/>
      <w:pPr>
        <w:tabs>
          <w:tab w:val="left" w:pos="2123"/>
        </w:tabs>
        <w:ind w:left="2123" w:hanging="420"/>
      </w:pPr>
    </w:lvl>
    <w:lvl w:ilvl="4" w:tentative="0">
      <w:start w:val="1"/>
      <w:numFmt w:val="lowerLetter"/>
      <w:lvlText w:val="%5)"/>
      <w:lvlJc w:val="left"/>
      <w:pPr>
        <w:tabs>
          <w:tab w:val="left" w:pos="2543"/>
        </w:tabs>
        <w:ind w:left="2543" w:hanging="420"/>
      </w:pPr>
    </w:lvl>
    <w:lvl w:ilvl="5" w:tentative="0">
      <w:start w:val="1"/>
      <w:numFmt w:val="lowerRoman"/>
      <w:lvlText w:val="%6."/>
      <w:lvlJc w:val="right"/>
      <w:pPr>
        <w:tabs>
          <w:tab w:val="left" w:pos="2963"/>
        </w:tabs>
        <w:ind w:left="2963" w:hanging="420"/>
      </w:pPr>
    </w:lvl>
    <w:lvl w:ilvl="6" w:tentative="0">
      <w:start w:val="1"/>
      <w:numFmt w:val="decimal"/>
      <w:lvlText w:val="%7."/>
      <w:lvlJc w:val="left"/>
      <w:pPr>
        <w:tabs>
          <w:tab w:val="left" w:pos="3383"/>
        </w:tabs>
        <w:ind w:left="3383" w:hanging="420"/>
      </w:pPr>
    </w:lvl>
    <w:lvl w:ilvl="7" w:tentative="0">
      <w:start w:val="1"/>
      <w:numFmt w:val="lowerLetter"/>
      <w:lvlText w:val="%8)"/>
      <w:lvlJc w:val="left"/>
      <w:pPr>
        <w:tabs>
          <w:tab w:val="left" w:pos="3803"/>
        </w:tabs>
        <w:ind w:left="3803" w:hanging="420"/>
      </w:pPr>
    </w:lvl>
    <w:lvl w:ilvl="8" w:tentative="0">
      <w:start w:val="1"/>
      <w:numFmt w:val="lowerRoman"/>
      <w:lvlText w:val="%9."/>
      <w:lvlJc w:val="right"/>
      <w:pPr>
        <w:tabs>
          <w:tab w:val="left" w:pos="4223"/>
        </w:tabs>
        <w:ind w:left="4223" w:hanging="42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MDI4M2U1YTJhMWFjZDBkOWQwNjBlNzJkMWQ0NzUifQ=="/>
  </w:docVars>
  <w:rsids>
    <w:rsidRoot w:val="00F953DF"/>
    <w:rsid w:val="000023CC"/>
    <w:rsid w:val="00002437"/>
    <w:rsid w:val="00002836"/>
    <w:rsid w:val="00002B42"/>
    <w:rsid w:val="00002D89"/>
    <w:rsid w:val="0000614D"/>
    <w:rsid w:val="00007369"/>
    <w:rsid w:val="00010CB2"/>
    <w:rsid w:val="0001100D"/>
    <w:rsid w:val="0001144A"/>
    <w:rsid w:val="000118A3"/>
    <w:rsid w:val="00011A00"/>
    <w:rsid w:val="00012286"/>
    <w:rsid w:val="000132DB"/>
    <w:rsid w:val="000136AD"/>
    <w:rsid w:val="00014466"/>
    <w:rsid w:val="00014487"/>
    <w:rsid w:val="00014B89"/>
    <w:rsid w:val="00015716"/>
    <w:rsid w:val="0001640B"/>
    <w:rsid w:val="000173B6"/>
    <w:rsid w:val="000175AB"/>
    <w:rsid w:val="00017AE7"/>
    <w:rsid w:val="00020128"/>
    <w:rsid w:val="00020408"/>
    <w:rsid w:val="000224D7"/>
    <w:rsid w:val="0002288F"/>
    <w:rsid w:val="00022D39"/>
    <w:rsid w:val="00023255"/>
    <w:rsid w:val="0002366C"/>
    <w:rsid w:val="000236A8"/>
    <w:rsid w:val="00024091"/>
    <w:rsid w:val="00024368"/>
    <w:rsid w:val="000250F7"/>
    <w:rsid w:val="00025978"/>
    <w:rsid w:val="00025B64"/>
    <w:rsid w:val="00025F5D"/>
    <w:rsid w:val="00025FFA"/>
    <w:rsid w:val="0002686B"/>
    <w:rsid w:val="00026EE5"/>
    <w:rsid w:val="00026FC6"/>
    <w:rsid w:val="00031329"/>
    <w:rsid w:val="000317F3"/>
    <w:rsid w:val="00031DF4"/>
    <w:rsid w:val="00032357"/>
    <w:rsid w:val="0003237C"/>
    <w:rsid w:val="00033142"/>
    <w:rsid w:val="00033B32"/>
    <w:rsid w:val="00033B53"/>
    <w:rsid w:val="00035C6C"/>
    <w:rsid w:val="0003686B"/>
    <w:rsid w:val="00037401"/>
    <w:rsid w:val="00037A11"/>
    <w:rsid w:val="000409C5"/>
    <w:rsid w:val="0004127D"/>
    <w:rsid w:val="000415E8"/>
    <w:rsid w:val="000418A6"/>
    <w:rsid w:val="00041AA9"/>
    <w:rsid w:val="00041DA9"/>
    <w:rsid w:val="00042F1E"/>
    <w:rsid w:val="0004345C"/>
    <w:rsid w:val="00043CAC"/>
    <w:rsid w:val="00043D3D"/>
    <w:rsid w:val="00043FB7"/>
    <w:rsid w:val="0004498B"/>
    <w:rsid w:val="00044D2C"/>
    <w:rsid w:val="000451E6"/>
    <w:rsid w:val="00045BAC"/>
    <w:rsid w:val="000475B6"/>
    <w:rsid w:val="000477FC"/>
    <w:rsid w:val="00047B86"/>
    <w:rsid w:val="000503EC"/>
    <w:rsid w:val="0005061B"/>
    <w:rsid w:val="00050741"/>
    <w:rsid w:val="000507FE"/>
    <w:rsid w:val="00050877"/>
    <w:rsid w:val="00051881"/>
    <w:rsid w:val="00051C58"/>
    <w:rsid w:val="00051E5C"/>
    <w:rsid w:val="00052AC7"/>
    <w:rsid w:val="00052B65"/>
    <w:rsid w:val="00053063"/>
    <w:rsid w:val="00053149"/>
    <w:rsid w:val="00053709"/>
    <w:rsid w:val="000539FF"/>
    <w:rsid w:val="00054068"/>
    <w:rsid w:val="0005407C"/>
    <w:rsid w:val="000541D1"/>
    <w:rsid w:val="000543B7"/>
    <w:rsid w:val="00054529"/>
    <w:rsid w:val="00054E2A"/>
    <w:rsid w:val="00055081"/>
    <w:rsid w:val="00055C23"/>
    <w:rsid w:val="00056A7B"/>
    <w:rsid w:val="00056BC6"/>
    <w:rsid w:val="00060577"/>
    <w:rsid w:val="00060C5E"/>
    <w:rsid w:val="00060DBC"/>
    <w:rsid w:val="000612A2"/>
    <w:rsid w:val="00063533"/>
    <w:rsid w:val="00065A79"/>
    <w:rsid w:val="00065B20"/>
    <w:rsid w:val="00065E27"/>
    <w:rsid w:val="0006776D"/>
    <w:rsid w:val="00070CF1"/>
    <w:rsid w:val="00071159"/>
    <w:rsid w:val="000716A4"/>
    <w:rsid w:val="00072538"/>
    <w:rsid w:val="00073C59"/>
    <w:rsid w:val="00073E4B"/>
    <w:rsid w:val="00074206"/>
    <w:rsid w:val="000757BC"/>
    <w:rsid w:val="000764F2"/>
    <w:rsid w:val="000766D8"/>
    <w:rsid w:val="00077D23"/>
    <w:rsid w:val="00080074"/>
    <w:rsid w:val="000802E4"/>
    <w:rsid w:val="000805FB"/>
    <w:rsid w:val="00080900"/>
    <w:rsid w:val="00080929"/>
    <w:rsid w:val="00080EBC"/>
    <w:rsid w:val="0008105A"/>
    <w:rsid w:val="0008149E"/>
    <w:rsid w:val="00081920"/>
    <w:rsid w:val="00084613"/>
    <w:rsid w:val="00085AC5"/>
    <w:rsid w:val="0008669D"/>
    <w:rsid w:val="000873B2"/>
    <w:rsid w:val="00087906"/>
    <w:rsid w:val="000907D5"/>
    <w:rsid w:val="000911E3"/>
    <w:rsid w:val="0009187E"/>
    <w:rsid w:val="00091D0A"/>
    <w:rsid w:val="00092586"/>
    <w:rsid w:val="0009322F"/>
    <w:rsid w:val="00093862"/>
    <w:rsid w:val="00093A04"/>
    <w:rsid w:val="00093AA3"/>
    <w:rsid w:val="00093BA8"/>
    <w:rsid w:val="00093D5E"/>
    <w:rsid w:val="00094841"/>
    <w:rsid w:val="000951F6"/>
    <w:rsid w:val="00095811"/>
    <w:rsid w:val="00095B2B"/>
    <w:rsid w:val="00095B2C"/>
    <w:rsid w:val="00095E65"/>
    <w:rsid w:val="00096D7D"/>
    <w:rsid w:val="00097489"/>
    <w:rsid w:val="00097761"/>
    <w:rsid w:val="00097BFD"/>
    <w:rsid w:val="00097DD4"/>
    <w:rsid w:val="000A07B9"/>
    <w:rsid w:val="000A11A8"/>
    <w:rsid w:val="000A32E0"/>
    <w:rsid w:val="000A5303"/>
    <w:rsid w:val="000A58AE"/>
    <w:rsid w:val="000A6BFF"/>
    <w:rsid w:val="000A741B"/>
    <w:rsid w:val="000A79E5"/>
    <w:rsid w:val="000A7DD9"/>
    <w:rsid w:val="000B07CF"/>
    <w:rsid w:val="000B3059"/>
    <w:rsid w:val="000B3578"/>
    <w:rsid w:val="000B3FCE"/>
    <w:rsid w:val="000B553F"/>
    <w:rsid w:val="000B6510"/>
    <w:rsid w:val="000B6C47"/>
    <w:rsid w:val="000B72AB"/>
    <w:rsid w:val="000B7891"/>
    <w:rsid w:val="000C020E"/>
    <w:rsid w:val="000C03C1"/>
    <w:rsid w:val="000C0C98"/>
    <w:rsid w:val="000C0FDB"/>
    <w:rsid w:val="000C2112"/>
    <w:rsid w:val="000C2404"/>
    <w:rsid w:val="000C25DF"/>
    <w:rsid w:val="000C26D1"/>
    <w:rsid w:val="000C2995"/>
    <w:rsid w:val="000C3674"/>
    <w:rsid w:val="000C3D77"/>
    <w:rsid w:val="000C4A9C"/>
    <w:rsid w:val="000C4F06"/>
    <w:rsid w:val="000C4FD4"/>
    <w:rsid w:val="000C69FA"/>
    <w:rsid w:val="000C7357"/>
    <w:rsid w:val="000C750E"/>
    <w:rsid w:val="000C79D8"/>
    <w:rsid w:val="000C7D1F"/>
    <w:rsid w:val="000D063F"/>
    <w:rsid w:val="000D0A41"/>
    <w:rsid w:val="000D12A9"/>
    <w:rsid w:val="000D2C58"/>
    <w:rsid w:val="000D2C7D"/>
    <w:rsid w:val="000D2C7E"/>
    <w:rsid w:val="000D2D5D"/>
    <w:rsid w:val="000D424C"/>
    <w:rsid w:val="000D45FB"/>
    <w:rsid w:val="000D4975"/>
    <w:rsid w:val="000D5461"/>
    <w:rsid w:val="000D55F8"/>
    <w:rsid w:val="000D56F6"/>
    <w:rsid w:val="000D6615"/>
    <w:rsid w:val="000D6621"/>
    <w:rsid w:val="000D709F"/>
    <w:rsid w:val="000E016A"/>
    <w:rsid w:val="000E01BC"/>
    <w:rsid w:val="000E048B"/>
    <w:rsid w:val="000E0F23"/>
    <w:rsid w:val="000E11FE"/>
    <w:rsid w:val="000E1BCB"/>
    <w:rsid w:val="000E2166"/>
    <w:rsid w:val="000E27B0"/>
    <w:rsid w:val="000E2E78"/>
    <w:rsid w:val="000E3024"/>
    <w:rsid w:val="000E3534"/>
    <w:rsid w:val="000E4749"/>
    <w:rsid w:val="000E5035"/>
    <w:rsid w:val="000E5EE8"/>
    <w:rsid w:val="000E6D23"/>
    <w:rsid w:val="000E6EA6"/>
    <w:rsid w:val="000E7A60"/>
    <w:rsid w:val="000F029F"/>
    <w:rsid w:val="000F04EE"/>
    <w:rsid w:val="000F05DE"/>
    <w:rsid w:val="000F14CF"/>
    <w:rsid w:val="000F28A7"/>
    <w:rsid w:val="000F29BA"/>
    <w:rsid w:val="000F30B5"/>
    <w:rsid w:val="000F35EF"/>
    <w:rsid w:val="000F3909"/>
    <w:rsid w:val="000F3E56"/>
    <w:rsid w:val="000F4564"/>
    <w:rsid w:val="000F4EB7"/>
    <w:rsid w:val="000F528A"/>
    <w:rsid w:val="000F5414"/>
    <w:rsid w:val="000F6247"/>
    <w:rsid w:val="000F6B1D"/>
    <w:rsid w:val="000F6DD2"/>
    <w:rsid w:val="000F7420"/>
    <w:rsid w:val="000F7AC3"/>
    <w:rsid w:val="00100683"/>
    <w:rsid w:val="001017B3"/>
    <w:rsid w:val="00101D56"/>
    <w:rsid w:val="001024FD"/>
    <w:rsid w:val="0010280A"/>
    <w:rsid w:val="001036C0"/>
    <w:rsid w:val="0010401B"/>
    <w:rsid w:val="00104A6E"/>
    <w:rsid w:val="00104B6B"/>
    <w:rsid w:val="0010556C"/>
    <w:rsid w:val="0010577D"/>
    <w:rsid w:val="001066FC"/>
    <w:rsid w:val="0010670C"/>
    <w:rsid w:val="0010673D"/>
    <w:rsid w:val="00106EC3"/>
    <w:rsid w:val="00111C4B"/>
    <w:rsid w:val="0011205F"/>
    <w:rsid w:val="001144F6"/>
    <w:rsid w:val="00114A08"/>
    <w:rsid w:val="00114EC5"/>
    <w:rsid w:val="00115B44"/>
    <w:rsid w:val="00116B16"/>
    <w:rsid w:val="00116D85"/>
    <w:rsid w:val="001174D8"/>
    <w:rsid w:val="00120334"/>
    <w:rsid w:val="00120B41"/>
    <w:rsid w:val="001215E8"/>
    <w:rsid w:val="00121814"/>
    <w:rsid w:val="00121B00"/>
    <w:rsid w:val="0012255A"/>
    <w:rsid w:val="00122A02"/>
    <w:rsid w:val="00122FD5"/>
    <w:rsid w:val="00123F24"/>
    <w:rsid w:val="001245E9"/>
    <w:rsid w:val="00124D19"/>
    <w:rsid w:val="00125510"/>
    <w:rsid w:val="00125C39"/>
    <w:rsid w:val="00126D17"/>
    <w:rsid w:val="001275FA"/>
    <w:rsid w:val="00127717"/>
    <w:rsid w:val="00127D6D"/>
    <w:rsid w:val="0013018C"/>
    <w:rsid w:val="0013155C"/>
    <w:rsid w:val="0013327A"/>
    <w:rsid w:val="00133C92"/>
    <w:rsid w:val="00134AB1"/>
    <w:rsid w:val="0013566B"/>
    <w:rsid w:val="00135A84"/>
    <w:rsid w:val="00136204"/>
    <w:rsid w:val="001370E7"/>
    <w:rsid w:val="0013758D"/>
    <w:rsid w:val="001400B1"/>
    <w:rsid w:val="00140737"/>
    <w:rsid w:val="00140AFB"/>
    <w:rsid w:val="001413E7"/>
    <w:rsid w:val="0014167B"/>
    <w:rsid w:val="00141696"/>
    <w:rsid w:val="00141E2E"/>
    <w:rsid w:val="00142D0A"/>
    <w:rsid w:val="001434CD"/>
    <w:rsid w:val="001444E8"/>
    <w:rsid w:val="00144678"/>
    <w:rsid w:val="0014472E"/>
    <w:rsid w:val="00144E83"/>
    <w:rsid w:val="00145113"/>
    <w:rsid w:val="001467EA"/>
    <w:rsid w:val="00146E28"/>
    <w:rsid w:val="00146F88"/>
    <w:rsid w:val="00147033"/>
    <w:rsid w:val="00147288"/>
    <w:rsid w:val="001477CD"/>
    <w:rsid w:val="00150642"/>
    <w:rsid w:val="00150970"/>
    <w:rsid w:val="00150D76"/>
    <w:rsid w:val="001510BE"/>
    <w:rsid w:val="00151D99"/>
    <w:rsid w:val="0015273F"/>
    <w:rsid w:val="00152786"/>
    <w:rsid w:val="00152A3E"/>
    <w:rsid w:val="001540AE"/>
    <w:rsid w:val="001544AF"/>
    <w:rsid w:val="001547BB"/>
    <w:rsid w:val="00154824"/>
    <w:rsid w:val="00155846"/>
    <w:rsid w:val="00155BC2"/>
    <w:rsid w:val="001569B2"/>
    <w:rsid w:val="00157251"/>
    <w:rsid w:val="00157C18"/>
    <w:rsid w:val="00157D92"/>
    <w:rsid w:val="00160509"/>
    <w:rsid w:val="00160822"/>
    <w:rsid w:val="00160979"/>
    <w:rsid w:val="00162152"/>
    <w:rsid w:val="001628D4"/>
    <w:rsid w:val="00164319"/>
    <w:rsid w:val="00164E14"/>
    <w:rsid w:val="00166AE4"/>
    <w:rsid w:val="00167057"/>
    <w:rsid w:val="00172F53"/>
    <w:rsid w:val="001731DB"/>
    <w:rsid w:val="001735F5"/>
    <w:rsid w:val="001738E9"/>
    <w:rsid w:val="00173AA0"/>
    <w:rsid w:val="001743F3"/>
    <w:rsid w:val="001749A6"/>
    <w:rsid w:val="00174BC5"/>
    <w:rsid w:val="001751BA"/>
    <w:rsid w:val="001756B0"/>
    <w:rsid w:val="00175E78"/>
    <w:rsid w:val="001762EA"/>
    <w:rsid w:val="00176DE7"/>
    <w:rsid w:val="00176FA7"/>
    <w:rsid w:val="00176FEE"/>
    <w:rsid w:val="00180772"/>
    <w:rsid w:val="00180833"/>
    <w:rsid w:val="00180D3C"/>
    <w:rsid w:val="001818E7"/>
    <w:rsid w:val="001819DF"/>
    <w:rsid w:val="00181C27"/>
    <w:rsid w:val="001821C4"/>
    <w:rsid w:val="00182F51"/>
    <w:rsid w:val="0018340C"/>
    <w:rsid w:val="001835BB"/>
    <w:rsid w:val="00183AA7"/>
    <w:rsid w:val="00183BE2"/>
    <w:rsid w:val="00184866"/>
    <w:rsid w:val="00184E5D"/>
    <w:rsid w:val="001855A4"/>
    <w:rsid w:val="00185998"/>
    <w:rsid w:val="00185F48"/>
    <w:rsid w:val="001860D1"/>
    <w:rsid w:val="00186E87"/>
    <w:rsid w:val="00186F02"/>
    <w:rsid w:val="00187100"/>
    <w:rsid w:val="001874D7"/>
    <w:rsid w:val="00190390"/>
    <w:rsid w:val="00190464"/>
    <w:rsid w:val="001904B2"/>
    <w:rsid w:val="00190A72"/>
    <w:rsid w:val="001910D6"/>
    <w:rsid w:val="0019275F"/>
    <w:rsid w:val="00192CAB"/>
    <w:rsid w:val="001932E6"/>
    <w:rsid w:val="00195543"/>
    <w:rsid w:val="001957B2"/>
    <w:rsid w:val="0019584A"/>
    <w:rsid w:val="00195B40"/>
    <w:rsid w:val="001962AE"/>
    <w:rsid w:val="00196996"/>
    <w:rsid w:val="001969A2"/>
    <w:rsid w:val="00197321"/>
    <w:rsid w:val="00197AD8"/>
    <w:rsid w:val="00197DFB"/>
    <w:rsid w:val="001A0A8C"/>
    <w:rsid w:val="001A127A"/>
    <w:rsid w:val="001A2935"/>
    <w:rsid w:val="001A2B2A"/>
    <w:rsid w:val="001A3E9C"/>
    <w:rsid w:val="001A44B2"/>
    <w:rsid w:val="001A4C41"/>
    <w:rsid w:val="001A5A6B"/>
    <w:rsid w:val="001A61DA"/>
    <w:rsid w:val="001A63A7"/>
    <w:rsid w:val="001A6420"/>
    <w:rsid w:val="001A694E"/>
    <w:rsid w:val="001A7186"/>
    <w:rsid w:val="001B0894"/>
    <w:rsid w:val="001B225A"/>
    <w:rsid w:val="001B3039"/>
    <w:rsid w:val="001B332B"/>
    <w:rsid w:val="001B3517"/>
    <w:rsid w:val="001B40A5"/>
    <w:rsid w:val="001B5963"/>
    <w:rsid w:val="001B611A"/>
    <w:rsid w:val="001B74E6"/>
    <w:rsid w:val="001B75CA"/>
    <w:rsid w:val="001C04A4"/>
    <w:rsid w:val="001C0DA9"/>
    <w:rsid w:val="001C13A0"/>
    <w:rsid w:val="001C142F"/>
    <w:rsid w:val="001C1461"/>
    <w:rsid w:val="001C1C1B"/>
    <w:rsid w:val="001C2485"/>
    <w:rsid w:val="001C337D"/>
    <w:rsid w:val="001C365C"/>
    <w:rsid w:val="001C36CD"/>
    <w:rsid w:val="001C435C"/>
    <w:rsid w:val="001C50C7"/>
    <w:rsid w:val="001C5CEC"/>
    <w:rsid w:val="001C5D6F"/>
    <w:rsid w:val="001C5EDA"/>
    <w:rsid w:val="001C67EB"/>
    <w:rsid w:val="001C6B5A"/>
    <w:rsid w:val="001C74D5"/>
    <w:rsid w:val="001C75A2"/>
    <w:rsid w:val="001C7D9B"/>
    <w:rsid w:val="001D13A6"/>
    <w:rsid w:val="001D176A"/>
    <w:rsid w:val="001D2445"/>
    <w:rsid w:val="001D24A4"/>
    <w:rsid w:val="001D27B5"/>
    <w:rsid w:val="001D28DA"/>
    <w:rsid w:val="001D3C92"/>
    <w:rsid w:val="001D425F"/>
    <w:rsid w:val="001D4327"/>
    <w:rsid w:val="001D4440"/>
    <w:rsid w:val="001D450E"/>
    <w:rsid w:val="001D4BCF"/>
    <w:rsid w:val="001D50BC"/>
    <w:rsid w:val="001D55B6"/>
    <w:rsid w:val="001D591A"/>
    <w:rsid w:val="001D59F1"/>
    <w:rsid w:val="001D5AC3"/>
    <w:rsid w:val="001D601D"/>
    <w:rsid w:val="001D6063"/>
    <w:rsid w:val="001D6992"/>
    <w:rsid w:val="001E04F1"/>
    <w:rsid w:val="001E0B1B"/>
    <w:rsid w:val="001E0D2B"/>
    <w:rsid w:val="001E0E3E"/>
    <w:rsid w:val="001E0EDC"/>
    <w:rsid w:val="001E0F96"/>
    <w:rsid w:val="001E0FF9"/>
    <w:rsid w:val="001E17FF"/>
    <w:rsid w:val="001E19B9"/>
    <w:rsid w:val="001E2C44"/>
    <w:rsid w:val="001E31C0"/>
    <w:rsid w:val="001E3210"/>
    <w:rsid w:val="001E3514"/>
    <w:rsid w:val="001E38D2"/>
    <w:rsid w:val="001E41E2"/>
    <w:rsid w:val="001E4367"/>
    <w:rsid w:val="001E47A1"/>
    <w:rsid w:val="001E536B"/>
    <w:rsid w:val="001E571E"/>
    <w:rsid w:val="001E5B5F"/>
    <w:rsid w:val="001E669F"/>
    <w:rsid w:val="001E7C96"/>
    <w:rsid w:val="001E7D0B"/>
    <w:rsid w:val="001F009B"/>
    <w:rsid w:val="001F04DD"/>
    <w:rsid w:val="001F18CC"/>
    <w:rsid w:val="001F1C63"/>
    <w:rsid w:val="001F247D"/>
    <w:rsid w:val="001F28C3"/>
    <w:rsid w:val="001F2BF9"/>
    <w:rsid w:val="001F3A0B"/>
    <w:rsid w:val="001F404D"/>
    <w:rsid w:val="001F40F6"/>
    <w:rsid w:val="001F4EBE"/>
    <w:rsid w:val="001F531B"/>
    <w:rsid w:val="001F546B"/>
    <w:rsid w:val="001F58DE"/>
    <w:rsid w:val="001F5F3D"/>
    <w:rsid w:val="001F604E"/>
    <w:rsid w:val="001F6595"/>
    <w:rsid w:val="001F670B"/>
    <w:rsid w:val="001F6D38"/>
    <w:rsid w:val="001F77AF"/>
    <w:rsid w:val="001F7B06"/>
    <w:rsid w:val="00200481"/>
    <w:rsid w:val="00200ADA"/>
    <w:rsid w:val="0020230F"/>
    <w:rsid w:val="0020290A"/>
    <w:rsid w:val="00202BD3"/>
    <w:rsid w:val="0020385C"/>
    <w:rsid w:val="0020405A"/>
    <w:rsid w:val="0020459D"/>
    <w:rsid w:val="0020498F"/>
    <w:rsid w:val="00204F2B"/>
    <w:rsid w:val="002051C2"/>
    <w:rsid w:val="00205315"/>
    <w:rsid w:val="00205354"/>
    <w:rsid w:val="00205784"/>
    <w:rsid w:val="00205B27"/>
    <w:rsid w:val="00205E9E"/>
    <w:rsid w:val="00205F3E"/>
    <w:rsid w:val="002063CE"/>
    <w:rsid w:val="00206AC4"/>
    <w:rsid w:val="00210B1E"/>
    <w:rsid w:val="002114ED"/>
    <w:rsid w:val="002119A8"/>
    <w:rsid w:val="00212950"/>
    <w:rsid w:val="00212A02"/>
    <w:rsid w:val="00212BFC"/>
    <w:rsid w:val="0021337E"/>
    <w:rsid w:val="002145FD"/>
    <w:rsid w:val="00214E01"/>
    <w:rsid w:val="002152CB"/>
    <w:rsid w:val="002153EC"/>
    <w:rsid w:val="002157B9"/>
    <w:rsid w:val="00215B26"/>
    <w:rsid w:val="00215E4D"/>
    <w:rsid w:val="002168A4"/>
    <w:rsid w:val="00216D58"/>
    <w:rsid w:val="0021747C"/>
    <w:rsid w:val="00221678"/>
    <w:rsid w:val="00221926"/>
    <w:rsid w:val="00221954"/>
    <w:rsid w:val="00221BF6"/>
    <w:rsid w:val="00221FF3"/>
    <w:rsid w:val="002226B0"/>
    <w:rsid w:val="00223680"/>
    <w:rsid w:val="00223C3D"/>
    <w:rsid w:val="0022476D"/>
    <w:rsid w:val="00224AC6"/>
    <w:rsid w:val="00224F75"/>
    <w:rsid w:val="002262B3"/>
    <w:rsid w:val="0022707B"/>
    <w:rsid w:val="00230836"/>
    <w:rsid w:val="002309D9"/>
    <w:rsid w:val="002314A7"/>
    <w:rsid w:val="0023162E"/>
    <w:rsid w:val="00232A52"/>
    <w:rsid w:val="00233641"/>
    <w:rsid w:val="00235453"/>
    <w:rsid w:val="0023563D"/>
    <w:rsid w:val="00235C47"/>
    <w:rsid w:val="0023639E"/>
    <w:rsid w:val="002364CD"/>
    <w:rsid w:val="002366B6"/>
    <w:rsid w:val="00236908"/>
    <w:rsid w:val="002370C2"/>
    <w:rsid w:val="0023721B"/>
    <w:rsid w:val="002374BC"/>
    <w:rsid w:val="00237F10"/>
    <w:rsid w:val="00240133"/>
    <w:rsid w:val="002401E8"/>
    <w:rsid w:val="0024033C"/>
    <w:rsid w:val="00240B28"/>
    <w:rsid w:val="00241118"/>
    <w:rsid w:val="0024166B"/>
    <w:rsid w:val="002421EB"/>
    <w:rsid w:val="00242C8C"/>
    <w:rsid w:val="00242F03"/>
    <w:rsid w:val="00243F71"/>
    <w:rsid w:val="00244221"/>
    <w:rsid w:val="002462C2"/>
    <w:rsid w:val="00246E7F"/>
    <w:rsid w:val="00247319"/>
    <w:rsid w:val="00247A00"/>
    <w:rsid w:val="00247B30"/>
    <w:rsid w:val="00250C48"/>
    <w:rsid w:val="00250F39"/>
    <w:rsid w:val="00252F88"/>
    <w:rsid w:val="0025314E"/>
    <w:rsid w:val="0025397D"/>
    <w:rsid w:val="0025432A"/>
    <w:rsid w:val="00254775"/>
    <w:rsid w:val="00254858"/>
    <w:rsid w:val="00254948"/>
    <w:rsid w:val="0025499A"/>
    <w:rsid w:val="00254C2D"/>
    <w:rsid w:val="002557C6"/>
    <w:rsid w:val="00255CAC"/>
    <w:rsid w:val="002567B4"/>
    <w:rsid w:val="002569B6"/>
    <w:rsid w:val="00256F2F"/>
    <w:rsid w:val="002579D1"/>
    <w:rsid w:val="00257BDC"/>
    <w:rsid w:val="00260AB9"/>
    <w:rsid w:val="002611EF"/>
    <w:rsid w:val="00261477"/>
    <w:rsid w:val="0026337D"/>
    <w:rsid w:val="002643BB"/>
    <w:rsid w:val="00265ADF"/>
    <w:rsid w:val="002664AA"/>
    <w:rsid w:val="0026732C"/>
    <w:rsid w:val="00267916"/>
    <w:rsid w:val="00270D91"/>
    <w:rsid w:val="00270F1F"/>
    <w:rsid w:val="0027137D"/>
    <w:rsid w:val="00271505"/>
    <w:rsid w:val="002715B5"/>
    <w:rsid w:val="0027168E"/>
    <w:rsid w:val="00271CCA"/>
    <w:rsid w:val="00272620"/>
    <w:rsid w:val="0027273E"/>
    <w:rsid w:val="0027390B"/>
    <w:rsid w:val="0027421E"/>
    <w:rsid w:val="00274585"/>
    <w:rsid w:val="002748CF"/>
    <w:rsid w:val="00274E0D"/>
    <w:rsid w:val="00274EB9"/>
    <w:rsid w:val="002754E3"/>
    <w:rsid w:val="00275BDD"/>
    <w:rsid w:val="00276168"/>
    <w:rsid w:val="00276426"/>
    <w:rsid w:val="00280B16"/>
    <w:rsid w:val="00282358"/>
    <w:rsid w:val="00282CB6"/>
    <w:rsid w:val="00282D0B"/>
    <w:rsid w:val="002838C4"/>
    <w:rsid w:val="002838E7"/>
    <w:rsid w:val="0028490E"/>
    <w:rsid w:val="0028526D"/>
    <w:rsid w:val="00285377"/>
    <w:rsid w:val="00285BB9"/>
    <w:rsid w:val="002873D0"/>
    <w:rsid w:val="00287587"/>
    <w:rsid w:val="002876FD"/>
    <w:rsid w:val="002877C0"/>
    <w:rsid w:val="00287E73"/>
    <w:rsid w:val="00291F37"/>
    <w:rsid w:val="0029238B"/>
    <w:rsid w:val="0029424F"/>
    <w:rsid w:val="00295075"/>
    <w:rsid w:val="0029558B"/>
    <w:rsid w:val="00296454"/>
    <w:rsid w:val="00296AD8"/>
    <w:rsid w:val="0029798F"/>
    <w:rsid w:val="002A026F"/>
    <w:rsid w:val="002A06CA"/>
    <w:rsid w:val="002A109D"/>
    <w:rsid w:val="002A1B83"/>
    <w:rsid w:val="002A333C"/>
    <w:rsid w:val="002A4471"/>
    <w:rsid w:val="002A48FF"/>
    <w:rsid w:val="002A507B"/>
    <w:rsid w:val="002A5CFE"/>
    <w:rsid w:val="002A6761"/>
    <w:rsid w:val="002A6A3B"/>
    <w:rsid w:val="002A738E"/>
    <w:rsid w:val="002A7D5C"/>
    <w:rsid w:val="002A7FB6"/>
    <w:rsid w:val="002B0C88"/>
    <w:rsid w:val="002B12CB"/>
    <w:rsid w:val="002B1DCD"/>
    <w:rsid w:val="002B27F8"/>
    <w:rsid w:val="002B2978"/>
    <w:rsid w:val="002B2E25"/>
    <w:rsid w:val="002B3D35"/>
    <w:rsid w:val="002B493B"/>
    <w:rsid w:val="002B49F9"/>
    <w:rsid w:val="002B4DE6"/>
    <w:rsid w:val="002B5CE0"/>
    <w:rsid w:val="002B5EA7"/>
    <w:rsid w:val="002B602B"/>
    <w:rsid w:val="002B630C"/>
    <w:rsid w:val="002B63D4"/>
    <w:rsid w:val="002B747F"/>
    <w:rsid w:val="002B78D7"/>
    <w:rsid w:val="002B791A"/>
    <w:rsid w:val="002B7D19"/>
    <w:rsid w:val="002B7FB1"/>
    <w:rsid w:val="002C09FD"/>
    <w:rsid w:val="002C14B5"/>
    <w:rsid w:val="002C2A92"/>
    <w:rsid w:val="002C3672"/>
    <w:rsid w:val="002C3BA5"/>
    <w:rsid w:val="002C3E47"/>
    <w:rsid w:val="002C57CD"/>
    <w:rsid w:val="002C6278"/>
    <w:rsid w:val="002C6CB8"/>
    <w:rsid w:val="002C7270"/>
    <w:rsid w:val="002C7736"/>
    <w:rsid w:val="002C7784"/>
    <w:rsid w:val="002D0243"/>
    <w:rsid w:val="002D046D"/>
    <w:rsid w:val="002D0BC6"/>
    <w:rsid w:val="002D2614"/>
    <w:rsid w:val="002D3626"/>
    <w:rsid w:val="002D3755"/>
    <w:rsid w:val="002D385F"/>
    <w:rsid w:val="002D3FE9"/>
    <w:rsid w:val="002D47BB"/>
    <w:rsid w:val="002D4C57"/>
    <w:rsid w:val="002D5A27"/>
    <w:rsid w:val="002D6FFB"/>
    <w:rsid w:val="002D7074"/>
    <w:rsid w:val="002D71AD"/>
    <w:rsid w:val="002D7909"/>
    <w:rsid w:val="002D7EEA"/>
    <w:rsid w:val="002E03BD"/>
    <w:rsid w:val="002E0734"/>
    <w:rsid w:val="002E2014"/>
    <w:rsid w:val="002E290E"/>
    <w:rsid w:val="002E35C9"/>
    <w:rsid w:val="002E449D"/>
    <w:rsid w:val="002E4E21"/>
    <w:rsid w:val="002E4E92"/>
    <w:rsid w:val="002E5EB4"/>
    <w:rsid w:val="002E6B25"/>
    <w:rsid w:val="002E72B8"/>
    <w:rsid w:val="002E7FEE"/>
    <w:rsid w:val="002F0C8E"/>
    <w:rsid w:val="002F0FEB"/>
    <w:rsid w:val="002F2823"/>
    <w:rsid w:val="002F3101"/>
    <w:rsid w:val="002F34AB"/>
    <w:rsid w:val="002F4E4E"/>
    <w:rsid w:val="002F5EED"/>
    <w:rsid w:val="002F62E7"/>
    <w:rsid w:val="002F7C4A"/>
    <w:rsid w:val="003003B7"/>
    <w:rsid w:val="00300DB1"/>
    <w:rsid w:val="00300FC8"/>
    <w:rsid w:val="003013C8"/>
    <w:rsid w:val="00301A68"/>
    <w:rsid w:val="00301FD9"/>
    <w:rsid w:val="003027E4"/>
    <w:rsid w:val="00303680"/>
    <w:rsid w:val="00303B7A"/>
    <w:rsid w:val="00304296"/>
    <w:rsid w:val="003048EC"/>
    <w:rsid w:val="00304F8E"/>
    <w:rsid w:val="003064D4"/>
    <w:rsid w:val="00307442"/>
    <w:rsid w:val="00307F97"/>
    <w:rsid w:val="0031029E"/>
    <w:rsid w:val="0031064E"/>
    <w:rsid w:val="0031084C"/>
    <w:rsid w:val="00311141"/>
    <w:rsid w:val="00311B57"/>
    <w:rsid w:val="00311CDA"/>
    <w:rsid w:val="00312F49"/>
    <w:rsid w:val="0031429D"/>
    <w:rsid w:val="00314448"/>
    <w:rsid w:val="00315264"/>
    <w:rsid w:val="003161E8"/>
    <w:rsid w:val="0031647F"/>
    <w:rsid w:val="00317118"/>
    <w:rsid w:val="00317444"/>
    <w:rsid w:val="00317CF0"/>
    <w:rsid w:val="0032046C"/>
    <w:rsid w:val="003208C0"/>
    <w:rsid w:val="00321F27"/>
    <w:rsid w:val="003231C7"/>
    <w:rsid w:val="00323A90"/>
    <w:rsid w:val="003240FD"/>
    <w:rsid w:val="00324424"/>
    <w:rsid w:val="00324457"/>
    <w:rsid w:val="00324D4E"/>
    <w:rsid w:val="00324FE5"/>
    <w:rsid w:val="003250B8"/>
    <w:rsid w:val="003253D2"/>
    <w:rsid w:val="00325458"/>
    <w:rsid w:val="003263A9"/>
    <w:rsid w:val="0032685F"/>
    <w:rsid w:val="00326F43"/>
    <w:rsid w:val="003274CF"/>
    <w:rsid w:val="00327866"/>
    <w:rsid w:val="00327D7F"/>
    <w:rsid w:val="00330EA3"/>
    <w:rsid w:val="0033100B"/>
    <w:rsid w:val="00332357"/>
    <w:rsid w:val="003330B0"/>
    <w:rsid w:val="00333D72"/>
    <w:rsid w:val="003345DD"/>
    <w:rsid w:val="00334A9E"/>
    <w:rsid w:val="0033621F"/>
    <w:rsid w:val="00336229"/>
    <w:rsid w:val="00336740"/>
    <w:rsid w:val="00336D41"/>
    <w:rsid w:val="00340299"/>
    <w:rsid w:val="003403EF"/>
    <w:rsid w:val="00341255"/>
    <w:rsid w:val="00341574"/>
    <w:rsid w:val="00341C27"/>
    <w:rsid w:val="003425F8"/>
    <w:rsid w:val="003426EA"/>
    <w:rsid w:val="00343AD1"/>
    <w:rsid w:val="00344288"/>
    <w:rsid w:val="003443A8"/>
    <w:rsid w:val="00344EDD"/>
    <w:rsid w:val="00345018"/>
    <w:rsid w:val="0034538E"/>
    <w:rsid w:val="00345DE7"/>
    <w:rsid w:val="00345E55"/>
    <w:rsid w:val="0034637C"/>
    <w:rsid w:val="00346D8D"/>
    <w:rsid w:val="003474E6"/>
    <w:rsid w:val="00350076"/>
    <w:rsid w:val="003500B0"/>
    <w:rsid w:val="003503FA"/>
    <w:rsid w:val="0035171C"/>
    <w:rsid w:val="00352200"/>
    <w:rsid w:val="003535E2"/>
    <w:rsid w:val="00353A66"/>
    <w:rsid w:val="00353E10"/>
    <w:rsid w:val="0035402B"/>
    <w:rsid w:val="003548AC"/>
    <w:rsid w:val="00354DF9"/>
    <w:rsid w:val="00354FD0"/>
    <w:rsid w:val="0035538E"/>
    <w:rsid w:val="003554B7"/>
    <w:rsid w:val="00355CC4"/>
    <w:rsid w:val="00356DAE"/>
    <w:rsid w:val="00357FE5"/>
    <w:rsid w:val="00360FEE"/>
    <w:rsid w:val="00361261"/>
    <w:rsid w:val="003612A2"/>
    <w:rsid w:val="00361533"/>
    <w:rsid w:val="0036182E"/>
    <w:rsid w:val="00361A4A"/>
    <w:rsid w:val="00361F28"/>
    <w:rsid w:val="003620EA"/>
    <w:rsid w:val="00362E49"/>
    <w:rsid w:val="00365219"/>
    <w:rsid w:val="00365320"/>
    <w:rsid w:val="003654DA"/>
    <w:rsid w:val="003658E0"/>
    <w:rsid w:val="00365B40"/>
    <w:rsid w:val="00366155"/>
    <w:rsid w:val="003670A9"/>
    <w:rsid w:val="00367889"/>
    <w:rsid w:val="00370A89"/>
    <w:rsid w:val="003710EE"/>
    <w:rsid w:val="00371242"/>
    <w:rsid w:val="0037215A"/>
    <w:rsid w:val="003721F1"/>
    <w:rsid w:val="0037250A"/>
    <w:rsid w:val="00372538"/>
    <w:rsid w:val="00373118"/>
    <w:rsid w:val="00373E43"/>
    <w:rsid w:val="00373FE5"/>
    <w:rsid w:val="00374DA3"/>
    <w:rsid w:val="00375811"/>
    <w:rsid w:val="00375CAB"/>
    <w:rsid w:val="00376114"/>
    <w:rsid w:val="003765D1"/>
    <w:rsid w:val="003766E9"/>
    <w:rsid w:val="003779E5"/>
    <w:rsid w:val="00377EF0"/>
    <w:rsid w:val="003803CE"/>
    <w:rsid w:val="00380647"/>
    <w:rsid w:val="0038099D"/>
    <w:rsid w:val="00380B43"/>
    <w:rsid w:val="00380D9A"/>
    <w:rsid w:val="00380F42"/>
    <w:rsid w:val="0038156B"/>
    <w:rsid w:val="00382BA9"/>
    <w:rsid w:val="003830BE"/>
    <w:rsid w:val="003854AA"/>
    <w:rsid w:val="00385F67"/>
    <w:rsid w:val="00386539"/>
    <w:rsid w:val="003866AC"/>
    <w:rsid w:val="00386D0E"/>
    <w:rsid w:val="003879B2"/>
    <w:rsid w:val="00390822"/>
    <w:rsid w:val="00390AB2"/>
    <w:rsid w:val="00391BE8"/>
    <w:rsid w:val="00392310"/>
    <w:rsid w:val="003925DD"/>
    <w:rsid w:val="00392827"/>
    <w:rsid w:val="00392875"/>
    <w:rsid w:val="00392EE9"/>
    <w:rsid w:val="003931DD"/>
    <w:rsid w:val="0039332B"/>
    <w:rsid w:val="0039337A"/>
    <w:rsid w:val="00393756"/>
    <w:rsid w:val="00394550"/>
    <w:rsid w:val="00395252"/>
    <w:rsid w:val="00395627"/>
    <w:rsid w:val="00395FA5"/>
    <w:rsid w:val="0039693B"/>
    <w:rsid w:val="00396CC1"/>
    <w:rsid w:val="00396DE9"/>
    <w:rsid w:val="00397E68"/>
    <w:rsid w:val="003A03EE"/>
    <w:rsid w:val="003A199C"/>
    <w:rsid w:val="003A247C"/>
    <w:rsid w:val="003A30BA"/>
    <w:rsid w:val="003A4298"/>
    <w:rsid w:val="003A4331"/>
    <w:rsid w:val="003A631B"/>
    <w:rsid w:val="003A74DB"/>
    <w:rsid w:val="003B00B9"/>
    <w:rsid w:val="003B01AF"/>
    <w:rsid w:val="003B0C51"/>
    <w:rsid w:val="003B0CCB"/>
    <w:rsid w:val="003B0DA6"/>
    <w:rsid w:val="003B1868"/>
    <w:rsid w:val="003B1D29"/>
    <w:rsid w:val="003B3301"/>
    <w:rsid w:val="003B3ABF"/>
    <w:rsid w:val="003B4461"/>
    <w:rsid w:val="003B5823"/>
    <w:rsid w:val="003B5A76"/>
    <w:rsid w:val="003B602A"/>
    <w:rsid w:val="003B62DA"/>
    <w:rsid w:val="003B7C90"/>
    <w:rsid w:val="003B7E77"/>
    <w:rsid w:val="003C03AE"/>
    <w:rsid w:val="003C040F"/>
    <w:rsid w:val="003C13AB"/>
    <w:rsid w:val="003C2318"/>
    <w:rsid w:val="003C2F63"/>
    <w:rsid w:val="003C301A"/>
    <w:rsid w:val="003C35F3"/>
    <w:rsid w:val="003C4706"/>
    <w:rsid w:val="003C5057"/>
    <w:rsid w:val="003C5A9F"/>
    <w:rsid w:val="003C795F"/>
    <w:rsid w:val="003D0FD5"/>
    <w:rsid w:val="003D103F"/>
    <w:rsid w:val="003D173E"/>
    <w:rsid w:val="003D34C8"/>
    <w:rsid w:val="003D4B43"/>
    <w:rsid w:val="003D5F03"/>
    <w:rsid w:val="003D6075"/>
    <w:rsid w:val="003D6D6A"/>
    <w:rsid w:val="003D6DDB"/>
    <w:rsid w:val="003D732C"/>
    <w:rsid w:val="003D78A3"/>
    <w:rsid w:val="003E0BA6"/>
    <w:rsid w:val="003E13DB"/>
    <w:rsid w:val="003E1538"/>
    <w:rsid w:val="003E180F"/>
    <w:rsid w:val="003E2914"/>
    <w:rsid w:val="003E3048"/>
    <w:rsid w:val="003E3364"/>
    <w:rsid w:val="003E3815"/>
    <w:rsid w:val="003E6628"/>
    <w:rsid w:val="003E6B05"/>
    <w:rsid w:val="003E7E4C"/>
    <w:rsid w:val="003E7F93"/>
    <w:rsid w:val="003F006A"/>
    <w:rsid w:val="003F0100"/>
    <w:rsid w:val="003F07A1"/>
    <w:rsid w:val="003F136C"/>
    <w:rsid w:val="003F3452"/>
    <w:rsid w:val="003F358D"/>
    <w:rsid w:val="003F3E27"/>
    <w:rsid w:val="003F474F"/>
    <w:rsid w:val="003F4B6A"/>
    <w:rsid w:val="003F4D9E"/>
    <w:rsid w:val="003F67A5"/>
    <w:rsid w:val="003F6DBB"/>
    <w:rsid w:val="003F6E5D"/>
    <w:rsid w:val="003F7CFD"/>
    <w:rsid w:val="004000EA"/>
    <w:rsid w:val="004014A4"/>
    <w:rsid w:val="00401ABA"/>
    <w:rsid w:val="004026F7"/>
    <w:rsid w:val="00403407"/>
    <w:rsid w:val="00404663"/>
    <w:rsid w:val="004053F8"/>
    <w:rsid w:val="00405700"/>
    <w:rsid w:val="004057ED"/>
    <w:rsid w:val="00405974"/>
    <w:rsid w:val="00406DF7"/>
    <w:rsid w:val="00406EED"/>
    <w:rsid w:val="00407218"/>
    <w:rsid w:val="0040726A"/>
    <w:rsid w:val="00407CD9"/>
    <w:rsid w:val="00410013"/>
    <w:rsid w:val="00410A3D"/>
    <w:rsid w:val="00411601"/>
    <w:rsid w:val="0041277D"/>
    <w:rsid w:val="00412DCA"/>
    <w:rsid w:val="004138D5"/>
    <w:rsid w:val="00414F04"/>
    <w:rsid w:val="00415867"/>
    <w:rsid w:val="00415E23"/>
    <w:rsid w:val="0041644A"/>
    <w:rsid w:val="004207E7"/>
    <w:rsid w:val="004208AA"/>
    <w:rsid w:val="00420FE0"/>
    <w:rsid w:val="00421AEF"/>
    <w:rsid w:val="00421CB9"/>
    <w:rsid w:val="004223B4"/>
    <w:rsid w:val="00422E82"/>
    <w:rsid w:val="00422EE9"/>
    <w:rsid w:val="004239C8"/>
    <w:rsid w:val="00423B17"/>
    <w:rsid w:val="004246AA"/>
    <w:rsid w:val="004249FA"/>
    <w:rsid w:val="004262B9"/>
    <w:rsid w:val="004272D4"/>
    <w:rsid w:val="00427376"/>
    <w:rsid w:val="004305A7"/>
    <w:rsid w:val="00430A3D"/>
    <w:rsid w:val="00431BEE"/>
    <w:rsid w:val="004337B3"/>
    <w:rsid w:val="0043393F"/>
    <w:rsid w:val="00433E47"/>
    <w:rsid w:val="004357D6"/>
    <w:rsid w:val="00436C49"/>
    <w:rsid w:val="004375F7"/>
    <w:rsid w:val="00437749"/>
    <w:rsid w:val="00440726"/>
    <w:rsid w:val="004410D7"/>
    <w:rsid w:val="00441709"/>
    <w:rsid w:val="004418EC"/>
    <w:rsid w:val="00442091"/>
    <w:rsid w:val="004427E3"/>
    <w:rsid w:val="00442A7A"/>
    <w:rsid w:val="0044328A"/>
    <w:rsid w:val="00443F19"/>
    <w:rsid w:val="0044448D"/>
    <w:rsid w:val="00444CF4"/>
    <w:rsid w:val="00444D66"/>
    <w:rsid w:val="0044517D"/>
    <w:rsid w:val="0044580F"/>
    <w:rsid w:val="00445FC9"/>
    <w:rsid w:val="0044617E"/>
    <w:rsid w:val="0044637B"/>
    <w:rsid w:val="004464A1"/>
    <w:rsid w:val="00446881"/>
    <w:rsid w:val="0044693B"/>
    <w:rsid w:val="00446A2C"/>
    <w:rsid w:val="00447509"/>
    <w:rsid w:val="0044789C"/>
    <w:rsid w:val="004478D1"/>
    <w:rsid w:val="00447A5E"/>
    <w:rsid w:val="00450849"/>
    <w:rsid w:val="00450E9F"/>
    <w:rsid w:val="00451AD5"/>
    <w:rsid w:val="00451C8C"/>
    <w:rsid w:val="00451FF7"/>
    <w:rsid w:val="00452316"/>
    <w:rsid w:val="00452E14"/>
    <w:rsid w:val="004537DD"/>
    <w:rsid w:val="00453CD2"/>
    <w:rsid w:val="00454B34"/>
    <w:rsid w:val="00455169"/>
    <w:rsid w:val="00455477"/>
    <w:rsid w:val="00457494"/>
    <w:rsid w:val="0045768B"/>
    <w:rsid w:val="004577B5"/>
    <w:rsid w:val="0046011A"/>
    <w:rsid w:val="00460515"/>
    <w:rsid w:val="00461254"/>
    <w:rsid w:val="004616D1"/>
    <w:rsid w:val="00461A80"/>
    <w:rsid w:val="00462338"/>
    <w:rsid w:val="004627AC"/>
    <w:rsid w:val="00463405"/>
    <w:rsid w:val="00463850"/>
    <w:rsid w:val="00463A6D"/>
    <w:rsid w:val="00464E00"/>
    <w:rsid w:val="00465C45"/>
    <w:rsid w:val="00465EF1"/>
    <w:rsid w:val="00466373"/>
    <w:rsid w:val="00466487"/>
    <w:rsid w:val="00466801"/>
    <w:rsid w:val="00466C6D"/>
    <w:rsid w:val="00466E01"/>
    <w:rsid w:val="00467526"/>
    <w:rsid w:val="004704A7"/>
    <w:rsid w:val="004715AC"/>
    <w:rsid w:val="00472648"/>
    <w:rsid w:val="00472FFC"/>
    <w:rsid w:val="004739B9"/>
    <w:rsid w:val="00473B4F"/>
    <w:rsid w:val="00473D96"/>
    <w:rsid w:val="00473E44"/>
    <w:rsid w:val="00474B4A"/>
    <w:rsid w:val="00475066"/>
    <w:rsid w:val="0047520A"/>
    <w:rsid w:val="00475675"/>
    <w:rsid w:val="00475F2E"/>
    <w:rsid w:val="00476251"/>
    <w:rsid w:val="0047712D"/>
    <w:rsid w:val="00477302"/>
    <w:rsid w:val="00477925"/>
    <w:rsid w:val="00477F01"/>
    <w:rsid w:val="00480A2E"/>
    <w:rsid w:val="004810CC"/>
    <w:rsid w:val="00481150"/>
    <w:rsid w:val="00481758"/>
    <w:rsid w:val="004819F7"/>
    <w:rsid w:val="00483826"/>
    <w:rsid w:val="0048383E"/>
    <w:rsid w:val="00483A58"/>
    <w:rsid w:val="00484355"/>
    <w:rsid w:val="004847E4"/>
    <w:rsid w:val="00484842"/>
    <w:rsid w:val="00484A70"/>
    <w:rsid w:val="0048532C"/>
    <w:rsid w:val="0048557C"/>
    <w:rsid w:val="0048615D"/>
    <w:rsid w:val="0048681F"/>
    <w:rsid w:val="0048723E"/>
    <w:rsid w:val="00487525"/>
    <w:rsid w:val="004901C9"/>
    <w:rsid w:val="00490983"/>
    <w:rsid w:val="00491661"/>
    <w:rsid w:val="00491E57"/>
    <w:rsid w:val="00491E85"/>
    <w:rsid w:val="00491FFC"/>
    <w:rsid w:val="00492898"/>
    <w:rsid w:val="00493ED7"/>
    <w:rsid w:val="00493F41"/>
    <w:rsid w:val="004964F0"/>
    <w:rsid w:val="00496714"/>
    <w:rsid w:val="00496BF1"/>
    <w:rsid w:val="00496E85"/>
    <w:rsid w:val="004977BE"/>
    <w:rsid w:val="00497A59"/>
    <w:rsid w:val="00497FEC"/>
    <w:rsid w:val="004A00B5"/>
    <w:rsid w:val="004A1408"/>
    <w:rsid w:val="004A16CB"/>
    <w:rsid w:val="004A3898"/>
    <w:rsid w:val="004A446B"/>
    <w:rsid w:val="004A46E1"/>
    <w:rsid w:val="004A522A"/>
    <w:rsid w:val="004A577A"/>
    <w:rsid w:val="004A5A86"/>
    <w:rsid w:val="004A651C"/>
    <w:rsid w:val="004A6E06"/>
    <w:rsid w:val="004B00A3"/>
    <w:rsid w:val="004B07F5"/>
    <w:rsid w:val="004B08FF"/>
    <w:rsid w:val="004B10E9"/>
    <w:rsid w:val="004B50A4"/>
    <w:rsid w:val="004B5D16"/>
    <w:rsid w:val="004B60C0"/>
    <w:rsid w:val="004B66FA"/>
    <w:rsid w:val="004B6DDD"/>
    <w:rsid w:val="004B6E95"/>
    <w:rsid w:val="004B7355"/>
    <w:rsid w:val="004B747B"/>
    <w:rsid w:val="004B75D5"/>
    <w:rsid w:val="004B7A6B"/>
    <w:rsid w:val="004C03D7"/>
    <w:rsid w:val="004C09D3"/>
    <w:rsid w:val="004C13A2"/>
    <w:rsid w:val="004C153C"/>
    <w:rsid w:val="004C1AB3"/>
    <w:rsid w:val="004C2527"/>
    <w:rsid w:val="004C314E"/>
    <w:rsid w:val="004C357B"/>
    <w:rsid w:val="004C3BA3"/>
    <w:rsid w:val="004C3BC8"/>
    <w:rsid w:val="004C3E9E"/>
    <w:rsid w:val="004C4809"/>
    <w:rsid w:val="004C67D2"/>
    <w:rsid w:val="004C6CC4"/>
    <w:rsid w:val="004C75D2"/>
    <w:rsid w:val="004D09BE"/>
    <w:rsid w:val="004D0C6E"/>
    <w:rsid w:val="004D0E64"/>
    <w:rsid w:val="004D38C3"/>
    <w:rsid w:val="004D3CDD"/>
    <w:rsid w:val="004D44C5"/>
    <w:rsid w:val="004D4AD4"/>
    <w:rsid w:val="004D4CF3"/>
    <w:rsid w:val="004D4D5D"/>
    <w:rsid w:val="004D553E"/>
    <w:rsid w:val="004D61B5"/>
    <w:rsid w:val="004D63E5"/>
    <w:rsid w:val="004D6CA6"/>
    <w:rsid w:val="004E050E"/>
    <w:rsid w:val="004E063A"/>
    <w:rsid w:val="004E17B7"/>
    <w:rsid w:val="004E22E0"/>
    <w:rsid w:val="004E23CF"/>
    <w:rsid w:val="004E2716"/>
    <w:rsid w:val="004E33B1"/>
    <w:rsid w:val="004E3483"/>
    <w:rsid w:val="004E3C17"/>
    <w:rsid w:val="004E4206"/>
    <w:rsid w:val="004E424C"/>
    <w:rsid w:val="004E450E"/>
    <w:rsid w:val="004E458F"/>
    <w:rsid w:val="004E4BDC"/>
    <w:rsid w:val="004E5F2D"/>
    <w:rsid w:val="004E6298"/>
    <w:rsid w:val="004E6E5C"/>
    <w:rsid w:val="004E7A3E"/>
    <w:rsid w:val="004E7CF3"/>
    <w:rsid w:val="004E7D92"/>
    <w:rsid w:val="004F03E1"/>
    <w:rsid w:val="004F0A34"/>
    <w:rsid w:val="004F15B5"/>
    <w:rsid w:val="004F2857"/>
    <w:rsid w:val="004F2909"/>
    <w:rsid w:val="004F2A23"/>
    <w:rsid w:val="004F36E2"/>
    <w:rsid w:val="004F38E2"/>
    <w:rsid w:val="004F4456"/>
    <w:rsid w:val="004F469D"/>
    <w:rsid w:val="004F47FB"/>
    <w:rsid w:val="004F52EA"/>
    <w:rsid w:val="004F5956"/>
    <w:rsid w:val="004F5E63"/>
    <w:rsid w:val="004F6490"/>
    <w:rsid w:val="004F67C8"/>
    <w:rsid w:val="004F6F9B"/>
    <w:rsid w:val="004F71D4"/>
    <w:rsid w:val="004F7792"/>
    <w:rsid w:val="004F7DB7"/>
    <w:rsid w:val="00500B75"/>
    <w:rsid w:val="00501075"/>
    <w:rsid w:val="00501292"/>
    <w:rsid w:val="00502CEE"/>
    <w:rsid w:val="00503B73"/>
    <w:rsid w:val="00504C52"/>
    <w:rsid w:val="005056A6"/>
    <w:rsid w:val="00506405"/>
    <w:rsid w:val="00506965"/>
    <w:rsid w:val="0050797C"/>
    <w:rsid w:val="00507F5E"/>
    <w:rsid w:val="00510283"/>
    <w:rsid w:val="00510313"/>
    <w:rsid w:val="0051054A"/>
    <w:rsid w:val="00510AA8"/>
    <w:rsid w:val="005119D5"/>
    <w:rsid w:val="00511D10"/>
    <w:rsid w:val="00511D20"/>
    <w:rsid w:val="005123D2"/>
    <w:rsid w:val="005127C4"/>
    <w:rsid w:val="005129CD"/>
    <w:rsid w:val="005138AD"/>
    <w:rsid w:val="00513F5F"/>
    <w:rsid w:val="0051402D"/>
    <w:rsid w:val="00514897"/>
    <w:rsid w:val="00514929"/>
    <w:rsid w:val="00514BF7"/>
    <w:rsid w:val="00514D11"/>
    <w:rsid w:val="0051529B"/>
    <w:rsid w:val="0051644C"/>
    <w:rsid w:val="005166A8"/>
    <w:rsid w:val="00516915"/>
    <w:rsid w:val="005207E7"/>
    <w:rsid w:val="00522709"/>
    <w:rsid w:val="005229E3"/>
    <w:rsid w:val="00523678"/>
    <w:rsid w:val="00524906"/>
    <w:rsid w:val="0052582B"/>
    <w:rsid w:val="00525E5A"/>
    <w:rsid w:val="00526435"/>
    <w:rsid w:val="00526D8E"/>
    <w:rsid w:val="00526F5A"/>
    <w:rsid w:val="00527403"/>
    <w:rsid w:val="005275A1"/>
    <w:rsid w:val="00530642"/>
    <w:rsid w:val="00530A62"/>
    <w:rsid w:val="00530E5B"/>
    <w:rsid w:val="00532B89"/>
    <w:rsid w:val="00532BCA"/>
    <w:rsid w:val="00532F00"/>
    <w:rsid w:val="00533962"/>
    <w:rsid w:val="00534743"/>
    <w:rsid w:val="005351D2"/>
    <w:rsid w:val="00535744"/>
    <w:rsid w:val="0053615A"/>
    <w:rsid w:val="00536695"/>
    <w:rsid w:val="00536E5D"/>
    <w:rsid w:val="00537354"/>
    <w:rsid w:val="0053735B"/>
    <w:rsid w:val="0054022E"/>
    <w:rsid w:val="00540A18"/>
    <w:rsid w:val="00541777"/>
    <w:rsid w:val="00541D1D"/>
    <w:rsid w:val="00542CB8"/>
    <w:rsid w:val="00542E1F"/>
    <w:rsid w:val="00543D13"/>
    <w:rsid w:val="00545230"/>
    <w:rsid w:val="0054549D"/>
    <w:rsid w:val="00545857"/>
    <w:rsid w:val="00546F43"/>
    <w:rsid w:val="005475E8"/>
    <w:rsid w:val="00550323"/>
    <w:rsid w:val="0055042E"/>
    <w:rsid w:val="005504AE"/>
    <w:rsid w:val="005504B8"/>
    <w:rsid w:val="005508E8"/>
    <w:rsid w:val="0055113A"/>
    <w:rsid w:val="005514DB"/>
    <w:rsid w:val="00551AB6"/>
    <w:rsid w:val="00551E88"/>
    <w:rsid w:val="005521CA"/>
    <w:rsid w:val="00552209"/>
    <w:rsid w:val="00552299"/>
    <w:rsid w:val="00552BDB"/>
    <w:rsid w:val="00552FE9"/>
    <w:rsid w:val="005533F6"/>
    <w:rsid w:val="00553915"/>
    <w:rsid w:val="00555198"/>
    <w:rsid w:val="00555363"/>
    <w:rsid w:val="005554FE"/>
    <w:rsid w:val="0055590E"/>
    <w:rsid w:val="00555D30"/>
    <w:rsid w:val="005560F3"/>
    <w:rsid w:val="00556328"/>
    <w:rsid w:val="00557BA2"/>
    <w:rsid w:val="00557F01"/>
    <w:rsid w:val="005619FB"/>
    <w:rsid w:val="00561D00"/>
    <w:rsid w:val="00562B32"/>
    <w:rsid w:val="005634E8"/>
    <w:rsid w:val="00563573"/>
    <w:rsid w:val="00563794"/>
    <w:rsid w:val="00564433"/>
    <w:rsid w:val="00564BA7"/>
    <w:rsid w:val="005650A9"/>
    <w:rsid w:val="00565C23"/>
    <w:rsid w:val="005662B6"/>
    <w:rsid w:val="00566365"/>
    <w:rsid w:val="00566A78"/>
    <w:rsid w:val="005678D8"/>
    <w:rsid w:val="0056790B"/>
    <w:rsid w:val="00570B75"/>
    <w:rsid w:val="005718FB"/>
    <w:rsid w:val="00571DB0"/>
    <w:rsid w:val="005728CA"/>
    <w:rsid w:val="00572915"/>
    <w:rsid w:val="00573222"/>
    <w:rsid w:val="005765D8"/>
    <w:rsid w:val="00576FED"/>
    <w:rsid w:val="00577202"/>
    <w:rsid w:val="005773B7"/>
    <w:rsid w:val="00577AFA"/>
    <w:rsid w:val="00577D35"/>
    <w:rsid w:val="00581103"/>
    <w:rsid w:val="00581644"/>
    <w:rsid w:val="005823CF"/>
    <w:rsid w:val="00582AE6"/>
    <w:rsid w:val="00584395"/>
    <w:rsid w:val="005848BE"/>
    <w:rsid w:val="00585969"/>
    <w:rsid w:val="005876F9"/>
    <w:rsid w:val="0058776B"/>
    <w:rsid w:val="00590954"/>
    <w:rsid w:val="00590DC5"/>
    <w:rsid w:val="0059112F"/>
    <w:rsid w:val="0059123F"/>
    <w:rsid w:val="0059162E"/>
    <w:rsid w:val="00592622"/>
    <w:rsid w:val="00592951"/>
    <w:rsid w:val="00593744"/>
    <w:rsid w:val="00593F71"/>
    <w:rsid w:val="00595253"/>
    <w:rsid w:val="005959F8"/>
    <w:rsid w:val="005960F1"/>
    <w:rsid w:val="005972C5"/>
    <w:rsid w:val="0059772C"/>
    <w:rsid w:val="005A0CC4"/>
    <w:rsid w:val="005A1274"/>
    <w:rsid w:val="005A1519"/>
    <w:rsid w:val="005A1BEE"/>
    <w:rsid w:val="005A1C61"/>
    <w:rsid w:val="005A34E4"/>
    <w:rsid w:val="005A3755"/>
    <w:rsid w:val="005A3C98"/>
    <w:rsid w:val="005A3E1A"/>
    <w:rsid w:val="005A43AE"/>
    <w:rsid w:val="005A45BF"/>
    <w:rsid w:val="005A46D0"/>
    <w:rsid w:val="005A4716"/>
    <w:rsid w:val="005A51C9"/>
    <w:rsid w:val="005A6535"/>
    <w:rsid w:val="005B1323"/>
    <w:rsid w:val="005B18C3"/>
    <w:rsid w:val="005B1FA9"/>
    <w:rsid w:val="005B34A3"/>
    <w:rsid w:val="005B39A4"/>
    <w:rsid w:val="005B3FDF"/>
    <w:rsid w:val="005B4441"/>
    <w:rsid w:val="005B4F03"/>
    <w:rsid w:val="005B5781"/>
    <w:rsid w:val="005B5E05"/>
    <w:rsid w:val="005B6743"/>
    <w:rsid w:val="005B6850"/>
    <w:rsid w:val="005B7364"/>
    <w:rsid w:val="005B7556"/>
    <w:rsid w:val="005B7D54"/>
    <w:rsid w:val="005B7D6F"/>
    <w:rsid w:val="005C1377"/>
    <w:rsid w:val="005C14A6"/>
    <w:rsid w:val="005C1C6D"/>
    <w:rsid w:val="005C2C51"/>
    <w:rsid w:val="005C3013"/>
    <w:rsid w:val="005C38D3"/>
    <w:rsid w:val="005C38F9"/>
    <w:rsid w:val="005C4874"/>
    <w:rsid w:val="005C53A1"/>
    <w:rsid w:val="005C54A4"/>
    <w:rsid w:val="005C7265"/>
    <w:rsid w:val="005D0FA8"/>
    <w:rsid w:val="005D2725"/>
    <w:rsid w:val="005D2AF7"/>
    <w:rsid w:val="005D3DCF"/>
    <w:rsid w:val="005D43CD"/>
    <w:rsid w:val="005D482F"/>
    <w:rsid w:val="005D498F"/>
    <w:rsid w:val="005D4B07"/>
    <w:rsid w:val="005D4B3E"/>
    <w:rsid w:val="005D4E28"/>
    <w:rsid w:val="005D522B"/>
    <w:rsid w:val="005D52F8"/>
    <w:rsid w:val="005D5B49"/>
    <w:rsid w:val="005D648B"/>
    <w:rsid w:val="005D6C0B"/>
    <w:rsid w:val="005D6FD9"/>
    <w:rsid w:val="005D71B6"/>
    <w:rsid w:val="005D7219"/>
    <w:rsid w:val="005D7261"/>
    <w:rsid w:val="005D740E"/>
    <w:rsid w:val="005D7D42"/>
    <w:rsid w:val="005D7EF6"/>
    <w:rsid w:val="005E00A6"/>
    <w:rsid w:val="005E09F7"/>
    <w:rsid w:val="005E0CF7"/>
    <w:rsid w:val="005E0DB5"/>
    <w:rsid w:val="005E15FF"/>
    <w:rsid w:val="005E20B6"/>
    <w:rsid w:val="005E372B"/>
    <w:rsid w:val="005E3FC2"/>
    <w:rsid w:val="005E458B"/>
    <w:rsid w:val="005E5FE0"/>
    <w:rsid w:val="005E7780"/>
    <w:rsid w:val="005F0225"/>
    <w:rsid w:val="005F033F"/>
    <w:rsid w:val="005F05B4"/>
    <w:rsid w:val="005F106A"/>
    <w:rsid w:val="005F1301"/>
    <w:rsid w:val="005F15DA"/>
    <w:rsid w:val="005F1C49"/>
    <w:rsid w:val="005F28AE"/>
    <w:rsid w:val="005F339C"/>
    <w:rsid w:val="005F35D6"/>
    <w:rsid w:val="005F3755"/>
    <w:rsid w:val="005F3A72"/>
    <w:rsid w:val="005F3E12"/>
    <w:rsid w:val="005F416D"/>
    <w:rsid w:val="005F4B60"/>
    <w:rsid w:val="005F50CA"/>
    <w:rsid w:val="005F738C"/>
    <w:rsid w:val="0060089B"/>
    <w:rsid w:val="00600E10"/>
    <w:rsid w:val="00600E36"/>
    <w:rsid w:val="0060175B"/>
    <w:rsid w:val="00601E79"/>
    <w:rsid w:val="00602197"/>
    <w:rsid w:val="00602A53"/>
    <w:rsid w:val="00602ED5"/>
    <w:rsid w:val="006031D7"/>
    <w:rsid w:val="00603A86"/>
    <w:rsid w:val="00603DF5"/>
    <w:rsid w:val="0060459B"/>
    <w:rsid w:val="00604CB5"/>
    <w:rsid w:val="006050A4"/>
    <w:rsid w:val="00605AAE"/>
    <w:rsid w:val="00606CE6"/>
    <w:rsid w:val="00607A1D"/>
    <w:rsid w:val="00607D22"/>
    <w:rsid w:val="006103FB"/>
    <w:rsid w:val="00610413"/>
    <w:rsid w:val="00610AF0"/>
    <w:rsid w:val="00611988"/>
    <w:rsid w:val="00612ACB"/>
    <w:rsid w:val="006135F9"/>
    <w:rsid w:val="00613CE0"/>
    <w:rsid w:val="00613ED8"/>
    <w:rsid w:val="00613F93"/>
    <w:rsid w:val="00614D63"/>
    <w:rsid w:val="0061585D"/>
    <w:rsid w:val="006162E1"/>
    <w:rsid w:val="0061642A"/>
    <w:rsid w:val="00616D36"/>
    <w:rsid w:val="006172EA"/>
    <w:rsid w:val="0062065B"/>
    <w:rsid w:val="006213FD"/>
    <w:rsid w:val="006214EE"/>
    <w:rsid w:val="0062276B"/>
    <w:rsid w:val="006229FF"/>
    <w:rsid w:val="00623217"/>
    <w:rsid w:val="006233B5"/>
    <w:rsid w:val="00623F33"/>
    <w:rsid w:val="00624590"/>
    <w:rsid w:val="00624BFA"/>
    <w:rsid w:val="00625782"/>
    <w:rsid w:val="00625A61"/>
    <w:rsid w:val="00626190"/>
    <w:rsid w:val="00626496"/>
    <w:rsid w:val="006265D3"/>
    <w:rsid w:val="006265DB"/>
    <w:rsid w:val="00626B60"/>
    <w:rsid w:val="00627402"/>
    <w:rsid w:val="006308CE"/>
    <w:rsid w:val="00631172"/>
    <w:rsid w:val="00631C7B"/>
    <w:rsid w:val="00632A54"/>
    <w:rsid w:val="006337E0"/>
    <w:rsid w:val="00633811"/>
    <w:rsid w:val="00633E9B"/>
    <w:rsid w:val="00634415"/>
    <w:rsid w:val="0063476E"/>
    <w:rsid w:val="00636601"/>
    <w:rsid w:val="006370C6"/>
    <w:rsid w:val="00637B80"/>
    <w:rsid w:val="00637C87"/>
    <w:rsid w:val="0064031F"/>
    <w:rsid w:val="00640A0F"/>
    <w:rsid w:val="00640BF7"/>
    <w:rsid w:val="00640FAB"/>
    <w:rsid w:val="0064102C"/>
    <w:rsid w:val="00641365"/>
    <w:rsid w:val="00641BC7"/>
    <w:rsid w:val="00642EF6"/>
    <w:rsid w:val="006432D5"/>
    <w:rsid w:val="006438F6"/>
    <w:rsid w:val="00645250"/>
    <w:rsid w:val="00645CE9"/>
    <w:rsid w:val="006462EA"/>
    <w:rsid w:val="00646825"/>
    <w:rsid w:val="00647232"/>
    <w:rsid w:val="00650438"/>
    <w:rsid w:val="006521FB"/>
    <w:rsid w:val="00652BAA"/>
    <w:rsid w:val="00652EAB"/>
    <w:rsid w:val="00653376"/>
    <w:rsid w:val="00653DB5"/>
    <w:rsid w:val="00654915"/>
    <w:rsid w:val="00655260"/>
    <w:rsid w:val="006559B4"/>
    <w:rsid w:val="00655C07"/>
    <w:rsid w:val="00656DBC"/>
    <w:rsid w:val="00661D87"/>
    <w:rsid w:val="00662022"/>
    <w:rsid w:val="006622A2"/>
    <w:rsid w:val="00662817"/>
    <w:rsid w:val="00663380"/>
    <w:rsid w:val="00663C89"/>
    <w:rsid w:val="006642C5"/>
    <w:rsid w:val="006646B6"/>
    <w:rsid w:val="006647F3"/>
    <w:rsid w:val="0066505B"/>
    <w:rsid w:val="006651E8"/>
    <w:rsid w:val="00665939"/>
    <w:rsid w:val="0066600F"/>
    <w:rsid w:val="00666270"/>
    <w:rsid w:val="006666F0"/>
    <w:rsid w:val="00666786"/>
    <w:rsid w:val="006670DD"/>
    <w:rsid w:val="006672CB"/>
    <w:rsid w:val="00667790"/>
    <w:rsid w:val="0066797F"/>
    <w:rsid w:val="006705B7"/>
    <w:rsid w:val="00670883"/>
    <w:rsid w:val="00673ED6"/>
    <w:rsid w:val="0067483A"/>
    <w:rsid w:val="00675287"/>
    <w:rsid w:val="00675C52"/>
    <w:rsid w:val="00675F73"/>
    <w:rsid w:val="00676B1F"/>
    <w:rsid w:val="00676D41"/>
    <w:rsid w:val="006777B0"/>
    <w:rsid w:val="00677938"/>
    <w:rsid w:val="00677ADB"/>
    <w:rsid w:val="00680147"/>
    <w:rsid w:val="0068066C"/>
    <w:rsid w:val="006807B5"/>
    <w:rsid w:val="0068081C"/>
    <w:rsid w:val="00680BE1"/>
    <w:rsid w:val="0068135F"/>
    <w:rsid w:val="006816D2"/>
    <w:rsid w:val="0068230F"/>
    <w:rsid w:val="0068257E"/>
    <w:rsid w:val="006827C5"/>
    <w:rsid w:val="00682EE4"/>
    <w:rsid w:val="00683554"/>
    <w:rsid w:val="00685118"/>
    <w:rsid w:val="00685122"/>
    <w:rsid w:val="0068553D"/>
    <w:rsid w:val="00685B7D"/>
    <w:rsid w:val="006862CA"/>
    <w:rsid w:val="006866D6"/>
    <w:rsid w:val="00686BEC"/>
    <w:rsid w:val="00686C5F"/>
    <w:rsid w:val="006875A9"/>
    <w:rsid w:val="00690348"/>
    <w:rsid w:val="006906C5"/>
    <w:rsid w:val="006906F8"/>
    <w:rsid w:val="00690B9C"/>
    <w:rsid w:val="00690E0C"/>
    <w:rsid w:val="006914A5"/>
    <w:rsid w:val="006915CA"/>
    <w:rsid w:val="00691A3F"/>
    <w:rsid w:val="00692A65"/>
    <w:rsid w:val="006935B5"/>
    <w:rsid w:val="006954F9"/>
    <w:rsid w:val="00695B14"/>
    <w:rsid w:val="00695C77"/>
    <w:rsid w:val="006962F4"/>
    <w:rsid w:val="00696882"/>
    <w:rsid w:val="0069766C"/>
    <w:rsid w:val="00697977"/>
    <w:rsid w:val="006A084E"/>
    <w:rsid w:val="006A0950"/>
    <w:rsid w:val="006A1333"/>
    <w:rsid w:val="006A159E"/>
    <w:rsid w:val="006A230C"/>
    <w:rsid w:val="006A2444"/>
    <w:rsid w:val="006A2FE9"/>
    <w:rsid w:val="006A3178"/>
    <w:rsid w:val="006A490E"/>
    <w:rsid w:val="006A51EA"/>
    <w:rsid w:val="006A62EB"/>
    <w:rsid w:val="006A67EA"/>
    <w:rsid w:val="006A6A11"/>
    <w:rsid w:val="006A723B"/>
    <w:rsid w:val="006A7761"/>
    <w:rsid w:val="006A78AF"/>
    <w:rsid w:val="006B2A2E"/>
    <w:rsid w:val="006B3DC6"/>
    <w:rsid w:val="006B452D"/>
    <w:rsid w:val="006B4CA3"/>
    <w:rsid w:val="006B4DA5"/>
    <w:rsid w:val="006B5345"/>
    <w:rsid w:val="006B5FB4"/>
    <w:rsid w:val="006B63D1"/>
    <w:rsid w:val="006B6CAF"/>
    <w:rsid w:val="006B7908"/>
    <w:rsid w:val="006C0C8E"/>
    <w:rsid w:val="006C0FA1"/>
    <w:rsid w:val="006C13AA"/>
    <w:rsid w:val="006C2087"/>
    <w:rsid w:val="006C22C2"/>
    <w:rsid w:val="006C23DC"/>
    <w:rsid w:val="006C3148"/>
    <w:rsid w:val="006C4554"/>
    <w:rsid w:val="006C4674"/>
    <w:rsid w:val="006C47BC"/>
    <w:rsid w:val="006C543B"/>
    <w:rsid w:val="006C5559"/>
    <w:rsid w:val="006C6D43"/>
    <w:rsid w:val="006C6E8A"/>
    <w:rsid w:val="006C70F2"/>
    <w:rsid w:val="006C7A99"/>
    <w:rsid w:val="006D0266"/>
    <w:rsid w:val="006D0A87"/>
    <w:rsid w:val="006D0AFE"/>
    <w:rsid w:val="006D154C"/>
    <w:rsid w:val="006D1961"/>
    <w:rsid w:val="006D2BEC"/>
    <w:rsid w:val="006D5630"/>
    <w:rsid w:val="006D63AE"/>
    <w:rsid w:val="006D7525"/>
    <w:rsid w:val="006E0036"/>
    <w:rsid w:val="006E0C9C"/>
    <w:rsid w:val="006E0E3D"/>
    <w:rsid w:val="006E1097"/>
    <w:rsid w:val="006E1320"/>
    <w:rsid w:val="006E28C5"/>
    <w:rsid w:val="006E28E8"/>
    <w:rsid w:val="006E2B7B"/>
    <w:rsid w:val="006E2D1A"/>
    <w:rsid w:val="006E2F92"/>
    <w:rsid w:val="006E3BF7"/>
    <w:rsid w:val="006E4416"/>
    <w:rsid w:val="006E4C46"/>
    <w:rsid w:val="006E527A"/>
    <w:rsid w:val="006E6805"/>
    <w:rsid w:val="006E69EA"/>
    <w:rsid w:val="006E7B84"/>
    <w:rsid w:val="006F0B59"/>
    <w:rsid w:val="006F17D2"/>
    <w:rsid w:val="006F1881"/>
    <w:rsid w:val="006F18BA"/>
    <w:rsid w:val="006F20BF"/>
    <w:rsid w:val="006F32CA"/>
    <w:rsid w:val="006F3633"/>
    <w:rsid w:val="006F3EF5"/>
    <w:rsid w:val="006F4472"/>
    <w:rsid w:val="006F4A1E"/>
    <w:rsid w:val="006F4BCF"/>
    <w:rsid w:val="006F53B0"/>
    <w:rsid w:val="006F55AE"/>
    <w:rsid w:val="006F5887"/>
    <w:rsid w:val="006F5C16"/>
    <w:rsid w:val="006F5D3E"/>
    <w:rsid w:val="006F6111"/>
    <w:rsid w:val="006F6933"/>
    <w:rsid w:val="006F6B15"/>
    <w:rsid w:val="006F787D"/>
    <w:rsid w:val="007000E9"/>
    <w:rsid w:val="0070016F"/>
    <w:rsid w:val="007003F9"/>
    <w:rsid w:val="007008C3"/>
    <w:rsid w:val="0070091F"/>
    <w:rsid w:val="00702A6A"/>
    <w:rsid w:val="00702DE6"/>
    <w:rsid w:val="00703A94"/>
    <w:rsid w:val="00703AC1"/>
    <w:rsid w:val="00704345"/>
    <w:rsid w:val="0070468E"/>
    <w:rsid w:val="00704868"/>
    <w:rsid w:val="00704A0B"/>
    <w:rsid w:val="00704ADF"/>
    <w:rsid w:val="0070572B"/>
    <w:rsid w:val="0070574A"/>
    <w:rsid w:val="00705FB3"/>
    <w:rsid w:val="00706899"/>
    <w:rsid w:val="007077C6"/>
    <w:rsid w:val="00707EA0"/>
    <w:rsid w:val="0071007C"/>
    <w:rsid w:val="00710297"/>
    <w:rsid w:val="0071061D"/>
    <w:rsid w:val="00710885"/>
    <w:rsid w:val="00711AE5"/>
    <w:rsid w:val="00711C1B"/>
    <w:rsid w:val="00711C3D"/>
    <w:rsid w:val="00712051"/>
    <w:rsid w:val="007121AD"/>
    <w:rsid w:val="00712886"/>
    <w:rsid w:val="00712963"/>
    <w:rsid w:val="00713A4D"/>
    <w:rsid w:val="0071401D"/>
    <w:rsid w:val="00714582"/>
    <w:rsid w:val="0071499A"/>
    <w:rsid w:val="00716BB6"/>
    <w:rsid w:val="00716FB6"/>
    <w:rsid w:val="0072034A"/>
    <w:rsid w:val="00720598"/>
    <w:rsid w:val="00721E86"/>
    <w:rsid w:val="007222E6"/>
    <w:rsid w:val="007223DB"/>
    <w:rsid w:val="00722710"/>
    <w:rsid w:val="00722FBD"/>
    <w:rsid w:val="0072372D"/>
    <w:rsid w:val="0072376B"/>
    <w:rsid w:val="007240E9"/>
    <w:rsid w:val="007256FE"/>
    <w:rsid w:val="007257EB"/>
    <w:rsid w:val="00725A46"/>
    <w:rsid w:val="00725B41"/>
    <w:rsid w:val="007271BF"/>
    <w:rsid w:val="007275AC"/>
    <w:rsid w:val="00727B18"/>
    <w:rsid w:val="007301CF"/>
    <w:rsid w:val="00730381"/>
    <w:rsid w:val="00730B58"/>
    <w:rsid w:val="0073100A"/>
    <w:rsid w:val="0073131B"/>
    <w:rsid w:val="00732546"/>
    <w:rsid w:val="00732793"/>
    <w:rsid w:val="00733837"/>
    <w:rsid w:val="00733CEF"/>
    <w:rsid w:val="00734017"/>
    <w:rsid w:val="007341A9"/>
    <w:rsid w:val="00734677"/>
    <w:rsid w:val="007347CB"/>
    <w:rsid w:val="007347FA"/>
    <w:rsid w:val="007352FB"/>
    <w:rsid w:val="00735359"/>
    <w:rsid w:val="00735365"/>
    <w:rsid w:val="007353F4"/>
    <w:rsid w:val="0073576B"/>
    <w:rsid w:val="00736099"/>
    <w:rsid w:val="00736AFD"/>
    <w:rsid w:val="007411D7"/>
    <w:rsid w:val="007413C2"/>
    <w:rsid w:val="00741B0A"/>
    <w:rsid w:val="00741EC4"/>
    <w:rsid w:val="007441FB"/>
    <w:rsid w:val="00744410"/>
    <w:rsid w:val="00744ADC"/>
    <w:rsid w:val="00745948"/>
    <w:rsid w:val="007459EF"/>
    <w:rsid w:val="00745C31"/>
    <w:rsid w:val="0074614E"/>
    <w:rsid w:val="0074794D"/>
    <w:rsid w:val="007500D3"/>
    <w:rsid w:val="007505D8"/>
    <w:rsid w:val="00751B24"/>
    <w:rsid w:val="007526B9"/>
    <w:rsid w:val="00752852"/>
    <w:rsid w:val="00752DB2"/>
    <w:rsid w:val="00752DB8"/>
    <w:rsid w:val="00753A81"/>
    <w:rsid w:val="0075417C"/>
    <w:rsid w:val="007556EC"/>
    <w:rsid w:val="007566F5"/>
    <w:rsid w:val="00756880"/>
    <w:rsid w:val="00757528"/>
    <w:rsid w:val="00757DE0"/>
    <w:rsid w:val="00757F3B"/>
    <w:rsid w:val="007604B1"/>
    <w:rsid w:val="0076205A"/>
    <w:rsid w:val="007621B7"/>
    <w:rsid w:val="007628EF"/>
    <w:rsid w:val="0076397B"/>
    <w:rsid w:val="00763AA1"/>
    <w:rsid w:val="00764FAA"/>
    <w:rsid w:val="00765675"/>
    <w:rsid w:val="0076593C"/>
    <w:rsid w:val="00766FA0"/>
    <w:rsid w:val="00771315"/>
    <w:rsid w:val="00771BAD"/>
    <w:rsid w:val="00771D98"/>
    <w:rsid w:val="007734A8"/>
    <w:rsid w:val="00773ACF"/>
    <w:rsid w:val="00774032"/>
    <w:rsid w:val="00774CF2"/>
    <w:rsid w:val="00774F89"/>
    <w:rsid w:val="007757B2"/>
    <w:rsid w:val="0077585B"/>
    <w:rsid w:val="00775897"/>
    <w:rsid w:val="00775C44"/>
    <w:rsid w:val="00775D71"/>
    <w:rsid w:val="00776765"/>
    <w:rsid w:val="00776A13"/>
    <w:rsid w:val="00777F9F"/>
    <w:rsid w:val="007801DC"/>
    <w:rsid w:val="0078058C"/>
    <w:rsid w:val="00780CBD"/>
    <w:rsid w:val="00781B5B"/>
    <w:rsid w:val="00781E4D"/>
    <w:rsid w:val="00782290"/>
    <w:rsid w:val="00782506"/>
    <w:rsid w:val="007836E4"/>
    <w:rsid w:val="00783CC6"/>
    <w:rsid w:val="00784300"/>
    <w:rsid w:val="007843FE"/>
    <w:rsid w:val="00784531"/>
    <w:rsid w:val="007846DC"/>
    <w:rsid w:val="00784BF5"/>
    <w:rsid w:val="00785865"/>
    <w:rsid w:val="00785909"/>
    <w:rsid w:val="00785ADE"/>
    <w:rsid w:val="00786192"/>
    <w:rsid w:val="007863CC"/>
    <w:rsid w:val="00786D58"/>
    <w:rsid w:val="00787179"/>
    <w:rsid w:val="007905BB"/>
    <w:rsid w:val="00790AA6"/>
    <w:rsid w:val="00791085"/>
    <w:rsid w:val="00791147"/>
    <w:rsid w:val="00791BF2"/>
    <w:rsid w:val="0079404D"/>
    <w:rsid w:val="00794EBF"/>
    <w:rsid w:val="00795B1A"/>
    <w:rsid w:val="00795B1C"/>
    <w:rsid w:val="0079627E"/>
    <w:rsid w:val="00796873"/>
    <w:rsid w:val="00796A17"/>
    <w:rsid w:val="00796A88"/>
    <w:rsid w:val="00796E3D"/>
    <w:rsid w:val="007A0515"/>
    <w:rsid w:val="007A08C3"/>
    <w:rsid w:val="007A15FB"/>
    <w:rsid w:val="007A1B5F"/>
    <w:rsid w:val="007A20FA"/>
    <w:rsid w:val="007A2D5E"/>
    <w:rsid w:val="007A3340"/>
    <w:rsid w:val="007A4738"/>
    <w:rsid w:val="007A4774"/>
    <w:rsid w:val="007A53D5"/>
    <w:rsid w:val="007A612B"/>
    <w:rsid w:val="007A6178"/>
    <w:rsid w:val="007A6CBD"/>
    <w:rsid w:val="007A754D"/>
    <w:rsid w:val="007A7D94"/>
    <w:rsid w:val="007B00D8"/>
    <w:rsid w:val="007B1173"/>
    <w:rsid w:val="007B1BF7"/>
    <w:rsid w:val="007B1CD6"/>
    <w:rsid w:val="007B1F51"/>
    <w:rsid w:val="007B2622"/>
    <w:rsid w:val="007B2D31"/>
    <w:rsid w:val="007B3FDF"/>
    <w:rsid w:val="007B4A70"/>
    <w:rsid w:val="007B513B"/>
    <w:rsid w:val="007B5AD3"/>
    <w:rsid w:val="007B600C"/>
    <w:rsid w:val="007B67C6"/>
    <w:rsid w:val="007B77F4"/>
    <w:rsid w:val="007B7845"/>
    <w:rsid w:val="007C07B0"/>
    <w:rsid w:val="007C12AA"/>
    <w:rsid w:val="007C1C8C"/>
    <w:rsid w:val="007C1D29"/>
    <w:rsid w:val="007C2E5C"/>
    <w:rsid w:val="007C3933"/>
    <w:rsid w:val="007C4265"/>
    <w:rsid w:val="007C4383"/>
    <w:rsid w:val="007C4BF8"/>
    <w:rsid w:val="007C50E4"/>
    <w:rsid w:val="007C5664"/>
    <w:rsid w:val="007C5B79"/>
    <w:rsid w:val="007C5B97"/>
    <w:rsid w:val="007C5B98"/>
    <w:rsid w:val="007C5E59"/>
    <w:rsid w:val="007C6544"/>
    <w:rsid w:val="007C7ED6"/>
    <w:rsid w:val="007D0AB9"/>
    <w:rsid w:val="007D1AB2"/>
    <w:rsid w:val="007D1BEE"/>
    <w:rsid w:val="007D2638"/>
    <w:rsid w:val="007D2D0E"/>
    <w:rsid w:val="007D31C4"/>
    <w:rsid w:val="007D44F6"/>
    <w:rsid w:val="007D64AE"/>
    <w:rsid w:val="007D670E"/>
    <w:rsid w:val="007D7572"/>
    <w:rsid w:val="007D7BE9"/>
    <w:rsid w:val="007D7F67"/>
    <w:rsid w:val="007E0DA1"/>
    <w:rsid w:val="007E0E04"/>
    <w:rsid w:val="007E26F6"/>
    <w:rsid w:val="007E27AB"/>
    <w:rsid w:val="007E27E8"/>
    <w:rsid w:val="007E29AA"/>
    <w:rsid w:val="007E2AD2"/>
    <w:rsid w:val="007E32D7"/>
    <w:rsid w:val="007E348B"/>
    <w:rsid w:val="007E48DF"/>
    <w:rsid w:val="007E4BB3"/>
    <w:rsid w:val="007E5C50"/>
    <w:rsid w:val="007E66CA"/>
    <w:rsid w:val="007E7C01"/>
    <w:rsid w:val="007E7CA0"/>
    <w:rsid w:val="007E7D02"/>
    <w:rsid w:val="007E7DBE"/>
    <w:rsid w:val="007F03D9"/>
    <w:rsid w:val="007F1131"/>
    <w:rsid w:val="007F197F"/>
    <w:rsid w:val="007F1B9E"/>
    <w:rsid w:val="007F1F90"/>
    <w:rsid w:val="007F20D2"/>
    <w:rsid w:val="007F2D40"/>
    <w:rsid w:val="007F2D4B"/>
    <w:rsid w:val="007F2FD5"/>
    <w:rsid w:val="007F34C0"/>
    <w:rsid w:val="007F3797"/>
    <w:rsid w:val="007F3EAF"/>
    <w:rsid w:val="007F4BB1"/>
    <w:rsid w:val="007F615B"/>
    <w:rsid w:val="007F6571"/>
    <w:rsid w:val="007F667F"/>
    <w:rsid w:val="007F72B3"/>
    <w:rsid w:val="007F743B"/>
    <w:rsid w:val="007F7519"/>
    <w:rsid w:val="007F76B0"/>
    <w:rsid w:val="007F7741"/>
    <w:rsid w:val="007F781C"/>
    <w:rsid w:val="007F7828"/>
    <w:rsid w:val="00801463"/>
    <w:rsid w:val="00801EF3"/>
    <w:rsid w:val="00802A05"/>
    <w:rsid w:val="008030D6"/>
    <w:rsid w:val="00803569"/>
    <w:rsid w:val="00803752"/>
    <w:rsid w:val="0080398B"/>
    <w:rsid w:val="00803DD8"/>
    <w:rsid w:val="008055FF"/>
    <w:rsid w:val="00805ED8"/>
    <w:rsid w:val="00805F76"/>
    <w:rsid w:val="0080629A"/>
    <w:rsid w:val="00807ED7"/>
    <w:rsid w:val="00810BF1"/>
    <w:rsid w:val="00811C3F"/>
    <w:rsid w:val="00811DBB"/>
    <w:rsid w:val="00812419"/>
    <w:rsid w:val="00813239"/>
    <w:rsid w:val="0081329E"/>
    <w:rsid w:val="00814972"/>
    <w:rsid w:val="00814D4A"/>
    <w:rsid w:val="008153F6"/>
    <w:rsid w:val="008156A2"/>
    <w:rsid w:val="00815825"/>
    <w:rsid w:val="00815B87"/>
    <w:rsid w:val="008161B7"/>
    <w:rsid w:val="00816428"/>
    <w:rsid w:val="008167F6"/>
    <w:rsid w:val="00816ABF"/>
    <w:rsid w:val="00820970"/>
    <w:rsid w:val="00821B27"/>
    <w:rsid w:val="00822053"/>
    <w:rsid w:val="00822394"/>
    <w:rsid w:val="008230A2"/>
    <w:rsid w:val="00823EDE"/>
    <w:rsid w:val="00824E00"/>
    <w:rsid w:val="0082537E"/>
    <w:rsid w:val="00825A7E"/>
    <w:rsid w:val="0082689A"/>
    <w:rsid w:val="00826973"/>
    <w:rsid w:val="00827A79"/>
    <w:rsid w:val="0083038C"/>
    <w:rsid w:val="00830E3F"/>
    <w:rsid w:val="00831440"/>
    <w:rsid w:val="00832297"/>
    <w:rsid w:val="00832825"/>
    <w:rsid w:val="00832942"/>
    <w:rsid w:val="00832BE4"/>
    <w:rsid w:val="0083355E"/>
    <w:rsid w:val="0083498C"/>
    <w:rsid w:val="008356F3"/>
    <w:rsid w:val="00835EB6"/>
    <w:rsid w:val="00836172"/>
    <w:rsid w:val="00836485"/>
    <w:rsid w:val="00836661"/>
    <w:rsid w:val="008370D1"/>
    <w:rsid w:val="0083785B"/>
    <w:rsid w:val="00837B7B"/>
    <w:rsid w:val="00837F2C"/>
    <w:rsid w:val="0084032B"/>
    <w:rsid w:val="00840D6C"/>
    <w:rsid w:val="0084163D"/>
    <w:rsid w:val="00841708"/>
    <w:rsid w:val="008418DD"/>
    <w:rsid w:val="00842145"/>
    <w:rsid w:val="008423B0"/>
    <w:rsid w:val="00842B26"/>
    <w:rsid w:val="00842E45"/>
    <w:rsid w:val="00844414"/>
    <w:rsid w:val="00844534"/>
    <w:rsid w:val="00844872"/>
    <w:rsid w:val="00844DE6"/>
    <w:rsid w:val="008457A6"/>
    <w:rsid w:val="008459C1"/>
    <w:rsid w:val="00845A06"/>
    <w:rsid w:val="00845D11"/>
    <w:rsid w:val="00846401"/>
    <w:rsid w:val="00846758"/>
    <w:rsid w:val="00846DA1"/>
    <w:rsid w:val="0084728C"/>
    <w:rsid w:val="008500B5"/>
    <w:rsid w:val="00851627"/>
    <w:rsid w:val="00851713"/>
    <w:rsid w:val="00852C76"/>
    <w:rsid w:val="00852D60"/>
    <w:rsid w:val="00853126"/>
    <w:rsid w:val="008538D9"/>
    <w:rsid w:val="00853E7F"/>
    <w:rsid w:val="00854FA4"/>
    <w:rsid w:val="00855526"/>
    <w:rsid w:val="008558AB"/>
    <w:rsid w:val="008561ED"/>
    <w:rsid w:val="00856B5B"/>
    <w:rsid w:val="00857EBA"/>
    <w:rsid w:val="00860059"/>
    <w:rsid w:val="00861CCD"/>
    <w:rsid w:val="008624F9"/>
    <w:rsid w:val="00864429"/>
    <w:rsid w:val="008647A8"/>
    <w:rsid w:val="00864BE1"/>
    <w:rsid w:val="008653F7"/>
    <w:rsid w:val="0086622A"/>
    <w:rsid w:val="00866881"/>
    <w:rsid w:val="008669FA"/>
    <w:rsid w:val="00870191"/>
    <w:rsid w:val="008701C4"/>
    <w:rsid w:val="008704F5"/>
    <w:rsid w:val="00871198"/>
    <w:rsid w:val="008720E2"/>
    <w:rsid w:val="008721B5"/>
    <w:rsid w:val="00873145"/>
    <w:rsid w:val="0087352B"/>
    <w:rsid w:val="008737A3"/>
    <w:rsid w:val="0087388F"/>
    <w:rsid w:val="00873B6F"/>
    <w:rsid w:val="00873D13"/>
    <w:rsid w:val="00873E71"/>
    <w:rsid w:val="00873EF6"/>
    <w:rsid w:val="008741E9"/>
    <w:rsid w:val="0087485B"/>
    <w:rsid w:val="008757B2"/>
    <w:rsid w:val="0087595D"/>
    <w:rsid w:val="00875DAD"/>
    <w:rsid w:val="00876701"/>
    <w:rsid w:val="00877A38"/>
    <w:rsid w:val="00877B19"/>
    <w:rsid w:val="00877E21"/>
    <w:rsid w:val="00880B4C"/>
    <w:rsid w:val="0088150D"/>
    <w:rsid w:val="0088152F"/>
    <w:rsid w:val="0088212E"/>
    <w:rsid w:val="0088251F"/>
    <w:rsid w:val="00882AD9"/>
    <w:rsid w:val="0088313B"/>
    <w:rsid w:val="00883C78"/>
    <w:rsid w:val="008847C0"/>
    <w:rsid w:val="00885944"/>
    <w:rsid w:val="00885D7B"/>
    <w:rsid w:val="008860EB"/>
    <w:rsid w:val="00887570"/>
    <w:rsid w:val="0088767C"/>
    <w:rsid w:val="00890602"/>
    <w:rsid w:val="00890637"/>
    <w:rsid w:val="00890D12"/>
    <w:rsid w:val="00891051"/>
    <w:rsid w:val="00891A10"/>
    <w:rsid w:val="0089300D"/>
    <w:rsid w:val="00893731"/>
    <w:rsid w:val="00893900"/>
    <w:rsid w:val="008940AF"/>
    <w:rsid w:val="00894342"/>
    <w:rsid w:val="00894F6D"/>
    <w:rsid w:val="008953FC"/>
    <w:rsid w:val="00895612"/>
    <w:rsid w:val="00896180"/>
    <w:rsid w:val="00896BCB"/>
    <w:rsid w:val="0089723B"/>
    <w:rsid w:val="00897ED1"/>
    <w:rsid w:val="00897FF0"/>
    <w:rsid w:val="008A09AF"/>
    <w:rsid w:val="008A211B"/>
    <w:rsid w:val="008A2D94"/>
    <w:rsid w:val="008A30CD"/>
    <w:rsid w:val="008A329D"/>
    <w:rsid w:val="008A4399"/>
    <w:rsid w:val="008A60A4"/>
    <w:rsid w:val="008A6563"/>
    <w:rsid w:val="008A6F6B"/>
    <w:rsid w:val="008A70A3"/>
    <w:rsid w:val="008A7C72"/>
    <w:rsid w:val="008B0865"/>
    <w:rsid w:val="008B08AF"/>
    <w:rsid w:val="008B0B0E"/>
    <w:rsid w:val="008B0E18"/>
    <w:rsid w:val="008B106E"/>
    <w:rsid w:val="008B1182"/>
    <w:rsid w:val="008B14F8"/>
    <w:rsid w:val="008B16AC"/>
    <w:rsid w:val="008B1863"/>
    <w:rsid w:val="008B1D33"/>
    <w:rsid w:val="008B274A"/>
    <w:rsid w:val="008B295B"/>
    <w:rsid w:val="008B2AF1"/>
    <w:rsid w:val="008B312E"/>
    <w:rsid w:val="008B391F"/>
    <w:rsid w:val="008B4CDE"/>
    <w:rsid w:val="008B50B2"/>
    <w:rsid w:val="008B52AD"/>
    <w:rsid w:val="008B57BD"/>
    <w:rsid w:val="008B5A69"/>
    <w:rsid w:val="008B5A86"/>
    <w:rsid w:val="008B685F"/>
    <w:rsid w:val="008B6DC8"/>
    <w:rsid w:val="008B7313"/>
    <w:rsid w:val="008B7C04"/>
    <w:rsid w:val="008C0122"/>
    <w:rsid w:val="008C06BD"/>
    <w:rsid w:val="008C0F89"/>
    <w:rsid w:val="008C17B2"/>
    <w:rsid w:val="008C1A46"/>
    <w:rsid w:val="008C23B9"/>
    <w:rsid w:val="008C2727"/>
    <w:rsid w:val="008C5590"/>
    <w:rsid w:val="008C576F"/>
    <w:rsid w:val="008C637F"/>
    <w:rsid w:val="008C66BF"/>
    <w:rsid w:val="008C72C8"/>
    <w:rsid w:val="008C767B"/>
    <w:rsid w:val="008C7688"/>
    <w:rsid w:val="008C77E5"/>
    <w:rsid w:val="008C7B63"/>
    <w:rsid w:val="008D00D8"/>
    <w:rsid w:val="008D09A9"/>
    <w:rsid w:val="008D0E76"/>
    <w:rsid w:val="008D1C31"/>
    <w:rsid w:val="008D1C5E"/>
    <w:rsid w:val="008D1E40"/>
    <w:rsid w:val="008D216E"/>
    <w:rsid w:val="008D26E7"/>
    <w:rsid w:val="008D2AF8"/>
    <w:rsid w:val="008D2DC7"/>
    <w:rsid w:val="008D3F26"/>
    <w:rsid w:val="008D4ABB"/>
    <w:rsid w:val="008D6040"/>
    <w:rsid w:val="008D633F"/>
    <w:rsid w:val="008D646B"/>
    <w:rsid w:val="008D6D1E"/>
    <w:rsid w:val="008D7309"/>
    <w:rsid w:val="008D73F0"/>
    <w:rsid w:val="008D7C90"/>
    <w:rsid w:val="008E0A03"/>
    <w:rsid w:val="008E0BD9"/>
    <w:rsid w:val="008E1457"/>
    <w:rsid w:val="008E17DD"/>
    <w:rsid w:val="008E2509"/>
    <w:rsid w:val="008E260A"/>
    <w:rsid w:val="008E290E"/>
    <w:rsid w:val="008E2D48"/>
    <w:rsid w:val="008E3149"/>
    <w:rsid w:val="008E325B"/>
    <w:rsid w:val="008E34FB"/>
    <w:rsid w:val="008E39AF"/>
    <w:rsid w:val="008E3B25"/>
    <w:rsid w:val="008E3CED"/>
    <w:rsid w:val="008E4377"/>
    <w:rsid w:val="008E4D9A"/>
    <w:rsid w:val="008E4F6D"/>
    <w:rsid w:val="008E4FCF"/>
    <w:rsid w:val="008E50E8"/>
    <w:rsid w:val="008E74ED"/>
    <w:rsid w:val="008E7B92"/>
    <w:rsid w:val="008E7D46"/>
    <w:rsid w:val="008E7DC3"/>
    <w:rsid w:val="008E7E7C"/>
    <w:rsid w:val="008E7ED0"/>
    <w:rsid w:val="008F00C8"/>
    <w:rsid w:val="008F03A2"/>
    <w:rsid w:val="008F0B7A"/>
    <w:rsid w:val="008F0C27"/>
    <w:rsid w:val="008F0C7B"/>
    <w:rsid w:val="008F0FEB"/>
    <w:rsid w:val="008F19AE"/>
    <w:rsid w:val="008F2821"/>
    <w:rsid w:val="008F2C77"/>
    <w:rsid w:val="008F2CBF"/>
    <w:rsid w:val="008F39E1"/>
    <w:rsid w:val="008F3E2B"/>
    <w:rsid w:val="008F40F0"/>
    <w:rsid w:val="008F46B5"/>
    <w:rsid w:val="008F4DDA"/>
    <w:rsid w:val="008F4FEE"/>
    <w:rsid w:val="008F52FF"/>
    <w:rsid w:val="008F68C3"/>
    <w:rsid w:val="008F6980"/>
    <w:rsid w:val="008F71E1"/>
    <w:rsid w:val="008F77FC"/>
    <w:rsid w:val="008F7954"/>
    <w:rsid w:val="0090087E"/>
    <w:rsid w:val="009008A7"/>
    <w:rsid w:val="00901376"/>
    <w:rsid w:val="00901E09"/>
    <w:rsid w:val="00901FAD"/>
    <w:rsid w:val="00902624"/>
    <w:rsid w:val="00902694"/>
    <w:rsid w:val="009030CA"/>
    <w:rsid w:val="009032B9"/>
    <w:rsid w:val="00903FED"/>
    <w:rsid w:val="009042ED"/>
    <w:rsid w:val="00905683"/>
    <w:rsid w:val="00905EC3"/>
    <w:rsid w:val="00906AD5"/>
    <w:rsid w:val="00907F7C"/>
    <w:rsid w:val="00910698"/>
    <w:rsid w:val="00910EB0"/>
    <w:rsid w:val="009113D0"/>
    <w:rsid w:val="009114AB"/>
    <w:rsid w:val="00911FB5"/>
    <w:rsid w:val="0091206C"/>
    <w:rsid w:val="00912A64"/>
    <w:rsid w:val="00912D9A"/>
    <w:rsid w:val="00913229"/>
    <w:rsid w:val="00913A8F"/>
    <w:rsid w:val="00914120"/>
    <w:rsid w:val="00914B4C"/>
    <w:rsid w:val="00914DD0"/>
    <w:rsid w:val="0091624E"/>
    <w:rsid w:val="00916AEE"/>
    <w:rsid w:val="0091730D"/>
    <w:rsid w:val="00917445"/>
    <w:rsid w:val="009204AA"/>
    <w:rsid w:val="00920EFF"/>
    <w:rsid w:val="00920FE8"/>
    <w:rsid w:val="009211D2"/>
    <w:rsid w:val="009215AB"/>
    <w:rsid w:val="009215C6"/>
    <w:rsid w:val="00921C2E"/>
    <w:rsid w:val="00921CC5"/>
    <w:rsid w:val="00922688"/>
    <w:rsid w:val="00923A87"/>
    <w:rsid w:val="009247D3"/>
    <w:rsid w:val="009252FF"/>
    <w:rsid w:val="009255FF"/>
    <w:rsid w:val="0092588A"/>
    <w:rsid w:val="00925CEF"/>
    <w:rsid w:val="00925E2A"/>
    <w:rsid w:val="009260D3"/>
    <w:rsid w:val="009262F3"/>
    <w:rsid w:val="009264D3"/>
    <w:rsid w:val="00926FB5"/>
    <w:rsid w:val="00927445"/>
    <w:rsid w:val="009278B8"/>
    <w:rsid w:val="0093239F"/>
    <w:rsid w:val="009326FA"/>
    <w:rsid w:val="009331AB"/>
    <w:rsid w:val="00933350"/>
    <w:rsid w:val="0093434D"/>
    <w:rsid w:val="00934562"/>
    <w:rsid w:val="00934E04"/>
    <w:rsid w:val="0093536E"/>
    <w:rsid w:val="009365D2"/>
    <w:rsid w:val="00936C87"/>
    <w:rsid w:val="00936D16"/>
    <w:rsid w:val="00936F0C"/>
    <w:rsid w:val="00941442"/>
    <w:rsid w:val="0094192E"/>
    <w:rsid w:val="00943DBA"/>
    <w:rsid w:val="00943EA7"/>
    <w:rsid w:val="00945293"/>
    <w:rsid w:val="009453F3"/>
    <w:rsid w:val="0094556A"/>
    <w:rsid w:val="009455EE"/>
    <w:rsid w:val="009458F1"/>
    <w:rsid w:val="00945E0B"/>
    <w:rsid w:val="0094657B"/>
    <w:rsid w:val="00947FD4"/>
    <w:rsid w:val="009503F3"/>
    <w:rsid w:val="00950587"/>
    <w:rsid w:val="00951043"/>
    <w:rsid w:val="00951567"/>
    <w:rsid w:val="0095285B"/>
    <w:rsid w:val="00952AD5"/>
    <w:rsid w:val="00952CDF"/>
    <w:rsid w:val="00953988"/>
    <w:rsid w:val="00953C9F"/>
    <w:rsid w:val="00954440"/>
    <w:rsid w:val="00954D5A"/>
    <w:rsid w:val="00955964"/>
    <w:rsid w:val="00957236"/>
    <w:rsid w:val="00957505"/>
    <w:rsid w:val="00957649"/>
    <w:rsid w:val="009577F1"/>
    <w:rsid w:val="00957F19"/>
    <w:rsid w:val="00960F8A"/>
    <w:rsid w:val="009610F7"/>
    <w:rsid w:val="00961231"/>
    <w:rsid w:val="009619C5"/>
    <w:rsid w:val="00962334"/>
    <w:rsid w:val="00963546"/>
    <w:rsid w:val="00963952"/>
    <w:rsid w:val="00964301"/>
    <w:rsid w:val="00964604"/>
    <w:rsid w:val="00964965"/>
    <w:rsid w:val="00965126"/>
    <w:rsid w:val="00965730"/>
    <w:rsid w:val="00965C36"/>
    <w:rsid w:val="00965CBB"/>
    <w:rsid w:val="00965EBC"/>
    <w:rsid w:val="00966561"/>
    <w:rsid w:val="00966684"/>
    <w:rsid w:val="00966B5C"/>
    <w:rsid w:val="00966C6A"/>
    <w:rsid w:val="009702BA"/>
    <w:rsid w:val="0097126E"/>
    <w:rsid w:val="00972E8D"/>
    <w:rsid w:val="0097385C"/>
    <w:rsid w:val="00974328"/>
    <w:rsid w:val="00974F02"/>
    <w:rsid w:val="009750F4"/>
    <w:rsid w:val="00975507"/>
    <w:rsid w:val="0097551E"/>
    <w:rsid w:val="009761E7"/>
    <w:rsid w:val="00976411"/>
    <w:rsid w:val="009767B3"/>
    <w:rsid w:val="00976DA4"/>
    <w:rsid w:val="00976FDB"/>
    <w:rsid w:val="00977073"/>
    <w:rsid w:val="00977958"/>
    <w:rsid w:val="00977A68"/>
    <w:rsid w:val="00977FF7"/>
    <w:rsid w:val="00980BBC"/>
    <w:rsid w:val="00980D3E"/>
    <w:rsid w:val="00980D79"/>
    <w:rsid w:val="009824BE"/>
    <w:rsid w:val="00982DED"/>
    <w:rsid w:val="00983BF9"/>
    <w:rsid w:val="00983CE7"/>
    <w:rsid w:val="00984AC0"/>
    <w:rsid w:val="00985909"/>
    <w:rsid w:val="00985A7C"/>
    <w:rsid w:val="009865DD"/>
    <w:rsid w:val="00986A30"/>
    <w:rsid w:val="00987AD4"/>
    <w:rsid w:val="00987BA5"/>
    <w:rsid w:val="00987CB3"/>
    <w:rsid w:val="009917CC"/>
    <w:rsid w:val="009918AA"/>
    <w:rsid w:val="00992036"/>
    <w:rsid w:val="009923C4"/>
    <w:rsid w:val="00992D21"/>
    <w:rsid w:val="0099474F"/>
    <w:rsid w:val="00995553"/>
    <w:rsid w:val="0099559F"/>
    <w:rsid w:val="00995C4E"/>
    <w:rsid w:val="00995DC1"/>
    <w:rsid w:val="009965C3"/>
    <w:rsid w:val="00996777"/>
    <w:rsid w:val="00996892"/>
    <w:rsid w:val="00997171"/>
    <w:rsid w:val="009972CC"/>
    <w:rsid w:val="009979BE"/>
    <w:rsid w:val="009979EC"/>
    <w:rsid w:val="009A0F4A"/>
    <w:rsid w:val="009A24DF"/>
    <w:rsid w:val="009A262E"/>
    <w:rsid w:val="009A362C"/>
    <w:rsid w:val="009A3831"/>
    <w:rsid w:val="009A5315"/>
    <w:rsid w:val="009A532C"/>
    <w:rsid w:val="009A59C5"/>
    <w:rsid w:val="009A5B18"/>
    <w:rsid w:val="009A5FE8"/>
    <w:rsid w:val="009A6247"/>
    <w:rsid w:val="009A7047"/>
    <w:rsid w:val="009A7107"/>
    <w:rsid w:val="009A714D"/>
    <w:rsid w:val="009B013D"/>
    <w:rsid w:val="009B21C4"/>
    <w:rsid w:val="009B22BB"/>
    <w:rsid w:val="009B2306"/>
    <w:rsid w:val="009B2385"/>
    <w:rsid w:val="009B338C"/>
    <w:rsid w:val="009B3CFE"/>
    <w:rsid w:val="009B4B23"/>
    <w:rsid w:val="009B6ED1"/>
    <w:rsid w:val="009B70FF"/>
    <w:rsid w:val="009B758C"/>
    <w:rsid w:val="009B7A6C"/>
    <w:rsid w:val="009C0E5A"/>
    <w:rsid w:val="009C1140"/>
    <w:rsid w:val="009C1204"/>
    <w:rsid w:val="009C1B93"/>
    <w:rsid w:val="009C1FB5"/>
    <w:rsid w:val="009C267E"/>
    <w:rsid w:val="009C2F36"/>
    <w:rsid w:val="009C3395"/>
    <w:rsid w:val="009C40A2"/>
    <w:rsid w:val="009C4901"/>
    <w:rsid w:val="009C4D95"/>
    <w:rsid w:val="009C5121"/>
    <w:rsid w:val="009C5446"/>
    <w:rsid w:val="009C552A"/>
    <w:rsid w:val="009C5917"/>
    <w:rsid w:val="009C59FD"/>
    <w:rsid w:val="009C5A23"/>
    <w:rsid w:val="009C5F78"/>
    <w:rsid w:val="009C6081"/>
    <w:rsid w:val="009C6512"/>
    <w:rsid w:val="009C6C0A"/>
    <w:rsid w:val="009C6CFE"/>
    <w:rsid w:val="009D0A51"/>
    <w:rsid w:val="009D0BEE"/>
    <w:rsid w:val="009D1AF5"/>
    <w:rsid w:val="009D1D67"/>
    <w:rsid w:val="009D2CAD"/>
    <w:rsid w:val="009D36F1"/>
    <w:rsid w:val="009D410F"/>
    <w:rsid w:val="009D47BE"/>
    <w:rsid w:val="009D494A"/>
    <w:rsid w:val="009D4F62"/>
    <w:rsid w:val="009D520D"/>
    <w:rsid w:val="009D5256"/>
    <w:rsid w:val="009D5616"/>
    <w:rsid w:val="009D57B2"/>
    <w:rsid w:val="009D5A4B"/>
    <w:rsid w:val="009D5EC1"/>
    <w:rsid w:val="009D6BD1"/>
    <w:rsid w:val="009D6CFE"/>
    <w:rsid w:val="009D6E15"/>
    <w:rsid w:val="009D765C"/>
    <w:rsid w:val="009D767F"/>
    <w:rsid w:val="009E01BD"/>
    <w:rsid w:val="009E05BA"/>
    <w:rsid w:val="009E0BBF"/>
    <w:rsid w:val="009E0BD1"/>
    <w:rsid w:val="009E0BE4"/>
    <w:rsid w:val="009E0D17"/>
    <w:rsid w:val="009E0F3A"/>
    <w:rsid w:val="009E10A4"/>
    <w:rsid w:val="009E1F48"/>
    <w:rsid w:val="009E22F4"/>
    <w:rsid w:val="009E23A5"/>
    <w:rsid w:val="009E25F2"/>
    <w:rsid w:val="009E3597"/>
    <w:rsid w:val="009E35BB"/>
    <w:rsid w:val="009E4399"/>
    <w:rsid w:val="009E444A"/>
    <w:rsid w:val="009E4951"/>
    <w:rsid w:val="009E4D36"/>
    <w:rsid w:val="009E51DE"/>
    <w:rsid w:val="009E56DD"/>
    <w:rsid w:val="009E60B7"/>
    <w:rsid w:val="009E6570"/>
    <w:rsid w:val="009E6844"/>
    <w:rsid w:val="009E685A"/>
    <w:rsid w:val="009E7007"/>
    <w:rsid w:val="009E75C1"/>
    <w:rsid w:val="009E7CA5"/>
    <w:rsid w:val="009E7F4E"/>
    <w:rsid w:val="009F0488"/>
    <w:rsid w:val="009F0ECF"/>
    <w:rsid w:val="009F115D"/>
    <w:rsid w:val="009F1797"/>
    <w:rsid w:val="009F17DA"/>
    <w:rsid w:val="009F18ED"/>
    <w:rsid w:val="009F2123"/>
    <w:rsid w:val="009F2C30"/>
    <w:rsid w:val="009F3638"/>
    <w:rsid w:val="009F3E1F"/>
    <w:rsid w:val="009F4D70"/>
    <w:rsid w:val="009F5730"/>
    <w:rsid w:val="009F5D31"/>
    <w:rsid w:val="009F6AEC"/>
    <w:rsid w:val="00A00914"/>
    <w:rsid w:val="00A01217"/>
    <w:rsid w:val="00A0182B"/>
    <w:rsid w:val="00A02035"/>
    <w:rsid w:val="00A0260F"/>
    <w:rsid w:val="00A02A65"/>
    <w:rsid w:val="00A040F6"/>
    <w:rsid w:val="00A04A03"/>
    <w:rsid w:val="00A0519F"/>
    <w:rsid w:val="00A05354"/>
    <w:rsid w:val="00A05CE9"/>
    <w:rsid w:val="00A06095"/>
    <w:rsid w:val="00A0676D"/>
    <w:rsid w:val="00A067B1"/>
    <w:rsid w:val="00A06DA2"/>
    <w:rsid w:val="00A07BBD"/>
    <w:rsid w:val="00A101FB"/>
    <w:rsid w:val="00A12909"/>
    <w:rsid w:val="00A131DA"/>
    <w:rsid w:val="00A1386F"/>
    <w:rsid w:val="00A13E91"/>
    <w:rsid w:val="00A14B64"/>
    <w:rsid w:val="00A158AF"/>
    <w:rsid w:val="00A15DFB"/>
    <w:rsid w:val="00A168E3"/>
    <w:rsid w:val="00A16ABB"/>
    <w:rsid w:val="00A178A6"/>
    <w:rsid w:val="00A17943"/>
    <w:rsid w:val="00A17B33"/>
    <w:rsid w:val="00A20033"/>
    <w:rsid w:val="00A20141"/>
    <w:rsid w:val="00A20551"/>
    <w:rsid w:val="00A2076F"/>
    <w:rsid w:val="00A209D7"/>
    <w:rsid w:val="00A20EBC"/>
    <w:rsid w:val="00A21676"/>
    <w:rsid w:val="00A227E0"/>
    <w:rsid w:val="00A2343F"/>
    <w:rsid w:val="00A23858"/>
    <w:rsid w:val="00A25629"/>
    <w:rsid w:val="00A265D2"/>
    <w:rsid w:val="00A26E39"/>
    <w:rsid w:val="00A274D2"/>
    <w:rsid w:val="00A27930"/>
    <w:rsid w:val="00A2795A"/>
    <w:rsid w:val="00A279E1"/>
    <w:rsid w:val="00A30212"/>
    <w:rsid w:val="00A30300"/>
    <w:rsid w:val="00A30771"/>
    <w:rsid w:val="00A30C7D"/>
    <w:rsid w:val="00A3134B"/>
    <w:rsid w:val="00A31CCE"/>
    <w:rsid w:val="00A31E90"/>
    <w:rsid w:val="00A3218F"/>
    <w:rsid w:val="00A33C52"/>
    <w:rsid w:val="00A34971"/>
    <w:rsid w:val="00A34B81"/>
    <w:rsid w:val="00A34F0D"/>
    <w:rsid w:val="00A36CEB"/>
    <w:rsid w:val="00A3779A"/>
    <w:rsid w:val="00A377C3"/>
    <w:rsid w:val="00A37B50"/>
    <w:rsid w:val="00A402D3"/>
    <w:rsid w:val="00A40382"/>
    <w:rsid w:val="00A40F2F"/>
    <w:rsid w:val="00A41620"/>
    <w:rsid w:val="00A424C8"/>
    <w:rsid w:val="00A42600"/>
    <w:rsid w:val="00A42D68"/>
    <w:rsid w:val="00A431CB"/>
    <w:rsid w:val="00A438D6"/>
    <w:rsid w:val="00A43E45"/>
    <w:rsid w:val="00A4418B"/>
    <w:rsid w:val="00A449CC"/>
    <w:rsid w:val="00A44AE3"/>
    <w:rsid w:val="00A454DD"/>
    <w:rsid w:val="00A4550E"/>
    <w:rsid w:val="00A45FFF"/>
    <w:rsid w:val="00A50294"/>
    <w:rsid w:val="00A50370"/>
    <w:rsid w:val="00A510E6"/>
    <w:rsid w:val="00A51AD1"/>
    <w:rsid w:val="00A51E96"/>
    <w:rsid w:val="00A51FC8"/>
    <w:rsid w:val="00A526CC"/>
    <w:rsid w:val="00A529BB"/>
    <w:rsid w:val="00A532C5"/>
    <w:rsid w:val="00A5341D"/>
    <w:rsid w:val="00A5359C"/>
    <w:rsid w:val="00A536B2"/>
    <w:rsid w:val="00A538DD"/>
    <w:rsid w:val="00A53909"/>
    <w:rsid w:val="00A53E4A"/>
    <w:rsid w:val="00A541A6"/>
    <w:rsid w:val="00A56320"/>
    <w:rsid w:val="00A5653C"/>
    <w:rsid w:val="00A56EB4"/>
    <w:rsid w:val="00A57387"/>
    <w:rsid w:val="00A57392"/>
    <w:rsid w:val="00A574B1"/>
    <w:rsid w:val="00A575C6"/>
    <w:rsid w:val="00A60F4E"/>
    <w:rsid w:val="00A6163B"/>
    <w:rsid w:val="00A61BA2"/>
    <w:rsid w:val="00A6308A"/>
    <w:rsid w:val="00A631B8"/>
    <w:rsid w:val="00A63246"/>
    <w:rsid w:val="00A63259"/>
    <w:rsid w:val="00A633AB"/>
    <w:rsid w:val="00A63F48"/>
    <w:rsid w:val="00A64681"/>
    <w:rsid w:val="00A64FA5"/>
    <w:rsid w:val="00A66725"/>
    <w:rsid w:val="00A67941"/>
    <w:rsid w:val="00A67C68"/>
    <w:rsid w:val="00A70075"/>
    <w:rsid w:val="00A70B0F"/>
    <w:rsid w:val="00A70BF1"/>
    <w:rsid w:val="00A70E2C"/>
    <w:rsid w:val="00A72A0C"/>
    <w:rsid w:val="00A72BD2"/>
    <w:rsid w:val="00A74952"/>
    <w:rsid w:val="00A74A78"/>
    <w:rsid w:val="00A74D59"/>
    <w:rsid w:val="00A75016"/>
    <w:rsid w:val="00A75559"/>
    <w:rsid w:val="00A7557E"/>
    <w:rsid w:val="00A75850"/>
    <w:rsid w:val="00A75863"/>
    <w:rsid w:val="00A75CD2"/>
    <w:rsid w:val="00A75E6C"/>
    <w:rsid w:val="00A76593"/>
    <w:rsid w:val="00A766D0"/>
    <w:rsid w:val="00A76D30"/>
    <w:rsid w:val="00A775C1"/>
    <w:rsid w:val="00A77778"/>
    <w:rsid w:val="00A77AE7"/>
    <w:rsid w:val="00A806DF"/>
    <w:rsid w:val="00A821FC"/>
    <w:rsid w:val="00A82BBC"/>
    <w:rsid w:val="00A8301F"/>
    <w:rsid w:val="00A83707"/>
    <w:rsid w:val="00A83DA4"/>
    <w:rsid w:val="00A84B54"/>
    <w:rsid w:val="00A856B3"/>
    <w:rsid w:val="00A90897"/>
    <w:rsid w:val="00A90E7F"/>
    <w:rsid w:val="00A90F6E"/>
    <w:rsid w:val="00A92440"/>
    <w:rsid w:val="00A92569"/>
    <w:rsid w:val="00A927AC"/>
    <w:rsid w:val="00A9305A"/>
    <w:rsid w:val="00A93E8B"/>
    <w:rsid w:val="00A95391"/>
    <w:rsid w:val="00A9540A"/>
    <w:rsid w:val="00A97229"/>
    <w:rsid w:val="00A97666"/>
    <w:rsid w:val="00A97D3C"/>
    <w:rsid w:val="00AA0520"/>
    <w:rsid w:val="00AA19CF"/>
    <w:rsid w:val="00AA28D6"/>
    <w:rsid w:val="00AA2A35"/>
    <w:rsid w:val="00AA2D2B"/>
    <w:rsid w:val="00AA3928"/>
    <w:rsid w:val="00AA3B99"/>
    <w:rsid w:val="00AA4AEC"/>
    <w:rsid w:val="00AA4FCD"/>
    <w:rsid w:val="00AA5416"/>
    <w:rsid w:val="00AA64A1"/>
    <w:rsid w:val="00AA6795"/>
    <w:rsid w:val="00AA69C4"/>
    <w:rsid w:val="00AA7541"/>
    <w:rsid w:val="00AB0D59"/>
    <w:rsid w:val="00AB21B6"/>
    <w:rsid w:val="00AB284E"/>
    <w:rsid w:val="00AB28CD"/>
    <w:rsid w:val="00AB2B07"/>
    <w:rsid w:val="00AB3C18"/>
    <w:rsid w:val="00AB3C43"/>
    <w:rsid w:val="00AB456E"/>
    <w:rsid w:val="00AB5BBB"/>
    <w:rsid w:val="00AB5D18"/>
    <w:rsid w:val="00AB616A"/>
    <w:rsid w:val="00AB63A1"/>
    <w:rsid w:val="00AB65C1"/>
    <w:rsid w:val="00AB672C"/>
    <w:rsid w:val="00AB6DEC"/>
    <w:rsid w:val="00AB6E27"/>
    <w:rsid w:val="00AB7043"/>
    <w:rsid w:val="00AB7DB8"/>
    <w:rsid w:val="00AC0E08"/>
    <w:rsid w:val="00AC20B3"/>
    <w:rsid w:val="00AC2CC9"/>
    <w:rsid w:val="00AC2FEE"/>
    <w:rsid w:val="00AC41EA"/>
    <w:rsid w:val="00AC4A2B"/>
    <w:rsid w:val="00AC4D29"/>
    <w:rsid w:val="00AC4E71"/>
    <w:rsid w:val="00AC691C"/>
    <w:rsid w:val="00AC6FFC"/>
    <w:rsid w:val="00AC7417"/>
    <w:rsid w:val="00AC74A1"/>
    <w:rsid w:val="00AD0296"/>
    <w:rsid w:val="00AD0B3E"/>
    <w:rsid w:val="00AD0C16"/>
    <w:rsid w:val="00AD13D8"/>
    <w:rsid w:val="00AD17DA"/>
    <w:rsid w:val="00AD19AC"/>
    <w:rsid w:val="00AD1B7C"/>
    <w:rsid w:val="00AD1BFC"/>
    <w:rsid w:val="00AD2FBE"/>
    <w:rsid w:val="00AD38BF"/>
    <w:rsid w:val="00AD3DD0"/>
    <w:rsid w:val="00AD47C2"/>
    <w:rsid w:val="00AD4D93"/>
    <w:rsid w:val="00AD4E64"/>
    <w:rsid w:val="00AD5241"/>
    <w:rsid w:val="00AD5266"/>
    <w:rsid w:val="00AD54E2"/>
    <w:rsid w:val="00AD59ED"/>
    <w:rsid w:val="00AD638C"/>
    <w:rsid w:val="00AD68D1"/>
    <w:rsid w:val="00AD6FD0"/>
    <w:rsid w:val="00AD7375"/>
    <w:rsid w:val="00AD7797"/>
    <w:rsid w:val="00AD7BE5"/>
    <w:rsid w:val="00AD7C70"/>
    <w:rsid w:val="00AE0A95"/>
    <w:rsid w:val="00AE1087"/>
    <w:rsid w:val="00AE147D"/>
    <w:rsid w:val="00AE18AB"/>
    <w:rsid w:val="00AE1A88"/>
    <w:rsid w:val="00AE1EB0"/>
    <w:rsid w:val="00AE21D0"/>
    <w:rsid w:val="00AE47AC"/>
    <w:rsid w:val="00AE500A"/>
    <w:rsid w:val="00AE50AF"/>
    <w:rsid w:val="00AE5544"/>
    <w:rsid w:val="00AE5641"/>
    <w:rsid w:val="00AE566F"/>
    <w:rsid w:val="00AE56D4"/>
    <w:rsid w:val="00AE5E97"/>
    <w:rsid w:val="00AE6799"/>
    <w:rsid w:val="00AE67CA"/>
    <w:rsid w:val="00AE7558"/>
    <w:rsid w:val="00AE776F"/>
    <w:rsid w:val="00AE7D90"/>
    <w:rsid w:val="00AF0B52"/>
    <w:rsid w:val="00AF108B"/>
    <w:rsid w:val="00AF1B76"/>
    <w:rsid w:val="00AF2026"/>
    <w:rsid w:val="00AF2345"/>
    <w:rsid w:val="00AF42AF"/>
    <w:rsid w:val="00AF474F"/>
    <w:rsid w:val="00AF4893"/>
    <w:rsid w:val="00AF50EC"/>
    <w:rsid w:val="00AF529F"/>
    <w:rsid w:val="00AF5772"/>
    <w:rsid w:val="00AF725F"/>
    <w:rsid w:val="00B000B7"/>
    <w:rsid w:val="00B003C7"/>
    <w:rsid w:val="00B006EC"/>
    <w:rsid w:val="00B010CA"/>
    <w:rsid w:val="00B01655"/>
    <w:rsid w:val="00B016E2"/>
    <w:rsid w:val="00B01C7E"/>
    <w:rsid w:val="00B039C0"/>
    <w:rsid w:val="00B04FD1"/>
    <w:rsid w:val="00B0606E"/>
    <w:rsid w:val="00B064A3"/>
    <w:rsid w:val="00B065FC"/>
    <w:rsid w:val="00B0675D"/>
    <w:rsid w:val="00B06A19"/>
    <w:rsid w:val="00B10C01"/>
    <w:rsid w:val="00B10E6E"/>
    <w:rsid w:val="00B1150C"/>
    <w:rsid w:val="00B115D3"/>
    <w:rsid w:val="00B118E7"/>
    <w:rsid w:val="00B11925"/>
    <w:rsid w:val="00B11F10"/>
    <w:rsid w:val="00B13419"/>
    <w:rsid w:val="00B134C9"/>
    <w:rsid w:val="00B137DA"/>
    <w:rsid w:val="00B13AF2"/>
    <w:rsid w:val="00B13BE6"/>
    <w:rsid w:val="00B13F12"/>
    <w:rsid w:val="00B1453F"/>
    <w:rsid w:val="00B14C88"/>
    <w:rsid w:val="00B1627E"/>
    <w:rsid w:val="00B17631"/>
    <w:rsid w:val="00B2083D"/>
    <w:rsid w:val="00B20A3B"/>
    <w:rsid w:val="00B20CFB"/>
    <w:rsid w:val="00B21C71"/>
    <w:rsid w:val="00B21D8F"/>
    <w:rsid w:val="00B22060"/>
    <w:rsid w:val="00B22848"/>
    <w:rsid w:val="00B22D1F"/>
    <w:rsid w:val="00B2352F"/>
    <w:rsid w:val="00B2353D"/>
    <w:rsid w:val="00B23A62"/>
    <w:rsid w:val="00B246DF"/>
    <w:rsid w:val="00B2480C"/>
    <w:rsid w:val="00B2509C"/>
    <w:rsid w:val="00B2636D"/>
    <w:rsid w:val="00B27A60"/>
    <w:rsid w:val="00B27AFF"/>
    <w:rsid w:val="00B27DAE"/>
    <w:rsid w:val="00B27F6C"/>
    <w:rsid w:val="00B30539"/>
    <w:rsid w:val="00B30F81"/>
    <w:rsid w:val="00B314F1"/>
    <w:rsid w:val="00B3177A"/>
    <w:rsid w:val="00B31F9E"/>
    <w:rsid w:val="00B32051"/>
    <w:rsid w:val="00B34C59"/>
    <w:rsid w:val="00B36A6E"/>
    <w:rsid w:val="00B36C94"/>
    <w:rsid w:val="00B37B82"/>
    <w:rsid w:val="00B37CFD"/>
    <w:rsid w:val="00B412CE"/>
    <w:rsid w:val="00B41DE2"/>
    <w:rsid w:val="00B41EFC"/>
    <w:rsid w:val="00B42735"/>
    <w:rsid w:val="00B42805"/>
    <w:rsid w:val="00B43084"/>
    <w:rsid w:val="00B43170"/>
    <w:rsid w:val="00B451A2"/>
    <w:rsid w:val="00B45742"/>
    <w:rsid w:val="00B46345"/>
    <w:rsid w:val="00B467C3"/>
    <w:rsid w:val="00B4714E"/>
    <w:rsid w:val="00B4729B"/>
    <w:rsid w:val="00B50104"/>
    <w:rsid w:val="00B502FB"/>
    <w:rsid w:val="00B51B14"/>
    <w:rsid w:val="00B51CA0"/>
    <w:rsid w:val="00B52766"/>
    <w:rsid w:val="00B52E3D"/>
    <w:rsid w:val="00B5322E"/>
    <w:rsid w:val="00B5356A"/>
    <w:rsid w:val="00B55947"/>
    <w:rsid w:val="00B55B34"/>
    <w:rsid w:val="00B5616C"/>
    <w:rsid w:val="00B56285"/>
    <w:rsid w:val="00B56302"/>
    <w:rsid w:val="00B56D30"/>
    <w:rsid w:val="00B576AD"/>
    <w:rsid w:val="00B57ABB"/>
    <w:rsid w:val="00B57B45"/>
    <w:rsid w:val="00B600ED"/>
    <w:rsid w:val="00B60530"/>
    <w:rsid w:val="00B61484"/>
    <w:rsid w:val="00B6161D"/>
    <w:rsid w:val="00B63C9D"/>
    <w:rsid w:val="00B63CD5"/>
    <w:rsid w:val="00B642F7"/>
    <w:rsid w:val="00B64F90"/>
    <w:rsid w:val="00B65251"/>
    <w:rsid w:val="00B6549D"/>
    <w:rsid w:val="00B65D36"/>
    <w:rsid w:val="00B66B9F"/>
    <w:rsid w:val="00B67DF5"/>
    <w:rsid w:val="00B7041B"/>
    <w:rsid w:val="00B7286C"/>
    <w:rsid w:val="00B72C5D"/>
    <w:rsid w:val="00B7300B"/>
    <w:rsid w:val="00B73288"/>
    <w:rsid w:val="00B73399"/>
    <w:rsid w:val="00B73855"/>
    <w:rsid w:val="00B74169"/>
    <w:rsid w:val="00B7471C"/>
    <w:rsid w:val="00B7658F"/>
    <w:rsid w:val="00B76838"/>
    <w:rsid w:val="00B76AD3"/>
    <w:rsid w:val="00B772AC"/>
    <w:rsid w:val="00B801CA"/>
    <w:rsid w:val="00B80D0C"/>
    <w:rsid w:val="00B80E21"/>
    <w:rsid w:val="00B8131F"/>
    <w:rsid w:val="00B8136B"/>
    <w:rsid w:val="00B813AC"/>
    <w:rsid w:val="00B81EFB"/>
    <w:rsid w:val="00B837D1"/>
    <w:rsid w:val="00B84045"/>
    <w:rsid w:val="00B843DA"/>
    <w:rsid w:val="00B84AC0"/>
    <w:rsid w:val="00B8518D"/>
    <w:rsid w:val="00B8563D"/>
    <w:rsid w:val="00B86D42"/>
    <w:rsid w:val="00B8719A"/>
    <w:rsid w:val="00B87D24"/>
    <w:rsid w:val="00B87DC7"/>
    <w:rsid w:val="00B900D6"/>
    <w:rsid w:val="00B902C6"/>
    <w:rsid w:val="00B91171"/>
    <w:rsid w:val="00B91E63"/>
    <w:rsid w:val="00B91EB7"/>
    <w:rsid w:val="00B93F9A"/>
    <w:rsid w:val="00B94BA9"/>
    <w:rsid w:val="00B953FF"/>
    <w:rsid w:val="00B958D2"/>
    <w:rsid w:val="00B95D24"/>
    <w:rsid w:val="00B9626D"/>
    <w:rsid w:val="00B96912"/>
    <w:rsid w:val="00B96ACD"/>
    <w:rsid w:val="00B96CC8"/>
    <w:rsid w:val="00B96DD9"/>
    <w:rsid w:val="00B96E97"/>
    <w:rsid w:val="00B973F7"/>
    <w:rsid w:val="00B9755B"/>
    <w:rsid w:val="00B979F6"/>
    <w:rsid w:val="00BA03BB"/>
    <w:rsid w:val="00BA096F"/>
    <w:rsid w:val="00BA0EE9"/>
    <w:rsid w:val="00BA1098"/>
    <w:rsid w:val="00BA1306"/>
    <w:rsid w:val="00BA1BD6"/>
    <w:rsid w:val="00BA1FD6"/>
    <w:rsid w:val="00BA3844"/>
    <w:rsid w:val="00BA49AE"/>
    <w:rsid w:val="00BA4E4F"/>
    <w:rsid w:val="00BA4F1C"/>
    <w:rsid w:val="00BB02C6"/>
    <w:rsid w:val="00BB0FE7"/>
    <w:rsid w:val="00BB140B"/>
    <w:rsid w:val="00BB1BB0"/>
    <w:rsid w:val="00BB20F9"/>
    <w:rsid w:val="00BB2437"/>
    <w:rsid w:val="00BB2679"/>
    <w:rsid w:val="00BB2AA8"/>
    <w:rsid w:val="00BB2B1F"/>
    <w:rsid w:val="00BB352C"/>
    <w:rsid w:val="00BB3606"/>
    <w:rsid w:val="00BB3ED9"/>
    <w:rsid w:val="00BB418F"/>
    <w:rsid w:val="00BB4203"/>
    <w:rsid w:val="00BB48BE"/>
    <w:rsid w:val="00BB5401"/>
    <w:rsid w:val="00BB5625"/>
    <w:rsid w:val="00BB6EE3"/>
    <w:rsid w:val="00BB7243"/>
    <w:rsid w:val="00BB74B6"/>
    <w:rsid w:val="00BC056E"/>
    <w:rsid w:val="00BC0750"/>
    <w:rsid w:val="00BC0BC1"/>
    <w:rsid w:val="00BC12EC"/>
    <w:rsid w:val="00BC13C0"/>
    <w:rsid w:val="00BC1565"/>
    <w:rsid w:val="00BC1E1D"/>
    <w:rsid w:val="00BC21BD"/>
    <w:rsid w:val="00BC27B9"/>
    <w:rsid w:val="00BC2856"/>
    <w:rsid w:val="00BC2A83"/>
    <w:rsid w:val="00BC317D"/>
    <w:rsid w:val="00BC3859"/>
    <w:rsid w:val="00BC42BF"/>
    <w:rsid w:val="00BC42E1"/>
    <w:rsid w:val="00BC43FB"/>
    <w:rsid w:val="00BC4A39"/>
    <w:rsid w:val="00BC553D"/>
    <w:rsid w:val="00BC5841"/>
    <w:rsid w:val="00BC6368"/>
    <w:rsid w:val="00BC6DEB"/>
    <w:rsid w:val="00BC6FBF"/>
    <w:rsid w:val="00BC7A4B"/>
    <w:rsid w:val="00BD01D0"/>
    <w:rsid w:val="00BD10DA"/>
    <w:rsid w:val="00BD124E"/>
    <w:rsid w:val="00BD14A5"/>
    <w:rsid w:val="00BD1AAC"/>
    <w:rsid w:val="00BD1FA9"/>
    <w:rsid w:val="00BD29AC"/>
    <w:rsid w:val="00BD2BC9"/>
    <w:rsid w:val="00BD3600"/>
    <w:rsid w:val="00BD38C7"/>
    <w:rsid w:val="00BD4752"/>
    <w:rsid w:val="00BD515F"/>
    <w:rsid w:val="00BD5165"/>
    <w:rsid w:val="00BD5BAC"/>
    <w:rsid w:val="00BD5BD6"/>
    <w:rsid w:val="00BD64FE"/>
    <w:rsid w:val="00BD67DF"/>
    <w:rsid w:val="00BD75D0"/>
    <w:rsid w:val="00BE0191"/>
    <w:rsid w:val="00BE0F32"/>
    <w:rsid w:val="00BE1C48"/>
    <w:rsid w:val="00BE3951"/>
    <w:rsid w:val="00BE3C33"/>
    <w:rsid w:val="00BE44AD"/>
    <w:rsid w:val="00BE45DC"/>
    <w:rsid w:val="00BE4CF4"/>
    <w:rsid w:val="00BE5A95"/>
    <w:rsid w:val="00BE5DE3"/>
    <w:rsid w:val="00BE5E44"/>
    <w:rsid w:val="00BE6EC9"/>
    <w:rsid w:val="00BE7071"/>
    <w:rsid w:val="00BE7309"/>
    <w:rsid w:val="00BE7F83"/>
    <w:rsid w:val="00BF06D8"/>
    <w:rsid w:val="00BF0DC1"/>
    <w:rsid w:val="00BF14CA"/>
    <w:rsid w:val="00BF18DB"/>
    <w:rsid w:val="00BF29AF"/>
    <w:rsid w:val="00BF2BEC"/>
    <w:rsid w:val="00BF2F20"/>
    <w:rsid w:val="00BF3163"/>
    <w:rsid w:val="00BF334F"/>
    <w:rsid w:val="00BF3AE2"/>
    <w:rsid w:val="00BF42B4"/>
    <w:rsid w:val="00BF51EB"/>
    <w:rsid w:val="00BF60F4"/>
    <w:rsid w:val="00BF66DB"/>
    <w:rsid w:val="00BF6842"/>
    <w:rsid w:val="00BF6F96"/>
    <w:rsid w:val="00BF7CBE"/>
    <w:rsid w:val="00BF7ECE"/>
    <w:rsid w:val="00C007A0"/>
    <w:rsid w:val="00C02429"/>
    <w:rsid w:val="00C02864"/>
    <w:rsid w:val="00C02E3C"/>
    <w:rsid w:val="00C03CC2"/>
    <w:rsid w:val="00C0405E"/>
    <w:rsid w:val="00C0437A"/>
    <w:rsid w:val="00C047FA"/>
    <w:rsid w:val="00C04DB2"/>
    <w:rsid w:val="00C04F9E"/>
    <w:rsid w:val="00C059D9"/>
    <w:rsid w:val="00C05E93"/>
    <w:rsid w:val="00C06841"/>
    <w:rsid w:val="00C06BBF"/>
    <w:rsid w:val="00C07934"/>
    <w:rsid w:val="00C10BD1"/>
    <w:rsid w:val="00C10EBE"/>
    <w:rsid w:val="00C115E7"/>
    <w:rsid w:val="00C12833"/>
    <w:rsid w:val="00C14B81"/>
    <w:rsid w:val="00C14C57"/>
    <w:rsid w:val="00C153B3"/>
    <w:rsid w:val="00C15603"/>
    <w:rsid w:val="00C15B9D"/>
    <w:rsid w:val="00C15C9C"/>
    <w:rsid w:val="00C1629F"/>
    <w:rsid w:val="00C16D87"/>
    <w:rsid w:val="00C17BA5"/>
    <w:rsid w:val="00C17E18"/>
    <w:rsid w:val="00C20874"/>
    <w:rsid w:val="00C20B04"/>
    <w:rsid w:val="00C22846"/>
    <w:rsid w:val="00C228B6"/>
    <w:rsid w:val="00C22B58"/>
    <w:rsid w:val="00C2340C"/>
    <w:rsid w:val="00C24577"/>
    <w:rsid w:val="00C25015"/>
    <w:rsid w:val="00C25074"/>
    <w:rsid w:val="00C260A2"/>
    <w:rsid w:val="00C2635D"/>
    <w:rsid w:val="00C2737E"/>
    <w:rsid w:val="00C27B3D"/>
    <w:rsid w:val="00C302F1"/>
    <w:rsid w:val="00C3144E"/>
    <w:rsid w:val="00C3151C"/>
    <w:rsid w:val="00C31536"/>
    <w:rsid w:val="00C32813"/>
    <w:rsid w:val="00C32880"/>
    <w:rsid w:val="00C33A9B"/>
    <w:rsid w:val="00C34264"/>
    <w:rsid w:val="00C342EB"/>
    <w:rsid w:val="00C3475E"/>
    <w:rsid w:val="00C34C96"/>
    <w:rsid w:val="00C35499"/>
    <w:rsid w:val="00C35856"/>
    <w:rsid w:val="00C35E7B"/>
    <w:rsid w:val="00C36306"/>
    <w:rsid w:val="00C365CB"/>
    <w:rsid w:val="00C367AE"/>
    <w:rsid w:val="00C370F9"/>
    <w:rsid w:val="00C404A6"/>
    <w:rsid w:val="00C4102B"/>
    <w:rsid w:val="00C41150"/>
    <w:rsid w:val="00C41F77"/>
    <w:rsid w:val="00C4200E"/>
    <w:rsid w:val="00C423E5"/>
    <w:rsid w:val="00C434FC"/>
    <w:rsid w:val="00C43FC2"/>
    <w:rsid w:val="00C4486F"/>
    <w:rsid w:val="00C44A21"/>
    <w:rsid w:val="00C45839"/>
    <w:rsid w:val="00C45E1A"/>
    <w:rsid w:val="00C46724"/>
    <w:rsid w:val="00C46A86"/>
    <w:rsid w:val="00C46E3E"/>
    <w:rsid w:val="00C500AB"/>
    <w:rsid w:val="00C5027D"/>
    <w:rsid w:val="00C50A33"/>
    <w:rsid w:val="00C50F4A"/>
    <w:rsid w:val="00C5124A"/>
    <w:rsid w:val="00C52AAD"/>
    <w:rsid w:val="00C544D8"/>
    <w:rsid w:val="00C5485A"/>
    <w:rsid w:val="00C54FAA"/>
    <w:rsid w:val="00C55608"/>
    <w:rsid w:val="00C55661"/>
    <w:rsid w:val="00C5586B"/>
    <w:rsid w:val="00C55FFA"/>
    <w:rsid w:val="00C56BFE"/>
    <w:rsid w:val="00C56D83"/>
    <w:rsid w:val="00C56EE8"/>
    <w:rsid w:val="00C56F20"/>
    <w:rsid w:val="00C57725"/>
    <w:rsid w:val="00C60428"/>
    <w:rsid w:val="00C604FA"/>
    <w:rsid w:val="00C6171D"/>
    <w:rsid w:val="00C6193D"/>
    <w:rsid w:val="00C61B1A"/>
    <w:rsid w:val="00C61D35"/>
    <w:rsid w:val="00C61FAB"/>
    <w:rsid w:val="00C6224D"/>
    <w:rsid w:val="00C6381F"/>
    <w:rsid w:val="00C64407"/>
    <w:rsid w:val="00C6551C"/>
    <w:rsid w:val="00C65FCC"/>
    <w:rsid w:val="00C674FB"/>
    <w:rsid w:val="00C70BEE"/>
    <w:rsid w:val="00C712DC"/>
    <w:rsid w:val="00C71425"/>
    <w:rsid w:val="00C7174D"/>
    <w:rsid w:val="00C71B63"/>
    <w:rsid w:val="00C720B5"/>
    <w:rsid w:val="00C7374C"/>
    <w:rsid w:val="00C73C8D"/>
    <w:rsid w:val="00C74602"/>
    <w:rsid w:val="00C75123"/>
    <w:rsid w:val="00C756FB"/>
    <w:rsid w:val="00C75FC4"/>
    <w:rsid w:val="00C763C0"/>
    <w:rsid w:val="00C7687B"/>
    <w:rsid w:val="00C76EA7"/>
    <w:rsid w:val="00C773DD"/>
    <w:rsid w:val="00C802E8"/>
    <w:rsid w:val="00C809C6"/>
    <w:rsid w:val="00C80DE9"/>
    <w:rsid w:val="00C8228E"/>
    <w:rsid w:val="00C82BBF"/>
    <w:rsid w:val="00C84A69"/>
    <w:rsid w:val="00C85973"/>
    <w:rsid w:val="00C859CB"/>
    <w:rsid w:val="00C85DA9"/>
    <w:rsid w:val="00C85F83"/>
    <w:rsid w:val="00C861E1"/>
    <w:rsid w:val="00C91AAD"/>
    <w:rsid w:val="00C91F13"/>
    <w:rsid w:val="00C9216E"/>
    <w:rsid w:val="00C92A80"/>
    <w:rsid w:val="00C92E2F"/>
    <w:rsid w:val="00C93357"/>
    <w:rsid w:val="00C939A3"/>
    <w:rsid w:val="00C94A31"/>
    <w:rsid w:val="00C94BEF"/>
    <w:rsid w:val="00C9556C"/>
    <w:rsid w:val="00C95C49"/>
    <w:rsid w:val="00C96780"/>
    <w:rsid w:val="00C9678F"/>
    <w:rsid w:val="00C96D1D"/>
    <w:rsid w:val="00C96E43"/>
    <w:rsid w:val="00C97522"/>
    <w:rsid w:val="00CA02A5"/>
    <w:rsid w:val="00CA0E84"/>
    <w:rsid w:val="00CA0F4B"/>
    <w:rsid w:val="00CA2061"/>
    <w:rsid w:val="00CA2750"/>
    <w:rsid w:val="00CA33DB"/>
    <w:rsid w:val="00CA52EC"/>
    <w:rsid w:val="00CA5821"/>
    <w:rsid w:val="00CA5B91"/>
    <w:rsid w:val="00CA6CD5"/>
    <w:rsid w:val="00CA7FED"/>
    <w:rsid w:val="00CB04EB"/>
    <w:rsid w:val="00CB085A"/>
    <w:rsid w:val="00CB0BA8"/>
    <w:rsid w:val="00CB10A1"/>
    <w:rsid w:val="00CB1541"/>
    <w:rsid w:val="00CB1F45"/>
    <w:rsid w:val="00CB1F86"/>
    <w:rsid w:val="00CB22BA"/>
    <w:rsid w:val="00CB24D8"/>
    <w:rsid w:val="00CB2CF9"/>
    <w:rsid w:val="00CB32F5"/>
    <w:rsid w:val="00CB43CB"/>
    <w:rsid w:val="00CB4F6F"/>
    <w:rsid w:val="00CB6217"/>
    <w:rsid w:val="00CB66CB"/>
    <w:rsid w:val="00CB6D89"/>
    <w:rsid w:val="00CB6DE6"/>
    <w:rsid w:val="00CB6EA3"/>
    <w:rsid w:val="00CC0989"/>
    <w:rsid w:val="00CC1496"/>
    <w:rsid w:val="00CC2574"/>
    <w:rsid w:val="00CC37CC"/>
    <w:rsid w:val="00CC3B3F"/>
    <w:rsid w:val="00CC3DA9"/>
    <w:rsid w:val="00CC4141"/>
    <w:rsid w:val="00CC41E9"/>
    <w:rsid w:val="00CC48B3"/>
    <w:rsid w:val="00CC49F5"/>
    <w:rsid w:val="00CC4C10"/>
    <w:rsid w:val="00CC636E"/>
    <w:rsid w:val="00CC63F3"/>
    <w:rsid w:val="00CC72D3"/>
    <w:rsid w:val="00CC7393"/>
    <w:rsid w:val="00CC75A6"/>
    <w:rsid w:val="00CC7DDD"/>
    <w:rsid w:val="00CC7DFB"/>
    <w:rsid w:val="00CD0682"/>
    <w:rsid w:val="00CD073B"/>
    <w:rsid w:val="00CD07DA"/>
    <w:rsid w:val="00CD1105"/>
    <w:rsid w:val="00CD1536"/>
    <w:rsid w:val="00CD160C"/>
    <w:rsid w:val="00CD1A39"/>
    <w:rsid w:val="00CD235C"/>
    <w:rsid w:val="00CD2AC1"/>
    <w:rsid w:val="00CD2B3E"/>
    <w:rsid w:val="00CD2C93"/>
    <w:rsid w:val="00CD42D0"/>
    <w:rsid w:val="00CD4A1B"/>
    <w:rsid w:val="00CD4C56"/>
    <w:rsid w:val="00CD5440"/>
    <w:rsid w:val="00CD59C6"/>
    <w:rsid w:val="00CD5A96"/>
    <w:rsid w:val="00CD659D"/>
    <w:rsid w:val="00CD6B23"/>
    <w:rsid w:val="00CD7311"/>
    <w:rsid w:val="00CD76E4"/>
    <w:rsid w:val="00CE1340"/>
    <w:rsid w:val="00CE14F5"/>
    <w:rsid w:val="00CE14FB"/>
    <w:rsid w:val="00CE164D"/>
    <w:rsid w:val="00CE16EF"/>
    <w:rsid w:val="00CE1C8A"/>
    <w:rsid w:val="00CE1C8C"/>
    <w:rsid w:val="00CE244B"/>
    <w:rsid w:val="00CE2AB1"/>
    <w:rsid w:val="00CE2BD7"/>
    <w:rsid w:val="00CE2C28"/>
    <w:rsid w:val="00CE2D20"/>
    <w:rsid w:val="00CE2D3A"/>
    <w:rsid w:val="00CE31F6"/>
    <w:rsid w:val="00CE42C8"/>
    <w:rsid w:val="00CE5E95"/>
    <w:rsid w:val="00CE6230"/>
    <w:rsid w:val="00CE68B8"/>
    <w:rsid w:val="00CE71FD"/>
    <w:rsid w:val="00CE72D0"/>
    <w:rsid w:val="00CE77F9"/>
    <w:rsid w:val="00CF01E5"/>
    <w:rsid w:val="00CF1090"/>
    <w:rsid w:val="00CF1C6D"/>
    <w:rsid w:val="00CF215A"/>
    <w:rsid w:val="00CF22CC"/>
    <w:rsid w:val="00CF2373"/>
    <w:rsid w:val="00CF23C8"/>
    <w:rsid w:val="00CF3258"/>
    <w:rsid w:val="00CF34DA"/>
    <w:rsid w:val="00CF3D59"/>
    <w:rsid w:val="00CF3DB8"/>
    <w:rsid w:val="00CF4127"/>
    <w:rsid w:val="00CF4558"/>
    <w:rsid w:val="00CF45C7"/>
    <w:rsid w:val="00CF4B37"/>
    <w:rsid w:val="00CF55FD"/>
    <w:rsid w:val="00CF5B2C"/>
    <w:rsid w:val="00CF5CB9"/>
    <w:rsid w:val="00CF7706"/>
    <w:rsid w:val="00D025F1"/>
    <w:rsid w:val="00D03506"/>
    <w:rsid w:val="00D03551"/>
    <w:rsid w:val="00D05AF7"/>
    <w:rsid w:val="00D0613E"/>
    <w:rsid w:val="00D066A0"/>
    <w:rsid w:val="00D06E0C"/>
    <w:rsid w:val="00D070EE"/>
    <w:rsid w:val="00D1044F"/>
    <w:rsid w:val="00D115B4"/>
    <w:rsid w:val="00D11D91"/>
    <w:rsid w:val="00D11EC2"/>
    <w:rsid w:val="00D12559"/>
    <w:rsid w:val="00D129C6"/>
    <w:rsid w:val="00D15854"/>
    <w:rsid w:val="00D16939"/>
    <w:rsid w:val="00D17CA3"/>
    <w:rsid w:val="00D20B3B"/>
    <w:rsid w:val="00D20ED8"/>
    <w:rsid w:val="00D21A51"/>
    <w:rsid w:val="00D21EC3"/>
    <w:rsid w:val="00D220D1"/>
    <w:rsid w:val="00D22608"/>
    <w:rsid w:val="00D23786"/>
    <w:rsid w:val="00D23E33"/>
    <w:rsid w:val="00D24153"/>
    <w:rsid w:val="00D245E8"/>
    <w:rsid w:val="00D24CFC"/>
    <w:rsid w:val="00D254A5"/>
    <w:rsid w:val="00D25BCA"/>
    <w:rsid w:val="00D26585"/>
    <w:rsid w:val="00D26AFF"/>
    <w:rsid w:val="00D26C0F"/>
    <w:rsid w:val="00D26D3C"/>
    <w:rsid w:val="00D277B8"/>
    <w:rsid w:val="00D27AA4"/>
    <w:rsid w:val="00D30251"/>
    <w:rsid w:val="00D3030B"/>
    <w:rsid w:val="00D30539"/>
    <w:rsid w:val="00D30563"/>
    <w:rsid w:val="00D30839"/>
    <w:rsid w:val="00D313C8"/>
    <w:rsid w:val="00D31AD2"/>
    <w:rsid w:val="00D31C5D"/>
    <w:rsid w:val="00D322C0"/>
    <w:rsid w:val="00D3236B"/>
    <w:rsid w:val="00D32CDA"/>
    <w:rsid w:val="00D33744"/>
    <w:rsid w:val="00D33962"/>
    <w:rsid w:val="00D34028"/>
    <w:rsid w:val="00D366F2"/>
    <w:rsid w:val="00D36986"/>
    <w:rsid w:val="00D36A41"/>
    <w:rsid w:val="00D36B26"/>
    <w:rsid w:val="00D37375"/>
    <w:rsid w:val="00D37E14"/>
    <w:rsid w:val="00D407EC"/>
    <w:rsid w:val="00D40C43"/>
    <w:rsid w:val="00D40D18"/>
    <w:rsid w:val="00D41620"/>
    <w:rsid w:val="00D42AC4"/>
    <w:rsid w:val="00D42DE0"/>
    <w:rsid w:val="00D43C81"/>
    <w:rsid w:val="00D440AC"/>
    <w:rsid w:val="00D44197"/>
    <w:rsid w:val="00D442EE"/>
    <w:rsid w:val="00D4521D"/>
    <w:rsid w:val="00D455AB"/>
    <w:rsid w:val="00D4582B"/>
    <w:rsid w:val="00D45F9F"/>
    <w:rsid w:val="00D46B29"/>
    <w:rsid w:val="00D46B6F"/>
    <w:rsid w:val="00D46F45"/>
    <w:rsid w:val="00D47442"/>
    <w:rsid w:val="00D477B6"/>
    <w:rsid w:val="00D508F9"/>
    <w:rsid w:val="00D50B66"/>
    <w:rsid w:val="00D51504"/>
    <w:rsid w:val="00D51998"/>
    <w:rsid w:val="00D51B76"/>
    <w:rsid w:val="00D51BA2"/>
    <w:rsid w:val="00D5202C"/>
    <w:rsid w:val="00D52114"/>
    <w:rsid w:val="00D52196"/>
    <w:rsid w:val="00D52705"/>
    <w:rsid w:val="00D52E08"/>
    <w:rsid w:val="00D53A86"/>
    <w:rsid w:val="00D53D7F"/>
    <w:rsid w:val="00D54E23"/>
    <w:rsid w:val="00D55113"/>
    <w:rsid w:val="00D554A6"/>
    <w:rsid w:val="00D55E06"/>
    <w:rsid w:val="00D561C4"/>
    <w:rsid w:val="00D56EA7"/>
    <w:rsid w:val="00D5757B"/>
    <w:rsid w:val="00D577D7"/>
    <w:rsid w:val="00D6029E"/>
    <w:rsid w:val="00D60C3E"/>
    <w:rsid w:val="00D60F3C"/>
    <w:rsid w:val="00D61148"/>
    <w:rsid w:val="00D6130F"/>
    <w:rsid w:val="00D6367B"/>
    <w:rsid w:val="00D64718"/>
    <w:rsid w:val="00D6558B"/>
    <w:rsid w:val="00D656F7"/>
    <w:rsid w:val="00D65C5D"/>
    <w:rsid w:val="00D65C70"/>
    <w:rsid w:val="00D665B5"/>
    <w:rsid w:val="00D678E7"/>
    <w:rsid w:val="00D7007E"/>
    <w:rsid w:val="00D702AD"/>
    <w:rsid w:val="00D70649"/>
    <w:rsid w:val="00D715F0"/>
    <w:rsid w:val="00D730C6"/>
    <w:rsid w:val="00D743C7"/>
    <w:rsid w:val="00D74A52"/>
    <w:rsid w:val="00D74C40"/>
    <w:rsid w:val="00D74F13"/>
    <w:rsid w:val="00D758EC"/>
    <w:rsid w:val="00D75DE1"/>
    <w:rsid w:val="00D76268"/>
    <w:rsid w:val="00D76C8E"/>
    <w:rsid w:val="00D803F8"/>
    <w:rsid w:val="00D804E8"/>
    <w:rsid w:val="00D8192B"/>
    <w:rsid w:val="00D81BF4"/>
    <w:rsid w:val="00D81F40"/>
    <w:rsid w:val="00D82740"/>
    <w:rsid w:val="00D82C51"/>
    <w:rsid w:val="00D83174"/>
    <w:rsid w:val="00D83670"/>
    <w:rsid w:val="00D83B74"/>
    <w:rsid w:val="00D83F8E"/>
    <w:rsid w:val="00D84EA7"/>
    <w:rsid w:val="00D84FC2"/>
    <w:rsid w:val="00D85CC7"/>
    <w:rsid w:val="00D862BF"/>
    <w:rsid w:val="00D879F7"/>
    <w:rsid w:val="00D87C70"/>
    <w:rsid w:val="00D90031"/>
    <w:rsid w:val="00D9043F"/>
    <w:rsid w:val="00D9091D"/>
    <w:rsid w:val="00D90D39"/>
    <w:rsid w:val="00D90DD3"/>
    <w:rsid w:val="00D91584"/>
    <w:rsid w:val="00D9199B"/>
    <w:rsid w:val="00D92205"/>
    <w:rsid w:val="00D925EA"/>
    <w:rsid w:val="00D931D8"/>
    <w:rsid w:val="00D93357"/>
    <w:rsid w:val="00D93EA2"/>
    <w:rsid w:val="00D94041"/>
    <w:rsid w:val="00D94D51"/>
    <w:rsid w:val="00D94EA9"/>
    <w:rsid w:val="00D94F7D"/>
    <w:rsid w:val="00D95DAB"/>
    <w:rsid w:val="00D96CFF"/>
    <w:rsid w:val="00D9799A"/>
    <w:rsid w:val="00DA0374"/>
    <w:rsid w:val="00DA1577"/>
    <w:rsid w:val="00DA1BC9"/>
    <w:rsid w:val="00DA3093"/>
    <w:rsid w:val="00DA326B"/>
    <w:rsid w:val="00DA3B1C"/>
    <w:rsid w:val="00DA3E4C"/>
    <w:rsid w:val="00DA5605"/>
    <w:rsid w:val="00DA5B82"/>
    <w:rsid w:val="00DA62CB"/>
    <w:rsid w:val="00DA6A95"/>
    <w:rsid w:val="00DA70B7"/>
    <w:rsid w:val="00DB0DD7"/>
    <w:rsid w:val="00DB1EDC"/>
    <w:rsid w:val="00DB2166"/>
    <w:rsid w:val="00DB31E8"/>
    <w:rsid w:val="00DB4AD5"/>
    <w:rsid w:val="00DB4E80"/>
    <w:rsid w:val="00DB664E"/>
    <w:rsid w:val="00DB6E80"/>
    <w:rsid w:val="00DB7088"/>
    <w:rsid w:val="00DB7508"/>
    <w:rsid w:val="00DB774F"/>
    <w:rsid w:val="00DB7872"/>
    <w:rsid w:val="00DB7912"/>
    <w:rsid w:val="00DC0257"/>
    <w:rsid w:val="00DC1510"/>
    <w:rsid w:val="00DC19F1"/>
    <w:rsid w:val="00DC1FD8"/>
    <w:rsid w:val="00DC2DC3"/>
    <w:rsid w:val="00DC3BF9"/>
    <w:rsid w:val="00DC3C0D"/>
    <w:rsid w:val="00DC407A"/>
    <w:rsid w:val="00DC4D0F"/>
    <w:rsid w:val="00DC50FE"/>
    <w:rsid w:val="00DC557F"/>
    <w:rsid w:val="00DC5A6B"/>
    <w:rsid w:val="00DC6EAF"/>
    <w:rsid w:val="00DC6EDE"/>
    <w:rsid w:val="00DC7888"/>
    <w:rsid w:val="00DD084F"/>
    <w:rsid w:val="00DD0867"/>
    <w:rsid w:val="00DD0E63"/>
    <w:rsid w:val="00DD1055"/>
    <w:rsid w:val="00DD17DD"/>
    <w:rsid w:val="00DD1A39"/>
    <w:rsid w:val="00DD2596"/>
    <w:rsid w:val="00DD2C1E"/>
    <w:rsid w:val="00DD3027"/>
    <w:rsid w:val="00DD3127"/>
    <w:rsid w:val="00DD4391"/>
    <w:rsid w:val="00DD43E8"/>
    <w:rsid w:val="00DD4BFB"/>
    <w:rsid w:val="00DD4C69"/>
    <w:rsid w:val="00DD59C8"/>
    <w:rsid w:val="00DD5FB7"/>
    <w:rsid w:val="00DD6B31"/>
    <w:rsid w:val="00DD6D36"/>
    <w:rsid w:val="00DD7DC2"/>
    <w:rsid w:val="00DE0A5A"/>
    <w:rsid w:val="00DE12C8"/>
    <w:rsid w:val="00DE19CA"/>
    <w:rsid w:val="00DE1EB7"/>
    <w:rsid w:val="00DE29D2"/>
    <w:rsid w:val="00DE31C1"/>
    <w:rsid w:val="00DE3AC4"/>
    <w:rsid w:val="00DE408D"/>
    <w:rsid w:val="00DE4313"/>
    <w:rsid w:val="00DE4E47"/>
    <w:rsid w:val="00DE5641"/>
    <w:rsid w:val="00DE5AA2"/>
    <w:rsid w:val="00DE607D"/>
    <w:rsid w:val="00DE68BC"/>
    <w:rsid w:val="00DE69AC"/>
    <w:rsid w:val="00DE6F66"/>
    <w:rsid w:val="00DE7590"/>
    <w:rsid w:val="00DF0103"/>
    <w:rsid w:val="00DF0809"/>
    <w:rsid w:val="00DF173D"/>
    <w:rsid w:val="00DF1982"/>
    <w:rsid w:val="00DF216D"/>
    <w:rsid w:val="00DF22BF"/>
    <w:rsid w:val="00DF27F9"/>
    <w:rsid w:val="00DF296C"/>
    <w:rsid w:val="00DF2D4E"/>
    <w:rsid w:val="00DF2F76"/>
    <w:rsid w:val="00DF533B"/>
    <w:rsid w:val="00DF54CD"/>
    <w:rsid w:val="00DF5684"/>
    <w:rsid w:val="00DF5F59"/>
    <w:rsid w:val="00DF6910"/>
    <w:rsid w:val="00DF74B3"/>
    <w:rsid w:val="00DF7A88"/>
    <w:rsid w:val="00DF7E54"/>
    <w:rsid w:val="00E00083"/>
    <w:rsid w:val="00E0124E"/>
    <w:rsid w:val="00E02473"/>
    <w:rsid w:val="00E025BC"/>
    <w:rsid w:val="00E0266C"/>
    <w:rsid w:val="00E027F1"/>
    <w:rsid w:val="00E029BD"/>
    <w:rsid w:val="00E0399B"/>
    <w:rsid w:val="00E03B0F"/>
    <w:rsid w:val="00E03C4E"/>
    <w:rsid w:val="00E03FB0"/>
    <w:rsid w:val="00E044F8"/>
    <w:rsid w:val="00E047CA"/>
    <w:rsid w:val="00E06D7C"/>
    <w:rsid w:val="00E06F88"/>
    <w:rsid w:val="00E079AD"/>
    <w:rsid w:val="00E07C70"/>
    <w:rsid w:val="00E101EF"/>
    <w:rsid w:val="00E11226"/>
    <w:rsid w:val="00E11A95"/>
    <w:rsid w:val="00E11C8F"/>
    <w:rsid w:val="00E120C1"/>
    <w:rsid w:val="00E121B9"/>
    <w:rsid w:val="00E131EB"/>
    <w:rsid w:val="00E134AA"/>
    <w:rsid w:val="00E13960"/>
    <w:rsid w:val="00E148CF"/>
    <w:rsid w:val="00E1554C"/>
    <w:rsid w:val="00E15EE6"/>
    <w:rsid w:val="00E16296"/>
    <w:rsid w:val="00E16481"/>
    <w:rsid w:val="00E164A1"/>
    <w:rsid w:val="00E16FAA"/>
    <w:rsid w:val="00E171C4"/>
    <w:rsid w:val="00E17237"/>
    <w:rsid w:val="00E17862"/>
    <w:rsid w:val="00E20411"/>
    <w:rsid w:val="00E209B2"/>
    <w:rsid w:val="00E215E4"/>
    <w:rsid w:val="00E22303"/>
    <w:rsid w:val="00E234BE"/>
    <w:rsid w:val="00E23901"/>
    <w:rsid w:val="00E24164"/>
    <w:rsid w:val="00E243E2"/>
    <w:rsid w:val="00E250E2"/>
    <w:rsid w:val="00E262F6"/>
    <w:rsid w:val="00E26369"/>
    <w:rsid w:val="00E26CEA"/>
    <w:rsid w:val="00E2723E"/>
    <w:rsid w:val="00E305E2"/>
    <w:rsid w:val="00E31D25"/>
    <w:rsid w:val="00E33460"/>
    <w:rsid w:val="00E334A4"/>
    <w:rsid w:val="00E335E7"/>
    <w:rsid w:val="00E347EC"/>
    <w:rsid w:val="00E348CC"/>
    <w:rsid w:val="00E34B25"/>
    <w:rsid w:val="00E34BBA"/>
    <w:rsid w:val="00E35103"/>
    <w:rsid w:val="00E3551A"/>
    <w:rsid w:val="00E3573F"/>
    <w:rsid w:val="00E35EB6"/>
    <w:rsid w:val="00E3697E"/>
    <w:rsid w:val="00E3711D"/>
    <w:rsid w:val="00E37A18"/>
    <w:rsid w:val="00E37E2B"/>
    <w:rsid w:val="00E37F26"/>
    <w:rsid w:val="00E40B6E"/>
    <w:rsid w:val="00E40CE1"/>
    <w:rsid w:val="00E42304"/>
    <w:rsid w:val="00E42524"/>
    <w:rsid w:val="00E42A7F"/>
    <w:rsid w:val="00E43599"/>
    <w:rsid w:val="00E437CC"/>
    <w:rsid w:val="00E43A33"/>
    <w:rsid w:val="00E43C03"/>
    <w:rsid w:val="00E43F2C"/>
    <w:rsid w:val="00E44298"/>
    <w:rsid w:val="00E44AB3"/>
    <w:rsid w:val="00E45255"/>
    <w:rsid w:val="00E46743"/>
    <w:rsid w:val="00E468B9"/>
    <w:rsid w:val="00E46EA5"/>
    <w:rsid w:val="00E46F36"/>
    <w:rsid w:val="00E47E33"/>
    <w:rsid w:val="00E47E90"/>
    <w:rsid w:val="00E510BC"/>
    <w:rsid w:val="00E51132"/>
    <w:rsid w:val="00E51752"/>
    <w:rsid w:val="00E51C26"/>
    <w:rsid w:val="00E52352"/>
    <w:rsid w:val="00E5322D"/>
    <w:rsid w:val="00E53948"/>
    <w:rsid w:val="00E545B0"/>
    <w:rsid w:val="00E5544C"/>
    <w:rsid w:val="00E559AB"/>
    <w:rsid w:val="00E55FE2"/>
    <w:rsid w:val="00E56A4F"/>
    <w:rsid w:val="00E56A5C"/>
    <w:rsid w:val="00E5731E"/>
    <w:rsid w:val="00E57352"/>
    <w:rsid w:val="00E5737B"/>
    <w:rsid w:val="00E6078C"/>
    <w:rsid w:val="00E60CD5"/>
    <w:rsid w:val="00E60F31"/>
    <w:rsid w:val="00E6162B"/>
    <w:rsid w:val="00E6343F"/>
    <w:rsid w:val="00E64950"/>
    <w:rsid w:val="00E6533F"/>
    <w:rsid w:val="00E6566F"/>
    <w:rsid w:val="00E66AEC"/>
    <w:rsid w:val="00E67C9B"/>
    <w:rsid w:val="00E67E03"/>
    <w:rsid w:val="00E7042D"/>
    <w:rsid w:val="00E71429"/>
    <w:rsid w:val="00E719A0"/>
    <w:rsid w:val="00E720EB"/>
    <w:rsid w:val="00E737B5"/>
    <w:rsid w:val="00E73A19"/>
    <w:rsid w:val="00E74133"/>
    <w:rsid w:val="00E742F7"/>
    <w:rsid w:val="00E745AC"/>
    <w:rsid w:val="00E748BD"/>
    <w:rsid w:val="00E74974"/>
    <w:rsid w:val="00E74990"/>
    <w:rsid w:val="00E74D58"/>
    <w:rsid w:val="00E75A33"/>
    <w:rsid w:val="00E75D7F"/>
    <w:rsid w:val="00E75EF6"/>
    <w:rsid w:val="00E76040"/>
    <w:rsid w:val="00E76AF3"/>
    <w:rsid w:val="00E77352"/>
    <w:rsid w:val="00E77EFB"/>
    <w:rsid w:val="00E80590"/>
    <w:rsid w:val="00E806EA"/>
    <w:rsid w:val="00E80BC6"/>
    <w:rsid w:val="00E80BE5"/>
    <w:rsid w:val="00E81FEF"/>
    <w:rsid w:val="00E82FF2"/>
    <w:rsid w:val="00E83054"/>
    <w:rsid w:val="00E835BD"/>
    <w:rsid w:val="00E837D8"/>
    <w:rsid w:val="00E83895"/>
    <w:rsid w:val="00E84917"/>
    <w:rsid w:val="00E8491A"/>
    <w:rsid w:val="00E852B5"/>
    <w:rsid w:val="00E85BB7"/>
    <w:rsid w:val="00E86338"/>
    <w:rsid w:val="00E864D7"/>
    <w:rsid w:val="00E90054"/>
    <w:rsid w:val="00E90746"/>
    <w:rsid w:val="00E90E95"/>
    <w:rsid w:val="00E90EC9"/>
    <w:rsid w:val="00E916F0"/>
    <w:rsid w:val="00E9255A"/>
    <w:rsid w:val="00E931F0"/>
    <w:rsid w:val="00E93858"/>
    <w:rsid w:val="00E96CA8"/>
    <w:rsid w:val="00E9740C"/>
    <w:rsid w:val="00E977EF"/>
    <w:rsid w:val="00E97ECC"/>
    <w:rsid w:val="00EA0396"/>
    <w:rsid w:val="00EA03CA"/>
    <w:rsid w:val="00EA098F"/>
    <w:rsid w:val="00EA1451"/>
    <w:rsid w:val="00EA1E92"/>
    <w:rsid w:val="00EA2498"/>
    <w:rsid w:val="00EA24F7"/>
    <w:rsid w:val="00EA4572"/>
    <w:rsid w:val="00EA45D0"/>
    <w:rsid w:val="00EA4C1A"/>
    <w:rsid w:val="00EA6634"/>
    <w:rsid w:val="00EA7925"/>
    <w:rsid w:val="00EB03F6"/>
    <w:rsid w:val="00EB0A3C"/>
    <w:rsid w:val="00EB0BFB"/>
    <w:rsid w:val="00EB0F3D"/>
    <w:rsid w:val="00EB1CA2"/>
    <w:rsid w:val="00EB1DC4"/>
    <w:rsid w:val="00EB25A1"/>
    <w:rsid w:val="00EB2801"/>
    <w:rsid w:val="00EB2872"/>
    <w:rsid w:val="00EB2A78"/>
    <w:rsid w:val="00EB3BCC"/>
    <w:rsid w:val="00EB3EE3"/>
    <w:rsid w:val="00EB4E63"/>
    <w:rsid w:val="00EB5C59"/>
    <w:rsid w:val="00EB5E7A"/>
    <w:rsid w:val="00EB6423"/>
    <w:rsid w:val="00EB79C7"/>
    <w:rsid w:val="00EB7AB3"/>
    <w:rsid w:val="00EB7C92"/>
    <w:rsid w:val="00EC0478"/>
    <w:rsid w:val="00EC0479"/>
    <w:rsid w:val="00EC0881"/>
    <w:rsid w:val="00EC09E6"/>
    <w:rsid w:val="00EC0D5B"/>
    <w:rsid w:val="00EC168C"/>
    <w:rsid w:val="00EC2339"/>
    <w:rsid w:val="00EC2948"/>
    <w:rsid w:val="00EC3570"/>
    <w:rsid w:val="00EC4F4F"/>
    <w:rsid w:val="00EC57BB"/>
    <w:rsid w:val="00EC57CB"/>
    <w:rsid w:val="00EC5BD5"/>
    <w:rsid w:val="00EC72B9"/>
    <w:rsid w:val="00EC74D8"/>
    <w:rsid w:val="00EC762E"/>
    <w:rsid w:val="00EC7E69"/>
    <w:rsid w:val="00ED0729"/>
    <w:rsid w:val="00ED072D"/>
    <w:rsid w:val="00ED0C55"/>
    <w:rsid w:val="00ED240D"/>
    <w:rsid w:val="00ED24A1"/>
    <w:rsid w:val="00ED2807"/>
    <w:rsid w:val="00ED2E14"/>
    <w:rsid w:val="00ED2F80"/>
    <w:rsid w:val="00ED4269"/>
    <w:rsid w:val="00ED4AED"/>
    <w:rsid w:val="00ED513F"/>
    <w:rsid w:val="00ED6AF9"/>
    <w:rsid w:val="00ED79BB"/>
    <w:rsid w:val="00ED7B93"/>
    <w:rsid w:val="00EE0D16"/>
    <w:rsid w:val="00EE2144"/>
    <w:rsid w:val="00EE21BC"/>
    <w:rsid w:val="00EE2E1B"/>
    <w:rsid w:val="00EE3A99"/>
    <w:rsid w:val="00EE42C6"/>
    <w:rsid w:val="00EE44AD"/>
    <w:rsid w:val="00EE457C"/>
    <w:rsid w:val="00EE45C7"/>
    <w:rsid w:val="00EE4FC7"/>
    <w:rsid w:val="00EE5D06"/>
    <w:rsid w:val="00EE6A6A"/>
    <w:rsid w:val="00EE6C65"/>
    <w:rsid w:val="00EE77BB"/>
    <w:rsid w:val="00EF1A90"/>
    <w:rsid w:val="00EF1F3B"/>
    <w:rsid w:val="00EF3F41"/>
    <w:rsid w:val="00EF48F9"/>
    <w:rsid w:val="00EF4E98"/>
    <w:rsid w:val="00EF5A9B"/>
    <w:rsid w:val="00EF619E"/>
    <w:rsid w:val="00EF7037"/>
    <w:rsid w:val="00F006BC"/>
    <w:rsid w:val="00F01232"/>
    <w:rsid w:val="00F0124E"/>
    <w:rsid w:val="00F01402"/>
    <w:rsid w:val="00F0181A"/>
    <w:rsid w:val="00F02434"/>
    <w:rsid w:val="00F0243B"/>
    <w:rsid w:val="00F0344C"/>
    <w:rsid w:val="00F03F45"/>
    <w:rsid w:val="00F04C0F"/>
    <w:rsid w:val="00F055B7"/>
    <w:rsid w:val="00F062B0"/>
    <w:rsid w:val="00F07536"/>
    <w:rsid w:val="00F078DB"/>
    <w:rsid w:val="00F102D2"/>
    <w:rsid w:val="00F1037F"/>
    <w:rsid w:val="00F1069E"/>
    <w:rsid w:val="00F1074B"/>
    <w:rsid w:val="00F1084C"/>
    <w:rsid w:val="00F10997"/>
    <w:rsid w:val="00F1138A"/>
    <w:rsid w:val="00F11F7A"/>
    <w:rsid w:val="00F122F1"/>
    <w:rsid w:val="00F123AF"/>
    <w:rsid w:val="00F1271D"/>
    <w:rsid w:val="00F12D82"/>
    <w:rsid w:val="00F12F06"/>
    <w:rsid w:val="00F131FF"/>
    <w:rsid w:val="00F1331F"/>
    <w:rsid w:val="00F13390"/>
    <w:rsid w:val="00F13F78"/>
    <w:rsid w:val="00F14179"/>
    <w:rsid w:val="00F14353"/>
    <w:rsid w:val="00F15441"/>
    <w:rsid w:val="00F16205"/>
    <w:rsid w:val="00F162CB"/>
    <w:rsid w:val="00F1630B"/>
    <w:rsid w:val="00F163E4"/>
    <w:rsid w:val="00F16430"/>
    <w:rsid w:val="00F16880"/>
    <w:rsid w:val="00F16D83"/>
    <w:rsid w:val="00F204E6"/>
    <w:rsid w:val="00F20CCC"/>
    <w:rsid w:val="00F212C4"/>
    <w:rsid w:val="00F21F4D"/>
    <w:rsid w:val="00F23410"/>
    <w:rsid w:val="00F23CE1"/>
    <w:rsid w:val="00F23D46"/>
    <w:rsid w:val="00F246EB"/>
    <w:rsid w:val="00F24778"/>
    <w:rsid w:val="00F24C67"/>
    <w:rsid w:val="00F25B61"/>
    <w:rsid w:val="00F300CF"/>
    <w:rsid w:val="00F305D7"/>
    <w:rsid w:val="00F305EE"/>
    <w:rsid w:val="00F30620"/>
    <w:rsid w:val="00F312C3"/>
    <w:rsid w:val="00F328BE"/>
    <w:rsid w:val="00F328D8"/>
    <w:rsid w:val="00F32B72"/>
    <w:rsid w:val="00F32F78"/>
    <w:rsid w:val="00F33893"/>
    <w:rsid w:val="00F34297"/>
    <w:rsid w:val="00F360D7"/>
    <w:rsid w:val="00F3646D"/>
    <w:rsid w:val="00F36EB5"/>
    <w:rsid w:val="00F37185"/>
    <w:rsid w:val="00F37243"/>
    <w:rsid w:val="00F37E65"/>
    <w:rsid w:val="00F41843"/>
    <w:rsid w:val="00F420EE"/>
    <w:rsid w:val="00F423D2"/>
    <w:rsid w:val="00F42B3A"/>
    <w:rsid w:val="00F43D54"/>
    <w:rsid w:val="00F43DF7"/>
    <w:rsid w:val="00F442A8"/>
    <w:rsid w:val="00F444B0"/>
    <w:rsid w:val="00F44CE3"/>
    <w:rsid w:val="00F44DEB"/>
    <w:rsid w:val="00F454E2"/>
    <w:rsid w:val="00F45CE5"/>
    <w:rsid w:val="00F45E40"/>
    <w:rsid w:val="00F4638D"/>
    <w:rsid w:val="00F46AFC"/>
    <w:rsid w:val="00F46EB5"/>
    <w:rsid w:val="00F4732C"/>
    <w:rsid w:val="00F50980"/>
    <w:rsid w:val="00F50BA2"/>
    <w:rsid w:val="00F52E88"/>
    <w:rsid w:val="00F53A27"/>
    <w:rsid w:val="00F53ABC"/>
    <w:rsid w:val="00F54196"/>
    <w:rsid w:val="00F54DEB"/>
    <w:rsid w:val="00F551E6"/>
    <w:rsid w:val="00F55D89"/>
    <w:rsid w:val="00F55FD3"/>
    <w:rsid w:val="00F56189"/>
    <w:rsid w:val="00F563FE"/>
    <w:rsid w:val="00F565A6"/>
    <w:rsid w:val="00F570A2"/>
    <w:rsid w:val="00F5760E"/>
    <w:rsid w:val="00F5771F"/>
    <w:rsid w:val="00F5776E"/>
    <w:rsid w:val="00F577D9"/>
    <w:rsid w:val="00F6014A"/>
    <w:rsid w:val="00F608BF"/>
    <w:rsid w:val="00F60E4A"/>
    <w:rsid w:val="00F615AB"/>
    <w:rsid w:val="00F61B98"/>
    <w:rsid w:val="00F62FB1"/>
    <w:rsid w:val="00F64727"/>
    <w:rsid w:val="00F6472D"/>
    <w:rsid w:val="00F65A93"/>
    <w:rsid w:val="00F65E56"/>
    <w:rsid w:val="00F65EAD"/>
    <w:rsid w:val="00F664D5"/>
    <w:rsid w:val="00F66E3A"/>
    <w:rsid w:val="00F6711F"/>
    <w:rsid w:val="00F70A6C"/>
    <w:rsid w:val="00F71B02"/>
    <w:rsid w:val="00F71EA9"/>
    <w:rsid w:val="00F72170"/>
    <w:rsid w:val="00F72574"/>
    <w:rsid w:val="00F732A9"/>
    <w:rsid w:val="00F73CA8"/>
    <w:rsid w:val="00F74143"/>
    <w:rsid w:val="00F742D8"/>
    <w:rsid w:val="00F74CCA"/>
    <w:rsid w:val="00F74D95"/>
    <w:rsid w:val="00F775A6"/>
    <w:rsid w:val="00F779EE"/>
    <w:rsid w:val="00F77EF9"/>
    <w:rsid w:val="00F77FC5"/>
    <w:rsid w:val="00F804F2"/>
    <w:rsid w:val="00F80E5D"/>
    <w:rsid w:val="00F816C9"/>
    <w:rsid w:val="00F81B45"/>
    <w:rsid w:val="00F823E0"/>
    <w:rsid w:val="00F825FB"/>
    <w:rsid w:val="00F82CA6"/>
    <w:rsid w:val="00F831DE"/>
    <w:rsid w:val="00F8349A"/>
    <w:rsid w:val="00F83846"/>
    <w:rsid w:val="00F83EAE"/>
    <w:rsid w:val="00F83EBF"/>
    <w:rsid w:val="00F852E8"/>
    <w:rsid w:val="00F85576"/>
    <w:rsid w:val="00F8657C"/>
    <w:rsid w:val="00F86B9B"/>
    <w:rsid w:val="00F87E24"/>
    <w:rsid w:val="00F901CC"/>
    <w:rsid w:val="00F90F47"/>
    <w:rsid w:val="00F916B4"/>
    <w:rsid w:val="00F919D8"/>
    <w:rsid w:val="00F932A4"/>
    <w:rsid w:val="00F9394F"/>
    <w:rsid w:val="00F94209"/>
    <w:rsid w:val="00F9439C"/>
    <w:rsid w:val="00F94744"/>
    <w:rsid w:val="00F94938"/>
    <w:rsid w:val="00F94E9F"/>
    <w:rsid w:val="00F95071"/>
    <w:rsid w:val="00F95197"/>
    <w:rsid w:val="00F953A3"/>
    <w:rsid w:val="00F953DF"/>
    <w:rsid w:val="00F960FB"/>
    <w:rsid w:val="00F96F78"/>
    <w:rsid w:val="00FA0E96"/>
    <w:rsid w:val="00FA1768"/>
    <w:rsid w:val="00FA1B52"/>
    <w:rsid w:val="00FA2B82"/>
    <w:rsid w:val="00FA3654"/>
    <w:rsid w:val="00FA3679"/>
    <w:rsid w:val="00FA3717"/>
    <w:rsid w:val="00FA3F28"/>
    <w:rsid w:val="00FA4157"/>
    <w:rsid w:val="00FA43DA"/>
    <w:rsid w:val="00FA4428"/>
    <w:rsid w:val="00FA4577"/>
    <w:rsid w:val="00FA48FE"/>
    <w:rsid w:val="00FA4D46"/>
    <w:rsid w:val="00FA62D8"/>
    <w:rsid w:val="00FA6B58"/>
    <w:rsid w:val="00FA6BF6"/>
    <w:rsid w:val="00FA777F"/>
    <w:rsid w:val="00FB08F4"/>
    <w:rsid w:val="00FB1656"/>
    <w:rsid w:val="00FB1686"/>
    <w:rsid w:val="00FB373A"/>
    <w:rsid w:val="00FB3E0A"/>
    <w:rsid w:val="00FB3FE1"/>
    <w:rsid w:val="00FB5437"/>
    <w:rsid w:val="00FB6D34"/>
    <w:rsid w:val="00FB7322"/>
    <w:rsid w:val="00FC035F"/>
    <w:rsid w:val="00FC1419"/>
    <w:rsid w:val="00FC14D2"/>
    <w:rsid w:val="00FC2E0F"/>
    <w:rsid w:val="00FC3014"/>
    <w:rsid w:val="00FC4BB6"/>
    <w:rsid w:val="00FC4F43"/>
    <w:rsid w:val="00FC603F"/>
    <w:rsid w:val="00FC67E7"/>
    <w:rsid w:val="00FC6AEB"/>
    <w:rsid w:val="00FC74CC"/>
    <w:rsid w:val="00FC775D"/>
    <w:rsid w:val="00FC7C97"/>
    <w:rsid w:val="00FD022D"/>
    <w:rsid w:val="00FD0356"/>
    <w:rsid w:val="00FD03FA"/>
    <w:rsid w:val="00FD07BC"/>
    <w:rsid w:val="00FD0E5A"/>
    <w:rsid w:val="00FD2238"/>
    <w:rsid w:val="00FD24E6"/>
    <w:rsid w:val="00FD28FB"/>
    <w:rsid w:val="00FD2C4D"/>
    <w:rsid w:val="00FD2D57"/>
    <w:rsid w:val="00FD3237"/>
    <w:rsid w:val="00FD3C39"/>
    <w:rsid w:val="00FD4A10"/>
    <w:rsid w:val="00FD5572"/>
    <w:rsid w:val="00FD5817"/>
    <w:rsid w:val="00FD59C2"/>
    <w:rsid w:val="00FD5C6F"/>
    <w:rsid w:val="00FD5E95"/>
    <w:rsid w:val="00FD7F3A"/>
    <w:rsid w:val="00FE0689"/>
    <w:rsid w:val="00FE0A6B"/>
    <w:rsid w:val="00FE0AB8"/>
    <w:rsid w:val="00FE1D78"/>
    <w:rsid w:val="00FE26FB"/>
    <w:rsid w:val="00FE2D9A"/>
    <w:rsid w:val="00FE2E76"/>
    <w:rsid w:val="00FE37F1"/>
    <w:rsid w:val="00FE4816"/>
    <w:rsid w:val="00FE4E0F"/>
    <w:rsid w:val="00FE52B6"/>
    <w:rsid w:val="00FE557B"/>
    <w:rsid w:val="00FE563A"/>
    <w:rsid w:val="00FE56AD"/>
    <w:rsid w:val="00FE5D22"/>
    <w:rsid w:val="00FE6168"/>
    <w:rsid w:val="00FE6177"/>
    <w:rsid w:val="00FE6798"/>
    <w:rsid w:val="00FE6838"/>
    <w:rsid w:val="00FE6E59"/>
    <w:rsid w:val="00FE79D5"/>
    <w:rsid w:val="00FF022F"/>
    <w:rsid w:val="00FF0C30"/>
    <w:rsid w:val="00FF0F05"/>
    <w:rsid w:val="00FF284E"/>
    <w:rsid w:val="00FF28CE"/>
    <w:rsid w:val="00FF2F0C"/>
    <w:rsid w:val="00FF399D"/>
    <w:rsid w:val="00FF3A90"/>
    <w:rsid w:val="00FF3C9D"/>
    <w:rsid w:val="00FF41BD"/>
    <w:rsid w:val="00FF4487"/>
    <w:rsid w:val="00FF44CD"/>
    <w:rsid w:val="00FF4AD5"/>
    <w:rsid w:val="00FF4E5E"/>
    <w:rsid w:val="00FF5F76"/>
    <w:rsid w:val="00FF6AA7"/>
    <w:rsid w:val="00FF7079"/>
    <w:rsid w:val="00FF774B"/>
    <w:rsid w:val="00FF790B"/>
    <w:rsid w:val="00FF7DE8"/>
    <w:rsid w:val="014941AF"/>
    <w:rsid w:val="01520CFF"/>
    <w:rsid w:val="015658C4"/>
    <w:rsid w:val="01710AE8"/>
    <w:rsid w:val="0183314A"/>
    <w:rsid w:val="020D6DB7"/>
    <w:rsid w:val="02AF494E"/>
    <w:rsid w:val="03151BA6"/>
    <w:rsid w:val="036965E3"/>
    <w:rsid w:val="03BB6555"/>
    <w:rsid w:val="04005F98"/>
    <w:rsid w:val="04D806E2"/>
    <w:rsid w:val="04FD0E84"/>
    <w:rsid w:val="05283FAA"/>
    <w:rsid w:val="058D3D9F"/>
    <w:rsid w:val="06066CEA"/>
    <w:rsid w:val="065D4DBD"/>
    <w:rsid w:val="065D65EA"/>
    <w:rsid w:val="06A17C8D"/>
    <w:rsid w:val="06CB7FDC"/>
    <w:rsid w:val="07026B9D"/>
    <w:rsid w:val="073C0A30"/>
    <w:rsid w:val="07416A2C"/>
    <w:rsid w:val="080557C5"/>
    <w:rsid w:val="08957F40"/>
    <w:rsid w:val="09372D7A"/>
    <w:rsid w:val="0A1923D4"/>
    <w:rsid w:val="0A5C2293"/>
    <w:rsid w:val="0A6107F8"/>
    <w:rsid w:val="0AAA7033"/>
    <w:rsid w:val="0AF95EF9"/>
    <w:rsid w:val="0C3B32F9"/>
    <w:rsid w:val="0C4C56CF"/>
    <w:rsid w:val="0C630E20"/>
    <w:rsid w:val="0CD4572A"/>
    <w:rsid w:val="0CF50E9C"/>
    <w:rsid w:val="0D537536"/>
    <w:rsid w:val="0D983FD4"/>
    <w:rsid w:val="0DAD7BCD"/>
    <w:rsid w:val="0E136B7D"/>
    <w:rsid w:val="0E906FA4"/>
    <w:rsid w:val="0EA15F19"/>
    <w:rsid w:val="0EAB44D5"/>
    <w:rsid w:val="0F8065B7"/>
    <w:rsid w:val="0F8640BB"/>
    <w:rsid w:val="103C06FC"/>
    <w:rsid w:val="10473D82"/>
    <w:rsid w:val="10994EB1"/>
    <w:rsid w:val="109B0C6B"/>
    <w:rsid w:val="10A47F60"/>
    <w:rsid w:val="10B750E6"/>
    <w:rsid w:val="10EB28B3"/>
    <w:rsid w:val="11814AE3"/>
    <w:rsid w:val="12190114"/>
    <w:rsid w:val="1288104C"/>
    <w:rsid w:val="12B76C7F"/>
    <w:rsid w:val="137D743A"/>
    <w:rsid w:val="13806904"/>
    <w:rsid w:val="13840AD7"/>
    <w:rsid w:val="13C70E82"/>
    <w:rsid w:val="141269BD"/>
    <w:rsid w:val="14411E19"/>
    <w:rsid w:val="14BD26EE"/>
    <w:rsid w:val="154C49F0"/>
    <w:rsid w:val="15C27781"/>
    <w:rsid w:val="15D6485B"/>
    <w:rsid w:val="15F2641B"/>
    <w:rsid w:val="161611D0"/>
    <w:rsid w:val="163B0AEA"/>
    <w:rsid w:val="16711E73"/>
    <w:rsid w:val="16781628"/>
    <w:rsid w:val="16D4245B"/>
    <w:rsid w:val="17000C0D"/>
    <w:rsid w:val="182A34FF"/>
    <w:rsid w:val="18A34CFF"/>
    <w:rsid w:val="18C63E2E"/>
    <w:rsid w:val="18F51DB7"/>
    <w:rsid w:val="1A1A5A68"/>
    <w:rsid w:val="1A217544"/>
    <w:rsid w:val="1A531A00"/>
    <w:rsid w:val="1AD539EF"/>
    <w:rsid w:val="1AE80FF5"/>
    <w:rsid w:val="1B030218"/>
    <w:rsid w:val="1BE833B8"/>
    <w:rsid w:val="1BF7368D"/>
    <w:rsid w:val="1C104154"/>
    <w:rsid w:val="1C943852"/>
    <w:rsid w:val="1C9F57AE"/>
    <w:rsid w:val="1CA664D3"/>
    <w:rsid w:val="1CB97CCE"/>
    <w:rsid w:val="1E2E3E10"/>
    <w:rsid w:val="1E3E28FF"/>
    <w:rsid w:val="1E801C53"/>
    <w:rsid w:val="1E91493B"/>
    <w:rsid w:val="1EAC0A0B"/>
    <w:rsid w:val="1EAF0CCC"/>
    <w:rsid w:val="1EDF295B"/>
    <w:rsid w:val="1F55689D"/>
    <w:rsid w:val="1F6903B7"/>
    <w:rsid w:val="1F9D56E2"/>
    <w:rsid w:val="1FA6389B"/>
    <w:rsid w:val="1FB1669E"/>
    <w:rsid w:val="1FF31D99"/>
    <w:rsid w:val="201164C7"/>
    <w:rsid w:val="21576F10"/>
    <w:rsid w:val="22285733"/>
    <w:rsid w:val="22F05FC4"/>
    <w:rsid w:val="232F7F78"/>
    <w:rsid w:val="23AD0A01"/>
    <w:rsid w:val="24440218"/>
    <w:rsid w:val="24AE7F93"/>
    <w:rsid w:val="24C22C26"/>
    <w:rsid w:val="255E2215"/>
    <w:rsid w:val="25EC3BAF"/>
    <w:rsid w:val="260A78D4"/>
    <w:rsid w:val="26754666"/>
    <w:rsid w:val="26E1663E"/>
    <w:rsid w:val="271671C0"/>
    <w:rsid w:val="2763492C"/>
    <w:rsid w:val="282830DB"/>
    <w:rsid w:val="28FE416A"/>
    <w:rsid w:val="290D4CF6"/>
    <w:rsid w:val="29C4121F"/>
    <w:rsid w:val="29E70FF2"/>
    <w:rsid w:val="2A1C5CD1"/>
    <w:rsid w:val="2A2E29C2"/>
    <w:rsid w:val="2A3A15C1"/>
    <w:rsid w:val="2A3F3F8D"/>
    <w:rsid w:val="2A6A1B3E"/>
    <w:rsid w:val="2A8050FA"/>
    <w:rsid w:val="2A8F65A3"/>
    <w:rsid w:val="2AA91156"/>
    <w:rsid w:val="2ADB0606"/>
    <w:rsid w:val="2AF35225"/>
    <w:rsid w:val="2B02634F"/>
    <w:rsid w:val="2B14760C"/>
    <w:rsid w:val="2B7C75CA"/>
    <w:rsid w:val="2B801D66"/>
    <w:rsid w:val="2BC118E5"/>
    <w:rsid w:val="2BEA0F91"/>
    <w:rsid w:val="2C5C3D27"/>
    <w:rsid w:val="2C6F4883"/>
    <w:rsid w:val="2CC00E9F"/>
    <w:rsid w:val="2CFF35B9"/>
    <w:rsid w:val="2D7722D9"/>
    <w:rsid w:val="2E7175DB"/>
    <w:rsid w:val="2F844B71"/>
    <w:rsid w:val="30273916"/>
    <w:rsid w:val="309D47A7"/>
    <w:rsid w:val="312953AC"/>
    <w:rsid w:val="31774180"/>
    <w:rsid w:val="32785148"/>
    <w:rsid w:val="32795039"/>
    <w:rsid w:val="328E2276"/>
    <w:rsid w:val="33262EBC"/>
    <w:rsid w:val="33CE546B"/>
    <w:rsid w:val="34D62F31"/>
    <w:rsid w:val="34F336B3"/>
    <w:rsid w:val="3560371D"/>
    <w:rsid w:val="35C4646D"/>
    <w:rsid w:val="35C50657"/>
    <w:rsid w:val="35CC5025"/>
    <w:rsid w:val="361B5E25"/>
    <w:rsid w:val="36721EA8"/>
    <w:rsid w:val="36AF529F"/>
    <w:rsid w:val="37023A16"/>
    <w:rsid w:val="371254CC"/>
    <w:rsid w:val="37917495"/>
    <w:rsid w:val="37A30CB8"/>
    <w:rsid w:val="37FE02EA"/>
    <w:rsid w:val="383814D8"/>
    <w:rsid w:val="383F55E1"/>
    <w:rsid w:val="38F63BB6"/>
    <w:rsid w:val="390522DE"/>
    <w:rsid w:val="39307DA0"/>
    <w:rsid w:val="39993AFB"/>
    <w:rsid w:val="3A683DCF"/>
    <w:rsid w:val="3A8B353F"/>
    <w:rsid w:val="3AA233A4"/>
    <w:rsid w:val="3B1602AA"/>
    <w:rsid w:val="3B3049AF"/>
    <w:rsid w:val="3BA70881"/>
    <w:rsid w:val="3C2C1928"/>
    <w:rsid w:val="3C9F002D"/>
    <w:rsid w:val="3D261B64"/>
    <w:rsid w:val="3DBC0674"/>
    <w:rsid w:val="3E2878CB"/>
    <w:rsid w:val="3E574C7F"/>
    <w:rsid w:val="3E61611C"/>
    <w:rsid w:val="3E6A4365"/>
    <w:rsid w:val="3F2B6B32"/>
    <w:rsid w:val="3FC46CC8"/>
    <w:rsid w:val="3FFB0B57"/>
    <w:rsid w:val="401605C6"/>
    <w:rsid w:val="41305B2F"/>
    <w:rsid w:val="4162149D"/>
    <w:rsid w:val="41890A39"/>
    <w:rsid w:val="4194434C"/>
    <w:rsid w:val="42417305"/>
    <w:rsid w:val="42761B3D"/>
    <w:rsid w:val="42C55CA7"/>
    <w:rsid w:val="43E14F31"/>
    <w:rsid w:val="440629E8"/>
    <w:rsid w:val="44717020"/>
    <w:rsid w:val="45F478FE"/>
    <w:rsid w:val="4607480D"/>
    <w:rsid w:val="46322021"/>
    <w:rsid w:val="46C016F8"/>
    <w:rsid w:val="46DE0E13"/>
    <w:rsid w:val="46E472F2"/>
    <w:rsid w:val="478B158B"/>
    <w:rsid w:val="47C47B5E"/>
    <w:rsid w:val="48036A69"/>
    <w:rsid w:val="48526027"/>
    <w:rsid w:val="486A7BB3"/>
    <w:rsid w:val="48CA5650"/>
    <w:rsid w:val="48FF59D7"/>
    <w:rsid w:val="4ABE1E12"/>
    <w:rsid w:val="4AC75EBD"/>
    <w:rsid w:val="4B081C22"/>
    <w:rsid w:val="4B245876"/>
    <w:rsid w:val="4B277400"/>
    <w:rsid w:val="4B321DDF"/>
    <w:rsid w:val="4B486E52"/>
    <w:rsid w:val="4B986951"/>
    <w:rsid w:val="4B9C01D0"/>
    <w:rsid w:val="4D093C4C"/>
    <w:rsid w:val="4D345341"/>
    <w:rsid w:val="4D895772"/>
    <w:rsid w:val="4DC5100C"/>
    <w:rsid w:val="4E5C6246"/>
    <w:rsid w:val="4E5F7DA2"/>
    <w:rsid w:val="4F113781"/>
    <w:rsid w:val="4F2F45D1"/>
    <w:rsid w:val="50832CB6"/>
    <w:rsid w:val="5083773D"/>
    <w:rsid w:val="50D9299E"/>
    <w:rsid w:val="50F852C6"/>
    <w:rsid w:val="515F3303"/>
    <w:rsid w:val="51635B54"/>
    <w:rsid w:val="51C7165B"/>
    <w:rsid w:val="521127EB"/>
    <w:rsid w:val="52244B09"/>
    <w:rsid w:val="52834481"/>
    <w:rsid w:val="52864E61"/>
    <w:rsid w:val="52D256E2"/>
    <w:rsid w:val="52D970E6"/>
    <w:rsid w:val="52F00256"/>
    <w:rsid w:val="536C56EC"/>
    <w:rsid w:val="5412132E"/>
    <w:rsid w:val="541E751E"/>
    <w:rsid w:val="545A7264"/>
    <w:rsid w:val="555F6C5D"/>
    <w:rsid w:val="5609641A"/>
    <w:rsid w:val="56B22627"/>
    <w:rsid w:val="580A0AF4"/>
    <w:rsid w:val="582E3EC3"/>
    <w:rsid w:val="58833CED"/>
    <w:rsid w:val="58A03920"/>
    <w:rsid w:val="58E24FE4"/>
    <w:rsid w:val="58E86DD2"/>
    <w:rsid w:val="590A23AA"/>
    <w:rsid w:val="59B7559A"/>
    <w:rsid w:val="5A6D7BCF"/>
    <w:rsid w:val="5AB3058A"/>
    <w:rsid w:val="5BB87E26"/>
    <w:rsid w:val="5C050C33"/>
    <w:rsid w:val="5C623D67"/>
    <w:rsid w:val="5D221B31"/>
    <w:rsid w:val="5DED04BF"/>
    <w:rsid w:val="5E0C57D0"/>
    <w:rsid w:val="5E5A3430"/>
    <w:rsid w:val="5E7C25BA"/>
    <w:rsid w:val="5ED15896"/>
    <w:rsid w:val="5F130119"/>
    <w:rsid w:val="5F277DC1"/>
    <w:rsid w:val="60254951"/>
    <w:rsid w:val="605C3112"/>
    <w:rsid w:val="607F19CB"/>
    <w:rsid w:val="609B6D63"/>
    <w:rsid w:val="60A27A0C"/>
    <w:rsid w:val="60CC6CCD"/>
    <w:rsid w:val="611D0221"/>
    <w:rsid w:val="611D0CB2"/>
    <w:rsid w:val="61AF48CE"/>
    <w:rsid w:val="62070ED0"/>
    <w:rsid w:val="620B1D82"/>
    <w:rsid w:val="624C78D4"/>
    <w:rsid w:val="625E4622"/>
    <w:rsid w:val="62CF1627"/>
    <w:rsid w:val="63547369"/>
    <w:rsid w:val="63837999"/>
    <w:rsid w:val="63CC52F4"/>
    <w:rsid w:val="642F496E"/>
    <w:rsid w:val="643F5403"/>
    <w:rsid w:val="64B87D1E"/>
    <w:rsid w:val="65101EBB"/>
    <w:rsid w:val="6583422F"/>
    <w:rsid w:val="666C5157"/>
    <w:rsid w:val="66777EC3"/>
    <w:rsid w:val="66C82E16"/>
    <w:rsid w:val="66D84707"/>
    <w:rsid w:val="673616FF"/>
    <w:rsid w:val="67645A2E"/>
    <w:rsid w:val="67820C8C"/>
    <w:rsid w:val="67AD6B78"/>
    <w:rsid w:val="67CF52BB"/>
    <w:rsid w:val="68837B2E"/>
    <w:rsid w:val="69564B94"/>
    <w:rsid w:val="699F3798"/>
    <w:rsid w:val="6A0F1269"/>
    <w:rsid w:val="6A525DF8"/>
    <w:rsid w:val="6AC56981"/>
    <w:rsid w:val="6AF45702"/>
    <w:rsid w:val="6B5FF03D"/>
    <w:rsid w:val="6B8815D9"/>
    <w:rsid w:val="6B8E103C"/>
    <w:rsid w:val="6BC16018"/>
    <w:rsid w:val="6BD72644"/>
    <w:rsid w:val="6C51699F"/>
    <w:rsid w:val="6CA430CC"/>
    <w:rsid w:val="6CBA4C7E"/>
    <w:rsid w:val="6CBE0165"/>
    <w:rsid w:val="6CC8176B"/>
    <w:rsid w:val="6CE5095D"/>
    <w:rsid w:val="6CE92190"/>
    <w:rsid w:val="6D3C451D"/>
    <w:rsid w:val="6D5D4ECA"/>
    <w:rsid w:val="6D72695F"/>
    <w:rsid w:val="6DCB111A"/>
    <w:rsid w:val="6E612266"/>
    <w:rsid w:val="6E6663BE"/>
    <w:rsid w:val="6E7C7EB6"/>
    <w:rsid w:val="6EDD1B56"/>
    <w:rsid w:val="6F207DE0"/>
    <w:rsid w:val="6F3F60CB"/>
    <w:rsid w:val="6F745F16"/>
    <w:rsid w:val="6F962A43"/>
    <w:rsid w:val="6F966B48"/>
    <w:rsid w:val="6F995B8C"/>
    <w:rsid w:val="6FAA2AC7"/>
    <w:rsid w:val="6FBD59CD"/>
    <w:rsid w:val="71032BB6"/>
    <w:rsid w:val="71133509"/>
    <w:rsid w:val="712B26E6"/>
    <w:rsid w:val="715D633E"/>
    <w:rsid w:val="718A15C6"/>
    <w:rsid w:val="718B0639"/>
    <w:rsid w:val="71F426C7"/>
    <w:rsid w:val="729350A6"/>
    <w:rsid w:val="72CC4119"/>
    <w:rsid w:val="72E74AAF"/>
    <w:rsid w:val="732A2A97"/>
    <w:rsid w:val="73595473"/>
    <w:rsid w:val="737C4DC3"/>
    <w:rsid w:val="73844CE3"/>
    <w:rsid w:val="740D6F73"/>
    <w:rsid w:val="74124AA7"/>
    <w:rsid w:val="74244A36"/>
    <w:rsid w:val="744977A3"/>
    <w:rsid w:val="746A6E70"/>
    <w:rsid w:val="74C001BD"/>
    <w:rsid w:val="74CA1FDC"/>
    <w:rsid w:val="753D3BDE"/>
    <w:rsid w:val="75922EBE"/>
    <w:rsid w:val="75E97542"/>
    <w:rsid w:val="76197675"/>
    <w:rsid w:val="766A23B7"/>
    <w:rsid w:val="773B0D73"/>
    <w:rsid w:val="777A7420"/>
    <w:rsid w:val="779B7915"/>
    <w:rsid w:val="77BA0E2D"/>
    <w:rsid w:val="77E711CF"/>
    <w:rsid w:val="77EB1C59"/>
    <w:rsid w:val="780B752A"/>
    <w:rsid w:val="78273C8F"/>
    <w:rsid w:val="78667BBD"/>
    <w:rsid w:val="79424F6E"/>
    <w:rsid w:val="794C17CC"/>
    <w:rsid w:val="79600D5E"/>
    <w:rsid w:val="79E26DBF"/>
    <w:rsid w:val="7A1C1079"/>
    <w:rsid w:val="7A1E14E4"/>
    <w:rsid w:val="7A45344B"/>
    <w:rsid w:val="7AC16B04"/>
    <w:rsid w:val="7ACC40A4"/>
    <w:rsid w:val="7B52435D"/>
    <w:rsid w:val="7B9E5FBD"/>
    <w:rsid w:val="7BB10F20"/>
    <w:rsid w:val="7C440773"/>
    <w:rsid w:val="7CE32B92"/>
    <w:rsid w:val="7D3C4A6E"/>
    <w:rsid w:val="7DC129C5"/>
    <w:rsid w:val="7DD935B7"/>
    <w:rsid w:val="7E6758A6"/>
    <w:rsid w:val="7E6A76E9"/>
    <w:rsid w:val="7E7715D7"/>
    <w:rsid w:val="7EDA133F"/>
    <w:rsid w:val="7F1C1F87"/>
    <w:rsid w:val="7F766797"/>
    <w:rsid w:val="7F86295F"/>
    <w:rsid w:val="7F995A20"/>
    <w:rsid w:val="7FFE08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b/>
      <w:bCs/>
      <w:color w:val="000000"/>
      <w:sz w:val="21"/>
      <w:szCs w:val="21"/>
      <w:lang w:val="en-US" w:eastAsia="zh-CN" w:bidi="ar-SA"/>
    </w:rPr>
  </w:style>
  <w:style w:type="paragraph" w:styleId="2">
    <w:name w:val="heading 1"/>
    <w:basedOn w:val="1"/>
    <w:next w:val="1"/>
    <w:autoRedefine/>
    <w:qFormat/>
    <w:uiPriority w:val="0"/>
    <w:pPr>
      <w:keepNext/>
      <w:keepLines/>
      <w:numPr>
        <w:ilvl w:val="0"/>
        <w:numId w:val="1"/>
      </w:numPr>
      <w:spacing w:before="340" w:after="50" w:afterLines="50" w:line="578" w:lineRule="auto"/>
      <w:outlineLvl w:val="0"/>
    </w:pPr>
    <w:rPr>
      <w:rFonts w:ascii="Yu Mincho Light" w:hAnsi="Yu Mincho Light" w:eastAsia="Yu Mincho Light"/>
      <w:b w:val="0"/>
      <w:bCs w:val="0"/>
      <w:spacing w:val="20"/>
      <w:kern w:val="44"/>
      <w:sz w:val="36"/>
      <w:szCs w:val="44"/>
    </w:rPr>
  </w:style>
  <w:style w:type="paragraph" w:styleId="3">
    <w:name w:val="heading 2"/>
    <w:basedOn w:val="1"/>
    <w:next w:val="1"/>
    <w:link w:val="49"/>
    <w:autoRedefine/>
    <w:qFormat/>
    <w:uiPriority w:val="0"/>
    <w:pPr>
      <w:keepNext/>
      <w:keepLines/>
      <w:numPr>
        <w:ilvl w:val="1"/>
        <w:numId w:val="1"/>
      </w:numPr>
      <w:spacing w:before="260" w:after="260" w:afterLines="50" w:line="416" w:lineRule="auto"/>
      <w:outlineLvl w:val="1"/>
    </w:pPr>
    <w:rPr>
      <w:b w:val="0"/>
      <w:bCs w:val="0"/>
      <w:spacing w:val="20"/>
      <w:sz w:val="32"/>
      <w:szCs w:val="32"/>
    </w:rPr>
  </w:style>
  <w:style w:type="paragraph" w:styleId="4">
    <w:name w:val="heading 3"/>
    <w:basedOn w:val="1"/>
    <w:next w:val="1"/>
    <w:link w:val="50"/>
    <w:autoRedefine/>
    <w:qFormat/>
    <w:uiPriority w:val="0"/>
    <w:pPr>
      <w:keepNext/>
      <w:keepLines/>
      <w:numPr>
        <w:ilvl w:val="2"/>
        <w:numId w:val="1"/>
      </w:numPr>
      <w:spacing w:before="260" w:after="260" w:afterLines="50" w:line="416" w:lineRule="auto"/>
      <w:outlineLvl w:val="2"/>
    </w:pPr>
    <w:rPr>
      <w:rFonts w:cs="Times New Roman"/>
      <w:b w:val="0"/>
      <w:bCs w:val="0"/>
      <w:spacing w:val="20"/>
      <w:sz w:val="30"/>
      <w:szCs w:val="32"/>
    </w:rPr>
  </w:style>
  <w:style w:type="paragraph" w:styleId="5">
    <w:name w:val="heading 4"/>
    <w:basedOn w:val="1"/>
    <w:next w:val="1"/>
    <w:qFormat/>
    <w:uiPriority w:val="0"/>
    <w:pPr>
      <w:keepNext/>
      <w:keepLines/>
      <w:numPr>
        <w:ilvl w:val="3"/>
        <w:numId w:val="1"/>
      </w:numPr>
      <w:tabs>
        <w:tab w:val="left" w:pos="1079"/>
        <w:tab w:val="clear" w:pos="1440"/>
      </w:tabs>
      <w:spacing w:before="280" w:after="50" w:afterLines="50" w:line="377" w:lineRule="auto"/>
      <w:ind w:left="1077" w:hanging="1077"/>
      <w:outlineLvl w:val="3"/>
    </w:pPr>
    <w:rPr>
      <w:rFonts w:ascii="Yu Mincho Light" w:hAnsi="Yu Mincho Light" w:eastAsia="Yu Mincho Light"/>
      <w:b w:val="0"/>
      <w:bCs w:val="0"/>
      <w:spacing w:val="10"/>
      <w:sz w:val="28"/>
      <w:szCs w:val="28"/>
    </w:rPr>
  </w:style>
  <w:style w:type="paragraph" w:styleId="6">
    <w:name w:val="heading 5"/>
    <w:basedOn w:val="1"/>
    <w:next w:val="7"/>
    <w:autoRedefine/>
    <w:qFormat/>
    <w:uiPriority w:val="0"/>
    <w:pPr>
      <w:keepNext/>
      <w:keepLines/>
      <w:numPr>
        <w:ilvl w:val="4"/>
        <w:numId w:val="1"/>
      </w:numPr>
      <w:tabs>
        <w:tab w:val="left" w:pos="1260"/>
        <w:tab w:val="clear" w:pos="1008"/>
      </w:tabs>
      <w:spacing w:before="280" w:after="50" w:afterLines="50" w:line="377" w:lineRule="auto"/>
      <w:ind w:left="1259" w:hanging="1259"/>
      <w:outlineLvl w:val="4"/>
    </w:pPr>
    <w:rPr>
      <w:rFonts w:ascii="Yu Mincho Light" w:hAnsi="Yu Mincho Light" w:eastAsia="Yu Mincho Light"/>
      <w:b w:val="0"/>
      <w:bCs w:val="0"/>
      <w:spacing w:val="10"/>
      <w:sz w:val="28"/>
      <w:szCs w:val="28"/>
    </w:rPr>
  </w:style>
  <w:style w:type="paragraph" w:styleId="8">
    <w:name w:val="heading 6"/>
    <w:basedOn w:val="1"/>
    <w:next w:val="7"/>
    <w:autoRedefine/>
    <w:qFormat/>
    <w:uiPriority w:val="0"/>
    <w:pPr>
      <w:keepNext/>
      <w:keepLines/>
      <w:numPr>
        <w:ilvl w:val="5"/>
        <w:numId w:val="1"/>
      </w:numPr>
      <w:tabs>
        <w:tab w:val="left" w:pos="1428"/>
        <w:tab w:val="clear" w:pos="1152"/>
      </w:tabs>
      <w:spacing w:before="240" w:after="50" w:afterLines="50" w:line="319" w:lineRule="auto"/>
      <w:ind w:left="550" w:hanging="550" w:hangingChars="550"/>
      <w:outlineLvl w:val="5"/>
    </w:pPr>
    <w:rPr>
      <w:rFonts w:ascii="Yu Mincho Light" w:hAnsi="Yu Mincho Light" w:eastAsia="Yu Mincho Light"/>
      <w:b w:val="0"/>
      <w:bCs w:val="0"/>
      <w:spacing w:val="10"/>
      <w:sz w:val="24"/>
    </w:rPr>
  </w:style>
  <w:style w:type="paragraph" w:styleId="9">
    <w:name w:val="heading 7"/>
    <w:basedOn w:val="1"/>
    <w:next w:val="7"/>
    <w:autoRedefine/>
    <w:qFormat/>
    <w:uiPriority w:val="0"/>
    <w:pPr>
      <w:keepNext/>
      <w:keepLines/>
      <w:numPr>
        <w:ilvl w:val="6"/>
        <w:numId w:val="1"/>
      </w:numPr>
      <w:tabs>
        <w:tab w:val="left" w:pos="1638"/>
        <w:tab w:val="clear" w:pos="1296"/>
      </w:tabs>
      <w:spacing w:before="240" w:after="50" w:afterLines="50" w:line="319" w:lineRule="auto"/>
      <w:ind w:left="1633" w:hanging="1633"/>
      <w:outlineLvl w:val="6"/>
    </w:pPr>
    <w:rPr>
      <w:rFonts w:ascii="Yu Mincho Light" w:hAnsi="Yu Mincho Light" w:eastAsia="Yu Mincho Light"/>
      <w:b w:val="0"/>
      <w:bCs w:val="0"/>
      <w:sz w:val="24"/>
    </w:rPr>
  </w:style>
  <w:style w:type="paragraph" w:styleId="10">
    <w:name w:val="heading 8"/>
    <w:basedOn w:val="1"/>
    <w:next w:val="7"/>
    <w:qFormat/>
    <w:uiPriority w:val="0"/>
    <w:pPr>
      <w:keepNext/>
      <w:keepLines/>
      <w:numPr>
        <w:ilvl w:val="7"/>
        <w:numId w:val="1"/>
      </w:numPr>
      <w:tabs>
        <w:tab w:val="left" w:pos="1800"/>
        <w:tab w:val="clear" w:pos="1440"/>
      </w:tabs>
      <w:spacing w:before="240" w:after="50" w:afterLines="50" w:line="319" w:lineRule="auto"/>
      <w:ind w:left="1797" w:hanging="1797"/>
      <w:outlineLvl w:val="7"/>
    </w:pPr>
    <w:rPr>
      <w:rFonts w:ascii="Yu Mincho Light" w:hAnsi="Yu Mincho Light" w:eastAsia="Yu Mincho Light"/>
      <w:sz w:val="24"/>
    </w:rPr>
  </w:style>
  <w:style w:type="paragraph" w:styleId="11">
    <w:name w:val="heading 9"/>
    <w:basedOn w:val="1"/>
    <w:next w:val="7"/>
    <w:qFormat/>
    <w:uiPriority w:val="0"/>
    <w:pPr>
      <w:keepNext/>
      <w:keepLines/>
      <w:numPr>
        <w:ilvl w:val="8"/>
        <w:numId w:val="1"/>
      </w:numPr>
      <w:tabs>
        <w:tab w:val="left" w:pos="1980"/>
        <w:tab w:val="clear" w:pos="1584"/>
      </w:tabs>
      <w:spacing w:before="240" w:after="50" w:afterLines="50" w:line="319" w:lineRule="auto"/>
      <w:ind w:left="1979" w:hanging="1979"/>
      <w:outlineLvl w:val="8"/>
    </w:pPr>
    <w:rPr>
      <w:rFonts w:ascii="Yu Mincho Light" w:hAnsi="Yu Mincho Light" w:eastAsia="Yu Mincho Light"/>
      <w:szCs w:val="21"/>
    </w:rPr>
  </w:style>
  <w:style w:type="character" w:default="1" w:styleId="40">
    <w:name w:val="Default Paragraph Font"/>
    <w:autoRedefine/>
    <w:semiHidden/>
    <w:qFormat/>
    <w:uiPriority w:val="0"/>
  </w:style>
  <w:style w:type="table" w:default="1" w:styleId="38">
    <w:name w:val="Normal Table"/>
    <w:autoRedefine/>
    <w:semiHidden/>
    <w:qFormat/>
    <w:uiPriority w:val="0"/>
    <w:tblPr>
      <w:tblCellMar>
        <w:top w:w="0" w:type="dxa"/>
        <w:left w:w="108" w:type="dxa"/>
        <w:bottom w:w="0" w:type="dxa"/>
        <w:right w:w="108" w:type="dxa"/>
      </w:tblCellMar>
    </w:tblPr>
  </w:style>
  <w:style w:type="paragraph" w:styleId="7">
    <w:name w:val="Normal Indent"/>
    <w:basedOn w:val="1"/>
    <w:next w:val="1"/>
    <w:link w:val="51"/>
    <w:autoRedefine/>
    <w:qFormat/>
    <w:uiPriority w:val="0"/>
    <w:pPr>
      <w:ind w:firstLine="420" w:firstLineChars="200"/>
    </w:pPr>
  </w:style>
  <w:style w:type="paragraph" w:styleId="12">
    <w:name w:val="caption"/>
    <w:basedOn w:val="1"/>
    <w:next w:val="1"/>
    <w:autoRedefine/>
    <w:qFormat/>
    <w:uiPriority w:val="0"/>
    <w:rPr>
      <w:rFonts w:ascii="Yu Mincho Light" w:hAnsi="Yu Mincho Light" w:eastAsia="Yu Mincho Light" w:cs="Yu Mincho Light"/>
      <w:sz w:val="20"/>
      <w:szCs w:val="20"/>
    </w:rPr>
  </w:style>
  <w:style w:type="paragraph" w:styleId="13">
    <w:name w:val="List Bullet"/>
    <w:basedOn w:val="1"/>
    <w:autoRedefine/>
    <w:qFormat/>
    <w:uiPriority w:val="0"/>
    <w:pPr>
      <w:spacing w:line="360" w:lineRule="auto"/>
    </w:pPr>
    <w:rPr>
      <w:rFonts w:ascii="Yu Mincho Light" w:eastAsia="Yu Mincho Light" w:cs="Yu Mincho Light"/>
      <w:b w:val="0"/>
      <w:bCs w:val="0"/>
      <w:color w:val="auto"/>
      <w:kern w:val="2"/>
      <w:sz w:val="20"/>
      <w:szCs w:val="20"/>
    </w:rPr>
  </w:style>
  <w:style w:type="paragraph" w:styleId="14">
    <w:name w:val="Document Map"/>
    <w:basedOn w:val="1"/>
    <w:autoRedefine/>
    <w:semiHidden/>
    <w:qFormat/>
    <w:uiPriority w:val="0"/>
    <w:pPr>
      <w:shd w:val="clear" w:color="auto" w:fill="000080"/>
    </w:pPr>
    <w:rPr>
      <w:rFonts w:ascii="Yu Mincho Light" w:hAnsi="Yu Mincho Light" w:eastAsia="Yu Mincho Light" w:cs="Yu Mincho Light"/>
      <w:b w:val="0"/>
      <w:bCs w:val="0"/>
      <w:color w:val="auto"/>
      <w:kern w:val="2"/>
      <w:szCs w:val="24"/>
    </w:rPr>
  </w:style>
  <w:style w:type="paragraph" w:styleId="15">
    <w:name w:val="toa heading"/>
    <w:basedOn w:val="1"/>
    <w:next w:val="1"/>
    <w:autoRedefine/>
    <w:semiHidden/>
    <w:qFormat/>
    <w:uiPriority w:val="0"/>
    <w:pPr>
      <w:spacing w:before="120"/>
    </w:pPr>
    <w:rPr>
      <w:rFonts w:ascii="Yu Mincho Light" w:hAnsi="Yu Mincho Light" w:cs="Yu Mincho Light"/>
      <w:sz w:val="24"/>
    </w:rPr>
  </w:style>
  <w:style w:type="paragraph" w:styleId="16">
    <w:name w:val="annotation text"/>
    <w:basedOn w:val="1"/>
    <w:autoRedefine/>
    <w:semiHidden/>
    <w:qFormat/>
    <w:uiPriority w:val="0"/>
    <w:pPr>
      <w:jc w:val="left"/>
    </w:pPr>
    <w:rPr>
      <w:rFonts w:ascii="Yu Mincho Light" w:hAnsi="Yu Mincho Light" w:eastAsia="Yu Mincho Light" w:cs="Yu Mincho Light"/>
      <w:b w:val="0"/>
      <w:bCs w:val="0"/>
      <w:color w:val="auto"/>
      <w:kern w:val="2"/>
      <w:szCs w:val="24"/>
    </w:rPr>
  </w:style>
  <w:style w:type="paragraph" w:styleId="17">
    <w:name w:val="Body Text"/>
    <w:basedOn w:val="1"/>
    <w:next w:val="18"/>
    <w:autoRedefine/>
    <w:qFormat/>
    <w:uiPriority w:val="0"/>
    <w:pPr>
      <w:spacing w:after="120"/>
    </w:pPr>
    <w:rPr>
      <w:rFonts w:ascii="Yu Mincho Light" w:hAnsi="Yu Mincho Light" w:eastAsia="Yu Mincho Light" w:cs="Yu Mincho Light"/>
      <w:b w:val="0"/>
      <w:bCs w:val="0"/>
      <w:color w:val="auto"/>
      <w:kern w:val="2"/>
      <w:szCs w:val="24"/>
    </w:rPr>
  </w:style>
  <w:style w:type="paragraph" w:styleId="18">
    <w:name w:val="Body Text First Indent"/>
    <w:basedOn w:val="17"/>
    <w:next w:val="19"/>
    <w:autoRedefine/>
    <w:qFormat/>
    <w:uiPriority w:val="0"/>
    <w:pPr>
      <w:spacing w:line="312" w:lineRule="auto"/>
      <w:ind w:firstLine="420"/>
    </w:pPr>
  </w:style>
  <w:style w:type="paragraph" w:styleId="19">
    <w:name w:val="toc 6"/>
    <w:basedOn w:val="1"/>
    <w:next w:val="1"/>
    <w:autoRedefine/>
    <w:qFormat/>
    <w:uiPriority w:val="39"/>
    <w:pPr>
      <w:ind w:left="1050"/>
      <w:jc w:val="left"/>
    </w:pPr>
    <w:rPr>
      <w:sz w:val="18"/>
      <w:szCs w:val="18"/>
    </w:rPr>
  </w:style>
  <w:style w:type="paragraph" w:styleId="20">
    <w:name w:val="Body Text Indent"/>
    <w:basedOn w:val="1"/>
    <w:next w:val="1"/>
    <w:autoRedefine/>
    <w:qFormat/>
    <w:uiPriority w:val="0"/>
    <w:pPr>
      <w:spacing w:after="120"/>
      <w:ind w:left="420" w:leftChars="200"/>
    </w:pPr>
    <w:rPr>
      <w:rFonts w:ascii="Yu Mincho Light" w:hAnsi="Yu Mincho Light" w:eastAsia="Yu Mincho Light" w:cs="Yu Mincho Light"/>
      <w:b w:val="0"/>
      <w:bCs w:val="0"/>
      <w:color w:val="auto"/>
      <w:kern w:val="2"/>
      <w:szCs w:val="24"/>
    </w:rPr>
  </w:style>
  <w:style w:type="paragraph" w:styleId="21">
    <w:name w:val="List Number 3"/>
    <w:basedOn w:val="1"/>
    <w:autoRedefine/>
    <w:qFormat/>
    <w:uiPriority w:val="0"/>
    <w:pPr>
      <w:widowControl/>
      <w:numPr>
        <w:ilvl w:val="0"/>
        <w:numId w:val="2"/>
      </w:numPr>
      <w:spacing w:after="50" w:afterLines="50"/>
      <w:jc w:val="left"/>
    </w:pPr>
    <w:rPr>
      <w:rFonts w:ascii="Yu Mincho Light" w:hAnsi="Yu Mincho Light" w:eastAsia="Yu Mincho Light" w:cs="Yu Mincho Light"/>
      <w:b w:val="0"/>
      <w:bCs w:val="0"/>
      <w:color w:val="auto"/>
      <w:sz w:val="24"/>
      <w:szCs w:val="20"/>
    </w:rPr>
  </w:style>
  <w:style w:type="paragraph" w:styleId="22">
    <w:name w:val="Block Text"/>
    <w:basedOn w:val="1"/>
    <w:autoRedefine/>
    <w:qFormat/>
    <w:uiPriority w:val="99"/>
    <w:pPr>
      <w:widowControl/>
      <w:spacing w:line="360" w:lineRule="auto"/>
      <w:ind w:left="720" w:right="-240"/>
      <w:jc w:val="left"/>
    </w:pPr>
    <w:rPr>
      <w:rFonts w:eastAsia="楷体_GB2312"/>
      <w:kern w:val="0"/>
      <w:sz w:val="24"/>
      <w:szCs w:val="20"/>
      <w:lang w:bidi="he-IL"/>
    </w:rPr>
  </w:style>
  <w:style w:type="paragraph" w:styleId="23">
    <w:name w:val="toc 3"/>
    <w:basedOn w:val="1"/>
    <w:next w:val="1"/>
    <w:autoRedefine/>
    <w:semiHidden/>
    <w:qFormat/>
    <w:uiPriority w:val="0"/>
    <w:pPr>
      <w:tabs>
        <w:tab w:val="right" w:leader="dot" w:pos="8987"/>
      </w:tabs>
      <w:adjustRightInd w:val="0"/>
      <w:snapToGrid w:val="0"/>
      <w:spacing w:before="143" w:beforeLines="50" w:after="143" w:afterLines="50" w:line="400" w:lineRule="atLeast"/>
      <w:textAlignment w:val="baseline"/>
    </w:pPr>
    <w:rPr>
      <w:rFonts w:ascii="Yu Mincho Light" w:hAnsi="Yu Mincho Light" w:cs="Yu Mincho Light"/>
      <w:bCs w:val="0"/>
      <w:sz w:val="28"/>
      <w:szCs w:val="28"/>
    </w:rPr>
  </w:style>
  <w:style w:type="paragraph" w:styleId="24">
    <w:name w:val="Plain Text"/>
    <w:basedOn w:val="1"/>
    <w:next w:val="25"/>
    <w:link w:val="52"/>
    <w:autoRedefine/>
    <w:qFormat/>
    <w:uiPriority w:val="0"/>
    <w:rPr>
      <w:rFonts w:cs="Times New Roman"/>
      <w:szCs w:val="20"/>
    </w:rPr>
  </w:style>
  <w:style w:type="paragraph" w:styleId="25">
    <w:name w:val="toc 2"/>
    <w:basedOn w:val="1"/>
    <w:next w:val="1"/>
    <w:autoRedefine/>
    <w:semiHidden/>
    <w:qFormat/>
    <w:uiPriority w:val="0"/>
    <w:pPr>
      <w:ind w:left="420" w:leftChars="200"/>
    </w:pPr>
    <w:rPr>
      <w:rFonts w:ascii="Yu Mincho Light" w:hAnsi="Yu Mincho Light" w:eastAsia="Yu Mincho Light" w:cs="Yu Mincho Light"/>
      <w:b w:val="0"/>
      <w:bCs w:val="0"/>
      <w:color w:val="auto"/>
      <w:kern w:val="2"/>
      <w:szCs w:val="24"/>
    </w:rPr>
  </w:style>
  <w:style w:type="paragraph" w:styleId="26">
    <w:name w:val="Date"/>
    <w:basedOn w:val="1"/>
    <w:next w:val="1"/>
    <w:autoRedefine/>
    <w:qFormat/>
    <w:uiPriority w:val="0"/>
    <w:pPr>
      <w:ind w:left="100" w:leftChars="2500"/>
    </w:pPr>
    <w:rPr>
      <w:color w:val="000000"/>
      <w:sz w:val="24"/>
    </w:rPr>
  </w:style>
  <w:style w:type="paragraph" w:styleId="27">
    <w:name w:val="Body Text Indent 2"/>
    <w:basedOn w:val="1"/>
    <w:autoRedefine/>
    <w:qFormat/>
    <w:uiPriority w:val="0"/>
    <w:pPr>
      <w:widowControl/>
      <w:spacing w:line="480" w:lineRule="atLeast"/>
      <w:ind w:firstLine="480"/>
    </w:pPr>
    <w:rPr>
      <w:rFonts w:ascii="Yu Mincho Light"/>
      <w:kern w:val="0"/>
      <w:sz w:val="24"/>
      <w:szCs w:val="20"/>
    </w:rPr>
  </w:style>
  <w:style w:type="paragraph" w:styleId="28">
    <w:name w:val="Balloon Text"/>
    <w:basedOn w:val="1"/>
    <w:autoRedefine/>
    <w:semiHidden/>
    <w:qFormat/>
    <w:uiPriority w:val="0"/>
    <w:rPr>
      <w:sz w:val="18"/>
      <w:szCs w:val="18"/>
    </w:rPr>
  </w:style>
  <w:style w:type="paragraph" w:styleId="29">
    <w:name w:val="footer"/>
    <w:basedOn w:val="1"/>
    <w:link w:val="53"/>
    <w:autoRedefine/>
    <w:qFormat/>
    <w:uiPriority w:val="0"/>
    <w:pPr>
      <w:tabs>
        <w:tab w:val="center" w:pos="4153"/>
        <w:tab w:val="right" w:pos="8306"/>
      </w:tabs>
      <w:snapToGrid w:val="0"/>
      <w:jc w:val="left"/>
    </w:pPr>
    <w:rPr>
      <w:rFonts w:cs="Times New Roman"/>
      <w:sz w:val="18"/>
      <w:szCs w:val="18"/>
    </w:rPr>
  </w:style>
  <w:style w:type="paragraph" w:styleId="30">
    <w:name w:val="header"/>
    <w:basedOn w:val="1"/>
    <w:link w:val="54"/>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semiHidden/>
    <w:qFormat/>
    <w:uiPriority w:val="0"/>
    <w:pPr>
      <w:jc w:val="center"/>
    </w:pPr>
    <w:rPr>
      <w:rFonts w:ascii="Yu Mincho Light" w:hAnsi="Yu Mincho Light" w:eastAsia="Yu Mincho Light" w:cs="Yu Mincho Light"/>
      <w:b w:val="0"/>
      <w:bCs w:val="0"/>
      <w:color w:val="auto"/>
      <w:kern w:val="2"/>
      <w:szCs w:val="24"/>
    </w:rPr>
  </w:style>
  <w:style w:type="paragraph" w:styleId="32">
    <w:name w:val="Body Text Indent 3"/>
    <w:basedOn w:val="1"/>
    <w:autoRedefine/>
    <w:qFormat/>
    <w:uiPriority w:val="0"/>
    <w:pPr>
      <w:spacing w:after="120"/>
      <w:ind w:left="420" w:leftChars="200"/>
    </w:pPr>
    <w:rPr>
      <w:sz w:val="16"/>
      <w:szCs w:val="16"/>
    </w:rPr>
  </w:style>
  <w:style w:type="paragraph" w:styleId="33">
    <w:name w:val="Normal (Web)"/>
    <w:basedOn w:val="1"/>
    <w:autoRedefine/>
    <w:qFormat/>
    <w:uiPriority w:val="99"/>
    <w:pPr>
      <w:widowControl/>
      <w:spacing w:after="50" w:afterLines="50"/>
      <w:jc w:val="left"/>
    </w:pPr>
    <w:rPr>
      <w:rFonts w:ascii="Yu Mincho Light" w:hAnsi="Yu Mincho Light" w:eastAsia="Yu Mincho Light" w:cs="Yu Mincho Light"/>
      <w:b w:val="0"/>
      <w:bCs w:val="0"/>
      <w:color w:val="auto"/>
      <w:sz w:val="24"/>
      <w:szCs w:val="24"/>
    </w:rPr>
  </w:style>
  <w:style w:type="paragraph" w:styleId="34">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35">
    <w:name w:val="annotation subject"/>
    <w:basedOn w:val="16"/>
    <w:next w:val="16"/>
    <w:autoRedefine/>
    <w:semiHidden/>
    <w:qFormat/>
    <w:uiPriority w:val="0"/>
    <w:rPr>
      <w:rFonts w:ascii="Yu Mincho Light" w:hAnsi="Yu Mincho Light" w:eastAsia="Yu Mincho Light" w:cs="Yu Mincho Light"/>
      <w:b/>
      <w:bCs/>
      <w:color w:val="000000"/>
      <w:kern w:val="0"/>
      <w:szCs w:val="21"/>
    </w:rPr>
  </w:style>
  <w:style w:type="paragraph" w:styleId="36">
    <w:name w:val="Body Text First Indent 2"/>
    <w:basedOn w:val="20"/>
    <w:next w:val="37"/>
    <w:autoRedefine/>
    <w:qFormat/>
    <w:uiPriority w:val="0"/>
    <w:pPr>
      <w:ind w:firstLine="420" w:firstLineChars="200"/>
    </w:pPr>
  </w:style>
  <w:style w:type="paragraph" w:customStyle="1" w:styleId="37">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autoRedefine/>
    <w:qFormat/>
    <w:uiPriority w:val="0"/>
    <w:rPr>
      <w:b/>
      <w:bCs/>
    </w:rPr>
  </w:style>
  <w:style w:type="character" w:styleId="42">
    <w:name w:val="page number"/>
    <w:basedOn w:val="40"/>
    <w:autoRedefine/>
    <w:qFormat/>
    <w:uiPriority w:val="0"/>
  </w:style>
  <w:style w:type="character" w:styleId="43">
    <w:name w:val="FollowedHyperlink"/>
    <w:basedOn w:val="40"/>
    <w:autoRedefine/>
    <w:qFormat/>
    <w:uiPriority w:val="0"/>
    <w:rPr>
      <w:color w:val="4A4A4A"/>
      <w:u w:val="none"/>
    </w:rPr>
  </w:style>
  <w:style w:type="character" w:styleId="44">
    <w:name w:val="Hyperlink"/>
    <w:basedOn w:val="40"/>
    <w:autoRedefine/>
    <w:qFormat/>
    <w:uiPriority w:val="0"/>
    <w:rPr>
      <w:color w:val="4A4A4A"/>
      <w:u w:val="none"/>
    </w:rPr>
  </w:style>
  <w:style w:type="character" w:styleId="45">
    <w:name w:val="annotation reference"/>
    <w:autoRedefine/>
    <w:semiHidden/>
    <w:qFormat/>
    <w:uiPriority w:val="0"/>
    <w:rPr>
      <w:sz w:val="21"/>
      <w:szCs w:val="21"/>
    </w:rPr>
  </w:style>
  <w:style w:type="character" w:styleId="46">
    <w:name w:val="HTML Sample"/>
    <w:basedOn w:val="40"/>
    <w:autoRedefine/>
    <w:qFormat/>
    <w:uiPriority w:val="0"/>
    <w:rPr>
      <w:rFonts w:ascii="Courier New" w:hAnsi="Courier New"/>
    </w:rPr>
  </w:style>
  <w:style w:type="paragraph" w:customStyle="1" w:styleId="47">
    <w:name w:val="表格文字"/>
    <w:basedOn w:val="48"/>
    <w:next w:val="17"/>
    <w:autoRedefine/>
    <w:qFormat/>
    <w:uiPriority w:val="0"/>
    <w:pPr>
      <w:jc w:val="left"/>
      <w:textAlignment w:val="top"/>
    </w:pPr>
    <w:rPr>
      <w:sz w:val="18"/>
    </w:rPr>
  </w:style>
  <w:style w:type="paragraph" w:customStyle="1" w:styleId="48">
    <w:name w:val="表格文字（两侧对齐）"/>
    <w:basedOn w:val="1"/>
    <w:autoRedefine/>
    <w:qFormat/>
    <w:uiPriority w:val="0"/>
    <w:pPr>
      <w:snapToGrid w:val="0"/>
    </w:pPr>
    <w:rPr>
      <w:sz w:val="20"/>
      <w:szCs w:val="20"/>
    </w:rPr>
  </w:style>
  <w:style w:type="character" w:customStyle="1" w:styleId="49">
    <w:name w:val="标题 2 字符"/>
    <w:link w:val="3"/>
    <w:autoRedefine/>
    <w:qFormat/>
    <w:uiPriority w:val="0"/>
    <w:rPr>
      <w:rFonts w:ascii="Yu Mincho Light" w:hAnsi="Yu Mincho Light" w:eastAsia="Yu Mincho Light" w:cs="Yu Mincho Light"/>
      <w:color w:val="000000"/>
      <w:spacing w:val="20"/>
      <w:sz w:val="32"/>
      <w:szCs w:val="32"/>
      <w:lang w:val="en-US" w:eastAsia="zh-CN" w:bidi="ar-SA"/>
    </w:rPr>
  </w:style>
  <w:style w:type="character" w:customStyle="1" w:styleId="50">
    <w:name w:val="标题 3 字符"/>
    <w:link w:val="4"/>
    <w:autoRedefine/>
    <w:qFormat/>
    <w:uiPriority w:val="0"/>
    <w:rPr>
      <w:rFonts w:ascii="Yu Mincho Light" w:hAnsi="Yu Mincho Light" w:eastAsia="Yu Mincho Light" w:cs="Yu Mincho Light"/>
      <w:color w:val="000000"/>
      <w:spacing w:val="20"/>
      <w:sz w:val="30"/>
      <w:szCs w:val="32"/>
    </w:rPr>
  </w:style>
  <w:style w:type="character" w:customStyle="1" w:styleId="51">
    <w:name w:val="正文缩进 字符1"/>
    <w:link w:val="7"/>
    <w:autoRedefine/>
    <w:qFormat/>
    <w:uiPriority w:val="0"/>
    <w:rPr>
      <w:rFonts w:ascii="Yu Mincho Light" w:hAnsi="Yu Mincho Light" w:eastAsia="Yu Mincho Light" w:cs="Yu Mincho Light"/>
      <w:b/>
      <w:bCs/>
      <w:color w:val="000000"/>
      <w:sz w:val="21"/>
      <w:szCs w:val="21"/>
      <w:lang w:val="en-US" w:eastAsia="zh-CN" w:bidi="ar-SA"/>
    </w:rPr>
  </w:style>
  <w:style w:type="character" w:customStyle="1" w:styleId="52">
    <w:name w:val="纯文本 字符1"/>
    <w:link w:val="24"/>
    <w:autoRedefine/>
    <w:qFormat/>
    <w:uiPriority w:val="0"/>
    <w:rPr>
      <w:rFonts w:ascii="Yu Mincho Light" w:hAnsi="Yu Mincho Light" w:eastAsia="Yu Mincho Light" w:cs="Yu Mincho Light"/>
      <w:b/>
      <w:bCs/>
      <w:color w:val="000000"/>
      <w:sz w:val="21"/>
    </w:rPr>
  </w:style>
  <w:style w:type="character" w:customStyle="1" w:styleId="53">
    <w:name w:val="页脚 字符"/>
    <w:link w:val="29"/>
    <w:autoRedefine/>
    <w:qFormat/>
    <w:uiPriority w:val="0"/>
    <w:rPr>
      <w:rFonts w:ascii="Yu Mincho Light" w:hAnsi="Yu Mincho Light" w:eastAsia="Yu Mincho Light" w:cs="Yu Mincho Light"/>
      <w:b/>
      <w:bCs/>
      <w:color w:val="000000"/>
      <w:sz w:val="18"/>
      <w:szCs w:val="18"/>
    </w:rPr>
  </w:style>
  <w:style w:type="character" w:customStyle="1" w:styleId="54">
    <w:name w:val="页眉 字符1"/>
    <w:link w:val="30"/>
    <w:autoRedefine/>
    <w:qFormat/>
    <w:uiPriority w:val="0"/>
    <w:rPr>
      <w:rFonts w:ascii="Yu Mincho Light" w:hAnsi="Yu Mincho Light" w:eastAsia="Yu Mincho Light" w:cs="Yu Mincho Light"/>
      <w:b/>
      <w:bCs/>
      <w:color w:val="000000"/>
      <w:sz w:val="18"/>
      <w:szCs w:val="18"/>
      <w:lang w:val="en-US" w:eastAsia="zh-CN" w:bidi="ar-SA"/>
    </w:rPr>
  </w:style>
  <w:style w:type="character" w:customStyle="1" w:styleId="55">
    <w:name w:val="Plain Text Char"/>
    <w:autoRedefine/>
    <w:semiHidden/>
    <w:qFormat/>
    <w:locked/>
    <w:uiPriority w:val="0"/>
    <w:rPr>
      <w:rFonts w:ascii="Yu Mincho Light" w:hAnsi="Yu Mincho Light" w:eastAsia="Yu Mincho Light" w:cs="Yu Mincho Light"/>
      <w:b/>
      <w:color w:val="000000"/>
      <w:kern w:val="0"/>
      <w:sz w:val="20"/>
      <w:szCs w:val="20"/>
    </w:rPr>
  </w:style>
  <w:style w:type="character" w:customStyle="1" w:styleId="56">
    <w:name w:val="纯文本 字符"/>
    <w:autoRedefine/>
    <w:qFormat/>
    <w:uiPriority w:val="0"/>
    <w:rPr>
      <w:rFonts w:ascii="Yu Mincho Light" w:hAnsi="Yu Mincho Light"/>
      <w:kern w:val="2"/>
      <w:sz w:val="21"/>
    </w:rPr>
  </w:style>
  <w:style w:type="character" w:customStyle="1" w:styleId="57">
    <w:name w:val="页眉 字符"/>
    <w:autoRedefine/>
    <w:qFormat/>
    <w:uiPriority w:val="0"/>
    <w:rPr>
      <w:kern w:val="2"/>
      <w:sz w:val="18"/>
      <w:szCs w:val="18"/>
    </w:rPr>
  </w:style>
  <w:style w:type="character" w:customStyle="1" w:styleId="58">
    <w:name w:val="正文缩进 Char"/>
    <w:autoRedefine/>
    <w:qFormat/>
    <w:uiPriority w:val="0"/>
    <w:rPr>
      <w:rFonts w:ascii="Yu Mincho Light" w:hAnsi="Yu Mincho Light" w:eastAsia="Yu Mincho Light" w:cs="Yu Mincho Light"/>
      <w:b/>
      <w:bCs/>
      <w:color w:val="000000"/>
      <w:sz w:val="21"/>
      <w:szCs w:val="21"/>
    </w:rPr>
  </w:style>
  <w:style w:type="character" w:customStyle="1" w:styleId="59">
    <w:name w:val="列出段落 Char"/>
    <w:link w:val="60"/>
    <w:autoRedefine/>
    <w:qFormat/>
    <w:locked/>
    <w:uiPriority w:val="0"/>
    <w:rPr>
      <w:rFonts w:ascii="Yu Mincho Light" w:hAnsi="Yu Mincho Light" w:eastAsia="Yu Mincho Light"/>
      <w:kern w:val="2"/>
      <w:sz w:val="21"/>
      <w:szCs w:val="22"/>
      <w:lang w:val="en-US" w:eastAsia="zh-CN" w:bidi="ar-SA"/>
    </w:rPr>
  </w:style>
  <w:style w:type="paragraph" w:customStyle="1" w:styleId="60">
    <w:name w:val="列出段落"/>
    <w:basedOn w:val="1"/>
    <w:link w:val="59"/>
    <w:autoRedefine/>
    <w:qFormat/>
    <w:uiPriority w:val="0"/>
    <w:pPr>
      <w:ind w:firstLine="420" w:firstLineChars="200"/>
    </w:pPr>
    <w:rPr>
      <w:b w:val="0"/>
      <w:bCs w:val="0"/>
      <w:color w:val="auto"/>
      <w:kern w:val="2"/>
      <w:szCs w:val="22"/>
    </w:rPr>
  </w:style>
  <w:style w:type="character" w:customStyle="1" w:styleId="61">
    <w:name w:val="ca-2"/>
    <w:basedOn w:val="40"/>
    <w:autoRedefine/>
    <w:qFormat/>
    <w:uiPriority w:val="0"/>
  </w:style>
  <w:style w:type="character" w:customStyle="1" w:styleId="62">
    <w:name w:val="ca-3"/>
    <w:basedOn w:val="40"/>
    <w:autoRedefine/>
    <w:qFormat/>
    <w:uiPriority w:val="0"/>
  </w:style>
  <w:style w:type="character" w:customStyle="1" w:styleId="63">
    <w:name w:val="unnamed11"/>
    <w:basedOn w:val="40"/>
    <w:autoRedefine/>
    <w:qFormat/>
    <w:uiPriority w:val="0"/>
  </w:style>
  <w:style w:type="character" w:customStyle="1" w:styleId="64">
    <w:name w:val="Texte Char Char"/>
    <w:autoRedefine/>
    <w:qFormat/>
    <w:uiPriority w:val="0"/>
    <w:rPr>
      <w:rFonts w:ascii="Yu Mincho Light" w:hAnsi="Yu Mincho Light" w:eastAsia="Yu Mincho Light"/>
      <w:kern w:val="2"/>
      <w:sz w:val="21"/>
      <w:lang w:val="en-US" w:eastAsia="zh-CN" w:bidi="ar-SA"/>
    </w:rPr>
  </w:style>
  <w:style w:type="character" w:customStyle="1" w:styleId="65">
    <w:name w:val="apple-converted-space"/>
    <w:basedOn w:val="40"/>
    <w:autoRedefine/>
    <w:qFormat/>
    <w:uiPriority w:val="0"/>
  </w:style>
  <w:style w:type="character" w:customStyle="1" w:styleId="66">
    <w:name w:val="自定义正文 Char"/>
    <w:link w:val="67"/>
    <w:autoRedefine/>
    <w:qFormat/>
    <w:uiPriority w:val="0"/>
    <w:rPr>
      <w:kern w:val="2"/>
      <w:sz w:val="24"/>
      <w:lang w:bidi="ar-SA"/>
    </w:rPr>
  </w:style>
  <w:style w:type="paragraph" w:customStyle="1" w:styleId="67">
    <w:name w:val="自定义正文"/>
    <w:basedOn w:val="1"/>
    <w:link w:val="66"/>
    <w:autoRedefine/>
    <w:qFormat/>
    <w:uiPriority w:val="0"/>
    <w:pPr>
      <w:spacing w:after="156" w:afterLines="50" w:line="360" w:lineRule="auto"/>
      <w:ind w:firstLine="200" w:firstLineChars="200"/>
      <w:jc w:val="left"/>
    </w:pPr>
    <w:rPr>
      <w:b w:val="0"/>
      <w:bCs w:val="0"/>
      <w:color w:val="auto"/>
      <w:kern w:val="2"/>
      <w:sz w:val="24"/>
      <w:szCs w:val="20"/>
    </w:rPr>
  </w:style>
  <w:style w:type="character" w:customStyle="1" w:styleId="68">
    <w:name w:val="apple-style-span"/>
    <w:basedOn w:val="40"/>
    <w:autoRedefine/>
    <w:qFormat/>
    <w:uiPriority w:val="0"/>
  </w:style>
  <w:style w:type="character" w:customStyle="1" w:styleId="69">
    <w:name w:val="正文缩进 字符"/>
    <w:autoRedefine/>
    <w:qFormat/>
    <w:uiPriority w:val="0"/>
    <w:rPr>
      <w:kern w:val="2"/>
      <w:sz w:val="21"/>
    </w:rPr>
  </w:style>
  <w:style w:type="character" w:customStyle="1" w:styleId="70">
    <w:name w:val="ca-1"/>
    <w:basedOn w:val="40"/>
    <w:autoRedefine/>
    <w:qFormat/>
    <w:uiPriority w:val="0"/>
  </w:style>
  <w:style w:type="character" w:customStyle="1" w:styleId="71">
    <w:name w:val="正文 1.5 倍行距 Char"/>
    <w:link w:val="72"/>
    <w:autoRedefine/>
    <w:qFormat/>
    <w:uiPriority w:val="0"/>
    <w:rPr>
      <w:sz w:val="24"/>
      <w:lang w:bidi="ar-SA"/>
    </w:rPr>
  </w:style>
  <w:style w:type="paragraph" w:customStyle="1" w:styleId="72">
    <w:name w:val="正文 1.5 倍行距"/>
    <w:basedOn w:val="1"/>
    <w:link w:val="71"/>
    <w:autoRedefine/>
    <w:qFormat/>
    <w:uiPriority w:val="0"/>
    <w:pPr>
      <w:autoSpaceDE w:val="0"/>
      <w:autoSpaceDN w:val="0"/>
      <w:adjustRightInd w:val="0"/>
      <w:spacing w:line="360" w:lineRule="auto"/>
      <w:ind w:firstLine="480" w:firstLineChars="200"/>
      <w:textAlignment w:val="baseline"/>
    </w:pPr>
    <w:rPr>
      <w:b w:val="0"/>
      <w:bCs w:val="0"/>
      <w:color w:val="auto"/>
      <w:sz w:val="24"/>
      <w:szCs w:val="20"/>
    </w:rPr>
  </w:style>
  <w:style w:type="character" w:customStyle="1" w:styleId="73">
    <w:name w:val="ca-5"/>
    <w:basedOn w:val="40"/>
    <w:autoRedefine/>
    <w:qFormat/>
    <w:uiPriority w:val="0"/>
  </w:style>
  <w:style w:type="character" w:customStyle="1" w:styleId="74">
    <w:name w:val="普通文字 Char Char1"/>
    <w:autoRedefine/>
    <w:qFormat/>
    <w:uiPriority w:val="0"/>
    <w:rPr>
      <w:rFonts w:ascii="Yu Mincho Light" w:hAnsi="Yu Mincho Light" w:eastAsia="Yu Mincho Light"/>
      <w:kern w:val="2"/>
      <w:sz w:val="21"/>
      <w:lang w:val="en-US" w:eastAsia="zh-CN" w:bidi="ar-SA"/>
    </w:rPr>
  </w:style>
  <w:style w:type="character" w:customStyle="1" w:styleId="75">
    <w:name w:val="unnamed51"/>
    <w:autoRedefine/>
    <w:qFormat/>
    <w:uiPriority w:val="0"/>
    <w:rPr>
      <w:sz w:val="22"/>
      <w:szCs w:val="22"/>
    </w:rPr>
  </w:style>
  <w:style w:type="character" w:customStyle="1" w:styleId="76">
    <w:name w:val="ca-4"/>
    <w:basedOn w:val="40"/>
    <w:autoRedefine/>
    <w:qFormat/>
    <w:uiPriority w:val="0"/>
  </w:style>
  <w:style w:type="character" w:customStyle="1" w:styleId="77">
    <w:name w:val=" Char Char"/>
    <w:autoRedefine/>
    <w:qFormat/>
    <w:uiPriority w:val="0"/>
    <w:rPr>
      <w:rFonts w:ascii="Yu Mincho Light" w:hAnsi="Yu Mincho Light" w:eastAsia="Yu Mincho Light"/>
      <w:b/>
      <w:bCs/>
      <w:color w:val="000000"/>
      <w:sz w:val="21"/>
      <w:lang w:val="en-US" w:eastAsia="zh-CN" w:bidi="ar-SA"/>
    </w:rPr>
  </w:style>
  <w:style w:type="character" w:customStyle="1" w:styleId="78">
    <w:name w:val="Emphasis"/>
    <w:autoRedefine/>
    <w:qFormat/>
    <w:uiPriority w:val="0"/>
    <w:rPr>
      <w:caps/>
      <w:sz w:val="18"/>
    </w:rPr>
  </w:style>
  <w:style w:type="paragraph" w:customStyle="1" w:styleId="79">
    <w:name w:val="Char1"/>
    <w:basedOn w:val="1"/>
    <w:autoRedefine/>
    <w:qFormat/>
    <w:uiPriority w:val="0"/>
    <w:pPr>
      <w:tabs>
        <w:tab w:val="left" w:pos="840"/>
      </w:tabs>
      <w:ind w:left="840" w:hanging="420"/>
    </w:pPr>
    <w:rPr>
      <w:rFonts w:ascii="Yu Mincho Light" w:hAnsi="Yu Mincho Light" w:eastAsia="Yu Mincho Light" w:cs="Yu Mincho Light"/>
      <w:b w:val="0"/>
      <w:bCs w:val="0"/>
      <w:color w:val="auto"/>
      <w:kern w:val="2"/>
      <w:sz w:val="24"/>
      <w:szCs w:val="24"/>
    </w:rPr>
  </w:style>
  <w:style w:type="paragraph" w:customStyle="1" w:styleId="80">
    <w:name w:val="pa-5"/>
    <w:basedOn w:val="1"/>
    <w:autoRedefine/>
    <w:qFormat/>
    <w:uiPriority w:val="0"/>
    <w:pPr>
      <w:widowControl/>
      <w:spacing w:before="100" w:beforeAutospacing="1" w:after="100" w:afterAutospacing="1"/>
      <w:jc w:val="left"/>
    </w:pPr>
    <w:rPr>
      <w:rFonts w:ascii="Yu Mincho Light" w:eastAsia="Yu Mincho Light"/>
      <w:b w:val="0"/>
      <w:bCs w:val="0"/>
      <w:color w:val="auto"/>
      <w:sz w:val="24"/>
      <w:szCs w:val="24"/>
    </w:rPr>
  </w:style>
  <w:style w:type="paragraph" w:customStyle="1" w:styleId="81">
    <w:name w:val="pa-1"/>
    <w:basedOn w:val="1"/>
    <w:autoRedefine/>
    <w:qFormat/>
    <w:uiPriority w:val="0"/>
    <w:pPr>
      <w:widowControl/>
      <w:spacing w:before="100" w:beforeAutospacing="1" w:after="100" w:afterAutospacing="1"/>
      <w:jc w:val="left"/>
    </w:pPr>
    <w:rPr>
      <w:rFonts w:ascii="Yu Mincho Light" w:eastAsia="Yu Mincho Light"/>
      <w:b w:val="0"/>
      <w:bCs w:val="0"/>
      <w:color w:val="auto"/>
      <w:sz w:val="24"/>
      <w:szCs w:val="24"/>
    </w:rPr>
  </w:style>
  <w:style w:type="paragraph" w:customStyle="1" w:styleId="82">
    <w:name w:val="List Paragraph"/>
    <w:basedOn w:val="1"/>
    <w:autoRedefine/>
    <w:qFormat/>
    <w:uiPriority w:val="0"/>
    <w:pPr>
      <w:ind w:firstLine="420" w:firstLineChars="200"/>
    </w:pPr>
    <w:rPr>
      <w:rFonts w:ascii="Yu Mincho Light" w:hAnsi="Yu Mincho Light" w:eastAsia="Yu Mincho Light" w:cs="Yu Mincho Light"/>
      <w:b w:val="0"/>
      <w:bCs w:val="0"/>
      <w:color w:val="auto"/>
      <w:kern w:val="2"/>
      <w:szCs w:val="20"/>
    </w:rPr>
  </w:style>
  <w:style w:type="paragraph" w:customStyle="1" w:styleId="83">
    <w:name w:val=" Char1 Char Char Char"/>
    <w:basedOn w:val="1"/>
    <w:autoRedefine/>
    <w:qFormat/>
    <w:uiPriority w:val="0"/>
    <w:rPr>
      <w:rFonts w:hAnsi="Yu Mincho Light" w:cs="Yu Mincho Light"/>
      <w:bCs w:val="0"/>
      <w:color w:val="auto"/>
      <w:kern w:val="2"/>
      <w:sz w:val="32"/>
      <w:szCs w:val="32"/>
    </w:rPr>
  </w:style>
  <w:style w:type="paragraph" w:customStyle="1" w:styleId="84">
    <w:name w:val="Body Text(ch)"/>
    <w:basedOn w:val="1"/>
    <w:next w:val="17"/>
    <w:autoRedefine/>
    <w:qFormat/>
    <w:uiPriority w:val="0"/>
    <w:pPr>
      <w:spacing w:line="500" w:lineRule="exact"/>
      <w:jc w:val="center"/>
    </w:pPr>
    <w:rPr>
      <w:rFonts w:ascii="Yu Mincho Light" w:hAnsi="Yu Mincho Light" w:eastAsia="Yu Mincho Light" w:cs="Yu Mincho Light"/>
      <w:b w:val="0"/>
      <w:bCs w:val="0"/>
      <w:color w:val="auto"/>
      <w:kern w:val="2"/>
      <w:szCs w:val="24"/>
    </w:rPr>
  </w:style>
  <w:style w:type="paragraph" w:customStyle="1" w:styleId="85">
    <w:name w:val=" Char Char Char Char Char"/>
    <w:basedOn w:val="1"/>
    <w:autoRedefine/>
    <w:qFormat/>
    <w:uiPriority w:val="0"/>
    <w:pPr>
      <w:widowControl/>
      <w:spacing w:after="160" w:line="240" w:lineRule="exact"/>
      <w:jc w:val="left"/>
    </w:pPr>
    <w:rPr>
      <w:rFonts w:ascii="Yu Mincho Light" w:hAnsi="Yu Mincho Light" w:eastAsia="Yu Mincho Light" w:cs="Yu Mincho Light"/>
      <w:b w:val="0"/>
      <w:bCs w:val="0"/>
      <w:color w:val="auto"/>
      <w:szCs w:val="20"/>
      <w:lang w:eastAsia="en-US"/>
    </w:rPr>
  </w:style>
  <w:style w:type="paragraph" w:customStyle="1" w:styleId="86">
    <w:name w:val="Body text|1"/>
    <w:basedOn w:val="1"/>
    <w:autoRedefine/>
    <w:qFormat/>
    <w:uiPriority w:val="0"/>
    <w:pPr>
      <w:widowControl w:val="0"/>
      <w:shd w:val="clear" w:color="auto" w:fill="auto"/>
      <w:spacing w:line="434" w:lineRule="auto"/>
      <w:ind w:firstLine="400"/>
    </w:pPr>
    <w:rPr>
      <w:rFonts w:ascii="宋体" w:hAnsi="宋体" w:eastAsia="宋体" w:cs="宋体"/>
      <w:sz w:val="30"/>
      <w:szCs w:val="30"/>
      <w:u w:val="none"/>
      <w:shd w:val="clear" w:color="auto" w:fill="auto"/>
      <w:lang w:val="zh-TW" w:eastAsia="zh-TW" w:bidi="zh-TW"/>
    </w:rPr>
  </w:style>
  <w:style w:type="paragraph" w:customStyle="1" w:styleId="87">
    <w:name w:val="正文缩进小五"/>
    <w:basedOn w:val="1"/>
    <w:autoRedefine/>
    <w:qFormat/>
    <w:uiPriority w:val="0"/>
    <w:pPr>
      <w:widowControl/>
      <w:spacing w:before="120" w:after="120"/>
      <w:ind w:firstLine="360" w:firstLineChars="200"/>
    </w:pPr>
    <w:rPr>
      <w:rFonts w:ascii="Yu Mincho Light" w:hAnsi="Yu Mincho Light" w:eastAsia="Yu Mincho Light" w:cs="Yu Mincho Light"/>
      <w:b w:val="0"/>
      <w:bCs w:val="0"/>
      <w:color w:val="auto"/>
      <w:sz w:val="18"/>
      <w:szCs w:val="18"/>
    </w:rPr>
  </w:style>
  <w:style w:type="paragraph" w:customStyle="1" w:styleId="88">
    <w:name w:val="pa-7"/>
    <w:basedOn w:val="1"/>
    <w:autoRedefine/>
    <w:qFormat/>
    <w:uiPriority w:val="0"/>
    <w:pPr>
      <w:widowControl/>
      <w:spacing w:before="100" w:beforeAutospacing="1" w:after="100" w:afterAutospacing="1"/>
      <w:jc w:val="left"/>
    </w:pPr>
    <w:rPr>
      <w:rFonts w:ascii="Yu Mincho Light" w:eastAsia="Yu Mincho Light"/>
      <w:b w:val="0"/>
      <w:bCs w:val="0"/>
      <w:color w:val="auto"/>
      <w:sz w:val="24"/>
      <w:szCs w:val="24"/>
    </w:rPr>
  </w:style>
  <w:style w:type="paragraph" w:customStyle="1" w:styleId="89">
    <w:name w:val="表格正文"/>
    <w:basedOn w:val="1"/>
    <w:autoRedefine/>
    <w:qFormat/>
    <w:uiPriority w:val="0"/>
    <w:pPr>
      <w:adjustRightInd w:val="0"/>
      <w:snapToGrid w:val="0"/>
      <w:spacing w:before="60" w:after="60"/>
      <w:jc w:val="center"/>
      <w:textAlignment w:val="baseline"/>
    </w:pPr>
    <w:rPr>
      <w:rFonts w:ascii="Yu Mincho Light" w:hAnsi="Yu Mincho Light" w:eastAsia="Yu Mincho Light" w:cs="Yu Mincho Light"/>
      <w:b w:val="0"/>
      <w:bCs w:val="0"/>
      <w:color w:val="auto"/>
      <w:sz w:val="24"/>
      <w:szCs w:val="20"/>
    </w:rPr>
  </w:style>
  <w:style w:type="paragraph" w:customStyle="1" w:styleId="90">
    <w:name w:val="_Style 19"/>
    <w:basedOn w:val="1"/>
    <w:autoRedefine/>
    <w:qFormat/>
    <w:uiPriority w:val="0"/>
  </w:style>
  <w:style w:type="paragraph" w:customStyle="1" w:styleId="91">
    <w:name w:val=" Char1 Char Char Char Char Char Char"/>
    <w:basedOn w:val="1"/>
    <w:autoRedefine/>
    <w:qFormat/>
    <w:uiPriority w:val="0"/>
    <w:rPr>
      <w:rFonts w:ascii="Yu Mincho Light" w:hAnsi="Yu Mincho Light" w:eastAsia="Yu Mincho Light" w:cs="Yu Mincho Light"/>
      <w:b w:val="0"/>
      <w:bCs w:val="0"/>
      <w:color w:val="auto"/>
      <w:kern w:val="2"/>
      <w:sz w:val="24"/>
      <w:szCs w:val="20"/>
    </w:rPr>
  </w:style>
  <w:style w:type="paragraph" w:customStyle="1" w:styleId="92">
    <w:name w:val=" Char Char1"/>
    <w:basedOn w:val="14"/>
    <w:autoRedefine/>
    <w:qFormat/>
    <w:uiPriority w:val="0"/>
    <w:rPr>
      <w:rFonts w:ascii="Yu Mincho Light" w:hAnsi="Yu Mincho Light"/>
      <w:sz w:val="24"/>
    </w:rPr>
  </w:style>
  <w:style w:type="paragraph" w:customStyle="1" w:styleId="93">
    <w:name w:val="Body text|3"/>
    <w:basedOn w:val="1"/>
    <w:autoRedefine/>
    <w:qFormat/>
    <w:uiPriority w:val="0"/>
    <w:pPr>
      <w:widowControl w:val="0"/>
      <w:shd w:val="clear" w:color="auto" w:fill="auto"/>
      <w:spacing w:after="60"/>
      <w:ind w:left="1510"/>
    </w:pPr>
    <w:rPr>
      <w:rFonts w:ascii="宋体" w:hAnsi="宋体" w:eastAsia="宋体" w:cs="宋体"/>
      <w:sz w:val="26"/>
      <w:szCs w:val="26"/>
      <w:u w:val="none"/>
      <w:shd w:val="clear" w:color="auto" w:fill="auto"/>
      <w:lang w:val="zh-TW" w:eastAsia="zh-TW" w:bidi="zh-TW"/>
    </w:rPr>
  </w:style>
  <w:style w:type="paragraph" w:customStyle="1" w:styleId="94">
    <w:name w:val="a"/>
    <w:basedOn w:val="1"/>
    <w:autoRedefine/>
    <w:qFormat/>
    <w:uiPriority w:val="0"/>
    <w:pPr>
      <w:widowControl/>
      <w:jc w:val="left"/>
    </w:pPr>
    <w:rPr>
      <w:rFonts w:ascii="宋体" w:hAnsi="宋体" w:cs="宋体"/>
      <w:kern w:val="0"/>
      <w:sz w:val="24"/>
    </w:rPr>
  </w:style>
  <w:style w:type="paragraph" w:customStyle="1" w:styleId="95">
    <w:name w:val="小点说明"/>
    <w:basedOn w:val="1"/>
    <w:autoRedefine/>
    <w:qFormat/>
    <w:uiPriority w:val="0"/>
    <w:pPr>
      <w:tabs>
        <w:tab w:val="left" w:pos="0"/>
      </w:tabs>
      <w:adjustRightInd w:val="0"/>
      <w:snapToGrid w:val="0"/>
      <w:spacing w:line="340" w:lineRule="atLeast"/>
    </w:pPr>
    <w:rPr>
      <w:rFonts w:ascii="Yu Mincho Light" w:eastAsia="Yu Mincho Light" w:cs="Yu Mincho Light"/>
      <w:b w:val="0"/>
      <w:color w:val="auto"/>
      <w:szCs w:val="24"/>
      <w:lang w:val="eu-ES"/>
    </w:rPr>
  </w:style>
  <w:style w:type="paragraph" w:customStyle="1" w:styleId="96">
    <w:name w:val="默认段落字体 Para Char Char Char Char"/>
    <w:basedOn w:val="1"/>
    <w:autoRedefine/>
    <w:qFormat/>
    <w:uiPriority w:val="0"/>
    <w:pPr>
      <w:adjustRightInd w:val="0"/>
      <w:spacing w:line="360" w:lineRule="auto"/>
    </w:pPr>
    <w:rPr>
      <w:rFonts w:ascii="Yu Mincho Light" w:hAnsi="Yu Mincho Light" w:eastAsia="Yu Mincho Light" w:cs="Yu Mincho Light"/>
      <w:b w:val="0"/>
      <w:bCs w:val="0"/>
      <w:color w:val="auto"/>
      <w:sz w:val="24"/>
      <w:szCs w:val="20"/>
    </w:rPr>
  </w:style>
  <w:style w:type="paragraph" w:customStyle="1" w:styleId="97">
    <w:name w:val="Char Char Char"/>
    <w:basedOn w:val="1"/>
    <w:autoRedefine/>
    <w:qFormat/>
    <w:uiPriority w:val="0"/>
    <w:rPr>
      <w:rFonts w:ascii="Yu Mincho Light" w:hAnsi="Yu Mincho Light" w:eastAsia="Yu Mincho Light" w:cs="Yu Mincho Light"/>
      <w:b w:val="0"/>
      <w:bCs w:val="0"/>
      <w:color w:val="auto"/>
      <w:kern w:val="2"/>
      <w:sz w:val="24"/>
      <w:szCs w:val="20"/>
    </w:rPr>
  </w:style>
  <w:style w:type="paragraph" w:customStyle="1" w:styleId="98">
    <w:name w:val="Char1 Char Char Char"/>
    <w:basedOn w:val="1"/>
    <w:autoRedefine/>
    <w:qFormat/>
    <w:uiPriority w:val="0"/>
    <w:pPr>
      <w:widowControl/>
      <w:snapToGrid w:val="0"/>
      <w:spacing w:before="120" w:after="160" w:line="360" w:lineRule="auto"/>
      <w:ind w:right="-360"/>
      <w:jc w:val="left"/>
    </w:pPr>
    <w:rPr>
      <w:rFonts w:ascii="Yu Mincho Light" w:hAnsi="Yu Mincho Light" w:eastAsia="Yu Mincho Light" w:cs="Yu Mincho Light"/>
      <w:b w:val="0"/>
      <w:bCs w:val="0"/>
      <w:color w:val="auto"/>
      <w:sz w:val="24"/>
      <w:szCs w:val="24"/>
      <w:lang w:eastAsia="en-US"/>
    </w:rPr>
  </w:style>
  <w:style w:type="paragraph" w:customStyle="1" w:styleId="99">
    <w:name w:val=" Char Char Char Char Char Char Char Char Char1 Char"/>
    <w:basedOn w:val="1"/>
    <w:autoRedefine/>
    <w:qFormat/>
    <w:uiPriority w:val="0"/>
    <w:rPr>
      <w:rFonts w:hAnsi="Yu Mincho Light" w:cs="Yu Mincho Light"/>
      <w:bCs w:val="0"/>
      <w:color w:val="auto"/>
      <w:kern w:val="2"/>
      <w:sz w:val="32"/>
      <w:szCs w:val="32"/>
    </w:rPr>
  </w:style>
  <w:style w:type="paragraph" w:customStyle="1" w:styleId="100">
    <w:name w:val="1"/>
    <w:basedOn w:val="14"/>
    <w:autoRedefine/>
    <w:qFormat/>
    <w:uiPriority w:val="0"/>
    <w:rPr>
      <w:sz w:val="24"/>
    </w:rPr>
  </w:style>
  <w:style w:type="paragraph" w:customStyle="1" w:styleId="101">
    <w:name w:val="Body text|5"/>
    <w:basedOn w:val="1"/>
    <w:autoRedefine/>
    <w:qFormat/>
    <w:uiPriority w:val="0"/>
    <w:pPr>
      <w:widowControl w:val="0"/>
      <w:shd w:val="clear" w:color="auto" w:fill="auto"/>
      <w:ind w:hanging="1640"/>
    </w:pPr>
    <w:rPr>
      <w:rFonts w:ascii="宋体" w:hAnsi="宋体" w:eastAsia="宋体" w:cs="宋体"/>
      <w:sz w:val="22"/>
      <w:szCs w:val="22"/>
      <w:u w:val="single"/>
      <w:shd w:val="clear" w:color="auto" w:fill="auto"/>
      <w:lang w:val="zh-CN"/>
    </w:rPr>
  </w:style>
  <w:style w:type="paragraph" w:customStyle="1" w:styleId="102">
    <w:name w:val=" Char Char Char Char1"/>
    <w:basedOn w:val="1"/>
    <w:autoRedefine/>
    <w:qFormat/>
    <w:uiPriority w:val="0"/>
  </w:style>
  <w:style w:type="paragraph" w:customStyle="1" w:styleId="103">
    <w:name w:val="正文段"/>
    <w:basedOn w:val="1"/>
    <w:autoRedefine/>
    <w:qFormat/>
    <w:uiPriority w:val="0"/>
    <w:pPr>
      <w:widowControl/>
      <w:snapToGrid w:val="0"/>
      <w:spacing w:after="50" w:afterLines="50"/>
      <w:ind w:firstLine="200" w:firstLineChars="200"/>
    </w:pPr>
    <w:rPr>
      <w:rFonts w:ascii="Yu Mincho Light" w:hAnsi="Yu Mincho Light" w:eastAsia="Yu Mincho Light" w:cs="Yu Mincho Light"/>
      <w:b w:val="0"/>
      <w:bCs w:val="0"/>
      <w:color w:val="auto"/>
      <w:sz w:val="24"/>
      <w:szCs w:val="20"/>
    </w:rPr>
  </w:style>
  <w:style w:type="paragraph" w:customStyle="1" w:styleId="104">
    <w:name w:val="表内文字"/>
    <w:basedOn w:val="1"/>
    <w:autoRedefine/>
    <w:qFormat/>
    <w:uiPriority w:val="0"/>
    <w:pPr>
      <w:spacing w:line="500" w:lineRule="atLeast"/>
      <w:jc w:val="center"/>
    </w:pPr>
    <w:rPr>
      <w:rFonts w:ascii="Yu Mincho Light" w:hAnsi="Yu Mincho Light" w:eastAsia="Yu Mincho Light" w:cs="Yu Mincho Light"/>
      <w:b w:val="0"/>
      <w:bCs w:val="0"/>
      <w:color w:val="auto"/>
      <w:kern w:val="2"/>
      <w:sz w:val="28"/>
      <w:szCs w:val="24"/>
    </w:rPr>
  </w:style>
  <w:style w:type="paragraph" w:customStyle="1" w:styleId="105">
    <w:name w:val="正文－恩普"/>
    <w:basedOn w:val="7"/>
    <w:autoRedefine/>
    <w:qFormat/>
    <w:uiPriority w:val="0"/>
    <w:pPr>
      <w:widowControl/>
      <w:spacing w:before="100" w:beforeAutospacing="1" w:after="100" w:afterLines="50" w:afterAutospacing="1" w:line="360" w:lineRule="auto"/>
      <w:ind w:firstLine="480"/>
      <w:jc w:val="left"/>
    </w:pPr>
    <w:rPr>
      <w:kern w:val="0"/>
      <w:sz w:val="24"/>
      <w:szCs w:val="20"/>
    </w:rPr>
  </w:style>
  <w:style w:type="paragraph" w:customStyle="1" w:styleId="106">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Yu Mincho Light" w:eastAsia="Yu Mincho Light" w:cs="Yu Mincho Light"/>
      <w:color w:val="auto"/>
      <w:sz w:val="28"/>
      <w:szCs w:val="28"/>
    </w:rPr>
  </w:style>
  <w:style w:type="paragraph" w:customStyle="1" w:styleId="107">
    <w:name w:val="No Spacing"/>
    <w:autoRedefine/>
    <w:qFormat/>
    <w:uiPriority w:val="0"/>
    <w:pPr>
      <w:widowControl w:val="0"/>
      <w:jc w:val="both"/>
    </w:pPr>
    <w:rPr>
      <w:rFonts w:ascii="Times New Roman" w:hAnsi="Times New Roman" w:eastAsia="宋体" w:cs="Times New Roman"/>
      <w:b/>
      <w:color w:val="000000"/>
      <w:sz w:val="21"/>
      <w:lang w:val="en-US" w:eastAsia="zh-CN" w:bidi="ar-SA"/>
    </w:rPr>
  </w:style>
  <w:style w:type="paragraph" w:customStyle="1" w:styleId="108">
    <w:name w:val="年"/>
    <w:basedOn w:val="1"/>
    <w:autoRedefine/>
    <w:qFormat/>
    <w:uiPriority w:val="0"/>
    <w:pPr>
      <w:numPr>
        <w:ilvl w:val="0"/>
        <w:numId w:val="3"/>
      </w:numPr>
      <w:tabs>
        <w:tab w:val="left" w:pos="420"/>
        <w:tab w:val="clear" w:pos="1000"/>
      </w:tabs>
      <w:adjustRightInd w:val="0"/>
      <w:snapToGrid w:val="0"/>
      <w:spacing w:line="360" w:lineRule="auto"/>
      <w:ind w:left="420"/>
    </w:pPr>
    <w:rPr>
      <w:rFonts w:ascii="Yu Mincho Light" w:eastAsia="Yu Mincho Light" w:cs="Yu Mincho Light"/>
      <w:b w:val="0"/>
      <w:color w:val="auto"/>
      <w:kern w:val="2"/>
      <w:sz w:val="24"/>
      <w:szCs w:val="20"/>
    </w:rPr>
  </w:style>
  <w:style w:type="paragraph" w:customStyle="1" w:styleId="109">
    <w:name w:val="pa-3"/>
    <w:basedOn w:val="1"/>
    <w:autoRedefine/>
    <w:qFormat/>
    <w:uiPriority w:val="0"/>
    <w:pPr>
      <w:widowControl/>
      <w:spacing w:before="100" w:beforeAutospacing="1" w:after="100" w:afterAutospacing="1"/>
      <w:jc w:val="left"/>
    </w:pPr>
    <w:rPr>
      <w:rFonts w:ascii="Yu Mincho Light" w:eastAsia="Yu Mincho Light"/>
      <w:b w:val="0"/>
      <w:bCs w:val="0"/>
      <w:color w:val="auto"/>
      <w:sz w:val="24"/>
      <w:szCs w:val="24"/>
    </w:rPr>
  </w:style>
  <w:style w:type="paragraph" w:customStyle="1" w:styleId="110">
    <w:name w:val=" Char Char1 Char Char Char Char Char Char Char Char Char Char"/>
    <w:basedOn w:val="1"/>
    <w:autoRedefine/>
    <w:qFormat/>
    <w:uiPriority w:val="0"/>
    <w:rPr>
      <w:rFonts w:ascii="Yu Mincho Light" w:hAnsi="Yu Mincho Light" w:eastAsia="Yu Mincho Light" w:cs="Yu Mincho Light"/>
      <w:b w:val="0"/>
      <w:bCs w:val="0"/>
      <w:color w:val="auto"/>
      <w:kern w:val="2"/>
      <w:sz w:val="24"/>
      <w:szCs w:val="20"/>
    </w:rPr>
  </w:style>
  <w:style w:type="paragraph" w:customStyle="1" w:styleId="111">
    <w:name w:val="l正文"/>
    <w:basedOn w:val="1"/>
    <w:autoRedefine/>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12">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3">
    <w:name w:val="pa-6"/>
    <w:basedOn w:val="1"/>
    <w:autoRedefine/>
    <w:qFormat/>
    <w:uiPriority w:val="0"/>
    <w:pPr>
      <w:widowControl/>
      <w:spacing w:before="100" w:beforeAutospacing="1" w:after="100" w:afterAutospacing="1"/>
      <w:jc w:val="left"/>
    </w:pPr>
    <w:rPr>
      <w:rFonts w:ascii="Yu Mincho Light" w:eastAsia="Yu Mincho Light"/>
      <w:b w:val="0"/>
      <w:bCs w:val="0"/>
      <w:color w:val="auto"/>
      <w:sz w:val="24"/>
      <w:szCs w:val="24"/>
    </w:rPr>
  </w:style>
  <w:style w:type="paragraph" w:customStyle="1" w:styleId="114">
    <w:name w:val=" Char Char Char Char"/>
    <w:basedOn w:val="14"/>
    <w:autoRedefine/>
    <w:qFormat/>
    <w:uiPriority w:val="0"/>
    <w:rPr>
      <w:rFonts w:ascii="Yu Mincho Light" w:hAnsi="Yu Mincho Light"/>
      <w:sz w:val="24"/>
    </w:rPr>
  </w:style>
  <w:style w:type="paragraph" w:customStyle="1" w:styleId="115">
    <w:name w:val=" Char1"/>
    <w:basedOn w:val="1"/>
    <w:autoRedefine/>
    <w:qFormat/>
    <w:uiPriority w:val="0"/>
    <w:rPr>
      <w:rFonts w:hAnsi="Yu Mincho Light" w:cs="Yu Mincho Light"/>
      <w:bCs w:val="0"/>
      <w:color w:val="auto"/>
      <w:kern w:val="2"/>
      <w:sz w:val="32"/>
      <w:szCs w:val="32"/>
    </w:rPr>
  </w:style>
  <w:style w:type="paragraph" w:customStyle="1" w:styleId="116">
    <w:name w:val="图注"/>
    <w:basedOn w:val="12"/>
    <w:autoRedefine/>
    <w:qFormat/>
    <w:uiPriority w:val="0"/>
    <w:pPr>
      <w:jc w:val="center"/>
    </w:pPr>
    <w:rPr>
      <w:rFonts w:ascii="Yu Mincho Light" w:hAnsi="Yu Mincho Light" w:eastAsia="Yu Mincho Light" w:cs="Yu Mincho Light"/>
      <w:b w:val="0"/>
      <w:bCs w:val="0"/>
      <w:color w:val="auto"/>
      <w:spacing w:val="30"/>
      <w:kern w:val="2"/>
      <w:sz w:val="21"/>
    </w:rPr>
  </w:style>
  <w:style w:type="paragraph" w:customStyle="1" w:styleId="117">
    <w:name w:val="pa-4"/>
    <w:basedOn w:val="1"/>
    <w:autoRedefine/>
    <w:qFormat/>
    <w:uiPriority w:val="0"/>
    <w:pPr>
      <w:widowControl/>
      <w:spacing w:before="100" w:beforeAutospacing="1" w:after="100" w:afterAutospacing="1"/>
      <w:jc w:val="left"/>
    </w:pPr>
    <w:rPr>
      <w:rFonts w:ascii="Yu Mincho Light" w:eastAsia="Yu Mincho Light"/>
      <w:b w:val="0"/>
      <w:bCs w:val="0"/>
      <w:color w:val="auto"/>
      <w:sz w:val="24"/>
      <w:szCs w:val="24"/>
    </w:rPr>
  </w:style>
  <w:style w:type="paragraph" w:customStyle="1" w:styleId="118">
    <w:name w:val="样式3"/>
    <w:basedOn w:val="1"/>
    <w:autoRedefine/>
    <w:qFormat/>
    <w:uiPriority w:val="0"/>
    <w:pPr>
      <w:numPr>
        <w:ilvl w:val="0"/>
        <w:numId w:val="4"/>
      </w:numPr>
    </w:pPr>
    <w:rPr>
      <w:rFonts w:ascii="Yu Mincho Light" w:hAnsi="Yu Mincho Light" w:eastAsia="Yu Mincho Light" w:cs="Yu Mincho Light"/>
      <w:b w:val="0"/>
      <w:bCs w:val="0"/>
      <w:color w:val="auto"/>
      <w:kern w:val="2"/>
      <w:szCs w:val="24"/>
    </w:rPr>
  </w:style>
  <w:style w:type="paragraph" w:customStyle="1" w:styleId="119">
    <w:name w:val=" Char2"/>
    <w:basedOn w:val="1"/>
    <w:autoRedefine/>
    <w:qFormat/>
    <w:uiPriority w:val="0"/>
    <w:rPr>
      <w:rFonts w:ascii="Yu Mincho Light" w:eastAsia="Yu Mincho Light"/>
      <w:b w:val="0"/>
      <w:sz w:val="32"/>
      <w:szCs w:val="32"/>
    </w:rPr>
  </w:style>
  <w:style w:type="paragraph" w:customStyle="1" w:styleId="120">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Yu Mincho Light" w:hAnsi="Yu Mincho Light" w:eastAsia="Yu Mincho Light" w:cs="Yu Mincho Light"/>
      <w:b w:val="0"/>
      <w:bCs w:val="0"/>
      <w:color w:val="auto"/>
      <w:sz w:val="24"/>
      <w:szCs w:val="24"/>
    </w:rPr>
  </w:style>
  <w:style w:type="paragraph" w:customStyle="1" w:styleId="121">
    <w:name w:val="Heading #2|1"/>
    <w:basedOn w:val="1"/>
    <w:autoRedefine/>
    <w:qFormat/>
    <w:uiPriority w:val="0"/>
    <w:pPr>
      <w:widowControl w:val="0"/>
      <w:shd w:val="clear" w:color="auto" w:fill="auto"/>
      <w:spacing w:after="720" w:line="648" w:lineRule="exact"/>
      <w:ind w:firstLine="310"/>
      <w:jc w:val="center"/>
      <w:outlineLvl w:val="1"/>
    </w:pPr>
    <w:rPr>
      <w:rFonts w:ascii="宋体" w:hAnsi="宋体" w:eastAsia="宋体" w:cs="宋体"/>
      <w:sz w:val="42"/>
      <w:szCs w:val="42"/>
      <w:u w:val="none"/>
      <w:shd w:val="clear" w:color="auto" w:fill="auto"/>
      <w:lang w:val="zh-TW" w:eastAsia="zh-TW" w:bidi="zh-TW"/>
    </w:rPr>
  </w:style>
  <w:style w:type="paragraph" w:customStyle="1" w:styleId="122">
    <w:name w:val=" Char"/>
    <w:basedOn w:val="1"/>
    <w:autoRedefine/>
    <w:qFormat/>
    <w:uiPriority w:val="0"/>
    <w:rPr>
      <w:rFonts w:hAnsi="Yu Mincho Light" w:cs="Yu Mincho Light"/>
      <w:bCs w:val="0"/>
      <w:color w:val="auto"/>
      <w:kern w:val="2"/>
      <w:sz w:val="32"/>
      <w:szCs w:val="32"/>
    </w:rPr>
  </w:style>
  <w:style w:type="paragraph" w:customStyle="1" w:styleId="123">
    <w:name w:val="Table Paragraph"/>
    <w:basedOn w:val="1"/>
    <w:autoRedefine/>
    <w:qFormat/>
    <w:uiPriority w:val="1"/>
    <w:rPr>
      <w:rFonts w:ascii="Cambria Math" w:hAnsi="Cambria Math" w:eastAsia="Cambria Math" w:cs="Cambria Math"/>
      <w:b w:val="0"/>
      <w:bCs w:val="0"/>
      <w:color w:val="auto"/>
      <w:kern w:val="2"/>
      <w:szCs w:val="24"/>
      <w:lang w:val="zh-CN" w:bidi="zh-CN"/>
    </w:rPr>
  </w:style>
  <w:style w:type="paragraph" w:customStyle="1" w:styleId="124">
    <w:name w:val="Default"/>
    <w:next w:val="125"/>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5">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26">
    <w:name w:val="默认段落字体 Para Char Char Char Char Char Char Char Char Char1 Char Char Char Char Char Char Char"/>
    <w:basedOn w:val="14"/>
    <w:autoRedefine/>
    <w:qFormat/>
    <w:uiPriority w:val="0"/>
    <w:rPr>
      <w:sz w:val="24"/>
    </w:rPr>
  </w:style>
  <w:style w:type="paragraph" w:customStyle="1" w:styleId="127">
    <w:name w:val=" Char Char Char Char Char Char Char"/>
    <w:basedOn w:val="1"/>
    <w:autoRedefine/>
    <w:qFormat/>
    <w:uiPriority w:val="0"/>
    <w:rPr>
      <w:rFonts w:hAnsi="Yu Mincho Light" w:cs="Yu Mincho Light"/>
      <w:bCs w:val="0"/>
      <w:color w:val="auto"/>
      <w:kern w:val="2"/>
      <w:sz w:val="32"/>
      <w:szCs w:val="32"/>
    </w:rPr>
  </w:style>
  <w:style w:type="paragraph" w:customStyle="1" w:styleId="128">
    <w:name w:val="p0"/>
    <w:basedOn w:val="1"/>
    <w:autoRedefine/>
    <w:qFormat/>
    <w:uiPriority w:val="0"/>
    <w:pPr>
      <w:widowControl/>
    </w:pPr>
    <w:rPr>
      <w:rFonts w:ascii="Times New Roman" w:hAnsi="Times New Roman" w:eastAsia="宋体" w:cs="Times New Roman"/>
      <w:kern w:val="0"/>
      <w:szCs w:val="21"/>
    </w:rPr>
  </w:style>
  <w:style w:type="character" w:customStyle="1" w:styleId="129">
    <w:name w:val="state"/>
    <w:basedOn w:val="40"/>
    <w:autoRedefine/>
    <w:qFormat/>
    <w:uiPriority w:val="0"/>
    <w:rPr>
      <w:sz w:val="24"/>
      <w:szCs w:val="24"/>
      <w:bdr w:val="single" w:color="999999" w:sz="6" w:space="0"/>
    </w:rPr>
  </w:style>
  <w:style w:type="character" w:customStyle="1" w:styleId="130">
    <w:name w:val="state1"/>
    <w:basedOn w:val="40"/>
    <w:autoRedefine/>
    <w:qFormat/>
    <w:uiPriority w:val="0"/>
  </w:style>
  <w:style w:type="character" w:customStyle="1" w:styleId="131">
    <w:name w:val="time2"/>
    <w:basedOn w:val="40"/>
    <w:autoRedefine/>
    <w:qFormat/>
    <w:uiPriority w:val="0"/>
  </w:style>
  <w:style w:type="character" w:customStyle="1" w:styleId="132">
    <w:name w:val="type"/>
    <w:basedOn w:val="40"/>
    <w:autoRedefine/>
    <w:qFormat/>
    <w:uiPriority w:val="0"/>
    <w:rPr>
      <w:sz w:val="24"/>
      <w:szCs w:val="24"/>
    </w:rPr>
  </w:style>
  <w:style w:type="character" w:customStyle="1" w:styleId="133">
    <w:name w:val="type1"/>
    <w:basedOn w:val="40"/>
    <w:autoRedefine/>
    <w:qFormat/>
    <w:uiPriority w:val="0"/>
    <w:rPr>
      <w:color w:val="999999"/>
    </w:rPr>
  </w:style>
  <w:style w:type="character" w:customStyle="1" w:styleId="134">
    <w:name w:val="lam"/>
    <w:basedOn w:val="40"/>
    <w:autoRedefine/>
    <w:qFormat/>
    <w:uiPriority w:val="0"/>
    <w:rPr>
      <w:vanish/>
    </w:rPr>
  </w:style>
  <w:style w:type="character" w:customStyle="1" w:styleId="135">
    <w:name w:val="on9"/>
    <w:basedOn w:val="40"/>
    <w:autoRedefine/>
    <w:qFormat/>
    <w:uiPriority w:val="0"/>
    <w:rPr>
      <w:color w:val="E17312"/>
      <w:bdr w:val="single" w:color="E17312" w:sz="6" w:space="0"/>
    </w:rPr>
  </w:style>
  <w:style w:type="character" w:customStyle="1" w:styleId="136">
    <w:name w:val="bsharetext"/>
    <w:basedOn w:val="40"/>
    <w:autoRedefine/>
    <w:qFormat/>
    <w:uiPriority w:val="0"/>
  </w:style>
  <w:style w:type="character" w:customStyle="1" w:styleId="137">
    <w:name w:val="NormalCharacter"/>
    <w:autoRedefine/>
    <w:qFormat/>
    <w:uiPriority w:val="0"/>
  </w:style>
  <w:style w:type="paragraph" w:customStyle="1" w:styleId="138">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139">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21257</Words>
  <Characters>22634</Characters>
  <Lines>217</Lines>
  <Paragraphs>61</Paragraphs>
  <TotalTime>25</TotalTime>
  <ScaleCrop>false</ScaleCrop>
  <LinksUpToDate>false</LinksUpToDate>
  <CharactersWithSpaces>24586</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2020-12-29T15:02:00Z</dcterms:created>
  <dc:creator>陈仕盈</dc:creator>
  <cp:keywords>苍南超然招标代理有限公司</cp:keywords>
  <cp:lastModifiedBy>NTKO</cp:lastModifiedBy>
  <cp:lastPrinted>2024-11-15T08:28:00Z</cp:lastPrinted>
  <dcterms:modified xsi:type="dcterms:W3CDTF">2024-11-18T08:13:49Z</dcterms:modified>
  <dc:title>玉 环 县 政 府 采 购 中 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2002DA13B35E4F54AA9AA0F86BDA7011_13</vt:lpwstr>
  </property>
</Properties>
</file>