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F2934">
      <w:pPr>
        <w:pStyle w:val="56"/>
        <w:rPr>
          <w:rStyle w:val="38"/>
          <w:rFonts w:hint="eastAsia" w:ascii="宋体" w:hAnsi="宋体" w:eastAsia="宋体" w:cs="宋体"/>
          <w:b/>
          <w:bCs/>
          <w:sz w:val="52"/>
          <w:szCs w:val="52"/>
          <w:lang w:eastAsia="zh-CN"/>
        </w:rPr>
      </w:pPr>
      <w:r>
        <w:rPr>
          <w:rStyle w:val="38"/>
          <w:rFonts w:hint="eastAsia" w:hAnsi="宋体" w:cs="宋体"/>
          <w:b/>
          <w:bCs/>
          <w:sz w:val="48"/>
          <w:szCs w:val="48"/>
          <w:lang w:eastAsia="zh-CN"/>
        </w:rPr>
        <w:t>桐庐科技创新产业发展投资有限公司注册发行可续期公司债券采购项目</w:t>
      </w:r>
    </w:p>
    <w:p w14:paraId="10949778">
      <w:pPr>
        <w:pStyle w:val="56"/>
        <w:rPr>
          <w:rStyle w:val="38"/>
          <w:rFonts w:hint="eastAsia" w:ascii="宋体" w:hAnsi="宋体" w:eastAsia="宋体" w:cs="宋体"/>
          <w:b/>
          <w:bCs/>
          <w:sz w:val="52"/>
          <w:szCs w:val="52"/>
        </w:rPr>
      </w:pPr>
      <w:r>
        <w:rPr>
          <w:rStyle w:val="38"/>
          <w:rFonts w:hint="eastAsia" w:ascii="宋体" w:hAnsi="宋体" w:eastAsia="宋体" w:cs="宋体"/>
          <w:b/>
          <w:bCs/>
          <w:sz w:val="52"/>
          <w:szCs w:val="52"/>
        </w:rPr>
        <w:t>（非政府采购）</w:t>
      </w:r>
    </w:p>
    <w:p w14:paraId="0FEF5540">
      <w:pPr>
        <w:pStyle w:val="56"/>
        <w:rPr>
          <w:rStyle w:val="38"/>
          <w:rFonts w:hint="eastAsia" w:ascii="宋体" w:hAnsi="宋体" w:eastAsia="宋体" w:cs="宋体"/>
          <w:b/>
          <w:bCs/>
          <w:sz w:val="52"/>
          <w:szCs w:val="52"/>
        </w:rPr>
      </w:pPr>
    </w:p>
    <w:p w14:paraId="3F75692E">
      <w:pPr>
        <w:pStyle w:val="56"/>
        <w:rPr>
          <w:rStyle w:val="38"/>
          <w:rFonts w:hint="eastAsia" w:ascii="宋体" w:hAnsi="宋体" w:eastAsia="宋体" w:cs="宋体"/>
          <w:b/>
          <w:bCs/>
          <w:sz w:val="52"/>
          <w:szCs w:val="52"/>
        </w:rPr>
      </w:pPr>
      <w:r>
        <w:rPr>
          <w:rStyle w:val="38"/>
          <w:rFonts w:hint="eastAsia" w:ascii="宋体" w:hAnsi="宋体" w:eastAsia="宋体" w:cs="宋体"/>
          <w:b/>
          <w:bCs/>
          <w:sz w:val="52"/>
          <w:szCs w:val="52"/>
          <w:lang w:eastAsia="zh-CN"/>
        </w:rPr>
        <w:t>公开招标</w:t>
      </w:r>
      <w:r>
        <w:rPr>
          <w:rStyle w:val="38"/>
          <w:rFonts w:hint="eastAsia" w:ascii="宋体" w:hAnsi="宋体" w:eastAsia="宋体" w:cs="宋体"/>
          <w:b/>
          <w:bCs/>
          <w:sz w:val="52"/>
          <w:szCs w:val="52"/>
        </w:rPr>
        <w:t>文件</w:t>
      </w:r>
    </w:p>
    <w:p w14:paraId="3924A5E4">
      <w:pPr>
        <w:spacing w:line="480" w:lineRule="auto"/>
        <w:jc w:val="center"/>
        <w:rPr>
          <w:rStyle w:val="38"/>
          <w:rFonts w:hint="eastAsia" w:ascii="宋体" w:hAnsi="宋体" w:eastAsia="宋体" w:cs="宋体"/>
          <w:sz w:val="32"/>
          <w:szCs w:val="32"/>
        </w:rPr>
      </w:pPr>
    </w:p>
    <w:p w14:paraId="20780A1E">
      <w:pPr>
        <w:spacing w:line="480" w:lineRule="auto"/>
        <w:jc w:val="center"/>
        <w:rPr>
          <w:rStyle w:val="38"/>
          <w:rFonts w:hint="eastAsia" w:ascii="宋体" w:hAnsi="宋体" w:eastAsia="宋体" w:cs="宋体"/>
          <w:b/>
          <w:sz w:val="28"/>
          <w:szCs w:val="28"/>
        </w:rPr>
      </w:pPr>
      <w:r>
        <w:rPr>
          <w:rStyle w:val="38"/>
          <w:rFonts w:hint="eastAsia" w:ascii="宋体" w:hAnsi="宋体" w:eastAsia="宋体" w:cs="宋体"/>
          <w:b/>
          <w:sz w:val="28"/>
          <w:szCs w:val="28"/>
        </w:rPr>
        <w:t xml:space="preserve">  （编号</w:t>
      </w:r>
      <w:r>
        <w:rPr>
          <w:rStyle w:val="38"/>
          <w:rFonts w:hint="eastAsia" w:ascii="宋体" w:hAnsi="宋体" w:cs="宋体"/>
          <w:b/>
          <w:sz w:val="28"/>
          <w:szCs w:val="28"/>
          <w:lang w:eastAsia="zh-CN"/>
        </w:rPr>
        <w:t>：HZSJS-TLCG2024-016</w:t>
      </w:r>
      <w:r>
        <w:rPr>
          <w:rStyle w:val="38"/>
          <w:rFonts w:hint="eastAsia" w:ascii="宋体" w:hAnsi="宋体" w:eastAsia="宋体" w:cs="宋体"/>
          <w:b/>
          <w:sz w:val="28"/>
          <w:szCs w:val="28"/>
        </w:rPr>
        <w:t>）</w:t>
      </w:r>
    </w:p>
    <w:p w14:paraId="1484B594">
      <w:pPr>
        <w:spacing w:line="480" w:lineRule="auto"/>
        <w:rPr>
          <w:rStyle w:val="38"/>
          <w:rFonts w:hint="eastAsia" w:ascii="宋体" w:hAnsi="宋体" w:eastAsia="宋体" w:cs="宋体"/>
          <w:sz w:val="28"/>
          <w:szCs w:val="28"/>
        </w:rPr>
      </w:pPr>
    </w:p>
    <w:p w14:paraId="3FD94632">
      <w:pPr>
        <w:tabs>
          <w:tab w:val="left" w:pos="1980"/>
          <w:tab w:val="left" w:pos="3240"/>
          <w:tab w:val="left" w:pos="3420"/>
          <w:tab w:val="left" w:pos="3600"/>
          <w:tab w:val="left" w:pos="3780"/>
        </w:tabs>
        <w:ind w:firstLine="640" w:firstLineChars="200"/>
        <w:rPr>
          <w:rFonts w:hint="eastAsia" w:ascii="宋体" w:hAnsi="宋体" w:eastAsia="宋体" w:cs="宋体"/>
          <w:sz w:val="32"/>
          <w:u w:val="single"/>
        </w:rPr>
      </w:pPr>
      <w:r>
        <w:rPr>
          <w:rFonts w:hint="eastAsia" w:ascii="宋体" w:hAnsi="宋体" w:eastAsia="宋体" w:cs="宋体"/>
          <w:sz w:val="32"/>
        </w:rPr>
        <w:t>采购单位 ：</w:t>
      </w:r>
      <w:r>
        <w:rPr>
          <w:rFonts w:hint="eastAsia" w:ascii="宋体" w:hAnsi="宋体" w:eastAsia="宋体" w:cs="宋体"/>
          <w:sz w:val="32"/>
          <w:szCs w:val="32"/>
          <w:u w:val="single"/>
        </w:rPr>
        <w:t xml:space="preserve">   桐庐科技创新产业发展投资有限公司    </w:t>
      </w:r>
    </w:p>
    <w:p w14:paraId="3D5A6869">
      <w:pPr>
        <w:tabs>
          <w:tab w:val="left" w:pos="1980"/>
          <w:tab w:val="left" w:pos="3240"/>
          <w:tab w:val="left" w:pos="3420"/>
          <w:tab w:val="left" w:pos="3600"/>
          <w:tab w:val="left" w:pos="3780"/>
        </w:tabs>
        <w:rPr>
          <w:rFonts w:hint="eastAsia" w:ascii="宋体" w:hAnsi="宋体" w:eastAsia="宋体" w:cs="宋体"/>
          <w:sz w:val="32"/>
          <w:u w:val="single"/>
        </w:rPr>
      </w:pPr>
    </w:p>
    <w:p w14:paraId="501F0482">
      <w:pPr>
        <w:tabs>
          <w:tab w:val="left" w:pos="1980"/>
          <w:tab w:val="left" w:pos="3240"/>
          <w:tab w:val="left" w:pos="3420"/>
          <w:tab w:val="left" w:pos="3600"/>
          <w:tab w:val="left" w:pos="3780"/>
        </w:tabs>
        <w:ind w:firstLine="640" w:firstLineChars="200"/>
        <w:rPr>
          <w:rFonts w:hint="eastAsia" w:ascii="宋体" w:hAnsi="宋体" w:eastAsia="宋体" w:cs="宋体"/>
          <w:sz w:val="32"/>
        </w:rPr>
      </w:pPr>
      <w:r>
        <w:rPr>
          <w:rFonts w:hint="eastAsia" w:ascii="宋体" w:hAnsi="宋体" w:eastAsia="宋体" w:cs="宋体"/>
          <w:sz w:val="32"/>
        </w:rPr>
        <w:t>法定代表人或其委托代理人</w:t>
      </w:r>
      <w:r>
        <w:rPr>
          <w:rFonts w:hint="eastAsia" w:ascii="宋体" w:hAnsi="宋体" w:cs="宋体"/>
          <w:sz w:val="32"/>
          <w:lang w:eastAsia="zh-CN"/>
        </w:rPr>
        <w:t>：</w:t>
      </w:r>
      <w:r>
        <w:rPr>
          <w:rFonts w:hint="eastAsia" w:ascii="宋体" w:hAnsi="宋体" w:eastAsia="宋体" w:cs="宋体"/>
          <w:sz w:val="32"/>
          <w:u w:val="single"/>
        </w:rPr>
        <w:t xml:space="preserve">           方新          </w:t>
      </w:r>
    </w:p>
    <w:p w14:paraId="563F43BA">
      <w:pPr>
        <w:tabs>
          <w:tab w:val="left" w:pos="1980"/>
          <w:tab w:val="left" w:pos="3240"/>
          <w:tab w:val="left" w:pos="3420"/>
          <w:tab w:val="left" w:pos="3600"/>
          <w:tab w:val="left" w:pos="3780"/>
        </w:tabs>
        <w:rPr>
          <w:rFonts w:hint="eastAsia" w:ascii="宋体" w:hAnsi="宋体" w:eastAsia="宋体" w:cs="宋体"/>
          <w:sz w:val="32"/>
        </w:rPr>
      </w:pPr>
    </w:p>
    <w:p w14:paraId="720678A4">
      <w:pPr>
        <w:tabs>
          <w:tab w:val="left" w:pos="1980"/>
          <w:tab w:val="left" w:pos="3240"/>
          <w:tab w:val="left" w:pos="3420"/>
          <w:tab w:val="left" w:pos="3600"/>
          <w:tab w:val="left" w:pos="3780"/>
        </w:tabs>
        <w:ind w:firstLine="640" w:firstLineChars="200"/>
        <w:rPr>
          <w:rFonts w:hint="eastAsia" w:ascii="宋体" w:hAnsi="宋体" w:eastAsia="宋体" w:cs="宋体"/>
          <w:sz w:val="32"/>
          <w:u w:val="single"/>
        </w:rPr>
      </w:pPr>
      <w:r>
        <w:rPr>
          <w:rFonts w:hint="eastAsia" w:ascii="宋体" w:hAnsi="宋体" w:eastAsia="宋体" w:cs="宋体"/>
          <w:sz w:val="32"/>
        </w:rPr>
        <w:t>代理机构  ：</w:t>
      </w:r>
      <w:r>
        <w:rPr>
          <w:rFonts w:hint="eastAsia" w:ascii="宋体" w:hAnsi="宋体" w:eastAsia="宋体" w:cs="宋体"/>
          <w:sz w:val="32"/>
          <w:u w:val="single"/>
        </w:rPr>
        <w:t xml:space="preserve">    杭州市建设工程管理集团有限公司     </w:t>
      </w:r>
    </w:p>
    <w:p w14:paraId="0B5E59CD">
      <w:pPr>
        <w:tabs>
          <w:tab w:val="left" w:pos="1980"/>
          <w:tab w:val="left" w:pos="3240"/>
          <w:tab w:val="left" w:pos="3420"/>
          <w:tab w:val="left" w:pos="3600"/>
          <w:tab w:val="left" w:pos="3780"/>
        </w:tabs>
        <w:rPr>
          <w:rFonts w:hint="eastAsia" w:ascii="宋体" w:hAnsi="宋体" w:eastAsia="宋体" w:cs="宋体"/>
          <w:sz w:val="32"/>
        </w:rPr>
      </w:pPr>
    </w:p>
    <w:p w14:paraId="0ED8FA0E">
      <w:pPr>
        <w:tabs>
          <w:tab w:val="left" w:pos="1980"/>
          <w:tab w:val="left" w:pos="3240"/>
          <w:tab w:val="left" w:pos="3420"/>
          <w:tab w:val="left" w:pos="3600"/>
          <w:tab w:val="left" w:pos="3780"/>
        </w:tabs>
        <w:ind w:firstLine="640" w:firstLineChars="200"/>
        <w:rPr>
          <w:rStyle w:val="38"/>
          <w:rFonts w:hint="eastAsia" w:ascii="宋体" w:hAnsi="宋体" w:eastAsia="宋体" w:cs="宋体"/>
          <w:sz w:val="32"/>
          <w:szCs w:val="32"/>
          <w:u w:val="single"/>
        </w:rPr>
      </w:pPr>
      <w:r>
        <w:rPr>
          <w:rFonts w:hint="eastAsia" w:ascii="宋体" w:hAnsi="宋体" w:eastAsia="宋体" w:cs="宋体"/>
          <w:sz w:val="32"/>
        </w:rPr>
        <w:t>备案单位 ：</w:t>
      </w:r>
      <w:r>
        <w:rPr>
          <w:rFonts w:hint="eastAsia" w:ascii="宋体" w:hAnsi="宋体" w:eastAsia="宋体" w:cs="宋体"/>
          <w:sz w:val="32"/>
          <w:u w:val="single"/>
        </w:rPr>
        <w:t xml:space="preserve">                                        </w:t>
      </w:r>
    </w:p>
    <w:p w14:paraId="3099FE6B">
      <w:pPr>
        <w:rPr>
          <w:rStyle w:val="38"/>
          <w:rFonts w:hint="eastAsia" w:ascii="宋体" w:hAnsi="宋体" w:eastAsia="宋体" w:cs="宋体"/>
          <w:sz w:val="33"/>
          <w:szCs w:val="33"/>
        </w:rPr>
      </w:pPr>
      <w:r>
        <w:rPr>
          <w:rStyle w:val="38"/>
          <w:rFonts w:hint="eastAsia" w:ascii="宋体" w:hAnsi="宋体" w:eastAsia="宋体" w:cs="宋体"/>
          <w:sz w:val="33"/>
          <w:szCs w:val="33"/>
        </w:rPr>
        <w:t xml:space="preserve"> </w:t>
      </w:r>
    </w:p>
    <w:p w14:paraId="1D32773E">
      <w:pPr>
        <w:jc w:val="center"/>
        <w:rPr>
          <w:rStyle w:val="38"/>
          <w:rFonts w:hint="eastAsia" w:ascii="宋体" w:hAnsi="宋体" w:eastAsia="宋体" w:cs="宋体"/>
          <w:sz w:val="33"/>
          <w:szCs w:val="33"/>
          <w:lang w:eastAsia="zh-CN"/>
        </w:rPr>
      </w:pPr>
      <w:r>
        <w:rPr>
          <w:rStyle w:val="38"/>
          <w:rFonts w:hint="eastAsia" w:ascii="宋体" w:hAnsi="宋体" w:eastAsia="宋体" w:cs="宋体"/>
          <w:sz w:val="33"/>
          <w:szCs w:val="33"/>
        </w:rPr>
        <w:t>2024年</w:t>
      </w:r>
      <w:r>
        <w:rPr>
          <w:rStyle w:val="38"/>
          <w:rFonts w:hint="eastAsia" w:ascii="宋体" w:hAnsi="宋体" w:cs="宋体"/>
          <w:sz w:val="33"/>
          <w:szCs w:val="33"/>
          <w:lang w:eastAsia="zh-CN"/>
        </w:rPr>
        <w:t>09月</w:t>
      </w:r>
    </w:p>
    <w:p w14:paraId="6A70440A">
      <w:pPr>
        <w:pStyle w:val="32"/>
        <w:jc w:val="both"/>
        <w:rPr>
          <w:rStyle w:val="38"/>
          <w:rFonts w:hint="eastAsia" w:ascii="宋体" w:hAnsi="宋体" w:eastAsia="宋体" w:cs="宋体"/>
          <w:color w:val="auto"/>
          <w:kern w:val="2"/>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701" w:header="851" w:footer="992" w:gutter="0"/>
          <w:pgNumType w:start="1"/>
          <w:cols w:space="425" w:num="1"/>
          <w:titlePg/>
          <w:docGrid w:type="lines" w:linePitch="312" w:charSpace="0"/>
        </w:sectPr>
      </w:pPr>
    </w:p>
    <w:p w14:paraId="1F07DB96">
      <w:pPr>
        <w:pStyle w:val="32"/>
        <w:jc w:val="center"/>
        <w:rPr>
          <w:rStyle w:val="38"/>
          <w:rFonts w:hint="eastAsia" w:ascii="宋体" w:hAnsi="宋体" w:eastAsia="宋体" w:cs="宋体"/>
          <w:color w:val="auto"/>
          <w:kern w:val="2"/>
          <w:sz w:val="32"/>
          <w:szCs w:val="32"/>
        </w:rPr>
      </w:pPr>
      <w:r>
        <w:rPr>
          <w:rStyle w:val="38"/>
          <w:rFonts w:hint="eastAsia" w:ascii="宋体" w:hAnsi="宋体" w:eastAsia="宋体" w:cs="宋体"/>
          <w:color w:val="auto"/>
          <w:kern w:val="2"/>
          <w:sz w:val="44"/>
          <w:szCs w:val="44"/>
        </w:rPr>
        <w:t>目  录</w:t>
      </w:r>
    </w:p>
    <w:p w14:paraId="7827AFFD">
      <w:pPr>
        <w:tabs>
          <w:tab w:val="left" w:pos="1440"/>
        </w:tabs>
        <w:spacing w:line="360" w:lineRule="auto"/>
        <w:ind w:firstLine="560" w:firstLineChars="200"/>
        <w:rPr>
          <w:rStyle w:val="38"/>
          <w:rFonts w:hint="eastAsia" w:ascii="宋体" w:hAnsi="宋体" w:eastAsia="宋体" w:cs="宋体"/>
          <w:sz w:val="28"/>
          <w:szCs w:val="28"/>
          <w:lang w:val="en-US" w:eastAsia="zh-CN"/>
        </w:rPr>
      </w:pPr>
      <w:r>
        <w:rPr>
          <w:rStyle w:val="38"/>
          <w:rFonts w:hint="eastAsia" w:ascii="宋体" w:hAnsi="宋体" w:eastAsia="宋体" w:cs="宋体"/>
          <w:sz w:val="28"/>
          <w:szCs w:val="28"/>
        </w:rPr>
        <w:t xml:space="preserve">第一章  </w:t>
      </w:r>
      <w:r>
        <w:rPr>
          <w:rStyle w:val="38"/>
          <w:rFonts w:hint="eastAsia" w:ascii="宋体" w:hAnsi="宋体" w:eastAsia="宋体" w:cs="宋体"/>
          <w:sz w:val="28"/>
          <w:szCs w:val="28"/>
          <w:lang w:eastAsia="zh-CN"/>
        </w:rPr>
        <w:t>公开招标</w:t>
      </w:r>
      <w:r>
        <w:rPr>
          <w:rStyle w:val="38"/>
          <w:rFonts w:hint="eastAsia" w:ascii="宋体" w:hAnsi="宋体" w:eastAsia="宋体" w:cs="宋体"/>
          <w:sz w:val="28"/>
          <w:szCs w:val="28"/>
          <w:lang w:val="en-US" w:eastAsia="zh-CN"/>
        </w:rPr>
        <w:t>公告</w:t>
      </w:r>
    </w:p>
    <w:p w14:paraId="4FAEE865">
      <w:pPr>
        <w:tabs>
          <w:tab w:val="left" w:pos="1440"/>
        </w:tabs>
        <w:spacing w:line="360" w:lineRule="auto"/>
        <w:ind w:firstLine="560" w:firstLineChars="200"/>
        <w:rPr>
          <w:rStyle w:val="38"/>
          <w:rFonts w:hint="eastAsia" w:ascii="宋体" w:hAnsi="宋体" w:eastAsia="宋体" w:cs="宋体"/>
          <w:sz w:val="28"/>
          <w:szCs w:val="28"/>
        </w:rPr>
      </w:pPr>
      <w:r>
        <w:rPr>
          <w:rStyle w:val="38"/>
          <w:rFonts w:hint="eastAsia" w:ascii="宋体" w:hAnsi="宋体" w:eastAsia="宋体" w:cs="宋体"/>
          <w:sz w:val="28"/>
          <w:szCs w:val="28"/>
        </w:rPr>
        <w:t>第二章  招标需求</w:t>
      </w:r>
    </w:p>
    <w:p w14:paraId="2D51DFD2">
      <w:pPr>
        <w:tabs>
          <w:tab w:val="left" w:pos="1440"/>
        </w:tabs>
        <w:spacing w:line="360" w:lineRule="auto"/>
        <w:ind w:firstLine="560" w:firstLineChars="200"/>
        <w:rPr>
          <w:rStyle w:val="38"/>
          <w:rFonts w:hint="eastAsia" w:ascii="宋体" w:hAnsi="宋体" w:eastAsia="宋体" w:cs="宋体"/>
          <w:sz w:val="28"/>
          <w:szCs w:val="28"/>
        </w:rPr>
      </w:pPr>
      <w:r>
        <w:rPr>
          <w:rStyle w:val="38"/>
          <w:rFonts w:hint="eastAsia" w:ascii="宋体" w:hAnsi="宋体" w:eastAsia="宋体" w:cs="宋体"/>
          <w:sz w:val="28"/>
          <w:szCs w:val="28"/>
        </w:rPr>
        <w:t>第三章  投标人须知</w:t>
      </w:r>
    </w:p>
    <w:p w14:paraId="0A432082">
      <w:pPr>
        <w:tabs>
          <w:tab w:val="left" w:pos="1440"/>
        </w:tabs>
        <w:spacing w:line="360" w:lineRule="auto"/>
        <w:ind w:firstLine="560" w:firstLineChars="200"/>
        <w:rPr>
          <w:rStyle w:val="38"/>
          <w:rFonts w:hint="eastAsia" w:ascii="宋体" w:hAnsi="宋体" w:eastAsia="宋体" w:cs="宋体"/>
          <w:sz w:val="28"/>
          <w:szCs w:val="28"/>
        </w:rPr>
      </w:pPr>
      <w:r>
        <w:rPr>
          <w:rStyle w:val="38"/>
          <w:rFonts w:hint="eastAsia" w:ascii="宋体" w:hAnsi="宋体" w:eastAsia="宋体" w:cs="宋体"/>
          <w:sz w:val="28"/>
          <w:szCs w:val="28"/>
          <w:lang w:eastAsia="zh-CN"/>
        </w:rPr>
        <w:t>投标</w:t>
      </w:r>
      <w:r>
        <w:rPr>
          <w:rStyle w:val="38"/>
          <w:rFonts w:hint="eastAsia" w:ascii="宋体" w:hAnsi="宋体" w:eastAsia="宋体" w:cs="宋体"/>
          <w:sz w:val="28"/>
          <w:szCs w:val="28"/>
        </w:rPr>
        <w:t>须知前附表</w:t>
      </w:r>
    </w:p>
    <w:p w14:paraId="7D7661BF">
      <w:pPr>
        <w:tabs>
          <w:tab w:val="left" w:pos="1440"/>
        </w:tabs>
        <w:spacing w:line="360" w:lineRule="auto"/>
        <w:ind w:firstLine="560" w:firstLineChars="200"/>
        <w:rPr>
          <w:rStyle w:val="38"/>
          <w:rFonts w:hint="eastAsia" w:ascii="宋体" w:hAnsi="宋体" w:eastAsia="宋体" w:cs="宋体"/>
          <w:sz w:val="28"/>
          <w:szCs w:val="28"/>
        </w:rPr>
      </w:pPr>
      <w:r>
        <w:rPr>
          <w:rStyle w:val="38"/>
          <w:rFonts w:hint="eastAsia" w:ascii="宋体" w:hAnsi="宋体" w:eastAsia="宋体" w:cs="宋体"/>
          <w:sz w:val="28"/>
          <w:szCs w:val="28"/>
        </w:rPr>
        <w:t>一、 总 则</w:t>
      </w:r>
    </w:p>
    <w:p w14:paraId="2ACBCCA2">
      <w:pPr>
        <w:tabs>
          <w:tab w:val="left" w:pos="1440"/>
        </w:tabs>
        <w:spacing w:line="360" w:lineRule="auto"/>
        <w:ind w:firstLine="560" w:firstLineChars="200"/>
        <w:rPr>
          <w:rStyle w:val="38"/>
          <w:rFonts w:hint="eastAsia" w:ascii="宋体" w:hAnsi="宋体" w:eastAsia="宋体" w:cs="宋体"/>
          <w:sz w:val="28"/>
          <w:szCs w:val="28"/>
        </w:rPr>
      </w:pPr>
      <w:r>
        <w:rPr>
          <w:rStyle w:val="38"/>
          <w:rFonts w:hint="eastAsia" w:ascii="宋体" w:hAnsi="宋体" w:eastAsia="宋体" w:cs="宋体"/>
          <w:sz w:val="28"/>
          <w:szCs w:val="28"/>
        </w:rPr>
        <w:t xml:space="preserve">二、 </w:t>
      </w:r>
      <w:r>
        <w:rPr>
          <w:rStyle w:val="38"/>
          <w:rFonts w:hint="eastAsia" w:ascii="宋体" w:hAnsi="宋体" w:eastAsia="宋体" w:cs="宋体"/>
          <w:sz w:val="28"/>
          <w:szCs w:val="28"/>
          <w:lang w:val="en-US" w:eastAsia="zh-CN"/>
        </w:rPr>
        <w:t>招标</w:t>
      </w:r>
      <w:r>
        <w:rPr>
          <w:rStyle w:val="38"/>
          <w:rFonts w:hint="eastAsia" w:ascii="宋体" w:hAnsi="宋体" w:eastAsia="宋体" w:cs="宋体"/>
          <w:sz w:val="28"/>
          <w:szCs w:val="28"/>
        </w:rPr>
        <w:t>文件</w:t>
      </w:r>
    </w:p>
    <w:p w14:paraId="3FAA7D8C">
      <w:pPr>
        <w:tabs>
          <w:tab w:val="left" w:pos="1440"/>
        </w:tabs>
        <w:spacing w:line="360" w:lineRule="auto"/>
        <w:ind w:firstLine="560" w:firstLineChars="200"/>
        <w:rPr>
          <w:rStyle w:val="38"/>
          <w:rFonts w:hint="eastAsia" w:ascii="宋体" w:hAnsi="宋体" w:eastAsia="宋体" w:cs="宋体"/>
          <w:sz w:val="28"/>
          <w:szCs w:val="28"/>
        </w:rPr>
      </w:pPr>
      <w:r>
        <w:rPr>
          <w:rStyle w:val="38"/>
          <w:rFonts w:hint="eastAsia" w:ascii="宋体" w:hAnsi="宋体" w:eastAsia="宋体" w:cs="宋体"/>
          <w:sz w:val="28"/>
          <w:szCs w:val="28"/>
        </w:rPr>
        <w:t xml:space="preserve">三、 </w:t>
      </w:r>
      <w:r>
        <w:rPr>
          <w:rStyle w:val="38"/>
          <w:rFonts w:hint="eastAsia" w:ascii="宋体" w:hAnsi="宋体" w:eastAsia="宋体" w:cs="宋体"/>
          <w:sz w:val="28"/>
          <w:szCs w:val="28"/>
          <w:lang w:eastAsia="zh-CN"/>
        </w:rPr>
        <w:t>投标文件</w:t>
      </w:r>
      <w:r>
        <w:rPr>
          <w:rStyle w:val="38"/>
          <w:rFonts w:hint="eastAsia" w:ascii="宋体" w:hAnsi="宋体" w:eastAsia="宋体" w:cs="宋体"/>
          <w:sz w:val="28"/>
          <w:szCs w:val="28"/>
        </w:rPr>
        <w:t>的编制</w:t>
      </w:r>
    </w:p>
    <w:p w14:paraId="23B8B63C">
      <w:pPr>
        <w:tabs>
          <w:tab w:val="left" w:pos="1440"/>
        </w:tabs>
        <w:spacing w:line="360" w:lineRule="auto"/>
        <w:ind w:firstLine="560" w:firstLineChars="200"/>
        <w:rPr>
          <w:rStyle w:val="38"/>
          <w:rFonts w:hint="eastAsia" w:ascii="宋体" w:hAnsi="宋体" w:eastAsia="宋体" w:cs="宋体"/>
          <w:sz w:val="28"/>
          <w:szCs w:val="28"/>
        </w:rPr>
      </w:pPr>
      <w:r>
        <w:rPr>
          <w:rStyle w:val="38"/>
          <w:rFonts w:hint="eastAsia" w:ascii="宋体" w:hAnsi="宋体" w:eastAsia="宋体" w:cs="宋体"/>
          <w:sz w:val="28"/>
          <w:szCs w:val="28"/>
        </w:rPr>
        <w:t>四、 确定供应商的方法</w:t>
      </w:r>
    </w:p>
    <w:p w14:paraId="0FC76298">
      <w:pPr>
        <w:tabs>
          <w:tab w:val="left" w:pos="1440"/>
        </w:tabs>
        <w:spacing w:line="360" w:lineRule="auto"/>
        <w:ind w:firstLine="560" w:firstLineChars="200"/>
        <w:rPr>
          <w:rStyle w:val="38"/>
          <w:rFonts w:hint="eastAsia" w:ascii="宋体" w:hAnsi="宋体" w:eastAsia="宋体" w:cs="宋体"/>
          <w:sz w:val="28"/>
          <w:szCs w:val="28"/>
        </w:rPr>
      </w:pPr>
      <w:r>
        <w:rPr>
          <w:rStyle w:val="38"/>
          <w:rFonts w:hint="eastAsia" w:ascii="宋体" w:hAnsi="宋体" w:eastAsia="宋体" w:cs="宋体"/>
          <w:sz w:val="28"/>
          <w:szCs w:val="28"/>
        </w:rPr>
        <w:t>五、 合同授予</w:t>
      </w:r>
    </w:p>
    <w:p w14:paraId="7D2D8C0B">
      <w:pPr>
        <w:tabs>
          <w:tab w:val="left" w:pos="1440"/>
        </w:tabs>
        <w:spacing w:line="360" w:lineRule="auto"/>
        <w:ind w:firstLine="560" w:firstLineChars="200"/>
        <w:rPr>
          <w:rStyle w:val="38"/>
          <w:rFonts w:hint="eastAsia" w:ascii="宋体" w:hAnsi="宋体" w:eastAsia="宋体" w:cs="宋体"/>
          <w:sz w:val="28"/>
          <w:szCs w:val="28"/>
        </w:rPr>
      </w:pPr>
      <w:r>
        <w:rPr>
          <w:rStyle w:val="38"/>
          <w:rFonts w:hint="eastAsia" w:ascii="宋体" w:hAnsi="宋体" w:eastAsia="宋体" w:cs="宋体"/>
          <w:sz w:val="28"/>
          <w:szCs w:val="28"/>
        </w:rPr>
        <w:t>第四章  评标办法及评分标准</w:t>
      </w:r>
    </w:p>
    <w:p w14:paraId="05B43475">
      <w:pPr>
        <w:tabs>
          <w:tab w:val="left" w:pos="1440"/>
        </w:tabs>
        <w:spacing w:line="360" w:lineRule="auto"/>
        <w:ind w:firstLine="560" w:firstLineChars="200"/>
        <w:rPr>
          <w:rStyle w:val="38"/>
          <w:rFonts w:hint="eastAsia" w:ascii="宋体" w:hAnsi="宋体" w:eastAsia="宋体" w:cs="宋体"/>
          <w:sz w:val="28"/>
          <w:szCs w:val="28"/>
        </w:rPr>
      </w:pPr>
      <w:r>
        <w:rPr>
          <w:rStyle w:val="38"/>
          <w:rFonts w:hint="eastAsia" w:ascii="宋体" w:hAnsi="宋体" w:eastAsia="宋体" w:cs="宋体"/>
          <w:sz w:val="28"/>
          <w:szCs w:val="28"/>
        </w:rPr>
        <w:t>第五章  采购合同（参考文本）</w:t>
      </w:r>
    </w:p>
    <w:p w14:paraId="5EBF2B19">
      <w:pPr>
        <w:tabs>
          <w:tab w:val="left" w:pos="1440"/>
        </w:tabs>
        <w:spacing w:line="360" w:lineRule="auto"/>
        <w:ind w:firstLine="560" w:firstLineChars="200"/>
        <w:rPr>
          <w:rStyle w:val="38"/>
          <w:rFonts w:hint="eastAsia" w:ascii="宋体" w:hAnsi="宋体" w:eastAsia="宋体" w:cs="宋体"/>
          <w:sz w:val="28"/>
          <w:szCs w:val="28"/>
        </w:rPr>
      </w:pPr>
      <w:r>
        <w:rPr>
          <w:rStyle w:val="38"/>
          <w:rFonts w:hint="eastAsia" w:ascii="宋体" w:hAnsi="宋体" w:eastAsia="宋体" w:cs="宋体"/>
          <w:sz w:val="28"/>
          <w:szCs w:val="28"/>
        </w:rPr>
        <w:t xml:space="preserve">第六章 </w:t>
      </w:r>
      <w:r>
        <w:rPr>
          <w:rStyle w:val="38"/>
          <w:rFonts w:hint="eastAsia" w:ascii="宋体" w:hAnsi="宋体" w:eastAsia="宋体" w:cs="宋体"/>
          <w:sz w:val="28"/>
          <w:szCs w:val="28"/>
          <w:lang w:eastAsia="zh-CN"/>
        </w:rPr>
        <w:t>投标文件</w:t>
      </w:r>
      <w:r>
        <w:rPr>
          <w:rStyle w:val="38"/>
          <w:rFonts w:hint="eastAsia" w:ascii="宋体" w:hAnsi="宋体" w:eastAsia="宋体" w:cs="宋体"/>
          <w:sz w:val="28"/>
          <w:szCs w:val="28"/>
        </w:rPr>
        <w:t>格式</w:t>
      </w:r>
    </w:p>
    <w:p w14:paraId="2564D1EE">
      <w:pPr>
        <w:tabs>
          <w:tab w:val="left" w:pos="1440"/>
        </w:tabs>
        <w:spacing w:line="360" w:lineRule="auto"/>
        <w:ind w:firstLine="560" w:firstLineChars="200"/>
        <w:rPr>
          <w:rStyle w:val="38"/>
          <w:rFonts w:hint="eastAsia" w:ascii="宋体" w:hAnsi="宋体" w:eastAsia="宋体" w:cs="宋体"/>
          <w:sz w:val="28"/>
          <w:szCs w:val="28"/>
        </w:rPr>
      </w:pPr>
    </w:p>
    <w:p w14:paraId="30CC2BCA">
      <w:pPr>
        <w:tabs>
          <w:tab w:val="left" w:pos="1440"/>
        </w:tabs>
        <w:spacing w:line="360" w:lineRule="auto"/>
        <w:ind w:firstLine="560" w:firstLineChars="200"/>
        <w:rPr>
          <w:rStyle w:val="38"/>
          <w:rFonts w:hint="eastAsia" w:ascii="宋体" w:hAnsi="宋体" w:eastAsia="宋体" w:cs="宋体"/>
          <w:sz w:val="28"/>
          <w:szCs w:val="28"/>
        </w:rPr>
      </w:pPr>
    </w:p>
    <w:p w14:paraId="5EED2892">
      <w:pPr>
        <w:tabs>
          <w:tab w:val="left" w:pos="1440"/>
        </w:tabs>
        <w:spacing w:line="360" w:lineRule="auto"/>
        <w:ind w:firstLine="560" w:firstLineChars="200"/>
        <w:rPr>
          <w:rStyle w:val="38"/>
          <w:rFonts w:hint="eastAsia" w:ascii="宋体" w:hAnsi="宋体" w:eastAsia="宋体" w:cs="宋体"/>
          <w:sz w:val="28"/>
          <w:szCs w:val="28"/>
        </w:rPr>
      </w:pPr>
    </w:p>
    <w:p w14:paraId="0BB16CB7">
      <w:pPr>
        <w:pStyle w:val="32"/>
        <w:jc w:val="both"/>
        <w:rPr>
          <w:rStyle w:val="38"/>
          <w:rFonts w:hint="eastAsia" w:ascii="宋体" w:hAnsi="宋体" w:eastAsia="宋体" w:cs="宋体"/>
          <w:color w:val="auto"/>
          <w:kern w:val="2"/>
          <w:sz w:val="32"/>
          <w:szCs w:val="32"/>
        </w:rPr>
      </w:pPr>
    </w:p>
    <w:p w14:paraId="4188C41A">
      <w:pPr>
        <w:rPr>
          <w:rStyle w:val="38"/>
          <w:rFonts w:hint="eastAsia" w:ascii="宋体" w:hAnsi="宋体" w:eastAsia="宋体" w:cs="宋体"/>
          <w:sz w:val="32"/>
          <w:szCs w:val="32"/>
        </w:rPr>
      </w:pPr>
    </w:p>
    <w:p w14:paraId="20283285">
      <w:pPr>
        <w:pStyle w:val="13"/>
        <w:ind w:firstLine="210"/>
        <w:rPr>
          <w:rFonts w:hint="eastAsia" w:ascii="宋体" w:hAnsi="宋体" w:eastAsia="宋体" w:cs="宋体"/>
        </w:rPr>
      </w:pPr>
    </w:p>
    <w:p w14:paraId="4A734675">
      <w:pPr>
        <w:rPr>
          <w:rFonts w:hint="eastAsia" w:ascii="宋体" w:hAnsi="宋体" w:eastAsia="宋体" w:cs="宋体"/>
        </w:rPr>
      </w:pPr>
    </w:p>
    <w:p w14:paraId="139F2307">
      <w:pPr>
        <w:pStyle w:val="32"/>
        <w:jc w:val="center"/>
        <w:rPr>
          <w:rStyle w:val="38"/>
          <w:rFonts w:hint="eastAsia" w:ascii="宋体" w:hAnsi="宋体" w:eastAsia="宋体" w:cs="宋体"/>
          <w:color w:val="auto"/>
          <w:kern w:val="2"/>
          <w:sz w:val="32"/>
          <w:szCs w:val="32"/>
          <w:lang w:val="en-US" w:eastAsia="zh-CN"/>
        </w:rPr>
      </w:pPr>
      <w:r>
        <w:rPr>
          <w:rStyle w:val="38"/>
          <w:rFonts w:hint="eastAsia" w:ascii="宋体" w:hAnsi="宋体" w:eastAsia="宋体" w:cs="宋体"/>
          <w:color w:val="auto"/>
          <w:kern w:val="2"/>
          <w:sz w:val="32"/>
          <w:szCs w:val="32"/>
        </w:rPr>
        <w:t xml:space="preserve">第一章  </w:t>
      </w:r>
      <w:r>
        <w:rPr>
          <w:rStyle w:val="38"/>
          <w:rFonts w:hint="eastAsia" w:ascii="宋体" w:hAnsi="宋体" w:eastAsia="宋体" w:cs="宋体"/>
          <w:color w:val="auto"/>
          <w:kern w:val="2"/>
          <w:sz w:val="32"/>
          <w:szCs w:val="32"/>
          <w:lang w:eastAsia="zh-CN"/>
        </w:rPr>
        <w:t>公开招标</w:t>
      </w:r>
      <w:r>
        <w:rPr>
          <w:rStyle w:val="38"/>
          <w:rFonts w:hint="eastAsia" w:ascii="宋体" w:hAnsi="宋体" w:eastAsia="宋体" w:cs="宋体"/>
          <w:color w:val="auto"/>
          <w:kern w:val="2"/>
          <w:sz w:val="32"/>
          <w:szCs w:val="32"/>
          <w:lang w:val="en-US" w:eastAsia="zh-CN"/>
        </w:rPr>
        <w:t>公告</w:t>
      </w:r>
    </w:p>
    <w:p w14:paraId="6F9E0D3C">
      <w:pPr>
        <w:tabs>
          <w:tab w:val="left" w:pos="1440"/>
        </w:tabs>
        <w:spacing w:line="360" w:lineRule="auto"/>
        <w:ind w:firstLine="480" w:firstLineChars="200"/>
        <w:rPr>
          <w:rStyle w:val="38"/>
          <w:rFonts w:hint="eastAsia" w:ascii="宋体" w:hAnsi="宋体" w:eastAsia="宋体" w:cs="宋体"/>
          <w:szCs w:val="21"/>
        </w:rPr>
      </w:pPr>
      <w:r>
        <w:rPr>
          <w:rStyle w:val="38"/>
          <w:rFonts w:hint="eastAsia" w:ascii="宋体" w:hAnsi="宋体" w:eastAsia="宋体" w:cs="宋体"/>
          <w:sz w:val="24"/>
        </w:rPr>
        <w:t>参考相关法律法规规定，经相关部门批准，受桐庐科技创新产业发展投资有限公司委托，现就</w:t>
      </w:r>
      <w:r>
        <w:rPr>
          <w:rStyle w:val="38"/>
          <w:rFonts w:hint="eastAsia" w:ascii="宋体" w:hAnsi="宋体" w:cs="宋体"/>
          <w:b/>
          <w:bCs/>
          <w:sz w:val="24"/>
          <w:lang w:eastAsia="zh-CN"/>
        </w:rPr>
        <w:t>桐庐科技创新产业发展投资有限公司注册发行可续期公司债券采购项目</w:t>
      </w:r>
      <w:r>
        <w:rPr>
          <w:rStyle w:val="38"/>
          <w:rFonts w:hint="eastAsia" w:ascii="宋体" w:hAnsi="宋体" w:eastAsia="宋体" w:cs="宋体"/>
          <w:sz w:val="24"/>
        </w:rPr>
        <w:t>采用</w:t>
      </w:r>
      <w:r>
        <w:rPr>
          <w:rStyle w:val="38"/>
          <w:rFonts w:hint="eastAsia" w:ascii="宋体" w:hAnsi="宋体" w:eastAsia="宋体" w:cs="宋体"/>
          <w:sz w:val="24"/>
          <w:lang w:eastAsia="zh-CN"/>
        </w:rPr>
        <w:t>公开招标</w:t>
      </w:r>
      <w:r>
        <w:rPr>
          <w:rStyle w:val="38"/>
          <w:rFonts w:hint="eastAsia" w:ascii="宋体" w:hAnsi="宋体" w:eastAsia="宋体" w:cs="宋体"/>
          <w:sz w:val="24"/>
        </w:rPr>
        <w:t>的方式进行采购。</w:t>
      </w:r>
    </w:p>
    <w:p w14:paraId="37213FA8">
      <w:pPr>
        <w:tabs>
          <w:tab w:val="left" w:pos="1440"/>
        </w:tabs>
        <w:spacing w:line="360" w:lineRule="auto"/>
        <w:ind w:firstLine="482" w:firstLineChars="200"/>
        <w:rPr>
          <w:rStyle w:val="38"/>
          <w:rFonts w:hint="eastAsia" w:ascii="宋体" w:hAnsi="宋体" w:eastAsia="宋体" w:cs="宋体"/>
          <w:kern w:val="0"/>
          <w:sz w:val="24"/>
          <w:lang w:eastAsia="zh-CN"/>
        </w:rPr>
      </w:pPr>
      <w:r>
        <w:rPr>
          <w:rStyle w:val="38"/>
          <w:rFonts w:hint="eastAsia" w:ascii="宋体" w:hAnsi="宋体" w:eastAsia="宋体" w:cs="宋体"/>
          <w:b/>
          <w:bCs/>
          <w:sz w:val="24"/>
        </w:rPr>
        <w:t>一、项目编号：</w:t>
      </w:r>
      <w:r>
        <w:rPr>
          <w:rStyle w:val="38"/>
          <w:rFonts w:hint="eastAsia" w:ascii="宋体" w:hAnsi="宋体" w:cs="宋体"/>
          <w:b/>
          <w:bCs/>
          <w:sz w:val="24"/>
          <w:lang w:eastAsia="zh-CN"/>
        </w:rPr>
        <w:t>HZSJS-TLCG2024-016</w:t>
      </w:r>
    </w:p>
    <w:p w14:paraId="4C967F88">
      <w:pPr>
        <w:spacing w:line="360" w:lineRule="auto"/>
        <w:ind w:firstLine="480" w:firstLineChars="200"/>
        <w:rPr>
          <w:rStyle w:val="38"/>
          <w:rFonts w:hint="eastAsia" w:ascii="宋体" w:hAnsi="宋体" w:eastAsia="宋体" w:cs="宋体"/>
          <w:sz w:val="24"/>
        </w:rPr>
      </w:pPr>
      <w:r>
        <w:rPr>
          <w:rStyle w:val="38"/>
          <w:rFonts w:hint="eastAsia" w:ascii="宋体" w:hAnsi="宋体" w:eastAsia="宋体" w:cs="宋体"/>
          <w:sz w:val="24"/>
        </w:rPr>
        <w:t>二、</w:t>
      </w:r>
      <w:r>
        <w:rPr>
          <w:rStyle w:val="38"/>
          <w:rFonts w:hint="eastAsia" w:ascii="宋体" w:hAnsi="宋体" w:eastAsia="宋体" w:cs="宋体"/>
          <w:b/>
          <w:sz w:val="24"/>
        </w:rPr>
        <w:t>采购组织类型：</w:t>
      </w:r>
      <w:r>
        <w:rPr>
          <w:rStyle w:val="38"/>
          <w:rFonts w:hint="eastAsia" w:ascii="宋体" w:hAnsi="宋体" w:eastAsia="宋体" w:cs="宋体"/>
          <w:bCs/>
          <w:sz w:val="24"/>
        </w:rPr>
        <w:t>分散采购委托代理</w:t>
      </w:r>
      <w:r>
        <w:rPr>
          <w:rStyle w:val="38"/>
          <w:rFonts w:hint="eastAsia" w:ascii="宋体" w:hAnsi="宋体" w:eastAsia="宋体" w:cs="宋体"/>
          <w:sz w:val="24"/>
        </w:rPr>
        <w:t>（非政府性采购项目）</w:t>
      </w:r>
    </w:p>
    <w:p w14:paraId="5E110B51">
      <w:pPr>
        <w:spacing w:line="360" w:lineRule="auto"/>
        <w:ind w:firstLine="482" w:firstLineChars="200"/>
        <w:rPr>
          <w:rStyle w:val="38"/>
          <w:rFonts w:hint="eastAsia" w:ascii="宋体" w:hAnsi="宋体" w:eastAsia="宋体" w:cs="宋体"/>
          <w:sz w:val="24"/>
          <w:lang w:eastAsia="zh-CN"/>
        </w:rPr>
      </w:pPr>
      <w:r>
        <w:rPr>
          <w:rStyle w:val="38"/>
          <w:rFonts w:hint="eastAsia" w:ascii="宋体" w:hAnsi="宋体" w:eastAsia="宋体" w:cs="宋体"/>
          <w:b/>
          <w:sz w:val="24"/>
        </w:rPr>
        <w:t>三、采购方式：</w:t>
      </w:r>
      <w:r>
        <w:rPr>
          <w:rStyle w:val="38"/>
          <w:rFonts w:hint="eastAsia" w:ascii="宋体" w:hAnsi="宋体" w:eastAsia="宋体" w:cs="宋体"/>
          <w:kern w:val="0"/>
          <w:sz w:val="24"/>
          <w:lang w:eastAsia="zh-CN"/>
        </w:rPr>
        <w:t>公开招标</w:t>
      </w:r>
    </w:p>
    <w:p w14:paraId="1C387EFB">
      <w:pPr>
        <w:spacing w:line="360" w:lineRule="auto"/>
        <w:ind w:firstLine="482" w:firstLineChars="200"/>
        <w:rPr>
          <w:rStyle w:val="38"/>
          <w:rFonts w:hint="eastAsia" w:ascii="宋体" w:hAnsi="宋体" w:eastAsia="宋体" w:cs="宋体"/>
          <w:b/>
          <w:sz w:val="24"/>
        </w:rPr>
      </w:pPr>
      <w:r>
        <w:rPr>
          <w:rStyle w:val="38"/>
          <w:rFonts w:hint="eastAsia" w:ascii="宋体" w:hAnsi="宋体" w:eastAsia="宋体" w:cs="宋体"/>
          <w:b/>
          <w:sz w:val="24"/>
        </w:rPr>
        <w:t>四、采购内容</w:t>
      </w:r>
    </w:p>
    <w:tbl>
      <w:tblPr>
        <w:tblStyle w:val="23"/>
        <w:tblW w:w="8991" w:type="dxa"/>
        <w:jc w:val="center"/>
        <w:tblLayout w:type="fixed"/>
        <w:tblCellMar>
          <w:top w:w="0" w:type="dxa"/>
          <w:left w:w="0" w:type="dxa"/>
          <w:bottom w:w="0" w:type="dxa"/>
          <w:right w:w="0" w:type="dxa"/>
        </w:tblCellMar>
      </w:tblPr>
      <w:tblGrid>
        <w:gridCol w:w="888"/>
        <w:gridCol w:w="4394"/>
        <w:gridCol w:w="1984"/>
        <w:gridCol w:w="1725"/>
      </w:tblGrid>
      <w:tr w14:paraId="522FF9AA">
        <w:tblPrEx>
          <w:tblCellMar>
            <w:top w:w="0" w:type="dxa"/>
            <w:left w:w="0" w:type="dxa"/>
            <w:bottom w:w="0" w:type="dxa"/>
            <w:right w:w="0" w:type="dxa"/>
          </w:tblCellMar>
        </w:tblPrEx>
        <w:trPr>
          <w:trHeight w:val="538" w:hRule="atLeast"/>
          <w:jc w:val="center"/>
        </w:trPr>
        <w:tc>
          <w:tcPr>
            <w:tcW w:w="888" w:type="dxa"/>
            <w:tcBorders>
              <w:top w:val="single" w:color="000000" w:sz="4" w:space="0"/>
              <w:left w:val="single" w:color="000000" w:sz="4" w:space="0"/>
              <w:bottom w:val="single" w:color="000000" w:sz="4" w:space="0"/>
              <w:right w:val="single" w:color="000000" w:sz="4" w:space="0"/>
            </w:tcBorders>
            <w:vAlign w:val="center"/>
          </w:tcPr>
          <w:p w14:paraId="786C010B">
            <w:pPr>
              <w:spacing w:line="360" w:lineRule="auto"/>
              <w:jc w:val="center"/>
              <w:rPr>
                <w:rStyle w:val="38"/>
                <w:rFonts w:hint="eastAsia" w:ascii="宋体" w:hAnsi="宋体" w:eastAsia="宋体" w:cs="宋体"/>
                <w:b/>
                <w:bCs/>
                <w:sz w:val="24"/>
              </w:rPr>
            </w:pPr>
            <w:r>
              <w:rPr>
                <w:rStyle w:val="38"/>
                <w:rFonts w:hint="eastAsia" w:ascii="宋体" w:hAnsi="宋体" w:eastAsia="宋体" w:cs="宋体"/>
                <w:b/>
                <w:bCs/>
                <w:sz w:val="24"/>
              </w:rPr>
              <w:t>序号</w:t>
            </w:r>
          </w:p>
        </w:tc>
        <w:tc>
          <w:tcPr>
            <w:tcW w:w="4394" w:type="dxa"/>
            <w:tcBorders>
              <w:top w:val="single" w:color="000000" w:sz="4" w:space="0"/>
              <w:left w:val="nil"/>
              <w:bottom w:val="single" w:color="000000" w:sz="4" w:space="0"/>
              <w:right w:val="single" w:color="000000" w:sz="4" w:space="0"/>
            </w:tcBorders>
            <w:vAlign w:val="center"/>
          </w:tcPr>
          <w:p w14:paraId="16568287">
            <w:pPr>
              <w:spacing w:line="360" w:lineRule="auto"/>
              <w:jc w:val="center"/>
              <w:rPr>
                <w:rStyle w:val="38"/>
                <w:rFonts w:hint="eastAsia" w:ascii="宋体" w:hAnsi="宋体" w:eastAsia="宋体" w:cs="宋体"/>
                <w:b/>
                <w:bCs/>
                <w:sz w:val="24"/>
              </w:rPr>
            </w:pPr>
            <w:r>
              <w:rPr>
                <w:rStyle w:val="38"/>
                <w:rFonts w:hint="eastAsia" w:ascii="宋体" w:hAnsi="宋体" w:eastAsia="宋体" w:cs="宋体"/>
                <w:b/>
                <w:bCs/>
                <w:sz w:val="24"/>
              </w:rPr>
              <w:t>项目概况</w:t>
            </w:r>
          </w:p>
        </w:tc>
        <w:tc>
          <w:tcPr>
            <w:tcW w:w="1984" w:type="dxa"/>
            <w:tcBorders>
              <w:top w:val="single" w:color="000000" w:sz="4" w:space="0"/>
              <w:left w:val="nil"/>
              <w:bottom w:val="single" w:color="000000" w:sz="4" w:space="0"/>
              <w:right w:val="single" w:color="000000" w:sz="4" w:space="0"/>
            </w:tcBorders>
            <w:vAlign w:val="center"/>
          </w:tcPr>
          <w:p w14:paraId="0B45ECBC">
            <w:pPr>
              <w:spacing w:line="360" w:lineRule="auto"/>
              <w:jc w:val="center"/>
              <w:rPr>
                <w:rStyle w:val="38"/>
                <w:rFonts w:hint="eastAsia" w:ascii="宋体" w:hAnsi="宋体" w:eastAsia="宋体" w:cs="宋体"/>
                <w:b/>
                <w:bCs/>
                <w:sz w:val="24"/>
              </w:rPr>
            </w:pPr>
            <w:r>
              <w:rPr>
                <w:rStyle w:val="38"/>
                <w:rFonts w:hint="eastAsia" w:ascii="宋体" w:hAnsi="宋体" w:eastAsia="宋体" w:cs="宋体"/>
                <w:b/>
                <w:bCs/>
                <w:sz w:val="24"/>
              </w:rPr>
              <w:t>年化承销费率</w:t>
            </w:r>
          </w:p>
          <w:p w14:paraId="0C5087E4">
            <w:pPr>
              <w:spacing w:line="360" w:lineRule="auto"/>
              <w:jc w:val="center"/>
              <w:rPr>
                <w:rStyle w:val="38"/>
                <w:rFonts w:hint="eastAsia" w:ascii="宋体" w:hAnsi="宋体" w:eastAsia="宋体" w:cs="宋体"/>
                <w:b/>
                <w:bCs/>
                <w:sz w:val="24"/>
              </w:rPr>
            </w:pPr>
            <w:r>
              <w:rPr>
                <w:rStyle w:val="38"/>
                <w:rFonts w:hint="eastAsia" w:ascii="宋体" w:hAnsi="宋体" w:eastAsia="宋体" w:cs="宋体"/>
                <w:b/>
                <w:bCs/>
                <w:sz w:val="24"/>
              </w:rPr>
              <w:t>最高限价</w:t>
            </w:r>
          </w:p>
        </w:tc>
        <w:tc>
          <w:tcPr>
            <w:tcW w:w="1725" w:type="dxa"/>
            <w:tcBorders>
              <w:top w:val="single" w:color="000000" w:sz="4" w:space="0"/>
              <w:left w:val="nil"/>
              <w:bottom w:val="single" w:color="000000" w:sz="4" w:space="0"/>
              <w:right w:val="single" w:color="000000" w:sz="4" w:space="0"/>
            </w:tcBorders>
            <w:vAlign w:val="center"/>
          </w:tcPr>
          <w:p w14:paraId="1BAC01D7">
            <w:pPr>
              <w:spacing w:line="360" w:lineRule="auto"/>
              <w:jc w:val="center"/>
              <w:rPr>
                <w:rStyle w:val="38"/>
                <w:rFonts w:hint="eastAsia" w:ascii="宋体" w:hAnsi="宋体" w:eastAsia="宋体" w:cs="宋体"/>
                <w:b/>
                <w:bCs/>
                <w:sz w:val="24"/>
              </w:rPr>
            </w:pPr>
            <w:r>
              <w:rPr>
                <w:rStyle w:val="38"/>
                <w:rFonts w:hint="eastAsia" w:ascii="宋体" w:hAnsi="宋体" w:eastAsia="宋体" w:cs="宋体"/>
                <w:b/>
                <w:bCs/>
                <w:sz w:val="24"/>
              </w:rPr>
              <w:t>备注</w:t>
            </w:r>
          </w:p>
        </w:tc>
      </w:tr>
      <w:tr w14:paraId="4E8B150F">
        <w:tblPrEx>
          <w:tblCellMar>
            <w:top w:w="0" w:type="dxa"/>
            <w:left w:w="0" w:type="dxa"/>
            <w:bottom w:w="0" w:type="dxa"/>
            <w:right w:w="0" w:type="dxa"/>
          </w:tblCellMar>
        </w:tblPrEx>
        <w:trPr>
          <w:trHeight w:val="927" w:hRule="atLeast"/>
          <w:jc w:val="center"/>
        </w:trPr>
        <w:tc>
          <w:tcPr>
            <w:tcW w:w="888" w:type="dxa"/>
            <w:tcBorders>
              <w:top w:val="single" w:color="000000" w:sz="4" w:space="0"/>
              <w:left w:val="single" w:color="000000" w:sz="4" w:space="0"/>
              <w:bottom w:val="single" w:color="000000" w:sz="4" w:space="0"/>
              <w:right w:val="single" w:color="000000" w:sz="4" w:space="0"/>
            </w:tcBorders>
            <w:vAlign w:val="center"/>
          </w:tcPr>
          <w:p w14:paraId="17159B63">
            <w:pPr>
              <w:spacing w:line="360" w:lineRule="auto"/>
              <w:jc w:val="center"/>
              <w:rPr>
                <w:rStyle w:val="38"/>
                <w:rFonts w:hint="eastAsia" w:ascii="宋体" w:hAnsi="宋体" w:eastAsia="宋体" w:cs="宋体"/>
                <w:sz w:val="22"/>
                <w:szCs w:val="22"/>
              </w:rPr>
            </w:pPr>
            <w:r>
              <w:rPr>
                <w:rStyle w:val="38"/>
                <w:rFonts w:hint="eastAsia" w:ascii="宋体" w:hAnsi="宋体" w:eastAsia="宋体" w:cs="宋体"/>
                <w:sz w:val="22"/>
                <w:szCs w:val="22"/>
              </w:rPr>
              <w:t>1</w:t>
            </w:r>
          </w:p>
        </w:tc>
        <w:tc>
          <w:tcPr>
            <w:tcW w:w="4394" w:type="dxa"/>
            <w:tcBorders>
              <w:top w:val="single" w:color="000000" w:sz="4" w:space="0"/>
              <w:left w:val="nil"/>
              <w:bottom w:val="single" w:color="000000" w:sz="4" w:space="0"/>
              <w:right w:val="single" w:color="000000" w:sz="4" w:space="0"/>
            </w:tcBorders>
            <w:vAlign w:val="center"/>
          </w:tcPr>
          <w:p w14:paraId="3CA0F7CB">
            <w:pPr>
              <w:spacing w:line="360" w:lineRule="auto"/>
              <w:jc w:val="center"/>
              <w:rPr>
                <w:rStyle w:val="38"/>
                <w:rFonts w:hint="eastAsia" w:ascii="宋体" w:hAnsi="宋体" w:eastAsia="宋体" w:cs="宋体"/>
              </w:rPr>
            </w:pPr>
            <w:r>
              <w:rPr>
                <w:rFonts w:hint="eastAsia" w:ascii="宋体" w:hAnsi="宋体" w:cs="宋体"/>
                <w:sz w:val="24"/>
                <w:lang w:eastAsia="zh-CN"/>
              </w:rPr>
              <w:t>桐庐科技创新产业发展投资有限公司注册发行可续期公司债券采购项目</w:t>
            </w:r>
            <w:r>
              <w:rPr>
                <w:rFonts w:hint="eastAsia" w:ascii="宋体" w:hAnsi="宋体" w:eastAsia="宋体" w:cs="宋体"/>
                <w:sz w:val="24"/>
              </w:rPr>
              <w:t xml:space="preserve"> 1项</w:t>
            </w:r>
          </w:p>
        </w:tc>
        <w:tc>
          <w:tcPr>
            <w:tcW w:w="1984" w:type="dxa"/>
            <w:tcBorders>
              <w:top w:val="single" w:color="000000" w:sz="4" w:space="0"/>
              <w:left w:val="nil"/>
              <w:bottom w:val="single" w:color="000000" w:sz="4" w:space="0"/>
              <w:right w:val="single" w:color="000000" w:sz="4" w:space="0"/>
            </w:tcBorders>
            <w:vAlign w:val="center"/>
          </w:tcPr>
          <w:p w14:paraId="2A89CDFA">
            <w:pPr>
              <w:spacing w:line="360" w:lineRule="auto"/>
              <w:jc w:val="center"/>
              <w:rPr>
                <w:rStyle w:val="38"/>
                <w:rFonts w:hint="eastAsia" w:ascii="宋体" w:hAnsi="宋体" w:eastAsia="宋体" w:cs="宋体"/>
                <w:lang w:eastAsia="zh-CN"/>
              </w:rPr>
            </w:pPr>
            <w:r>
              <w:rPr>
                <w:rStyle w:val="38"/>
                <w:rFonts w:hint="eastAsia" w:ascii="宋体" w:hAnsi="宋体" w:cs="宋体"/>
                <w:lang w:eastAsia="zh-CN"/>
              </w:rPr>
              <w:t>0.15%/年</w:t>
            </w:r>
          </w:p>
        </w:tc>
        <w:tc>
          <w:tcPr>
            <w:tcW w:w="1725" w:type="dxa"/>
            <w:tcBorders>
              <w:top w:val="single" w:color="000000" w:sz="4" w:space="0"/>
              <w:left w:val="nil"/>
              <w:bottom w:val="single" w:color="000000" w:sz="4" w:space="0"/>
              <w:right w:val="single" w:color="000000" w:sz="4" w:space="0"/>
            </w:tcBorders>
            <w:vAlign w:val="center"/>
          </w:tcPr>
          <w:p w14:paraId="5EED749A">
            <w:pPr>
              <w:spacing w:line="360" w:lineRule="auto"/>
              <w:jc w:val="center"/>
              <w:rPr>
                <w:rStyle w:val="38"/>
                <w:rFonts w:hint="eastAsia" w:ascii="宋体" w:hAnsi="宋体" w:eastAsia="宋体" w:cs="宋体"/>
                <w:kern w:val="0"/>
                <w:sz w:val="24"/>
              </w:rPr>
            </w:pPr>
            <w:r>
              <w:rPr>
                <w:rFonts w:hint="eastAsia" w:ascii="宋体" w:hAnsi="宋体" w:eastAsia="宋体" w:cs="宋体"/>
                <w:sz w:val="24"/>
              </w:rPr>
              <w:t>详见招标需求</w:t>
            </w:r>
          </w:p>
        </w:tc>
      </w:tr>
    </w:tbl>
    <w:p w14:paraId="4187A9F4">
      <w:pPr>
        <w:spacing w:line="360" w:lineRule="auto"/>
        <w:ind w:firstLine="482" w:firstLineChars="200"/>
        <w:rPr>
          <w:rStyle w:val="38"/>
          <w:rFonts w:hint="eastAsia" w:ascii="宋体" w:hAnsi="宋体" w:eastAsia="宋体" w:cs="宋体"/>
          <w:b/>
          <w:bCs/>
          <w:sz w:val="24"/>
        </w:rPr>
      </w:pPr>
      <w:r>
        <w:rPr>
          <w:rStyle w:val="38"/>
          <w:rFonts w:hint="eastAsia" w:ascii="宋体" w:hAnsi="宋体" w:eastAsia="宋体" w:cs="宋体"/>
          <w:b/>
          <w:bCs/>
          <w:sz w:val="24"/>
        </w:rPr>
        <w:t>五、合格供应商的资格要求</w:t>
      </w:r>
    </w:p>
    <w:p w14:paraId="221A7BB4">
      <w:pPr>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371647D9">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（2）具有良好的商业信誉和健全的</w:t>
      </w:r>
      <w:r>
        <w:rPr>
          <w:rFonts w:hint="eastAsia" w:ascii="宋体" w:hAnsi="宋体" w:eastAsia="宋体" w:cs="宋体"/>
        </w:rPr>
        <w:fldChar w:fldCharType="begin"/>
      </w:r>
      <w:r>
        <w:rPr>
          <w:rFonts w:hint="eastAsia" w:ascii="宋体" w:hAnsi="宋体" w:eastAsia="宋体" w:cs="宋体"/>
        </w:rPr>
        <w:instrText xml:space="preserve"> HYPERLINK "https://www.baidu.com/s?wd=%E8%B4%A2%E5%8A%A1%E4%BC%9A%E8%AE%A1%E5%88%B6%E5%BA%A6&amp;tn=SE_PcZhidaonwhc_ngpagmjz&amp;rsv_dl=gh_pc_zhidao" \t "http://www.tlztb.com.cn/jzfcg/_blank" </w:instrText>
      </w:r>
      <w:r>
        <w:rPr>
          <w:rFonts w:hint="eastAsia" w:ascii="宋体" w:hAnsi="宋体" w:eastAsia="宋体" w:cs="宋体"/>
        </w:rPr>
        <w:fldChar w:fldCharType="separate"/>
      </w:r>
      <w:r>
        <w:rPr>
          <w:rFonts w:hint="eastAsia" w:ascii="宋体" w:hAnsi="宋体" w:eastAsia="宋体" w:cs="宋体"/>
          <w:sz w:val="24"/>
        </w:rPr>
        <w:t>财务会计制度</w:t>
      </w:r>
      <w:r>
        <w:rPr>
          <w:rFonts w:hint="eastAsia" w:ascii="宋体" w:hAnsi="宋体" w:eastAsia="宋体" w:cs="宋体"/>
          <w:sz w:val="24"/>
        </w:rPr>
        <w:fldChar w:fldCharType="end"/>
      </w:r>
      <w:r>
        <w:rPr>
          <w:rFonts w:hint="eastAsia" w:ascii="宋体" w:hAnsi="宋体" w:eastAsia="宋体" w:cs="宋体"/>
          <w:sz w:val="24"/>
        </w:rPr>
        <w:t>；</w:t>
      </w:r>
    </w:p>
    <w:p w14:paraId="0B90B97B">
      <w:pPr>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2BEDB552">
      <w:pPr>
        <w:spacing w:line="360" w:lineRule="auto"/>
        <w:ind w:firstLine="480" w:firstLineChars="200"/>
        <w:rPr>
          <w:rFonts w:hint="eastAsia" w:ascii="宋体" w:hAnsi="宋体" w:eastAsia="宋体" w:cs="宋体"/>
          <w:sz w:val="24"/>
        </w:rPr>
      </w:pPr>
      <w:r>
        <w:rPr>
          <w:rFonts w:hint="eastAsia" w:ascii="宋体" w:hAnsi="宋体" w:eastAsia="宋体" w:cs="宋体"/>
          <w:sz w:val="24"/>
        </w:rPr>
        <w:t>（4）参加采购活动前三年内，在经营活动中没有重大违法记录；</w:t>
      </w:r>
    </w:p>
    <w:p w14:paraId="531BFE5F">
      <w:pPr>
        <w:spacing w:line="360" w:lineRule="auto"/>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bCs/>
          <w:sz w:val="24"/>
          <w:lang w:val="zh-CN"/>
        </w:rPr>
        <w:t>未被</w:t>
      </w:r>
      <w:r>
        <w:rPr>
          <w:rFonts w:hint="eastAsia" w:ascii="宋体" w:hAnsi="宋体" w:eastAsia="宋体" w:cs="宋体"/>
          <w:bCs/>
          <w:sz w:val="24"/>
        </w:rPr>
        <w:t>“</w:t>
      </w:r>
      <w:r>
        <w:rPr>
          <w:rFonts w:hint="eastAsia" w:ascii="宋体" w:hAnsi="宋体" w:eastAsia="宋体" w:cs="宋体"/>
          <w:bCs/>
          <w:sz w:val="24"/>
          <w:lang w:val="zh-CN"/>
        </w:rPr>
        <w:t>信用中国</w:t>
      </w:r>
      <w:r>
        <w:rPr>
          <w:rFonts w:hint="eastAsia" w:ascii="宋体" w:hAnsi="宋体" w:eastAsia="宋体" w:cs="宋体"/>
          <w:bCs/>
          <w:sz w:val="24"/>
        </w:rPr>
        <w:t>”（www.creditchina.gov.cn）</w:t>
      </w:r>
      <w:r>
        <w:rPr>
          <w:rFonts w:hint="eastAsia" w:ascii="宋体" w:hAnsi="宋体" w:eastAsia="宋体" w:cs="宋体"/>
          <w:bCs/>
          <w:sz w:val="24"/>
          <w:lang w:val="zh-CN"/>
        </w:rPr>
        <w:t>、中国政府采购网</w:t>
      </w:r>
      <w:r>
        <w:rPr>
          <w:rFonts w:hint="eastAsia" w:ascii="宋体" w:hAnsi="宋体" w:eastAsia="宋体" w:cs="宋体"/>
          <w:bCs/>
          <w:sz w:val="24"/>
        </w:rPr>
        <w:t>（www.ccgp.gov.cn）</w:t>
      </w:r>
      <w:r>
        <w:rPr>
          <w:rFonts w:hint="eastAsia" w:ascii="宋体" w:hAnsi="宋体" w:eastAsia="宋体" w:cs="宋体"/>
          <w:bCs/>
          <w:sz w:val="24"/>
          <w:lang w:val="zh-CN"/>
        </w:rPr>
        <w:t>列入失信被执行人、重大税收违法案件当事人名单、政府采购严重违法失信行为记录名单</w:t>
      </w:r>
      <w:r>
        <w:rPr>
          <w:rFonts w:hint="eastAsia" w:ascii="宋体" w:hAnsi="宋体" w:eastAsia="宋体" w:cs="宋体"/>
          <w:sz w:val="24"/>
        </w:rPr>
        <w:t>；</w:t>
      </w:r>
    </w:p>
    <w:p w14:paraId="7D4C9CA2">
      <w:pPr>
        <w:pStyle w:val="139"/>
        <w:rPr>
          <w:rFonts w:hint="eastAsia" w:ascii="宋体" w:hAnsi="宋体" w:eastAsia="宋体" w:cs="宋体"/>
          <w:b/>
          <w:bCs/>
        </w:rPr>
      </w:pPr>
      <w:r>
        <w:rPr>
          <w:rFonts w:hint="eastAsia" w:ascii="宋体" w:hAnsi="宋体" w:eastAsia="宋体" w:cs="宋体"/>
          <w:b/>
          <w:bCs/>
          <w:lang w:val="en-US" w:eastAsia="zh-CN"/>
        </w:rPr>
        <w:t>特定</w:t>
      </w:r>
      <w:r>
        <w:rPr>
          <w:rFonts w:hint="eastAsia" w:ascii="宋体" w:hAnsi="宋体" w:eastAsia="宋体" w:cs="宋体"/>
          <w:b/>
          <w:bCs/>
        </w:rPr>
        <w:t>要求</w:t>
      </w:r>
    </w:p>
    <w:p w14:paraId="475FE9B2">
      <w:pPr>
        <w:numPr>
          <w:ilvl w:val="0"/>
          <w:numId w:val="4"/>
        </w:numPr>
        <w:spacing w:line="360" w:lineRule="auto"/>
        <w:ind w:left="420" w:firstLine="0"/>
        <w:rPr>
          <w:rFonts w:hint="eastAsia" w:ascii="宋体" w:hAnsi="宋体" w:eastAsia="宋体" w:cs="宋体"/>
          <w:sz w:val="24"/>
        </w:rPr>
      </w:pPr>
      <w:r>
        <w:rPr>
          <w:rFonts w:hint="eastAsia" w:ascii="宋体" w:hAnsi="宋体" w:eastAsia="宋体" w:cs="宋体"/>
          <w:sz w:val="24"/>
        </w:rPr>
        <w:t>符合国家相关部门规定的担任主承销商的执业要求，具有《经营证券期货业务许可证》。</w:t>
      </w:r>
    </w:p>
    <w:p w14:paraId="18E6E4BC">
      <w:pPr>
        <w:numPr>
          <w:ilvl w:val="0"/>
          <w:numId w:val="4"/>
        </w:numPr>
        <w:spacing w:line="360" w:lineRule="auto"/>
        <w:ind w:left="420" w:firstLine="0"/>
        <w:rPr>
          <w:rFonts w:hint="eastAsia" w:ascii="宋体" w:hAnsi="宋体" w:eastAsia="宋体" w:cs="宋体"/>
          <w:sz w:val="24"/>
        </w:rPr>
      </w:pPr>
      <w:r>
        <w:rPr>
          <w:rFonts w:hint="eastAsia" w:ascii="宋体" w:hAnsi="宋体" w:eastAsia="宋体" w:cs="宋体"/>
          <w:sz w:val="24"/>
        </w:rPr>
        <w:t>投标人未处于被责令停业、财产被接管、冻结破产状态，投标资格未被暂停或取消，无被禁止市场准入情形；</w:t>
      </w:r>
    </w:p>
    <w:p w14:paraId="7DFF27AB">
      <w:pPr>
        <w:numPr>
          <w:ilvl w:val="0"/>
          <w:numId w:val="4"/>
        </w:numPr>
        <w:spacing w:line="360" w:lineRule="auto"/>
        <w:ind w:left="420" w:firstLine="0"/>
        <w:rPr>
          <w:rFonts w:hint="eastAsia" w:ascii="宋体" w:hAnsi="宋体" w:eastAsia="宋体" w:cs="宋体"/>
          <w:sz w:val="24"/>
        </w:rPr>
      </w:pPr>
      <w:r>
        <w:rPr>
          <w:rFonts w:hint="eastAsia" w:ascii="宋体" w:hAnsi="宋体" w:eastAsia="宋体" w:cs="宋体"/>
          <w:sz w:val="24"/>
        </w:rPr>
        <w:t>单位负责人为同一人或者存在直接控股、管理关系的不同供应商，不得参加同一合同项下的政府采购活动；</w:t>
      </w:r>
    </w:p>
    <w:p w14:paraId="74D2E293">
      <w:pPr>
        <w:numPr>
          <w:ilvl w:val="0"/>
          <w:numId w:val="4"/>
        </w:numPr>
        <w:spacing w:line="360" w:lineRule="auto"/>
        <w:ind w:left="420" w:firstLine="0"/>
        <w:rPr>
          <w:rFonts w:hint="eastAsia" w:ascii="宋体" w:hAnsi="宋体" w:eastAsia="宋体" w:cs="宋体"/>
          <w:sz w:val="24"/>
        </w:rPr>
      </w:pPr>
      <w:r>
        <w:rPr>
          <w:rFonts w:hint="eastAsia" w:ascii="宋体" w:hAnsi="宋体" w:eastAsia="宋体" w:cs="宋体"/>
          <w:sz w:val="24"/>
        </w:rPr>
        <w:t>本项目</w:t>
      </w:r>
      <w:r>
        <w:rPr>
          <w:rFonts w:hint="eastAsia" w:ascii="宋体" w:hAnsi="宋体" w:cs="宋体"/>
          <w:sz w:val="24"/>
          <w:lang w:val="en-US" w:eastAsia="zh-CN"/>
        </w:rPr>
        <w:t>不</w:t>
      </w:r>
      <w:r>
        <w:rPr>
          <w:rFonts w:hint="eastAsia" w:ascii="宋体" w:hAnsi="宋体" w:eastAsia="宋体" w:cs="宋体"/>
          <w:sz w:val="24"/>
        </w:rPr>
        <w:t>允许联合体</w:t>
      </w:r>
      <w:r>
        <w:rPr>
          <w:rFonts w:hint="eastAsia" w:ascii="宋体" w:hAnsi="宋体" w:eastAsia="宋体" w:cs="宋体"/>
          <w:color w:val="auto"/>
          <w:sz w:val="24"/>
        </w:rPr>
        <w:t>投标</w:t>
      </w:r>
      <w:r>
        <w:rPr>
          <w:rFonts w:hint="eastAsia" w:ascii="宋体" w:hAnsi="宋体" w:eastAsia="宋体" w:cs="宋体"/>
          <w:b/>
          <w:bCs/>
          <w:color w:val="auto"/>
          <w:sz w:val="24"/>
          <w:lang w:val="en-US" w:eastAsia="zh-CN"/>
        </w:rPr>
        <w:t>。</w:t>
      </w:r>
    </w:p>
    <w:p w14:paraId="75FFB9AB">
      <w:pPr>
        <w:spacing w:line="360" w:lineRule="auto"/>
        <w:ind w:firstLine="482" w:firstLineChars="200"/>
        <w:rPr>
          <w:rStyle w:val="38"/>
          <w:rFonts w:hint="eastAsia" w:ascii="宋体" w:hAnsi="宋体" w:eastAsia="宋体" w:cs="宋体"/>
          <w:sz w:val="24"/>
        </w:rPr>
      </w:pPr>
      <w:r>
        <w:rPr>
          <w:rStyle w:val="38"/>
          <w:rFonts w:hint="eastAsia" w:ascii="宋体" w:hAnsi="宋体" w:eastAsia="宋体" w:cs="宋体"/>
          <w:b/>
          <w:bCs/>
          <w:kern w:val="1"/>
          <w:sz w:val="24"/>
        </w:rPr>
        <w:t>六、</w:t>
      </w:r>
      <w:r>
        <w:rPr>
          <w:rStyle w:val="38"/>
          <w:rFonts w:hint="eastAsia" w:ascii="宋体" w:hAnsi="宋体" w:eastAsia="宋体" w:cs="宋体"/>
          <w:b/>
          <w:bCs/>
          <w:kern w:val="1"/>
          <w:sz w:val="24"/>
          <w:lang w:eastAsia="zh-CN"/>
        </w:rPr>
        <w:t>投标</w:t>
      </w:r>
      <w:r>
        <w:rPr>
          <w:rStyle w:val="38"/>
          <w:rFonts w:hint="eastAsia" w:ascii="宋体" w:hAnsi="宋体" w:eastAsia="宋体" w:cs="宋体"/>
          <w:b/>
          <w:bCs/>
          <w:kern w:val="1"/>
          <w:sz w:val="24"/>
        </w:rPr>
        <w:t xml:space="preserve">保证金： </w:t>
      </w:r>
      <w:r>
        <w:rPr>
          <w:rStyle w:val="38"/>
          <w:rFonts w:hint="eastAsia" w:ascii="宋体" w:hAnsi="宋体" w:eastAsia="宋体" w:cs="宋体"/>
          <w:sz w:val="24"/>
          <w:szCs w:val="22"/>
        </w:rPr>
        <w:t>本项目无须</w:t>
      </w:r>
      <w:r>
        <w:rPr>
          <w:rStyle w:val="38"/>
          <w:rFonts w:hint="eastAsia" w:ascii="宋体" w:hAnsi="宋体" w:cs="宋体"/>
          <w:sz w:val="24"/>
          <w:szCs w:val="22"/>
          <w:lang w:eastAsia="zh-CN"/>
        </w:rPr>
        <w:t>缴纳</w:t>
      </w:r>
      <w:r>
        <w:rPr>
          <w:rStyle w:val="38"/>
          <w:rFonts w:hint="eastAsia" w:ascii="宋体" w:hAnsi="宋体" w:eastAsia="宋体" w:cs="宋体"/>
          <w:sz w:val="24"/>
          <w:szCs w:val="22"/>
          <w:lang w:eastAsia="zh-CN"/>
        </w:rPr>
        <w:t>投标</w:t>
      </w:r>
      <w:r>
        <w:rPr>
          <w:rStyle w:val="38"/>
          <w:rFonts w:hint="eastAsia" w:ascii="宋体" w:hAnsi="宋体" w:eastAsia="宋体" w:cs="宋体"/>
          <w:sz w:val="24"/>
          <w:szCs w:val="22"/>
        </w:rPr>
        <w:t>保证金。</w:t>
      </w:r>
    </w:p>
    <w:p w14:paraId="167EE181">
      <w:pPr>
        <w:spacing w:line="360" w:lineRule="auto"/>
        <w:ind w:firstLine="482" w:firstLineChars="200"/>
        <w:rPr>
          <w:rStyle w:val="38"/>
          <w:rFonts w:hint="eastAsia" w:ascii="宋体" w:hAnsi="宋体" w:eastAsia="宋体" w:cs="宋体"/>
          <w:b/>
          <w:bCs/>
          <w:kern w:val="1"/>
          <w:sz w:val="24"/>
        </w:rPr>
      </w:pPr>
      <w:r>
        <w:rPr>
          <w:rStyle w:val="38"/>
          <w:rFonts w:hint="eastAsia" w:ascii="宋体" w:hAnsi="宋体" w:eastAsia="宋体" w:cs="宋体"/>
          <w:b/>
          <w:bCs/>
          <w:kern w:val="1"/>
          <w:sz w:val="24"/>
        </w:rPr>
        <w:t>七、</w:t>
      </w:r>
      <w:r>
        <w:rPr>
          <w:rStyle w:val="38"/>
          <w:rFonts w:hint="eastAsia" w:ascii="宋体" w:hAnsi="宋体" w:eastAsia="宋体" w:cs="宋体"/>
          <w:b/>
          <w:bCs/>
          <w:kern w:val="1"/>
          <w:sz w:val="24"/>
          <w:lang w:eastAsia="zh-CN"/>
        </w:rPr>
        <w:t>投标</w:t>
      </w:r>
      <w:r>
        <w:rPr>
          <w:rStyle w:val="38"/>
          <w:rFonts w:hint="eastAsia" w:ascii="宋体" w:hAnsi="宋体" w:eastAsia="宋体" w:cs="宋体"/>
          <w:b/>
          <w:bCs/>
          <w:kern w:val="1"/>
          <w:sz w:val="24"/>
        </w:rPr>
        <w:t>截止时间</w:t>
      </w:r>
      <w:r>
        <w:rPr>
          <w:rStyle w:val="38"/>
          <w:rFonts w:hint="eastAsia" w:ascii="宋体" w:hAnsi="宋体" w:eastAsia="宋体" w:cs="宋体"/>
          <w:b/>
          <w:bCs/>
          <w:sz w:val="24"/>
        </w:rPr>
        <w:t>和地点</w:t>
      </w:r>
    </w:p>
    <w:p w14:paraId="7A7CC308">
      <w:pPr>
        <w:spacing w:line="360" w:lineRule="auto"/>
        <w:ind w:firstLine="480" w:firstLineChars="200"/>
        <w:rPr>
          <w:rStyle w:val="38"/>
          <w:rFonts w:hint="eastAsia" w:ascii="宋体" w:hAnsi="宋体" w:eastAsia="宋体" w:cs="宋体"/>
          <w:sz w:val="24"/>
        </w:rPr>
      </w:pPr>
      <w:r>
        <w:rPr>
          <w:rStyle w:val="38"/>
          <w:rFonts w:hint="eastAsia" w:ascii="宋体" w:hAnsi="宋体" w:eastAsia="宋体" w:cs="宋体"/>
          <w:sz w:val="24"/>
        </w:rPr>
        <w:t>参加</w:t>
      </w:r>
      <w:r>
        <w:rPr>
          <w:rStyle w:val="38"/>
          <w:rFonts w:hint="eastAsia" w:ascii="宋体" w:hAnsi="宋体" w:eastAsia="宋体" w:cs="宋体"/>
          <w:sz w:val="24"/>
          <w:lang w:eastAsia="zh-CN"/>
        </w:rPr>
        <w:t>投标</w:t>
      </w:r>
      <w:r>
        <w:rPr>
          <w:rStyle w:val="38"/>
          <w:rFonts w:hint="eastAsia" w:ascii="宋体" w:hAnsi="宋体" w:eastAsia="宋体" w:cs="宋体"/>
          <w:sz w:val="24"/>
        </w:rPr>
        <w:t>的供应商应于</w:t>
      </w:r>
      <w:r>
        <w:rPr>
          <w:rStyle w:val="38"/>
          <w:rFonts w:hint="eastAsia" w:ascii="宋体" w:hAnsi="宋体" w:eastAsia="宋体" w:cs="宋体"/>
          <w:b/>
          <w:sz w:val="24"/>
          <w:u w:val="single" w:color="FF0000"/>
        </w:rPr>
        <w:t>2024年</w:t>
      </w:r>
      <w:r>
        <w:rPr>
          <w:rStyle w:val="38"/>
          <w:rFonts w:hint="eastAsia" w:ascii="宋体" w:hAnsi="宋体" w:cs="宋体"/>
          <w:b/>
          <w:sz w:val="24"/>
          <w:u w:val="single" w:color="FF0000"/>
          <w:lang w:val="en-US" w:eastAsia="zh-CN"/>
        </w:rPr>
        <w:t>10</w:t>
      </w:r>
      <w:r>
        <w:rPr>
          <w:rStyle w:val="38"/>
          <w:rFonts w:hint="eastAsia" w:ascii="宋体" w:hAnsi="宋体" w:eastAsia="宋体" w:cs="宋体"/>
          <w:b/>
          <w:sz w:val="24"/>
          <w:u w:val="single" w:color="FF0000"/>
        </w:rPr>
        <w:t>月</w:t>
      </w:r>
      <w:r>
        <w:rPr>
          <w:rStyle w:val="38"/>
          <w:rFonts w:hint="eastAsia" w:ascii="宋体" w:hAnsi="宋体" w:cs="宋体"/>
          <w:b/>
          <w:sz w:val="24"/>
          <w:u w:val="single" w:color="FF0000"/>
          <w:lang w:val="en-US" w:eastAsia="zh-CN"/>
        </w:rPr>
        <w:t>08</w:t>
      </w:r>
      <w:r>
        <w:rPr>
          <w:rStyle w:val="38"/>
          <w:rFonts w:hint="eastAsia" w:ascii="宋体" w:hAnsi="宋体" w:eastAsia="宋体" w:cs="宋体"/>
          <w:b/>
          <w:sz w:val="24"/>
          <w:u w:val="single" w:color="FF0000"/>
        </w:rPr>
        <w:t>日</w:t>
      </w:r>
      <w:r>
        <w:rPr>
          <w:rStyle w:val="38"/>
          <w:rFonts w:hint="eastAsia" w:ascii="宋体" w:hAnsi="宋体" w:cs="宋体"/>
          <w:b/>
          <w:sz w:val="24"/>
          <w:u w:val="single" w:color="FF0000"/>
          <w:lang w:val="en-US" w:eastAsia="zh-CN"/>
        </w:rPr>
        <w:t>15</w:t>
      </w:r>
      <w:r>
        <w:rPr>
          <w:rStyle w:val="38"/>
          <w:rFonts w:hint="eastAsia" w:ascii="宋体" w:hAnsi="宋体" w:eastAsia="宋体" w:cs="宋体"/>
          <w:b/>
          <w:sz w:val="24"/>
          <w:u w:val="single" w:color="FF0000"/>
        </w:rPr>
        <w:t>时</w:t>
      </w:r>
      <w:r>
        <w:rPr>
          <w:rStyle w:val="38"/>
          <w:rFonts w:hint="eastAsia" w:ascii="宋体" w:hAnsi="宋体" w:cs="宋体"/>
          <w:b/>
          <w:sz w:val="24"/>
          <w:u w:val="single" w:color="FF0000"/>
          <w:lang w:val="en-US" w:eastAsia="zh-CN"/>
        </w:rPr>
        <w:t>00</w:t>
      </w:r>
      <w:r>
        <w:rPr>
          <w:rStyle w:val="38"/>
          <w:rFonts w:hint="eastAsia" w:ascii="宋体" w:hAnsi="宋体" w:eastAsia="宋体" w:cs="宋体"/>
          <w:b/>
          <w:sz w:val="24"/>
          <w:u w:val="single" w:color="FF0000"/>
        </w:rPr>
        <w:t>分</w:t>
      </w:r>
      <w:r>
        <w:rPr>
          <w:rStyle w:val="38"/>
          <w:rFonts w:hint="eastAsia" w:ascii="宋体" w:hAnsi="宋体" w:eastAsia="宋体" w:cs="宋体"/>
          <w:sz w:val="24"/>
        </w:rPr>
        <w:t>前将</w:t>
      </w:r>
      <w:r>
        <w:rPr>
          <w:rStyle w:val="38"/>
          <w:rFonts w:hint="eastAsia" w:ascii="宋体" w:hAnsi="宋体" w:eastAsia="宋体" w:cs="宋体"/>
          <w:b/>
          <w:bCs/>
          <w:sz w:val="24"/>
          <w:lang w:eastAsia="zh-CN"/>
        </w:rPr>
        <w:t>投标文件</w:t>
      </w:r>
      <w:r>
        <w:rPr>
          <w:rStyle w:val="38"/>
          <w:rFonts w:hint="eastAsia" w:ascii="宋体" w:hAnsi="宋体" w:eastAsia="宋体" w:cs="宋体"/>
          <w:sz w:val="24"/>
        </w:rPr>
        <w:t>送交到</w:t>
      </w:r>
      <w:r>
        <w:rPr>
          <w:rStyle w:val="38"/>
          <w:rFonts w:hint="eastAsia" w:ascii="宋体" w:hAnsi="宋体" w:eastAsia="宋体" w:cs="宋体"/>
          <w:sz w:val="24"/>
          <w:u w:val="single" w:color="000000"/>
        </w:rPr>
        <w:t>开发区小额公共资源交易中心开标室（桐庐县科技孵化园B座2楼）</w:t>
      </w:r>
      <w:r>
        <w:rPr>
          <w:rStyle w:val="38"/>
          <w:rFonts w:hint="eastAsia" w:ascii="宋体" w:hAnsi="宋体" w:eastAsia="宋体" w:cs="宋体"/>
          <w:sz w:val="24"/>
        </w:rPr>
        <w:t>，</w:t>
      </w:r>
      <w:r>
        <w:rPr>
          <w:rStyle w:val="38"/>
          <w:rFonts w:hint="eastAsia" w:ascii="宋体" w:hAnsi="宋体" w:eastAsia="宋体" w:cs="宋体"/>
          <w:b/>
          <w:sz w:val="24"/>
        </w:rPr>
        <w:t>并在</w:t>
      </w:r>
      <w:r>
        <w:rPr>
          <w:rStyle w:val="38"/>
          <w:rFonts w:hint="eastAsia" w:ascii="宋体" w:hAnsi="宋体" w:eastAsia="宋体" w:cs="宋体"/>
          <w:b/>
          <w:bCs/>
          <w:kern w:val="1"/>
          <w:sz w:val="24"/>
          <w:lang w:eastAsia="zh-CN"/>
        </w:rPr>
        <w:t>投标</w:t>
      </w:r>
      <w:r>
        <w:rPr>
          <w:rStyle w:val="38"/>
          <w:rFonts w:hint="eastAsia" w:ascii="宋体" w:hAnsi="宋体" w:eastAsia="宋体" w:cs="宋体"/>
          <w:b/>
          <w:sz w:val="24"/>
        </w:rPr>
        <w:t>截止时间前半小时内在纸质登记上签到。</w:t>
      </w:r>
      <w:r>
        <w:rPr>
          <w:rStyle w:val="38"/>
          <w:rFonts w:hint="eastAsia" w:ascii="宋体" w:hAnsi="宋体" w:eastAsia="宋体" w:cs="宋体"/>
          <w:sz w:val="24"/>
        </w:rPr>
        <w:t>逾期送达或未在上述时间内纸质签到的将拒收其</w:t>
      </w:r>
      <w:r>
        <w:rPr>
          <w:rStyle w:val="38"/>
          <w:rFonts w:hint="eastAsia" w:ascii="宋体" w:hAnsi="宋体" w:eastAsia="宋体" w:cs="宋体"/>
          <w:bCs/>
          <w:sz w:val="24"/>
          <w:lang w:eastAsia="zh-CN"/>
        </w:rPr>
        <w:t>投标文件</w:t>
      </w:r>
      <w:r>
        <w:rPr>
          <w:rStyle w:val="38"/>
          <w:rFonts w:hint="eastAsia" w:ascii="宋体" w:hAnsi="宋体" w:eastAsia="宋体" w:cs="宋体"/>
          <w:sz w:val="24"/>
        </w:rPr>
        <w:t>。</w:t>
      </w:r>
    </w:p>
    <w:p w14:paraId="334F15CB">
      <w:pPr>
        <w:spacing w:line="360" w:lineRule="auto"/>
        <w:ind w:firstLine="482" w:firstLineChars="200"/>
        <w:rPr>
          <w:rStyle w:val="38"/>
          <w:rFonts w:hint="eastAsia" w:ascii="宋体" w:hAnsi="宋体" w:eastAsia="宋体" w:cs="宋体"/>
          <w:b/>
          <w:bCs/>
          <w:kern w:val="1"/>
          <w:sz w:val="24"/>
        </w:rPr>
      </w:pPr>
      <w:r>
        <w:rPr>
          <w:rStyle w:val="38"/>
          <w:rFonts w:hint="eastAsia" w:ascii="宋体" w:hAnsi="宋体" w:eastAsia="宋体" w:cs="宋体"/>
          <w:b/>
          <w:bCs/>
          <w:kern w:val="1"/>
          <w:sz w:val="24"/>
        </w:rPr>
        <w:t>八、</w:t>
      </w:r>
      <w:r>
        <w:rPr>
          <w:rStyle w:val="38"/>
          <w:rFonts w:hint="eastAsia" w:ascii="宋体" w:hAnsi="宋体" w:eastAsia="宋体" w:cs="宋体"/>
          <w:b/>
          <w:bCs/>
          <w:kern w:val="1"/>
          <w:sz w:val="24"/>
          <w:lang w:eastAsia="zh-CN"/>
        </w:rPr>
        <w:t>投标</w:t>
      </w:r>
      <w:r>
        <w:rPr>
          <w:rStyle w:val="38"/>
          <w:rFonts w:hint="eastAsia" w:ascii="宋体" w:hAnsi="宋体" w:eastAsia="宋体" w:cs="宋体"/>
          <w:b/>
          <w:bCs/>
          <w:kern w:val="1"/>
          <w:sz w:val="24"/>
        </w:rPr>
        <w:t>时间及地点</w:t>
      </w:r>
    </w:p>
    <w:p w14:paraId="3973C356">
      <w:pPr>
        <w:tabs>
          <w:tab w:val="left" w:pos="1440"/>
        </w:tabs>
        <w:spacing w:line="360" w:lineRule="auto"/>
        <w:ind w:firstLine="480" w:firstLineChars="200"/>
        <w:rPr>
          <w:rStyle w:val="38"/>
          <w:rFonts w:hint="eastAsia" w:ascii="宋体" w:hAnsi="宋体" w:eastAsia="宋体" w:cs="宋体"/>
          <w:b/>
          <w:sz w:val="24"/>
        </w:rPr>
      </w:pPr>
      <w:r>
        <w:rPr>
          <w:rStyle w:val="38"/>
          <w:rFonts w:hint="eastAsia" w:ascii="宋体" w:hAnsi="宋体" w:eastAsia="宋体" w:cs="宋体"/>
          <w:sz w:val="24"/>
        </w:rPr>
        <w:t>本次</w:t>
      </w:r>
      <w:r>
        <w:rPr>
          <w:rStyle w:val="38"/>
          <w:rFonts w:hint="eastAsia" w:ascii="宋体" w:hAnsi="宋体" w:eastAsia="宋体" w:cs="宋体"/>
          <w:sz w:val="24"/>
          <w:lang w:eastAsia="zh-CN"/>
        </w:rPr>
        <w:t>投标</w:t>
      </w:r>
      <w:r>
        <w:rPr>
          <w:rStyle w:val="38"/>
          <w:rFonts w:hint="eastAsia" w:ascii="宋体" w:hAnsi="宋体" w:eastAsia="宋体" w:cs="宋体"/>
          <w:sz w:val="24"/>
        </w:rPr>
        <w:t>将于</w:t>
      </w:r>
      <w:r>
        <w:rPr>
          <w:rStyle w:val="38"/>
          <w:rFonts w:hint="eastAsia" w:ascii="宋体" w:hAnsi="宋体" w:eastAsia="宋体" w:cs="宋体"/>
          <w:b/>
          <w:sz w:val="24"/>
          <w:u w:val="single" w:color="FF0000"/>
        </w:rPr>
        <w:t>2024年</w:t>
      </w:r>
      <w:r>
        <w:rPr>
          <w:rStyle w:val="38"/>
          <w:rFonts w:hint="eastAsia" w:ascii="宋体" w:hAnsi="宋体" w:cs="宋体"/>
          <w:b/>
          <w:sz w:val="24"/>
          <w:u w:val="single" w:color="FF0000"/>
          <w:lang w:val="en-US" w:eastAsia="zh-CN"/>
        </w:rPr>
        <w:t>10</w:t>
      </w:r>
      <w:r>
        <w:rPr>
          <w:rStyle w:val="38"/>
          <w:rFonts w:hint="eastAsia" w:ascii="宋体" w:hAnsi="宋体" w:eastAsia="宋体" w:cs="宋体"/>
          <w:b/>
          <w:sz w:val="24"/>
          <w:u w:val="single" w:color="FF0000"/>
        </w:rPr>
        <w:t>月</w:t>
      </w:r>
      <w:r>
        <w:rPr>
          <w:rStyle w:val="38"/>
          <w:rFonts w:hint="eastAsia" w:ascii="宋体" w:hAnsi="宋体" w:cs="宋体"/>
          <w:b/>
          <w:sz w:val="24"/>
          <w:u w:val="single" w:color="FF0000"/>
          <w:lang w:val="en-US" w:eastAsia="zh-CN"/>
        </w:rPr>
        <w:t>08</w:t>
      </w:r>
      <w:r>
        <w:rPr>
          <w:rStyle w:val="38"/>
          <w:rFonts w:hint="eastAsia" w:ascii="宋体" w:hAnsi="宋体" w:eastAsia="宋体" w:cs="宋体"/>
          <w:b/>
          <w:sz w:val="24"/>
          <w:u w:val="single" w:color="FF0000"/>
        </w:rPr>
        <w:t>日</w:t>
      </w:r>
      <w:r>
        <w:rPr>
          <w:rStyle w:val="38"/>
          <w:rFonts w:hint="eastAsia" w:ascii="宋体" w:hAnsi="宋体" w:cs="宋体"/>
          <w:b/>
          <w:sz w:val="24"/>
          <w:u w:val="single" w:color="FF0000"/>
          <w:lang w:val="en-US" w:eastAsia="zh-CN"/>
        </w:rPr>
        <w:t>15</w:t>
      </w:r>
      <w:r>
        <w:rPr>
          <w:rStyle w:val="38"/>
          <w:rFonts w:hint="eastAsia" w:ascii="宋体" w:hAnsi="宋体" w:eastAsia="宋体" w:cs="宋体"/>
          <w:b/>
          <w:sz w:val="24"/>
          <w:u w:val="single" w:color="FF0000"/>
        </w:rPr>
        <w:t>时</w:t>
      </w:r>
      <w:r>
        <w:rPr>
          <w:rStyle w:val="38"/>
          <w:rFonts w:hint="eastAsia" w:ascii="宋体" w:hAnsi="宋体" w:cs="宋体"/>
          <w:b/>
          <w:sz w:val="24"/>
          <w:u w:val="single" w:color="FF0000"/>
          <w:lang w:val="en-US" w:eastAsia="zh-CN"/>
        </w:rPr>
        <w:t>00</w:t>
      </w:r>
      <w:r>
        <w:rPr>
          <w:rStyle w:val="38"/>
          <w:rFonts w:hint="eastAsia" w:ascii="宋体" w:hAnsi="宋体" w:eastAsia="宋体" w:cs="宋体"/>
          <w:b/>
          <w:sz w:val="24"/>
          <w:u w:val="single" w:color="FF0000"/>
        </w:rPr>
        <w:t>分</w:t>
      </w:r>
      <w:r>
        <w:rPr>
          <w:rStyle w:val="38"/>
          <w:rFonts w:hint="eastAsia" w:ascii="宋体" w:hAnsi="宋体" w:eastAsia="宋体" w:cs="宋体"/>
          <w:sz w:val="24"/>
        </w:rPr>
        <w:t>在</w:t>
      </w:r>
      <w:r>
        <w:rPr>
          <w:rStyle w:val="38"/>
          <w:rFonts w:hint="eastAsia" w:ascii="宋体" w:hAnsi="宋体" w:eastAsia="宋体" w:cs="宋体"/>
          <w:sz w:val="24"/>
          <w:u w:val="single" w:color="000000"/>
        </w:rPr>
        <w:t>开发区小额公共资源交易中心开标室（桐庐县科技孵化园B座2楼）</w:t>
      </w:r>
      <w:r>
        <w:rPr>
          <w:rStyle w:val="38"/>
          <w:rFonts w:hint="eastAsia" w:ascii="宋体" w:hAnsi="宋体" w:eastAsia="宋体" w:cs="宋体"/>
          <w:sz w:val="24"/>
        </w:rPr>
        <w:t>举行。</w:t>
      </w:r>
    </w:p>
    <w:p w14:paraId="04DAB191">
      <w:pPr>
        <w:snapToGrid w:val="0"/>
        <w:spacing w:line="360" w:lineRule="auto"/>
        <w:ind w:firstLine="482" w:firstLineChars="200"/>
        <w:rPr>
          <w:rStyle w:val="38"/>
          <w:rFonts w:hint="eastAsia" w:ascii="宋体" w:hAnsi="宋体" w:eastAsia="宋体" w:cs="宋体"/>
          <w:sz w:val="24"/>
        </w:rPr>
      </w:pPr>
      <w:r>
        <w:rPr>
          <w:rStyle w:val="38"/>
          <w:rFonts w:hint="eastAsia" w:ascii="宋体" w:hAnsi="宋体" w:eastAsia="宋体" w:cs="宋体"/>
          <w:b/>
          <w:sz w:val="24"/>
        </w:rPr>
        <w:t>九、其他事项</w:t>
      </w:r>
    </w:p>
    <w:p w14:paraId="73EF45A5">
      <w:pPr>
        <w:tabs>
          <w:tab w:val="left" w:pos="1440"/>
        </w:tabs>
        <w:spacing w:line="360" w:lineRule="auto"/>
        <w:ind w:firstLine="480" w:firstLineChars="200"/>
        <w:rPr>
          <w:rStyle w:val="38"/>
          <w:rFonts w:hint="eastAsia" w:ascii="宋体" w:hAnsi="宋体" w:eastAsia="宋体" w:cs="宋体"/>
          <w:sz w:val="24"/>
        </w:rPr>
      </w:pPr>
      <w:r>
        <w:rPr>
          <w:rStyle w:val="38"/>
          <w:rFonts w:hint="eastAsia" w:ascii="宋体" w:hAnsi="宋体" w:eastAsia="宋体" w:cs="宋体"/>
          <w:sz w:val="24"/>
        </w:rPr>
        <w:t>1、供应商如不派代表或不准时参加开标大会的，事后不得对招标相关人员、开标过程和开标结果提出异议。</w:t>
      </w:r>
    </w:p>
    <w:p w14:paraId="7E7A8797">
      <w:pPr>
        <w:tabs>
          <w:tab w:val="left" w:pos="1440"/>
        </w:tabs>
        <w:spacing w:line="360" w:lineRule="auto"/>
        <w:ind w:firstLine="480" w:firstLineChars="200"/>
        <w:rPr>
          <w:rStyle w:val="38"/>
          <w:rFonts w:hint="eastAsia" w:ascii="宋体" w:hAnsi="宋体" w:eastAsia="宋体" w:cs="宋体"/>
          <w:sz w:val="24"/>
        </w:rPr>
      </w:pPr>
      <w:r>
        <w:rPr>
          <w:rStyle w:val="38"/>
          <w:rFonts w:hint="eastAsia" w:ascii="宋体" w:hAnsi="宋体" w:eastAsia="宋体" w:cs="宋体"/>
          <w:sz w:val="24"/>
        </w:rPr>
        <w:t>2、单位负责人为同一人或者存在直接控股、管理关系的不同供应商，不得参加同一合同项下的招投标活动。</w:t>
      </w:r>
    </w:p>
    <w:p w14:paraId="727B6893">
      <w:pPr>
        <w:spacing w:line="360" w:lineRule="auto"/>
        <w:ind w:firstLine="482" w:firstLineChars="200"/>
        <w:rPr>
          <w:rStyle w:val="38"/>
          <w:rFonts w:hint="eastAsia" w:ascii="宋体" w:hAnsi="宋体" w:eastAsia="宋体" w:cs="宋体"/>
          <w:sz w:val="24"/>
        </w:rPr>
      </w:pPr>
      <w:r>
        <w:rPr>
          <w:rStyle w:val="38"/>
          <w:rFonts w:hint="eastAsia" w:ascii="宋体" w:hAnsi="宋体" w:eastAsia="宋体" w:cs="宋体"/>
          <w:b/>
          <w:sz w:val="24"/>
        </w:rPr>
        <w:t>十、业务咨询</w:t>
      </w:r>
    </w:p>
    <w:p w14:paraId="5A5D84C8">
      <w:pPr>
        <w:tabs>
          <w:tab w:val="left" w:pos="1440"/>
        </w:tabs>
        <w:spacing w:line="360" w:lineRule="auto"/>
        <w:ind w:left="638" w:leftChars="200" w:hanging="218" w:hangingChars="91"/>
        <w:rPr>
          <w:rStyle w:val="38"/>
          <w:rFonts w:hint="eastAsia" w:ascii="宋体" w:hAnsi="宋体" w:eastAsia="宋体" w:cs="宋体"/>
          <w:sz w:val="24"/>
        </w:rPr>
      </w:pPr>
      <w:r>
        <w:rPr>
          <w:rStyle w:val="38"/>
          <w:rFonts w:hint="eastAsia" w:ascii="宋体" w:hAnsi="宋体" w:eastAsia="宋体" w:cs="宋体"/>
          <w:sz w:val="24"/>
        </w:rPr>
        <w:t>1、采购单位：桐庐科技创新产业发展投资有限公司</w:t>
      </w:r>
    </w:p>
    <w:p w14:paraId="3ED316A3">
      <w:pPr>
        <w:tabs>
          <w:tab w:val="left" w:pos="1440"/>
        </w:tabs>
        <w:spacing w:line="360" w:lineRule="auto"/>
        <w:ind w:left="638" w:leftChars="200" w:hanging="218" w:hangingChars="91"/>
        <w:rPr>
          <w:rStyle w:val="38"/>
          <w:rFonts w:hint="eastAsia" w:ascii="宋体" w:hAnsi="宋体" w:eastAsia="宋体" w:cs="宋体"/>
          <w:sz w:val="24"/>
        </w:rPr>
      </w:pPr>
      <w:r>
        <w:rPr>
          <w:rStyle w:val="38"/>
          <w:rFonts w:hint="eastAsia" w:ascii="宋体" w:hAnsi="宋体" w:eastAsia="宋体" w:cs="宋体"/>
          <w:sz w:val="24"/>
        </w:rPr>
        <w:t xml:space="preserve">联 系 人：汪潇辉 </w:t>
      </w:r>
      <w:r>
        <w:rPr>
          <w:rStyle w:val="38"/>
          <w:rFonts w:hint="eastAsia" w:ascii="宋体" w:hAnsi="宋体" w:cs="宋体"/>
          <w:sz w:val="24"/>
          <w:lang w:val="en-US" w:eastAsia="zh-CN"/>
        </w:rPr>
        <w:t xml:space="preserve">       </w:t>
      </w:r>
      <w:bookmarkStart w:id="11" w:name="_GoBack"/>
      <w:bookmarkEnd w:id="11"/>
      <w:r>
        <w:rPr>
          <w:rStyle w:val="38"/>
          <w:rFonts w:hint="eastAsia" w:ascii="宋体" w:hAnsi="宋体" w:eastAsia="宋体" w:cs="宋体"/>
          <w:sz w:val="24"/>
        </w:rPr>
        <w:t xml:space="preserve"> 联系电话：13758153569</w:t>
      </w:r>
    </w:p>
    <w:p w14:paraId="3DC50647">
      <w:pPr>
        <w:tabs>
          <w:tab w:val="left" w:pos="1440"/>
        </w:tabs>
        <w:spacing w:line="360" w:lineRule="auto"/>
        <w:ind w:left="638" w:leftChars="200" w:hanging="218" w:hangingChars="91"/>
        <w:rPr>
          <w:rFonts w:hint="eastAsia" w:ascii="宋体" w:hAnsi="宋体" w:eastAsia="宋体" w:cs="宋体"/>
        </w:rPr>
      </w:pPr>
      <w:r>
        <w:rPr>
          <w:rStyle w:val="38"/>
          <w:rFonts w:hint="eastAsia" w:ascii="宋体" w:hAnsi="宋体" w:eastAsia="宋体" w:cs="宋体"/>
          <w:sz w:val="24"/>
        </w:rPr>
        <w:t>地址：</w:t>
      </w:r>
      <w:r>
        <w:rPr>
          <w:rFonts w:hint="eastAsia" w:ascii="宋体" w:hAnsi="宋体" w:eastAsia="宋体" w:cs="宋体"/>
          <w:kern w:val="0"/>
          <w:sz w:val="24"/>
          <w:szCs w:val="21"/>
        </w:rPr>
        <w:t>浙江省杭州市桐庐县桐庐经济开发区洋洲南路 199 号</w:t>
      </w:r>
    </w:p>
    <w:p w14:paraId="00421B93">
      <w:pPr>
        <w:spacing w:line="360" w:lineRule="auto"/>
        <w:ind w:left="638" w:leftChars="200" w:hanging="218" w:hangingChars="91"/>
        <w:rPr>
          <w:rStyle w:val="38"/>
          <w:rFonts w:hint="eastAsia" w:ascii="宋体" w:hAnsi="宋体" w:eastAsia="宋体" w:cs="宋体"/>
          <w:sz w:val="24"/>
        </w:rPr>
      </w:pPr>
      <w:r>
        <w:rPr>
          <w:rStyle w:val="38"/>
          <w:rFonts w:hint="eastAsia" w:ascii="宋体" w:hAnsi="宋体" w:eastAsia="宋体" w:cs="宋体"/>
          <w:sz w:val="24"/>
        </w:rPr>
        <w:t>2、采购代理机构：杭州市建设工程管理集团有限公司</w:t>
      </w:r>
    </w:p>
    <w:p w14:paraId="417B998A">
      <w:pPr>
        <w:spacing w:line="360" w:lineRule="auto"/>
        <w:ind w:left="638" w:leftChars="200" w:hanging="218" w:hangingChars="91"/>
        <w:rPr>
          <w:rStyle w:val="38"/>
          <w:rFonts w:hint="eastAsia" w:ascii="宋体" w:hAnsi="宋体" w:eastAsia="宋体" w:cs="宋体"/>
          <w:sz w:val="24"/>
        </w:rPr>
      </w:pPr>
      <w:r>
        <w:rPr>
          <w:rStyle w:val="38"/>
          <w:rFonts w:hint="eastAsia" w:ascii="宋体" w:hAnsi="宋体" w:eastAsia="宋体" w:cs="宋体"/>
          <w:sz w:val="24"/>
        </w:rPr>
        <w:t>地  点：桐庐县迎春南路555号米兰商厦2幢2单元1804室</w:t>
      </w:r>
    </w:p>
    <w:p w14:paraId="3078E61B">
      <w:pPr>
        <w:spacing w:line="360" w:lineRule="auto"/>
        <w:ind w:left="638" w:leftChars="200" w:hanging="218" w:hangingChars="91"/>
        <w:rPr>
          <w:rStyle w:val="38"/>
          <w:rFonts w:hint="eastAsia" w:ascii="宋体" w:hAnsi="宋体" w:eastAsia="宋体" w:cs="宋体"/>
          <w:sz w:val="24"/>
        </w:rPr>
      </w:pPr>
      <w:r>
        <w:rPr>
          <w:rStyle w:val="38"/>
          <w:rFonts w:hint="eastAsia" w:ascii="宋体" w:hAnsi="宋体" w:eastAsia="宋体" w:cs="宋体"/>
          <w:sz w:val="24"/>
        </w:rPr>
        <w:t>联系人：杜含婷           电  话：</w:t>
      </w:r>
      <w:r>
        <w:rPr>
          <w:rStyle w:val="38"/>
          <w:rFonts w:hint="eastAsia" w:ascii="宋体" w:hAnsi="宋体" w:cs="宋体"/>
          <w:sz w:val="24"/>
          <w:lang w:val="en-US" w:eastAsia="zh-CN"/>
        </w:rPr>
        <w:t>13346182186</w:t>
      </w:r>
    </w:p>
    <w:p w14:paraId="7429FAA6">
      <w:pPr>
        <w:numPr>
          <w:ilvl w:val="0"/>
          <w:numId w:val="5"/>
        </w:numPr>
        <w:snapToGrid w:val="0"/>
        <w:spacing w:line="440" w:lineRule="exact"/>
        <w:ind w:left="638" w:leftChars="200" w:hanging="218" w:hangingChars="91"/>
        <w:rPr>
          <w:rFonts w:hint="eastAsia" w:ascii="宋体" w:hAnsi="宋体" w:eastAsia="宋体" w:cs="宋体"/>
          <w:kern w:val="0"/>
          <w:sz w:val="24"/>
          <w:szCs w:val="21"/>
        </w:rPr>
      </w:pPr>
      <w:r>
        <w:rPr>
          <w:rFonts w:hint="eastAsia" w:ascii="宋体" w:hAnsi="宋体" w:eastAsia="宋体" w:cs="宋体"/>
          <w:kern w:val="0"/>
          <w:sz w:val="24"/>
          <w:szCs w:val="21"/>
        </w:rPr>
        <w:t>监管部门：浙江省桐庐经济开发区管理委员会</w:t>
      </w:r>
    </w:p>
    <w:p w14:paraId="3319D320">
      <w:pPr>
        <w:spacing w:line="360" w:lineRule="auto"/>
        <w:ind w:left="638" w:leftChars="200" w:hanging="218" w:hangingChars="91"/>
        <w:rPr>
          <w:rStyle w:val="38"/>
          <w:rFonts w:hint="eastAsia" w:ascii="宋体" w:hAnsi="宋体" w:eastAsia="宋体" w:cs="宋体"/>
          <w:sz w:val="24"/>
        </w:rPr>
      </w:pPr>
      <w:r>
        <w:rPr>
          <w:rStyle w:val="38"/>
          <w:rFonts w:hint="eastAsia" w:ascii="宋体" w:hAnsi="宋体" w:eastAsia="宋体" w:cs="宋体"/>
          <w:sz w:val="24"/>
        </w:rPr>
        <w:t>联系人：</w:t>
      </w:r>
      <w:r>
        <w:rPr>
          <w:rStyle w:val="38"/>
          <w:rFonts w:hint="eastAsia" w:ascii="宋体" w:hAnsi="宋体" w:cs="宋体"/>
          <w:sz w:val="24"/>
          <w:lang w:val="en-US" w:eastAsia="zh-CN"/>
        </w:rPr>
        <w:t>王女士</w:t>
      </w:r>
      <w:r>
        <w:rPr>
          <w:rStyle w:val="38"/>
          <w:rFonts w:hint="eastAsia" w:ascii="宋体" w:hAnsi="宋体" w:eastAsia="宋体" w:cs="宋体"/>
          <w:sz w:val="24"/>
        </w:rPr>
        <w:t xml:space="preserve">           电  话：0571-64211826</w:t>
      </w:r>
    </w:p>
    <w:p w14:paraId="4179653C">
      <w:pPr>
        <w:rPr>
          <w:rStyle w:val="38"/>
          <w:rFonts w:hint="eastAsia" w:ascii="宋体" w:hAnsi="宋体" w:eastAsia="宋体" w:cs="宋体"/>
          <w:color w:val="auto"/>
        </w:rPr>
      </w:pPr>
      <w:r>
        <w:rPr>
          <w:rStyle w:val="38"/>
          <w:rFonts w:hint="eastAsia" w:ascii="宋体" w:hAnsi="宋体" w:eastAsia="宋体" w:cs="宋体"/>
          <w:color w:val="auto"/>
        </w:rPr>
        <w:br w:type="page"/>
      </w:r>
    </w:p>
    <w:p w14:paraId="2DEF2D97">
      <w:pPr>
        <w:pStyle w:val="32"/>
        <w:spacing w:line="240" w:lineRule="auto"/>
        <w:jc w:val="center"/>
        <w:rPr>
          <w:rStyle w:val="38"/>
          <w:rFonts w:hint="eastAsia" w:ascii="宋体" w:hAnsi="宋体" w:eastAsia="宋体" w:cs="宋体"/>
          <w:color w:val="auto"/>
          <w:sz w:val="44"/>
          <w:szCs w:val="44"/>
        </w:rPr>
      </w:pPr>
      <w:r>
        <w:rPr>
          <w:rStyle w:val="38"/>
          <w:rFonts w:hint="eastAsia" w:ascii="宋体" w:hAnsi="宋体" w:eastAsia="宋体" w:cs="宋体"/>
          <w:color w:val="auto"/>
        </w:rPr>
        <w:t>第二章   招标需求</w:t>
      </w:r>
    </w:p>
    <w:p w14:paraId="4A1CA2D5">
      <w:pPr>
        <w:tabs>
          <w:tab w:val="left" w:pos="1440"/>
        </w:tabs>
        <w:spacing w:line="360" w:lineRule="auto"/>
        <w:rPr>
          <w:rFonts w:ascii="宋体" w:hAnsi="宋体" w:cs="宋体"/>
          <w:b/>
          <w:bCs/>
          <w:sz w:val="28"/>
          <w:szCs w:val="28"/>
        </w:rPr>
      </w:pPr>
      <w:r>
        <w:rPr>
          <w:rFonts w:hint="eastAsia" w:ascii="宋体" w:hAnsi="宋体" w:cs="宋体"/>
          <w:b/>
          <w:bCs/>
          <w:sz w:val="28"/>
          <w:szCs w:val="28"/>
        </w:rPr>
        <w:t>一、项目概况</w:t>
      </w:r>
    </w:p>
    <w:p w14:paraId="030A6561">
      <w:pPr>
        <w:tabs>
          <w:tab w:val="left" w:pos="1440"/>
        </w:tabs>
        <w:spacing w:line="360" w:lineRule="auto"/>
        <w:ind w:firstLine="480" w:firstLineChars="200"/>
        <w:rPr>
          <w:rFonts w:ascii="宋体" w:hAnsi="宋体" w:cs="宋体"/>
          <w:sz w:val="24"/>
        </w:rPr>
      </w:pPr>
      <w:r>
        <w:rPr>
          <w:rFonts w:hint="eastAsia" w:ascii="宋体" w:hAnsi="宋体" w:cs="宋体"/>
          <w:sz w:val="24"/>
        </w:rPr>
        <w:t>1、发行主体：桐庐科技创新产业发展投资有限公司或桐庐新城发展投资有限公司。</w:t>
      </w:r>
    </w:p>
    <w:p w14:paraId="0CA6EBAC">
      <w:pPr>
        <w:tabs>
          <w:tab w:val="left" w:pos="1440"/>
        </w:tabs>
        <w:spacing w:line="360" w:lineRule="auto"/>
        <w:ind w:firstLine="480" w:firstLineChars="200"/>
        <w:rPr>
          <w:rFonts w:ascii="宋体" w:hAnsi="宋体" w:cs="宋体"/>
          <w:sz w:val="24"/>
        </w:rPr>
      </w:pPr>
      <w:r>
        <w:rPr>
          <w:rFonts w:hint="eastAsia" w:ascii="宋体" w:hAnsi="宋体" w:cs="宋体"/>
          <w:sz w:val="24"/>
        </w:rPr>
        <w:t>2、发行规模：不超过（含）人民币10亿元。</w:t>
      </w:r>
    </w:p>
    <w:p w14:paraId="5E8D9EA0">
      <w:pPr>
        <w:tabs>
          <w:tab w:val="left" w:pos="1440"/>
        </w:tabs>
        <w:spacing w:line="360" w:lineRule="auto"/>
        <w:ind w:firstLine="480" w:firstLineChars="200"/>
        <w:rPr>
          <w:rFonts w:ascii="宋体" w:hAnsi="宋体" w:cs="宋体"/>
          <w:sz w:val="24"/>
        </w:rPr>
      </w:pPr>
      <w:r>
        <w:rPr>
          <w:rFonts w:hint="eastAsia" w:ascii="宋体" w:hAnsi="宋体" w:cs="宋体"/>
          <w:sz w:val="24"/>
        </w:rPr>
        <w:t>3、发行期限：5+N，基础期限不超过（含）5年。</w:t>
      </w:r>
    </w:p>
    <w:p w14:paraId="61692DFE">
      <w:pPr>
        <w:tabs>
          <w:tab w:val="left" w:pos="1440"/>
        </w:tabs>
        <w:spacing w:line="360" w:lineRule="auto"/>
        <w:ind w:firstLine="480" w:firstLineChars="200"/>
        <w:rPr>
          <w:rFonts w:ascii="宋体" w:hAnsi="宋体" w:cs="宋体"/>
          <w:sz w:val="24"/>
        </w:rPr>
      </w:pPr>
      <w:r>
        <w:rPr>
          <w:rFonts w:hint="eastAsia" w:ascii="宋体" w:hAnsi="宋体" w:cs="宋体"/>
          <w:sz w:val="24"/>
        </w:rPr>
        <w:t>4、募集资金用途：本次债券不超过10亿元，扣除发行费用后拟用于偿还有息负债等合法合规用途（具体以最终批复为准）。</w:t>
      </w:r>
    </w:p>
    <w:p w14:paraId="1712C7A4">
      <w:pPr>
        <w:tabs>
          <w:tab w:val="left" w:pos="1440"/>
        </w:tabs>
        <w:spacing w:line="360" w:lineRule="auto"/>
        <w:ind w:firstLine="480" w:firstLineChars="200"/>
        <w:rPr>
          <w:rFonts w:ascii="宋体" w:hAnsi="宋体" w:cs="宋体"/>
          <w:sz w:val="24"/>
        </w:rPr>
      </w:pPr>
      <w:r>
        <w:rPr>
          <w:rFonts w:hint="eastAsia" w:ascii="宋体" w:hAnsi="宋体" w:cs="宋体"/>
          <w:sz w:val="24"/>
        </w:rPr>
        <w:t>5、债券利率：不超过4%，本次债券存续的首个周期，票面利率通过簿记建档结果确定，在基础期限内固定不变，若选择续期，则其后每个周期重置一次。</w:t>
      </w:r>
    </w:p>
    <w:p w14:paraId="18073D9D">
      <w:pPr>
        <w:tabs>
          <w:tab w:val="left" w:pos="1440"/>
        </w:tabs>
        <w:spacing w:line="360" w:lineRule="auto"/>
        <w:ind w:firstLine="480" w:firstLineChars="200"/>
        <w:rPr>
          <w:rFonts w:ascii="宋体" w:hAnsi="宋体" w:cs="宋体"/>
          <w:sz w:val="24"/>
        </w:rPr>
      </w:pPr>
      <w:r>
        <w:rPr>
          <w:rFonts w:hint="eastAsia" w:ascii="宋体" w:hAnsi="宋体" w:cs="宋体"/>
          <w:sz w:val="24"/>
        </w:rPr>
        <w:t>6、承销费率：不超过0.15%/年。</w:t>
      </w:r>
    </w:p>
    <w:p w14:paraId="791446A5">
      <w:pPr>
        <w:tabs>
          <w:tab w:val="left" w:pos="1440"/>
        </w:tabs>
        <w:spacing w:line="360" w:lineRule="auto"/>
        <w:ind w:firstLine="480" w:firstLineChars="200"/>
        <w:rPr>
          <w:rFonts w:ascii="宋体" w:hAnsi="宋体" w:cs="宋体"/>
          <w:sz w:val="24"/>
        </w:rPr>
      </w:pPr>
      <w:r>
        <w:rPr>
          <w:rFonts w:hint="eastAsia" w:ascii="宋体" w:hAnsi="宋体" w:cs="宋体"/>
          <w:sz w:val="24"/>
        </w:rPr>
        <w:t>7、兑付方式：每年付息一次，基础期限到期后还本。</w:t>
      </w:r>
    </w:p>
    <w:p w14:paraId="1957190B">
      <w:pPr>
        <w:tabs>
          <w:tab w:val="left" w:pos="1440"/>
        </w:tabs>
        <w:spacing w:line="360" w:lineRule="auto"/>
        <w:ind w:firstLine="480" w:firstLineChars="200"/>
        <w:rPr>
          <w:rFonts w:ascii="宋体" w:hAnsi="宋体" w:cs="宋体"/>
          <w:sz w:val="24"/>
        </w:rPr>
      </w:pPr>
      <w:r>
        <w:rPr>
          <w:rFonts w:hint="eastAsia" w:ascii="宋体" w:hAnsi="宋体" w:cs="宋体"/>
          <w:sz w:val="24"/>
        </w:rPr>
        <w:t>8、增信措施：无担保（具体以申报发行时为准）。</w:t>
      </w:r>
    </w:p>
    <w:p w14:paraId="1717CC8B">
      <w:pPr>
        <w:tabs>
          <w:tab w:val="left" w:pos="1440"/>
        </w:tabs>
        <w:spacing w:line="360" w:lineRule="auto"/>
        <w:rPr>
          <w:rFonts w:ascii="宋体" w:hAnsi="宋体" w:cs="宋体"/>
          <w:b/>
          <w:bCs/>
          <w:sz w:val="28"/>
          <w:szCs w:val="28"/>
        </w:rPr>
      </w:pPr>
      <w:r>
        <w:rPr>
          <w:rFonts w:hint="eastAsia" w:ascii="宋体" w:hAnsi="宋体" w:cs="宋体"/>
          <w:b/>
          <w:bCs/>
          <w:sz w:val="28"/>
          <w:szCs w:val="28"/>
        </w:rPr>
        <w:t>二、服务内容（包括但不限于以下内容）</w:t>
      </w:r>
    </w:p>
    <w:p w14:paraId="1A0C1CB6">
      <w:pPr>
        <w:tabs>
          <w:tab w:val="left" w:pos="1440"/>
        </w:tabs>
        <w:spacing w:line="360" w:lineRule="auto"/>
        <w:ind w:firstLine="480" w:firstLineChars="200"/>
        <w:rPr>
          <w:rFonts w:ascii="宋体" w:hAnsi="宋体" w:cs="宋体"/>
          <w:sz w:val="24"/>
        </w:rPr>
      </w:pPr>
      <w:r>
        <w:rPr>
          <w:rFonts w:hint="eastAsia" w:ascii="宋体" w:hAnsi="宋体" w:cs="宋体"/>
          <w:sz w:val="24"/>
        </w:rPr>
        <w:t>（一）招标服务内容</w:t>
      </w:r>
    </w:p>
    <w:p w14:paraId="390D7B14">
      <w:pPr>
        <w:tabs>
          <w:tab w:val="left" w:pos="1440"/>
        </w:tabs>
        <w:spacing w:line="360" w:lineRule="auto"/>
        <w:ind w:firstLine="480" w:firstLineChars="200"/>
        <w:rPr>
          <w:rFonts w:ascii="宋体" w:hAnsi="宋体" w:cs="宋体"/>
          <w:sz w:val="24"/>
        </w:rPr>
      </w:pPr>
      <w:r>
        <w:rPr>
          <w:rFonts w:hint="eastAsia" w:ascii="宋体" w:hAnsi="宋体" w:cs="宋体"/>
          <w:sz w:val="24"/>
        </w:rPr>
        <w:t>投标人应相应完成以下服务内容（包括但不仅限于）：</w:t>
      </w:r>
    </w:p>
    <w:p w14:paraId="22A9B432">
      <w:pPr>
        <w:tabs>
          <w:tab w:val="left" w:pos="1440"/>
        </w:tabs>
        <w:spacing w:line="360" w:lineRule="auto"/>
        <w:ind w:firstLine="480" w:firstLineChars="200"/>
        <w:rPr>
          <w:rFonts w:ascii="宋体" w:hAnsi="宋体" w:cs="宋体"/>
          <w:sz w:val="24"/>
        </w:rPr>
      </w:pPr>
      <w:r>
        <w:rPr>
          <w:rFonts w:hint="eastAsia" w:ascii="宋体" w:hAnsi="宋体" w:cs="宋体"/>
          <w:sz w:val="24"/>
        </w:rPr>
        <w:t>1、投标人应具备广泛的销售渠道网络，拥有丰富的监管机构沟通经验且与监管机构保持良好的合作关系，能够为发行人设计完整且具备可操作性的公司债券发行方案，方案内容包括建议方案、审批方案、发行成本测算、协调各方中介的安排、债券发行后续服务、推进项目的详细安排等。</w:t>
      </w:r>
    </w:p>
    <w:p w14:paraId="4A9FF1B5">
      <w:pPr>
        <w:tabs>
          <w:tab w:val="left" w:pos="1440"/>
        </w:tabs>
        <w:spacing w:line="360" w:lineRule="auto"/>
        <w:ind w:firstLine="480" w:firstLineChars="200"/>
        <w:rPr>
          <w:rFonts w:ascii="宋体" w:hAnsi="宋体" w:cs="宋体"/>
          <w:sz w:val="24"/>
        </w:rPr>
      </w:pPr>
      <w:r>
        <w:rPr>
          <w:rFonts w:hint="eastAsia" w:ascii="宋体" w:hAnsi="宋体" w:cs="宋体"/>
          <w:sz w:val="24"/>
        </w:rPr>
        <w:t>2、确保债券的顺利发行，协助招标人按照主管部门相关规则具体实施本次债券发行工作；</w:t>
      </w:r>
    </w:p>
    <w:p w14:paraId="3A38F68F">
      <w:pPr>
        <w:tabs>
          <w:tab w:val="left" w:pos="1440"/>
        </w:tabs>
        <w:spacing w:line="360" w:lineRule="auto"/>
        <w:ind w:firstLine="480" w:firstLineChars="200"/>
        <w:rPr>
          <w:rFonts w:ascii="宋体" w:hAnsi="宋体" w:cs="宋体"/>
          <w:sz w:val="24"/>
        </w:rPr>
      </w:pPr>
      <w:r>
        <w:rPr>
          <w:rFonts w:hint="eastAsia" w:ascii="宋体" w:hAnsi="宋体" w:cs="宋体"/>
          <w:sz w:val="24"/>
        </w:rPr>
        <w:t xml:space="preserve">3、组建高素质的专业团队，拟派本项目团队人员专业配置5人及以上，公司债券从业经验丰富，且可提供驻场服务。人员应具有相关专业资质和同类项目经验，拥有丰富的监管机构沟通经验且保持良好的合作关系，设置监管沟通专职人员，并为本次公司债券发行制定详细的监管沟通计划。须本着专业、敬业、客观、谨慎原则，按期保质完成方案设计、材料制作、监管机构协调、信息披露；公司债券注册、发行、转让；后续管理等工作。（未经招标人书面同意，不得更换项目团队人员） </w:t>
      </w:r>
    </w:p>
    <w:p w14:paraId="3637197A">
      <w:pPr>
        <w:tabs>
          <w:tab w:val="left" w:pos="1440"/>
        </w:tabs>
        <w:spacing w:line="360" w:lineRule="auto"/>
        <w:ind w:firstLine="480" w:firstLineChars="200"/>
        <w:rPr>
          <w:rFonts w:ascii="宋体" w:hAnsi="宋体" w:cs="宋体"/>
          <w:sz w:val="24"/>
        </w:rPr>
      </w:pPr>
      <w:r>
        <w:rPr>
          <w:rFonts w:hint="eastAsia" w:ascii="宋体" w:hAnsi="宋体" w:cs="宋体"/>
          <w:sz w:val="24"/>
        </w:rPr>
        <w:t xml:space="preserve">4、协调会计师事务所、资信评级机构、律师事务所等各大项目专业机构做好尽职调查任务。 </w:t>
      </w:r>
    </w:p>
    <w:p w14:paraId="0729865A">
      <w:pPr>
        <w:tabs>
          <w:tab w:val="left" w:pos="1440"/>
        </w:tabs>
        <w:spacing w:line="360" w:lineRule="auto"/>
        <w:ind w:firstLine="480" w:firstLineChars="200"/>
        <w:rPr>
          <w:rFonts w:ascii="宋体" w:hAnsi="宋体" w:cs="宋体"/>
          <w:sz w:val="24"/>
        </w:rPr>
      </w:pPr>
      <w:r>
        <w:rPr>
          <w:rFonts w:hint="eastAsia" w:ascii="宋体" w:hAnsi="宋体" w:cs="宋体"/>
          <w:sz w:val="24"/>
        </w:rPr>
        <w:t xml:space="preserve">5、负责发行所必须的申请材料（法律规定应由其他相关中介机构制作的申报材料除外），并将全套材料递交公司债券主管部门进行申报，取得发行所需的各项批准文件。 </w:t>
      </w:r>
    </w:p>
    <w:p w14:paraId="7BAC2A45">
      <w:pPr>
        <w:tabs>
          <w:tab w:val="left" w:pos="1440"/>
        </w:tabs>
        <w:spacing w:line="360" w:lineRule="auto"/>
        <w:ind w:firstLine="480" w:firstLineChars="200"/>
        <w:rPr>
          <w:rFonts w:ascii="宋体" w:hAnsi="宋体" w:cs="宋体"/>
          <w:sz w:val="24"/>
        </w:rPr>
      </w:pPr>
      <w:r>
        <w:rPr>
          <w:rFonts w:hint="eastAsia" w:ascii="宋体" w:hAnsi="宋体" w:cs="宋体"/>
          <w:sz w:val="24"/>
        </w:rPr>
        <w:t xml:space="preserve">6、根据市场情况确定期限品种及初步发行利率区间；编制定价分析报告；组织、策划债券发行路演活动；安排路演询价；协助确定债券最终发行利率；履行承销责任等。支持发行人参与债券薄记现场工作，及时了解薄记票面利率预期，以此保障发行价格。 </w:t>
      </w:r>
    </w:p>
    <w:p w14:paraId="3EFC5CE5">
      <w:pPr>
        <w:tabs>
          <w:tab w:val="left" w:pos="1440"/>
        </w:tabs>
        <w:spacing w:line="360" w:lineRule="auto"/>
        <w:ind w:firstLine="480" w:firstLineChars="200"/>
        <w:rPr>
          <w:rFonts w:ascii="宋体" w:hAnsi="宋体" w:cs="宋体"/>
          <w:sz w:val="24"/>
        </w:rPr>
      </w:pPr>
      <w:r>
        <w:rPr>
          <w:rFonts w:hint="eastAsia" w:ascii="宋体" w:hAnsi="宋体" w:cs="宋体"/>
          <w:sz w:val="24"/>
        </w:rPr>
        <w:t>7、履行保密义务，除法律法规另有规定或经招标人同意外，供应商不得向其他金融机构、评级机构、供应商、客户等任何第三方及供应商内部非相关人员透露招标人的所有信息和资料。</w:t>
      </w:r>
    </w:p>
    <w:p w14:paraId="00777C35">
      <w:pPr>
        <w:tabs>
          <w:tab w:val="left" w:pos="1440"/>
        </w:tabs>
        <w:spacing w:line="360" w:lineRule="auto"/>
        <w:ind w:firstLine="480" w:firstLineChars="200"/>
        <w:rPr>
          <w:rFonts w:ascii="宋体" w:hAnsi="宋体" w:cs="宋体"/>
          <w:sz w:val="24"/>
        </w:rPr>
      </w:pPr>
      <w:r>
        <w:rPr>
          <w:rFonts w:hint="eastAsia" w:ascii="宋体" w:hAnsi="宋体" w:cs="宋体"/>
          <w:sz w:val="24"/>
        </w:rPr>
        <w:t>8、承担债券项目相关的其他工作。</w:t>
      </w:r>
    </w:p>
    <w:p w14:paraId="31D19CA3">
      <w:pPr>
        <w:tabs>
          <w:tab w:val="left" w:pos="1440"/>
        </w:tabs>
        <w:spacing w:line="360" w:lineRule="auto"/>
        <w:ind w:firstLine="480" w:firstLineChars="200"/>
        <w:rPr>
          <w:rFonts w:ascii="宋体" w:hAnsi="宋体" w:cs="宋体"/>
          <w:sz w:val="24"/>
        </w:rPr>
      </w:pPr>
    </w:p>
    <w:p w14:paraId="73FF5010">
      <w:pPr>
        <w:tabs>
          <w:tab w:val="left" w:pos="1440"/>
        </w:tabs>
        <w:spacing w:line="360" w:lineRule="auto"/>
        <w:rPr>
          <w:rFonts w:ascii="宋体" w:hAnsi="宋体" w:cs="宋体"/>
          <w:b/>
          <w:bCs/>
          <w:sz w:val="28"/>
          <w:szCs w:val="28"/>
        </w:rPr>
      </w:pPr>
      <w:r>
        <w:rPr>
          <w:rFonts w:hint="eastAsia" w:ascii="宋体" w:hAnsi="宋体" w:cs="宋体"/>
          <w:b/>
          <w:bCs/>
          <w:sz w:val="28"/>
          <w:szCs w:val="28"/>
        </w:rPr>
        <w:t>三、服务质量要求</w:t>
      </w:r>
    </w:p>
    <w:p w14:paraId="3D494624">
      <w:pPr>
        <w:tabs>
          <w:tab w:val="left" w:pos="1440"/>
        </w:tabs>
        <w:spacing w:line="360" w:lineRule="auto"/>
        <w:ind w:firstLine="480" w:firstLineChars="200"/>
        <w:rPr>
          <w:rFonts w:ascii="宋体" w:hAnsi="宋体" w:cs="宋体"/>
          <w:sz w:val="24"/>
        </w:rPr>
      </w:pPr>
      <w:r>
        <w:rPr>
          <w:rFonts w:hint="eastAsia" w:ascii="宋体" w:hAnsi="宋体" w:cs="宋体"/>
          <w:sz w:val="24"/>
        </w:rPr>
        <w:t>1、确保债券按时、按量、按质地顺利发行。</w:t>
      </w:r>
    </w:p>
    <w:p w14:paraId="642EF337">
      <w:pPr>
        <w:tabs>
          <w:tab w:val="left" w:pos="1440"/>
        </w:tabs>
        <w:spacing w:line="360" w:lineRule="auto"/>
        <w:ind w:firstLine="480" w:firstLineChars="200"/>
        <w:rPr>
          <w:rFonts w:ascii="宋体" w:hAnsi="宋体" w:cs="宋体"/>
          <w:sz w:val="24"/>
        </w:rPr>
      </w:pPr>
      <w:r>
        <w:rPr>
          <w:rFonts w:hint="eastAsia" w:ascii="宋体" w:hAnsi="宋体" w:cs="宋体"/>
          <w:sz w:val="24"/>
        </w:rPr>
        <w:t>2、发行利率、发行期限合理，尽可能降低发债成本。</w:t>
      </w:r>
    </w:p>
    <w:p w14:paraId="6C095EDC">
      <w:pPr>
        <w:tabs>
          <w:tab w:val="left" w:pos="1440"/>
        </w:tabs>
        <w:spacing w:line="360" w:lineRule="auto"/>
        <w:rPr>
          <w:rFonts w:ascii="宋体" w:hAnsi="宋体" w:cs="宋体"/>
          <w:b/>
          <w:bCs/>
          <w:sz w:val="28"/>
          <w:szCs w:val="28"/>
        </w:rPr>
      </w:pPr>
      <w:r>
        <w:rPr>
          <w:rFonts w:hint="eastAsia" w:ascii="宋体" w:hAnsi="宋体" w:cs="宋体"/>
          <w:b/>
          <w:bCs/>
          <w:sz w:val="28"/>
          <w:szCs w:val="28"/>
        </w:rPr>
        <w:t>四、其他事项</w:t>
      </w:r>
    </w:p>
    <w:p w14:paraId="4D7B6FA8">
      <w:pPr>
        <w:tabs>
          <w:tab w:val="left" w:pos="1440"/>
        </w:tabs>
        <w:spacing w:line="360" w:lineRule="auto"/>
        <w:ind w:firstLine="480" w:firstLineChars="200"/>
        <w:rPr>
          <w:rFonts w:ascii="宋体" w:hAnsi="宋体" w:cs="宋体"/>
          <w:sz w:val="24"/>
        </w:rPr>
      </w:pPr>
      <w:r>
        <w:rPr>
          <w:rFonts w:hint="eastAsia" w:ascii="宋体" w:hAnsi="宋体" w:cs="宋体"/>
          <w:sz w:val="24"/>
        </w:rPr>
        <w:t>1、在发行过程中所涉及的协作团队（具体指评级、会计、法律、可研机构等所有中介机构的各项工作）均由中标人确定，涉及的相关费用计入本次发行的承销佣金内，由投标人在报价时综合考虑。该报价必须包括服务所需的完成发债准备工作、制作申报材料并上报、与主管部门的沟通、完成债券的成功发行与销售，以及因此产生的税费、利润及完成合同所需的所有风险、责任等的全部费用。招标人不再额外支付其他任何费用。</w:t>
      </w:r>
    </w:p>
    <w:p w14:paraId="31AFCC24">
      <w:pPr>
        <w:tabs>
          <w:tab w:val="left" w:pos="1440"/>
        </w:tabs>
        <w:spacing w:line="360" w:lineRule="auto"/>
        <w:ind w:firstLine="480" w:firstLineChars="200"/>
        <w:rPr>
          <w:rFonts w:ascii="宋体" w:hAnsi="宋体" w:cs="宋体"/>
          <w:sz w:val="24"/>
        </w:rPr>
      </w:pPr>
      <w:r>
        <w:rPr>
          <w:rFonts w:hint="eastAsia" w:ascii="宋体" w:hAnsi="宋体" w:cs="宋体"/>
          <w:sz w:val="24"/>
        </w:rPr>
        <w:t>3、服务期限内，中标人应无条件积极配合招标人的相关发债工作，组织专业团队，专人负责完成本项目。项目团队职责分工需明确、合理。</w:t>
      </w:r>
    </w:p>
    <w:p w14:paraId="47856871">
      <w:pPr>
        <w:pStyle w:val="133"/>
        <w:tabs>
          <w:tab w:val="left" w:pos="1440"/>
        </w:tabs>
        <w:spacing w:line="360" w:lineRule="auto"/>
        <w:ind w:firstLine="480"/>
        <w:rPr>
          <w:rFonts w:ascii="宋体" w:hAnsi="宋体" w:cs="宋体"/>
          <w:b/>
          <w:bCs/>
          <w:caps/>
          <w:sz w:val="24"/>
          <w:szCs w:val="20"/>
        </w:rPr>
      </w:pPr>
      <w:r>
        <w:rPr>
          <w:rFonts w:hint="eastAsia" w:ascii="宋体" w:hAnsi="宋体" w:cs="宋体"/>
          <w:sz w:val="24"/>
        </w:rPr>
        <w:t>4、付款方式：1.以中标承销商的商务报价（即中标承销费率）签订承销协议。承销商的承销费用=中标承销商的当期发行额*中标承销商的年承销费率*发行期限（年）。承销商根据其每一期的发行额度和中标承销费率与采购人按实结算。2.中标人获得的最终承销费用为中标人完成本项目发行任务的一切费用，包括服务所需的完成发行准备工作、制作申报材料并上报、与主管部门的沟通、完成公司债的成功注册、发行与销售、后期的支持与服务等以及因此产生的税费、服务费、利润及完成合同所需的所有除不可抗力之外的风险、责任等全部费用。</w:t>
      </w:r>
      <w:r>
        <w:rPr>
          <w:rFonts w:hint="eastAsia" w:ascii="宋体" w:hAnsi="宋体" w:cs="宋体"/>
          <w:b/>
          <w:bCs/>
          <w:sz w:val="24"/>
        </w:rPr>
        <w:t>采购单位有权根据项目实施进度进行分期付款，投标人自行考虑此风险参与投标活动。</w:t>
      </w:r>
      <w:r>
        <w:rPr>
          <w:rFonts w:hint="eastAsia" w:ascii="宋体" w:hAnsi="宋体" w:cs="宋体"/>
          <w:sz w:val="24"/>
        </w:rPr>
        <w:t>承销费包含律师费、评级费、额外专项审计费、发行手续费等以及本次招标过程中的代理费。</w:t>
      </w:r>
    </w:p>
    <w:p w14:paraId="2BBEB362">
      <w:pPr>
        <w:tabs>
          <w:tab w:val="left" w:pos="1440"/>
        </w:tabs>
        <w:spacing w:line="360" w:lineRule="auto"/>
        <w:ind w:firstLine="482" w:firstLineChars="200"/>
        <w:rPr>
          <w:rFonts w:ascii="宋体" w:hAnsi="宋体" w:cs="宋体"/>
          <w:b/>
          <w:bCs/>
          <w:sz w:val="24"/>
        </w:rPr>
      </w:pPr>
      <w:r>
        <w:rPr>
          <w:rFonts w:hint="eastAsia" w:ascii="宋体" w:hAnsi="宋体" w:cs="宋体"/>
          <w:b/>
          <w:bCs/>
          <w:sz w:val="24"/>
        </w:rPr>
        <w:t>5、投标单位须考虑市场发行平均利率情况，择机发行。</w:t>
      </w:r>
    </w:p>
    <w:p w14:paraId="53DC4B15">
      <w:pPr>
        <w:pStyle w:val="139"/>
        <w:rPr>
          <w:rFonts w:ascii="宋体" w:hAnsi="宋体" w:cs="宋体"/>
          <w:kern w:val="2"/>
        </w:rPr>
      </w:pPr>
      <w:r>
        <w:rPr>
          <w:rFonts w:hint="eastAsia" w:ascii="宋体" w:hAnsi="宋体" w:cs="宋体"/>
          <w:kern w:val="2"/>
        </w:rPr>
        <w:t>6、投标人应在投标文件中提供相应的主承销债券发行方案，根据公司债券发行要求，从发行方式、申报规模、期限结构和进度安排等方面提供全方位的发行方案。</w:t>
      </w:r>
    </w:p>
    <w:p w14:paraId="7EA661B2">
      <w:pPr>
        <w:pStyle w:val="139"/>
        <w:rPr>
          <w:rFonts w:ascii="宋体" w:hAnsi="宋体" w:cs="宋体"/>
          <w:kern w:val="2"/>
        </w:rPr>
      </w:pPr>
      <w:r>
        <w:rPr>
          <w:rFonts w:hint="eastAsia" w:ascii="宋体" w:hAnsi="宋体" w:cs="宋体"/>
          <w:kern w:val="2"/>
        </w:rPr>
        <w:t>7、服务期限内，中标人应无条件积极配合招标人的相关发债工作，组织专业团队，专人负责完成本项目。项目团队职责分工需明确、合理。</w:t>
      </w:r>
    </w:p>
    <w:p w14:paraId="52ACE3F9">
      <w:pPr>
        <w:pStyle w:val="139"/>
        <w:rPr>
          <w:rFonts w:ascii="宋体" w:hAnsi="宋体" w:cs="宋体"/>
        </w:rPr>
      </w:pPr>
      <w:r>
        <w:rPr>
          <w:rFonts w:hint="eastAsia" w:ascii="宋体" w:hAnsi="宋体" w:cs="宋体"/>
        </w:rPr>
        <w:t>8、投标人有招标人要求以外的其他服务承诺等，可自行叙述。</w:t>
      </w:r>
    </w:p>
    <w:p w14:paraId="64279B9F">
      <w:pPr>
        <w:tabs>
          <w:tab w:val="left" w:pos="144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t>五、其他事项</w:t>
      </w:r>
    </w:p>
    <w:p w14:paraId="26A3730D">
      <w:pPr>
        <w:pStyle w:val="43"/>
        <w:tabs>
          <w:tab w:val="left" w:pos="1365"/>
          <w:tab w:val="left" w:pos="3375"/>
        </w:tabs>
        <w:spacing w:line="360" w:lineRule="auto"/>
        <w:ind w:firstLine="480"/>
        <w:rPr>
          <w:rStyle w:val="38"/>
          <w:rFonts w:hint="eastAsia" w:ascii="宋体" w:hAnsi="宋体" w:eastAsia="宋体" w:cs="宋体"/>
          <w:sz w:val="24"/>
        </w:rPr>
      </w:pPr>
      <w:r>
        <w:rPr>
          <w:rStyle w:val="38"/>
          <w:rFonts w:hint="eastAsia" w:ascii="宋体" w:hAnsi="宋体" w:eastAsia="宋体" w:cs="宋体"/>
          <w:sz w:val="24"/>
        </w:rPr>
        <w:t>1、代理服务费：本项目招标服务费由成交人支付，按浙价服[2003]77号文件（服务类）收费标准计取。本项目招标服务费共计</w:t>
      </w:r>
      <w:r>
        <w:rPr>
          <w:rStyle w:val="38"/>
          <w:rFonts w:hint="eastAsia" w:ascii="宋体" w:hAnsi="宋体" w:cs="宋体"/>
          <w:b/>
          <w:sz w:val="24"/>
          <w:u w:val="single" w:color="000000"/>
          <w:lang w:val="en-US" w:eastAsia="zh-CN"/>
        </w:rPr>
        <w:t>柒</w:t>
      </w:r>
      <w:r>
        <w:rPr>
          <w:rStyle w:val="38"/>
          <w:rFonts w:hint="eastAsia" w:ascii="宋体" w:hAnsi="宋体" w:eastAsia="宋体" w:cs="宋体"/>
          <w:b/>
          <w:sz w:val="24"/>
          <w:u w:val="single" w:color="000000"/>
        </w:rPr>
        <w:t>仟元整</w:t>
      </w:r>
      <w:r>
        <w:rPr>
          <w:rStyle w:val="38"/>
          <w:rFonts w:hint="eastAsia" w:ascii="宋体" w:hAnsi="宋体" w:eastAsia="宋体" w:cs="宋体"/>
          <w:sz w:val="24"/>
        </w:rPr>
        <w:t>，由中标单位领取中标通知书时一次性支付给代理公司。上述费用应含在投标报价中（不得单独列项），投标人在投标报价让利中考虑上述费用。</w:t>
      </w:r>
    </w:p>
    <w:p w14:paraId="465B635E">
      <w:pPr>
        <w:spacing w:line="360" w:lineRule="auto"/>
        <w:ind w:firstLine="480" w:firstLineChars="200"/>
        <w:rPr>
          <w:rStyle w:val="38"/>
          <w:rFonts w:hint="eastAsia" w:ascii="宋体" w:hAnsi="宋体" w:eastAsia="宋体" w:cs="宋体"/>
          <w:sz w:val="24"/>
        </w:rPr>
      </w:pPr>
      <w:r>
        <w:rPr>
          <w:rStyle w:val="38"/>
          <w:rFonts w:hint="eastAsia" w:ascii="宋体" w:hAnsi="宋体" w:eastAsia="宋体" w:cs="宋体"/>
          <w:sz w:val="24"/>
        </w:rPr>
        <w:t>代理费收取账号信息：</w:t>
      </w:r>
    </w:p>
    <w:p w14:paraId="5BA2DFE5">
      <w:pPr>
        <w:spacing w:line="360" w:lineRule="auto"/>
        <w:ind w:firstLine="480" w:firstLineChars="200"/>
        <w:rPr>
          <w:rStyle w:val="38"/>
          <w:rFonts w:hint="eastAsia" w:ascii="宋体" w:hAnsi="宋体" w:eastAsia="宋体" w:cs="宋体"/>
          <w:sz w:val="24"/>
        </w:rPr>
      </w:pPr>
      <w:r>
        <w:rPr>
          <w:rStyle w:val="38"/>
          <w:rFonts w:hint="eastAsia" w:ascii="宋体" w:hAnsi="宋体" w:eastAsia="宋体" w:cs="宋体"/>
          <w:sz w:val="24"/>
        </w:rPr>
        <w:t>公司名称：杭州市建设工程管理集团有限公司桐庐分公司</w:t>
      </w:r>
    </w:p>
    <w:p w14:paraId="36D3C8DF">
      <w:pPr>
        <w:spacing w:line="360" w:lineRule="auto"/>
        <w:ind w:firstLine="480" w:firstLineChars="200"/>
        <w:rPr>
          <w:rStyle w:val="38"/>
          <w:rFonts w:hint="eastAsia" w:ascii="宋体" w:hAnsi="宋体" w:eastAsia="宋体" w:cs="宋体"/>
          <w:sz w:val="24"/>
        </w:rPr>
      </w:pPr>
      <w:r>
        <w:rPr>
          <w:rStyle w:val="38"/>
          <w:rFonts w:hint="eastAsia" w:ascii="宋体" w:hAnsi="宋体" w:eastAsia="宋体" w:cs="宋体"/>
          <w:sz w:val="24"/>
        </w:rPr>
        <w:t>账号</w:t>
      </w:r>
      <w:r>
        <w:rPr>
          <w:rStyle w:val="38"/>
          <w:rFonts w:hint="eastAsia" w:ascii="宋体" w:hAnsi="宋体" w:cs="宋体"/>
          <w:sz w:val="24"/>
          <w:lang w:eastAsia="zh-CN"/>
        </w:rPr>
        <w:t>：</w:t>
      </w:r>
      <w:r>
        <w:rPr>
          <w:rStyle w:val="38"/>
          <w:rFonts w:hint="eastAsia" w:ascii="宋体" w:hAnsi="宋体" w:eastAsia="宋体" w:cs="宋体"/>
          <w:sz w:val="24"/>
        </w:rPr>
        <w:t xml:space="preserve"> 201000283090961</w:t>
      </w:r>
    </w:p>
    <w:p w14:paraId="4B75C47A">
      <w:pPr>
        <w:spacing w:line="360" w:lineRule="auto"/>
        <w:ind w:firstLine="480" w:firstLineChars="200"/>
        <w:rPr>
          <w:rStyle w:val="38"/>
          <w:rFonts w:hint="eastAsia" w:ascii="宋体" w:hAnsi="宋体" w:eastAsia="宋体" w:cs="宋体"/>
          <w:sz w:val="24"/>
        </w:rPr>
      </w:pPr>
      <w:r>
        <w:rPr>
          <w:rStyle w:val="38"/>
          <w:rFonts w:hint="eastAsia" w:ascii="宋体" w:hAnsi="宋体" w:eastAsia="宋体" w:cs="宋体"/>
          <w:sz w:val="24"/>
        </w:rPr>
        <w:t>农信银行号：402331006452</w:t>
      </w:r>
    </w:p>
    <w:p w14:paraId="2C6F5DE4">
      <w:pPr>
        <w:spacing w:line="360" w:lineRule="auto"/>
        <w:ind w:firstLine="480" w:firstLineChars="200"/>
        <w:rPr>
          <w:rStyle w:val="38"/>
          <w:rFonts w:hint="eastAsia" w:ascii="宋体" w:hAnsi="宋体" w:eastAsia="宋体" w:cs="宋体"/>
          <w:sz w:val="24"/>
        </w:rPr>
      </w:pPr>
      <w:r>
        <w:rPr>
          <w:rStyle w:val="38"/>
          <w:rFonts w:hint="eastAsia" w:ascii="宋体" w:hAnsi="宋体" w:eastAsia="宋体" w:cs="宋体"/>
          <w:sz w:val="24"/>
        </w:rPr>
        <w:t>开户行：浙江桐庐农村商业银行股份有限公司城南支行</w:t>
      </w:r>
    </w:p>
    <w:p w14:paraId="5E13C08C">
      <w:pPr>
        <w:rPr>
          <w:rStyle w:val="38"/>
          <w:rFonts w:hint="eastAsia" w:ascii="宋体" w:hAnsi="宋体" w:eastAsia="宋体" w:cs="宋体"/>
        </w:rPr>
      </w:pPr>
      <w:r>
        <w:rPr>
          <w:rStyle w:val="38"/>
          <w:rFonts w:hint="eastAsia" w:ascii="宋体" w:hAnsi="宋体" w:eastAsia="宋体" w:cs="宋体"/>
        </w:rPr>
        <w:br w:type="page"/>
      </w:r>
    </w:p>
    <w:p w14:paraId="4D656F96">
      <w:pPr>
        <w:pStyle w:val="32"/>
        <w:spacing w:line="240" w:lineRule="auto"/>
        <w:jc w:val="center"/>
        <w:rPr>
          <w:rStyle w:val="38"/>
          <w:rFonts w:hint="eastAsia" w:ascii="宋体" w:hAnsi="宋体" w:eastAsia="宋体" w:cs="宋体"/>
          <w:b w:val="0"/>
          <w:bCs/>
          <w:color w:val="auto"/>
          <w:sz w:val="44"/>
          <w:szCs w:val="32"/>
        </w:rPr>
      </w:pPr>
      <w:r>
        <w:rPr>
          <w:rStyle w:val="38"/>
          <w:rFonts w:hint="eastAsia" w:ascii="宋体" w:hAnsi="宋体" w:eastAsia="宋体" w:cs="宋体"/>
          <w:color w:val="auto"/>
        </w:rPr>
        <w:t>第三章 投标人须知</w:t>
      </w:r>
    </w:p>
    <w:p w14:paraId="3486A52C">
      <w:pPr>
        <w:snapToGrid w:val="0"/>
        <w:ind w:firstLine="480"/>
        <w:jc w:val="center"/>
        <w:rPr>
          <w:rStyle w:val="38"/>
          <w:rFonts w:hint="eastAsia" w:ascii="宋体" w:hAnsi="宋体" w:eastAsia="宋体" w:cs="宋体"/>
          <w:b/>
          <w:bCs/>
          <w:sz w:val="24"/>
        </w:rPr>
      </w:pPr>
      <w:r>
        <w:rPr>
          <w:rStyle w:val="38"/>
          <w:rFonts w:hint="eastAsia" w:ascii="宋体" w:hAnsi="宋体" w:eastAsia="宋体" w:cs="宋体"/>
          <w:b/>
          <w:bCs/>
          <w:sz w:val="24"/>
          <w:lang w:eastAsia="zh-CN"/>
        </w:rPr>
        <w:t>投标</w:t>
      </w:r>
      <w:r>
        <w:rPr>
          <w:rStyle w:val="38"/>
          <w:rFonts w:hint="eastAsia" w:ascii="宋体" w:hAnsi="宋体" w:eastAsia="宋体" w:cs="宋体"/>
          <w:b/>
          <w:bCs/>
          <w:sz w:val="24"/>
        </w:rPr>
        <w:t>须知前附表</w:t>
      </w:r>
    </w:p>
    <w:p w14:paraId="2C56C0B1">
      <w:pPr>
        <w:snapToGrid w:val="0"/>
        <w:ind w:firstLine="480"/>
        <w:jc w:val="center"/>
        <w:rPr>
          <w:rStyle w:val="38"/>
          <w:rFonts w:hint="eastAsia" w:ascii="宋体" w:hAnsi="宋体" w:eastAsia="宋体" w:cs="宋体"/>
          <w:sz w:val="24"/>
        </w:rPr>
      </w:pPr>
    </w:p>
    <w:tbl>
      <w:tblPr>
        <w:tblStyle w:val="23"/>
        <w:tblW w:w="8885"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8058"/>
      </w:tblGrid>
      <w:tr w14:paraId="54868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27" w:type="dxa"/>
            <w:tcBorders>
              <w:top w:val="single" w:color="000000" w:sz="4" w:space="0"/>
              <w:left w:val="single" w:color="000000" w:sz="4" w:space="0"/>
              <w:bottom w:val="single" w:color="000000" w:sz="4" w:space="0"/>
              <w:right w:val="single" w:color="000000" w:sz="4" w:space="0"/>
            </w:tcBorders>
            <w:vAlign w:val="center"/>
          </w:tcPr>
          <w:p w14:paraId="08A1E85A">
            <w:pPr>
              <w:snapToGrid w:val="0"/>
              <w:jc w:val="center"/>
              <w:rPr>
                <w:rStyle w:val="38"/>
                <w:rFonts w:hint="eastAsia" w:ascii="宋体" w:hAnsi="宋体" w:eastAsia="宋体" w:cs="宋体"/>
                <w:b/>
                <w:bCs/>
                <w:sz w:val="24"/>
              </w:rPr>
            </w:pPr>
            <w:r>
              <w:rPr>
                <w:rStyle w:val="38"/>
                <w:rFonts w:hint="eastAsia" w:ascii="宋体" w:hAnsi="宋体" w:eastAsia="宋体" w:cs="宋体"/>
                <w:b/>
                <w:bCs/>
                <w:sz w:val="24"/>
              </w:rPr>
              <w:t>序号</w:t>
            </w:r>
          </w:p>
        </w:tc>
        <w:tc>
          <w:tcPr>
            <w:tcW w:w="8058" w:type="dxa"/>
            <w:tcBorders>
              <w:top w:val="single" w:color="000000" w:sz="4" w:space="0"/>
              <w:left w:val="single" w:color="000000" w:sz="4" w:space="0"/>
              <w:bottom w:val="single" w:color="000000" w:sz="4" w:space="0"/>
              <w:right w:val="single" w:color="000000" w:sz="4" w:space="0"/>
            </w:tcBorders>
            <w:vAlign w:val="center"/>
          </w:tcPr>
          <w:p w14:paraId="18600475">
            <w:pPr>
              <w:snapToGrid w:val="0"/>
              <w:ind w:firstLine="480"/>
              <w:jc w:val="center"/>
              <w:rPr>
                <w:rStyle w:val="38"/>
                <w:rFonts w:hint="eastAsia" w:ascii="宋体" w:hAnsi="宋体" w:eastAsia="宋体" w:cs="宋体"/>
                <w:b/>
                <w:bCs/>
                <w:sz w:val="24"/>
              </w:rPr>
            </w:pPr>
            <w:r>
              <w:rPr>
                <w:rStyle w:val="38"/>
                <w:rFonts w:hint="eastAsia" w:ascii="宋体" w:hAnsi="宋体" w:eastAsia="宋体" w:cs="宋体"/>
                <w:b/>
                <w:bCs/>
                <w:sz w:val="24"/>
              </w:rPr>
              <w:t>内容、要求</w:t>
            </w:r>
          </w:p>
        </w:tc>
      </w:tr>
      <w:tr w14:paraId="63BFA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27" w:type="dxa"/>
            <w:tcBorders>
              <w:top w:val="single" w:color="000000" w:sz="4" w:space="0"/>
              <w:left w:val="single" w:color="000000" w:sz="4" w:space="0"/>
              <w:bottom w:val="single" w:color="000000" w:sz="4" w:space="0"/>
              <w:right w:val="single" w:color="000000" w:sz="4" w:space="0"/>
            </w:tcBorders>
            <w:vAlign w:val="center"/>
          </w:tcPr>
          <w:p w14:paraId="75461915">
            <w:pPr>
              <w:snapToGrid w:val="0"/>
              <w:rPr>
                <w:rStyle w:val="38"/>
                <w:rFonts w:hint="eastAsia" w:ascii="宋体" w:hAnsi="宋体" w:eastAsia="宋体" w:cs="宋体"/>
                <w:sz w:val="24"/>
              </w:rPr>
            </w:pPr>
            <w:r>
              <w:rPr>
                <w:rStyle w:val="38"/>
                <w:rFonts w:hint="eastAsia" w:ascii="宋体" w:hAnsi="宋体" w:eastAsia="宋体" w:cs="宋体"/>
                <w:sz w:val="24"/>
              </w:rPr>
              <w:t xml:space="preserve">  1</w:t>
            </w:r>
          </w:p>
        </w:tc>
        <w:tc>
          <w:tcPr>
            <w:tcW w:w="8058" w:type="dxa"/>
            <w:tcBorders>
              <w:top w:val="single" w:color="000000" w:sz="4" w:space="0"/>
              <w:left w:val="single" w:color="000000" w:sz="4" w:space="0"/>
              <w:bottom w:val="single" w:color="000000" w:sz="4" w:space="0"/>
              <w:right w:val="single" w:color="000000" w:sz="4" w:space="0"/>
            </w:tcBorders>
            <w:vAlign w:val="center"/>
          </w:tcPr>
          <w:p w14:paraId="4018C47D">
            <w:pPr>
              <w:rPr>
                <w:rStyle w:val="38"/>
                <w:rFonts w:hint="eastAsia" w:ascii="宋体" w:hAnsi="宋体" w:eastAsia="宋体" w:cs="宋体"/>
                <w:b/>
                <w:bCs/>
                <w:sz w:val="24"/>
                <w:lang w:eastAsia="zh-CN"/>
              </w:rPr>
            </w:pPr>
            <w:r>
              <w:rPr>
                <w:rStyle w:val="38"/>
                <w:rFonts w:hint="eastAsia" w:ascii="宋体" w:hAnsi="宋体" w:eastAsia="宋体" w:cs="宋体"/>
                <w:sz w:val="24"/>
              </w:rPr>
              <w:t>项目名称：</w:t>
            </w:r>
            <w:r>
              <w:rPr>
                <w:rStyle w:val="38"/>
                <w:rFonts w:hint="eastAsia" w:ascii="宋体" w:hAnsi="宋体" w:cs="宋体"/>
                <w:b/>
                <w:bCs/>
                <w:sz w:val="24"/>
                <w:lang w:eastAsia="zh-CN"/>
              </w:rPr>
              <w:t>桐庐科技创新产业发展投资有限公司注册发行可续期公司债券采购项目</w:t>
            </w:r>
          </w:p>
        </w:tc>
      </w:tr>
      <w:tr w14:paraId="6C3B8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827" w:type="dxa"/>
            <w:tcBorders>
              <w:top w:val="single" w:color="000000" w:sz="4" w:space="0"/>
              <w:left w:val="single" w:color="000000" w:sz="4" w:space="0"/>
              <w:bottom w:val="single" w:color="000000" w:sz="4" w:space="0"/>
              <w:right w:val="single" w:color="000000" w:sz="4" w:space="0"/>
            </w:tcBorders>
            <w:vAlign w:val="center"/>
          </w:tcPr>
          <w:p w14:paraId="35224D89">
            <w:pPr>
              <w:snapToGrid w:val="0"/>
              <w:rPr>
                <w:rStyle w:val="38"/>
                <w:rFonts w:hint="eastAsia" w:ascii="宋体" w:hAnsi="宋体" w:eastAsia="宋体" w:cs="宋体"/>
                <w:sz w:val="24"/>
              </w:rPr>
            </w:pPr>
            <w:r>
              <w:rPr>
                <w:rStyle w:val="38"/>
                <w:rFonts w:hint="eastAsia" w:ascii="宋体" w:hAnsi="宋体" w:eastAsia="宋体" w:cs="宋体"/>
                <w:sz w:val="24"/>
              </w:rPr>
              <w:t xml:space="preserve">  2</w:t>
            </w:r>
          </w:p>
        </w:tc>
        <w:tc>
          <w:tcPr>
            <w:tcW w:w="8058" w:type="dxa"/>
            <w:tcBorders>
              <w:top w:val="single" w:color="000000" w:sz="4" w:space="0"/>
              <w:left w:val="single" w:color="000000" w:sz="4" w:space="0"/>
              <w:bottom w:val="single" w:color="000000" w:sz="4" w:space="0"/>
              <w:right w:val="single" w:color="000000" w:sz="4" w:space="0"/>
            </w:tcBorders>
            <w:vAlign w:val="center"/>
          </w:tcPr>
          <w:p w14:paraId="4D335875">
            <w:pPr>
              <w:rPr>
                <w:rStyle w:val="38"/>
                <w:rFonts w:hint="eastAsia" w:ascii="宋体" w:hAnsi="宋体" w:eastAsia="宋体" w:cs="宋体"/>
                <w:sz w:val="24"/>
              </w:rPr>
            </w:pPr>
            <w:r>
              <w:rPr>
                <w:rStyle w:val="38"/>
                <w:rFonts w:hint="eastAsia" w:ascii="宋体" w:hAnsi="宋体" w:eastAsia="宋体" w:cs="宋体"/>
                <w:sz w:val="24"/>
                <w:lang w:val="en-US" w:eastAsia="zh-CN"/>
              </w:rPr>
              <w:t>招标</w:t>
            </w:r>
            <w:r>
              <w:rPr>
                <w:rStyle w:val="38"/>
                <w:rFonts w:hint="eastAsia" w:ascii="宋体" w:hAnsi="宋体" w:eastAsia="宋体" w:cs="宋体"/>
                <w:sz w:val="24"/>
              </w:rPr>
              <w:t>内容：详见</w:t>
            </w:r>
            <w:r>
              <w:rPr>
                <w:rStyle w:val="38"/>
                <w:rFonts w:hint="eastAsia" w:ascii="宋体" w:hAnsi="宋体" w:eastAsia="宋体" w:cs="宋体"/>
                <w:sz w:val="24"/>
                <w:lang w:val="en-US" w:eastAsia="zh-CN"/>
              </w:rPr>
              <w:t>招标需</w:t>
            </w:r>
            <w:r>
              <w:rPr>
                <w:rStyle w:val="38"/>
                <w:rFonts w:hint="eastAsia" w:ascii="宋体" w:hAnsi="宋体" w:eastAsia="宋体" w:cs="宋体"/>
                <w:sz w:val="24"/>
              </w:rPr>
              <w:t>求。</w:t>
            </w:r>
          </w:p>
        </w:tc>
      </w:tr>
      <w:tr w14:paraId="3E5D4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27" w:type="dxa"/>
            <w:tcBorders>
              <w:top w:val="single" w:color="000000" w:sz="4" w:space="0"/>
              <w:left w:val="single" w:color="000000" w:sz="4" w:space="0"/>
              <w:bottom w:val="single" w:color="000000" w:sz="4" w:space="0"/>
              <w:right w:val="single" w:color="000000" w:sz="4" w:space="0"/>
            </w:tcBorders>
            <w:vAlign w:val="center"/>
          </w:tcPr>
          <w:p w14:paraId="0CD4C8E4">
            <w:pPr>
              <w:snapToGrid w:val="0"/>
              <w:rPr>
                <w:rStyle w:val="38"/>
                <w:rFonts w:hint="eastAsia" w:ascii="宋体" w:hAnsi="宋体" w:eastAsia="宋体" w:cs="宋体"/>
                <w:sz w:val="24"/>
              </w:rPr>
            </w:pPr>
            <w:r>
              <w:rPr>
                <w:rStyle w:val="38"/>
                <w:rFonts w:hint="eastAsia" w:ascii="宋体" w:hAnsi="宋体" w:eastAsia="宋体" w:cs="宋体"/>
                <w:sz w:val="24"/>
              </w:rPr>
              <w:t xml:space="preserve">  3</w:t>
            </w:r>
          </w:p>
        </w:tc>
        <w:tc>
          <w:tcPr>
            <w:tcW w:w="8058" w:type="dxa"/>
            <w:tcBorders>
              <w:top w:val="single" w:color="000000" w:sz="4" w:space="0"/>
              <w:left w:val="single" w:color="000000" w:sz="4" w:space="0"/>
              <w:bottom w:val="single" w:color="000000" w:sz="4" w:space="0"/>
              <w:right w:val="single" w:color="000000" w:sz="4" w:space="0"/>
            </w:tcBorders>
            <w:vAlign w:val="center"/>
          </w:tcPr>
          <w:p w14:paraId="27C23055">
            <w:pPr>
              <w:snapToGrid w:val="0"/>
              <w:rPr>
                <w:rStyle w:val="38"/>
                <w:rFonts w:hint="eastAsia" w:ascii="宋体" w:hAnsi="宋体" w:eastAsia="宋体" w:cs="宋体"/>
                <w:sz w:val="24"/>
              </w:rPr>
            </w:pPr>
            <w:r>
              <w:rPr>
                <w:rStyle w:val="38"/>
                <w:rFonts w:hint="eastAsia" w:ascii="宋体" w:hAnsi="宋体" w:eastAsia="宋体" w:cs="宋体"/>
                <w:sz w:val="24"/>
                <w:lang w:eastAsia="zh-CN"/>
              </w:rPr>
              <w:t>投标</w:t>
            </w:r>
            <w:r>
              <w:rPr>
                <w:rStyle w:val="38"/>
                <w:rFonts w:hint="eastAsia" w:ascii="宋体" w:hAnsi="宋体" w:eastAsia="宋体" w:cs="宋体"/>
                <w:sz w:val="24"/>
              </w:rPr>
              <w:t>报价及费用：1.本项目</w:t>
            </w:r>
            <w:r>
              <w:rPr>
                <w:rStyle w:val="38"/>
                <w:rFonts w:hint="eastAsia" w:ascii="宋体" w:hAnsi="宋体" w:eastAsia="宋体" w:cs="宋体"/>
                <w:sz w:val="24"/>
                <w:lang w:eastAsia="zh-CN"/>
              </w:rPr>
              <w:t>投标</w:t>
            </w:r>
            <w:r>
              <w:rPr>
                <w:rStyle w:val="38"/>
                <w:rFonts w:hint="eastAsia" w:ascii="宋体" w:hAnsi="宋体" w:eastAsia="宋体" w:cs="宋体"/>
                <w:sz w:val="24"/>
              </w:rPr>
              <w:t>应以费率形式报价，合同结算金额为人民币；2.不论</w:t>
            </w:r>
            <w:r>
              <w:rPr>
                <w:rStyle w:val="38"/>
                <w:rFonts w:hint="eastAsia" w:ascii="宋体" w:hAnsi="宋体" w:eastAsia="宋体" w:cs="宋体"/>
                <w:sz w:val="24"/>
                <w:lang w:eastAsia="zh-CN"/>
              </w:rPr>
              <w:t>投标</w:t>
            </w:r>
            <w:r>
              <w:rPr>
                <w:rStyle w:val="38"/>
                <w:rFonts w:hint="eastAsia" w:ascii="宋体" w:hAnsi="宋体" w:eastAsia="宋体" w:cs="宋体"/>
                <w:sz w:val="24"/>
              </w:rPr>
              <w:t>结果如何，服务供应商均应自行承担所有与</w:t>
            </w:r>
            <w:r>
              <w:rPr>
                <w:rStyle w:val="38"/>
                <w:rFonts w:hint="eastAsia" w:ascii="宋体" w:hAnsi="宋体" w:eastAsia="宋体" w:cs="宋体"/>
                <w:sz w:val="24"/>
                <w:lang w:eastAsia="zh-CN"/>
              </w:rPr>
              <w:t>投标</w:t>
            </w:r>
            <w:r>
              <w:rPr>
                <w:rStyle w:val="38"/>
                <w:rFonts w:hint="eastAsia" w:ascii="宋体" w:hAnsi="宋体" w:eastAsia="宋体" w:cs="宋体"/>
                <w:sz w:val="24"/>
              </w:rPr>
              <w:t>有关的全部费用。</w:t>
            </w:r>
            <w:r>
              <w:rPr>
                <w:rFonts w:hint="eastAsia" w:ascii="宋体" w:hAnsi="宋体" w:eastAsia="宋体" w:cs="宋体"/>
                <w:b/>
                <w:bCs/>
                <w:sz w:val="24"/>
              </w:rPr>
              <w:t>（投标报价中包括但不限于招投标费用、具体指评级、会计、法律、资产评估等所有中介服务费用）。</w:t>
            </w:r>
          </w:p>
        </w:tc>
      </w:tr>
      <w:tr w14:paraId="13C4E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27" w:type="dxa"/>
            <w:tcBorders>
              <w:top w:val="single" w:color="000000" w:sz="4" w:space="0"/>
              <w:left w:val="single" w:color="000000" w:sz="4" w:space="0"/>
              <w:bottom w:val="single" w:color="000000" w:sz="4" w:space="0"/>
              <w:right w:val="single" w:color="000000" w:sz="4" w:space="0"/>
            </w:tcBorders>
            <w:vAlign w:val="center"/>
          </w:tcPr>
          <w:p w14:paraId="185AA0D3">
            <w:pPr>
              <w:snapToGrid w:val="0"/>
              <w:rPr>
                <w:rStyle w:val="38"/>
                <w:rFonts w:hint="eastAsia" w:ascii="宋体" w:hAnsi="宋体" w:eastAsia="宋体" w:cs="宋体"/>
                <w:sz w:val="24"/>
              </w:rPr>
            </w:pPr>
            <w:r>
              <w:rPr>
                <w:rStyle w:val="38"/>
                <w:rFonts w:hint="eastAsia" w:ascii="宋体" w:hAnsi="宋体" w:eastAsia="宋体" w:cs="宋体"/>
                <w:sz w:val="24"/>
              </w:rPr>
              <w:t xml:space="preserve">  4</w:t>
            </w:r>
          </w:p>
        </w:tc>
        <w:tc>
          <w:tcPr>
            <w:tcW w:w="8058" w:type="dxa"/>
            <w:tcBorders>
              <w:top w:val="single" w:color="000000" w:sz="4" w:space="0"/>
              <w:left w:val="single" w:color="000000" w:sz="4" w:space="0"/>
              <w:bottom w:val="single" w:color="000000" w:sz="4" w:space="0"/>
              <w:right w:val="single" w:color="000000" w:sz="4" w:space="0"/>
            </w:tcBorders>
            <w:vAlign w:val="center"/>
          </w:tcPr>
          <w:p w14:paraId="5EEE423F">
            <w:pPr>
              <w:snapToGrid w:val="0"/>
              <w:rPr>
                <w:rStyle w:val="38"/>
                <w:rFonts w:hint="eastAsia" w:ascii="宋体" w:hAnsi="宋体" w:eastAsia="宋体" w:cs="宋体"/>
                <w:sz w:val="24"/>
              </w:rPr>
            </w:pPr>
            <w:r>
              <w:rPr>
                <w:rStyle w:val="38"/>
                <w:rFonts w:hint="eastAsia" w:ascii="宋体" w:hAnsi="宋体" w:eastAsia="宋体" w:cs="宋体"/>
                <w:sz w:val="24"/>
                <w:lang w:eastAsia="zh-CN"/>
              </w:rPr>
              <w:t>投标</w:t>
            </w:r>
            <w:r>
              <w:rPr>
                <w:rStyle w:val="38"/>
                <w:rFonts w:hint="eastAsia" w:ascii="宋体" w:hAnsi="宋体" w:eastAsia="宋体" w:cs="宋体"/>
                <w:sz w:val="24"/>
              </w:rPr>
              <w:t>保证金：无需</w:t>
            </w:r>
            <w:r>
              <w:rPr>
                <w:rStyle w:val="38"/>
                <w:rFonts w:hint="eastAsia" w:ascii="宋体" w:hAnsi="宋体" w:cs="宋体"/>
                <w:sz w:val="24"/>
                <w:lang w:eastAsia="zh-CN"/>
              </w:rPr>
              <w:t>缴纳</w:t>
            </w:r>
            <w:r>
              <w:rPr>
                <w:rStyle w:val="38"/>
                <w:rFonts w:hint="eastAsia" w:ascii="宋体" w:hAnsi="宋体" w:eastAsia="宋体" w:cs="宋体"/>
                <w:sz w:val="24"/>
              </w:rPr>
              <w:t>。</w:t>
            </w:r>
          </w:p>
        </w:tc>
      </w:tr>
      <w:tr w14:paraId="55F1E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27" w:type="dxa"/>
            <w:tcBorders>
              <w:top w:val="single" w:color="000000" w:sz="4" w:space="0"/>
              <w:left w:val="single" w:color="000000" w:sz="4" w:space="0"/>
              <w:bottom w:val="single" w:color="000000" w:sz="4" w:space="0"/>
              <w:right w:val="single" w:color="000000" w:sz="4" w:space="0"/>
            </w:tcBorders>
            <w:vAlign w:val="center"/>
          </w:tcPr>
          <w:p w14:paraId="58354632">
            <w:pPr>
              <w:snapToGrid w:val="0"/>
              <w:rPr>
                <w:rStyle w:val="38"/>
                <w:rFonts w:hint="eastAsia" w:ascii="宋体" w:hAnsi="宋体" w:eastAsia="宋体" w:cs="宋体"/>
                <w:sz w:val="24"/>
              </w:rPr>
            </w:pPr>
            <w:r>
              <w:rPr>
                <w:rStyle w:val="38"/>
                <w:rFonts w:hint="eastAsia" w:ascii="宋体" w:hAnsi="宋体" w:eastAsia="宋体" w:cs="宋体"/>
                <w:sz w:val="24"/>
              </w:rPr>
              <w:t xml:space="preserve">  5</w:t>
            </w:r>
          </w:p>
        </w:tc>
        <w:tc>
          <w:tcPr>
            <w:tcW w:w="8058" w:type="dxa"/>
            <w:tcBorders>
              <w:top w:val="single" w:color="000000" w:sz="4" w:space="0"/>
              <w:left w:val="single" w:color="000000" w:sz="4" w:space="0"/>
              <w:bottom w:val="single" w:color="000000" w:sz="4" w:space="0"/>
              <w:right w:val="single" w:color="000000" w:sz="4" w:space="0"/>
            </w:tcBorders>
            <w:vAlign w:val="center"/>
          </w:tcPr>
          <w:p w14:paraId="3F08D891">
            <w:pPr>
              <w:snapToGrid w:val="0"/>
              <w:rPr>
                <w:rStyle w:val="38"/>
                <w:rFonts w:hint="default" w:ascii="宋体" w:hAnsi="宋体" w:eastAsia="宋体" w:cs="宋体"/>
                <w:sz w:val="24"/>
                <w:lang w:val="en-US" w:eastAsia="zh-CN"/>
              </w:rPr>
            </w:pPr>
            <w:r>
              <w:rPr>
                <w:rStyle w:val="38"/>
                <w:rFonts w:hint="eastAsia" w:ascii="宋体" w:hAnsi="宋体" w:eastAsia="宋体" w:cs="宋体"/>
                <w:sz w:val="24"/>
              </w:rPr>
              <w:t>询疑截止时间：</w:t>
            </w:r>
            <w:r>
              <w:rPr>
                <w:rStyle w:val="38"/>
                <w:rFonts w:hint="eastAsia" w:ascii="宋体" w:hAnsi="宋体" w:eastAsia="宋体" w:cs="宋体"/>
                <w:b/>
                <w:sz w:val="24"/>
                <w:u w:val="single" w:color="FF0000"/>
              </w:rPr>
              <w:t>2024年</w:t>
            </w:r>
            <w:r>
              <w:rPr>
                <w:rStyle w:val="38"/>
                <w:rFonts w:hint="eastAsia" w:ascii="宋体" w:hAnsi="宋体" w:cs="宋体"/>
                <w:b/>
                <w:sz w:val="24"/>
                <w:u w:val="single" w:color="FF0000"/>
                <w:lang w:val="en-US" w:eastAsia="zh-CN"/>
              </w:rPr>
              <w:t>9</w:t>
            </w:r>
            <w:r>
              <w:rPr>
                <w:rStyle w:val="38"/>
                <w:rFonts w:hint="eastAsia" w:ascii="宋体" w:hAnsi="宋体" w:eastAsia="宋体" w:cs="宋体"/>
                <w:b/>
                <w:sz w:val="24"/>
                <w:u w:val="single" w:color="FF0000"/>
              </w:rPr>
              <w:t>月</w:t>
            </w:r>
            <w:r>
              <w:rPr>
                <w:rStyle w:val="38"/>
                <w:rFonts w:hint="eastAsia" w:ascii="宋体" w:hAnsi="宋体" w:cs="宋体"/>
                <w:b/>
                <w:sz w:val="24"/>
                <w:u w:val="single" w:color="FF0000"/>
                <w:lang w:val="en-US" w:eastAsia="zh-CN"/>
              </w:rPr>
              <w:t>24</w:t>
            </w:r>
            <w:r>
              <w:rPr>
                <w:rStyle w:val="38"/>
                <w:rFonts w:hint="eastAsia" w:ascii="宋体" w:hAnsi="宋体" w:eastAsia="宋体" w:cs="宋体"/>
                <w:b/>
                <w:sz w:val="24"/>
                <w:u w:val="single" w:color="FF0000"/>
              </w:rPr>
              <w:t>日</w:t>
            </w:r>
            <w:r>
              <w:rPr>
                <w:rStyle w:val="38"/>
                <w:rFonts w:hint="eastAsia" w:ascii="宋体" w:hAnsi="宋体" w:cs="宋体"/>
                <w:b/>
                <w:sz w:val="24"/>
                <w:u w:val="single" w:color="FF0000"/>
                <w:lang w:val="en-US" w:eastAsia="zh-CN"/>
              </w:rPr>
              <w:t>15</w:t>
            </w:r>
            <w:r>
              <w:rPr>
                <w:rStyle w:val="38"/>
                <w:rFonts w:hint="eastAsia" w:ascii="宋体" w:hAnsi="宋体" w:eastAsia="宋体" w:cs="宋体"/>
                <w:b/>
                <w:sz w:val="24"/>
                <w:u w:val="single" w:color="FF0000"/>
              </w:rPr>
              <w:t>时</w:t>
            </w:r>
            <w:r>
              <w:rPr>
                <w:rStyle w:val="38"/>
                <w:rFonts w:hint="eastAsia" w:ascii="宋体" w:hAnsi="宋体" w:cs="宋体"/>
                <w:b/>
                <w:sz w:val="24"/>
                <w:u w:val="single" w:color="FF0000"/>
                <w:lang w:val="en-US" w:eastAsia="zh-CN"/>
              </w:rPr>
              <w:t>00</w:t>
            </w:r>
            <w:r>
              <w:rPr>
                <w:rStyle w:val="38"/>
                <w:rFonts w:hint="eastAsia" w:ascii="宋体" w:hAnsi="宋体" w:eastAsia="宋体" w:cs="宋体"/>
                <w:b/>
                <w:sz w:val="24"/>
                <w:u w:val="single" w:color="FF0000"/>
              </w:rPr>
              <w:t>分</w:t>
            </w:r>
            <w:r>
              <w:rPr>
                <w:rStyle w:val="38"/>
                <w:rFonts w:hint="eastAsia" w:ascii="宋体" w:hAnsi="宋体" w:eastAsia="宋体" w:cs="宋体"/>
                <w:sz w:val="24"/>
              </w:rPr>
              <w:t>前</w:t>
            </w:r>
            <w:r>
              <w:rPr>
                <w:rStyle w:val="38"/>
                <w:rFonts w:hint="eastAsia" w:ascii="宋体" w:hAnsi="宋体" w:cs="宋体"/>
                <w:sz w:val="24"/>
                <w:lang w:val="en-US" w:eastAsia="zh-CN"/>
              </w:rPr>
              <w:t>将纸质盖公章件送</w:t>
            </w:r>
            <w:r>
              <w:rPr>
                <w:rStyle w:val="38"/>
                <w:rFonts w:hint="eastAsia" w:ascii="宋体" w:hAnsi="宋体" w:eastAsia="宋体" w:cs="宋体"/>
                <w:sz w:val="24"/>
              </w:rPr>
              <w:t>至代理机构</w:t>
            </w:r>
            <w:r>
              <w:rPr>
                <w:rStyle w:val="38"/>
                <w:rFonts w:hint="eastAsia" w:ascii="宋体" w:hAnsi="宋体" w:cs="宋体"/>
                <w:sz w:val="24"/>
                <w:lang w:val="en-US" w:eastAsia="zh-CN"/>
              </w:rPr>
              <w:t>处</w:t>
            </w:r>
            <w:r>
              <w:rPr>
                <w:rStyle w:val="38"/>
                <w:rFonts w:hint="eastAsia" w:ascii="宋体" w:hAnsi="宋体" w:eastAsia="宋体" w:cs="宋体"/>
                <w:sz w:val="24"/>
              </w:rPr>
              <w:t>（逾期不予答复）。</w:t>
            </w:r>
            <w:r>
              <w:rPr>
                <w:rStyle w:val="38"/>
                <w:rFonts w:hint="eastAsia" w:ascii="宋体" w:hAnsi="宋体" w:cs="宋体"/>
                <w:sz w:val="24"/>
                <w:lang w:val="en-US" w:eastAsia="zh-CN"/>
              </w:rPr>
              <w:t>答疑截止时间，开标15日历天前。</w:t>
            </w:r>
          </w:p>
        </w:tc>
      </w:tr>
      <w:tr w14:paraId="35450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827" w:type="dxa"/>
            <w:tcBorders>
              <w:top w:val="single" w:color="000000" w:sz="4" w:space="0"/>
              <w:left w:val="single" w:color="000000" w:sz="4" w:space="0"/>
              <w:bottom w:val="single" w:color="000000" w:sz="4" w:space="0"/>
              <w:right w:val="single" w:color="000000" w:sz="4" w:space="0"/>
            </w:tcBorders>
            <w:vAlign w:val="center"/>
          </w:tcPr>
          <w:p w14:paraId="02184CC3">
            <w:pPr>
              <w:snapToGrid w:val="0"/>
              <w:rPr>
                <w:rStyle w:val="38"/>
                <w:rFonts w:hint="eastAsia" w:ascii="宋体" w:hAnsi="宋体" w:eastAsia="宋体" w:cs="宋体"/>
                <w:sz w:val="24"/>
              </w:rPr>
            </w:pPr>
            <w:r>
              <w:rPr>
                <w:rStyle w:val="38"/>
                <w:rFonts w:hint="eastAsia" w:ascii="宋体" w:hAnsi="宋体" w:eastAsia="宋体" w:cs="宋体"/>
                <w:sz w:val="24"/>
              </w:rPr>
              <w:t xml:space="preserve">  6</w:t>
            </w:r>
          </w:p>
        </w:tc>
        <w:tc>
          <w:tcPr>
            <w:tcW w:w="8058" w:type="dxa"/>
            <w:tcBorders>
              <w:top w:val="single" w:color="000000" w:sz="4" w:space="0"/>
              <w:left w:val="single" w:color="000000" w:sz="4" w:space="0"/>
              <w:bottom w:val="single" w:color="000000" w:sz="4" w:space="0"/>
              <w:right w:val="single" w:color="000000" w:sz="4" w:space="0"/>
            </w:tcBorders>
            <w:vAlign w:val="center"/>
          </w:tcPr>
          <w:p w14:paraId="7DDD6BD5">
            <w:pPr>
              <w:snapToGrid w:val="0"/>
              <w:rPr>
                <w:rStyle w:val="38"/>
                <w:rFonts w:hint="eastAsia" w:ascii="宋体" w:hAnsi="宋体" w:eastAsia="宋体" w:cs="宋体"/>
                <w:sz w:val="24"/>
              </w:rPr>
            </w:pPr>
            <w:r>
              <w:rPr>
                <w:rStyle w:val="38"/>
                <w:rFonts w:hint="eastAsia" w:ascii="宋体" w:hAnsi="宋体" w:eastAsia="宋体" w:cs="宋体"/>
                <w:sz w:val="24"/>
                <w:lang w:eastAsia="zh-CN"/>
              </w:rPr>
              <w:t>投标文件</w:t>
            </w:r>
            <w:r>
              <w:rPr>
                <w:rStyle w:val="38"/>
                <w:rFonts w:hint="eastAsia" w:ascii="宋体" w:hAnsi="宋体" w:eastAsia="宋体" w:cs="宋体"/>
                <w:sz w:val="24"/>
              </w:rPr>
              <w:t>组成：技术资信文件：正本</w:t>
            </w:r>
            <w:r>
              <w:rPr>
                <w:rStyle w:val="38"/>
                <w:rFonts w:hint="eastAsia" w:ascii="宋体" w:hAnsi="宋体" w:eastAsia="宋体" w:cs="宋体"/>
                <w:b/>
                <w:sz w:val="24"/>
                <w:u w:val="single" w:color="000000"/>
              </w:rPr>
              <w:t>1</w:t>
            </w:r>
            <w:r>
              <w:rPr>
                <w:rStyle w:val="38"/>
                <w:rFonts w:hint="eastAsia" w:ascii="宋体" w:hAnsi="宋体" w:eastAsia="宋体" w:cs="宋体"/>
                <w:sz w:val="24"/>
              </w:rPr>
              <w:t>份，副本</w:t>
            </w:r>
            <w:r>
              <w:rPr>
                <w:rStyle w:val="38"/>
                <w:rFonts w:hint="eastAsia" w:ascii="宋体" w:hAnsi="宋体" w:eastAsia="宋体" w:cs="宋体"/>
                <w:b/>
                <w:sz w:val="24"/>
                <w:u w:val="single" w:color="000000"/>
                <w:lang w:val="en-US" w:eastAsia="zh-CN"/>
              </w:rPr>
              <w:t>4</w:t>
            </w:r>
            <w:r>
              <w:rPr>
                <w:rStyle w:val="38"/>
                <w:rFonts w:hint="eastAsia" w:ascii="宋体" w:hAnsi="宋体" w:eastAsia="宋体" w:cs="宋体"/>
                <w:sz w:val="24"/>
              </w:rPr>
              <w:t>份；报价文件：正本</w:t>
            </w:r>
            <w:r>
              <w:rPr>
                <w:rStyle w:val="38"/>
                <w:rFonts w:hint="eastAsia" w:ascii="宋体" w:hAnsi="宋体" w:eastAsia="宋体" w:cs="宋体"/>
                <w:b/>
                <w:bCs/>
                <w:sz w:val="24"/>
                <w:u w:val="single" w:color="000000"/>
              </w:rPr>
              <w:t>1</w:t>
            </w:r>
            <w:r>
              <w:rPr>
                <w:rStyle w:val="38"/>
                <w:rFonts w:hint="eastAsia" w:ascii="宋体" w:hAnsi="宋体" w:eastAsia="宋体" w:cs="宋体"/>
                <w:sz w:val="24"/>
              </w:rPr>
              <w:t>份，副本</w:t>
            </w:r>
            <w:r>
              <w:rPr>
                <w:rStyle w:val="38"/>
                <w:rFonts w:hint="eastAsia" w:ascii="宋体" w:hAnsi="宋体" w:eastAsia="宋体" w:cs="宋体"/>
                <w:b/>
                <w:bCs/>
                <w:sz w:val="24"/>
                <w:u w:val="single" w:color="000000"/>
                <w:lang w:val="en-US" w:eastAsia="zh-CN"/>
              </w:rPr>
              <w:t>4</w:t>
            </w:r>
            <w:r>
              <w:rPr>
                <w:rStyle w:val="38"/>
                <w:rFonts w:hint="eastAsia" w:ascii="宋体" w:hAnsi="宋体" w:eastAsia="宋体" w:cs="宋体"/>
                <w:sz w:val="24"/>
              </w:rPr>
              <w:t>份。</w:t>
            </w:r>
          </w:p>
        </w:tc>
      </w:tr>
      <w:tr w14:paraId="00682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827" w:type="dxa"/>
            <w:tcBorders>
              <w:top w:val="single" w:color="000000" w:sz="4" w:space="0"/>
              <w:left w:val="single" w:color="000000" w:sz="4" w:space="0"/>
              <w:bottom w:val="single" w:color="000000" w:sz="4" w:space="0"/>
              <w:right w:val="single" w:color="000000" w:sz="4" w:space="0"/>
            </w:tcBorders>
            <w:vAlign w:val="center"/>
          </w:tcPr>
          <w:p w14:paraId="21F6E331">
            <w:pPr>
              <w:snapToGrid w:val="0"/>
              <w:rPr>
                <w:rStyle w:val="38"/>
                <w:rFonts w:hint="eastAsia" w:ascii="宋体" w:hAnsi="宋体" w:eastAsia="宋体" w:cs="宋体"/>
                <w:sz w:val="24"/>
              </w:rPr>
            </w:pPr>
            <w:r>
              <w:rPr>
                <w:rStyle w:val="38"/>
                <w:rFonts w:hint="eastAsia" w:ascii="宋体" w:hAnsi="宋体" w:eastAsia="宋体" w:cs="宋体"/>
                <w:sz w:val="24"/>
              </w:rPr>
              <w:t xml:space="preserve">  7</w:t>
            </w:r>
          </w:p>
        </w:tc>
        <w:tc>
          <w:tcPr>
            <w:tcW w:w="8058" w:type="dxa"/>
            <w:tcBorders>
              <w:top w:val="single" w:color="000000" w:sz="4" w:space="0"/>
              <w:left w:val="single" w:color="000000" w:sz="4" w:space="0"/>
              <w:bottom w:val="single" w:color="000000" w:sz="4" w:space="0"/>
              <w:right w:val="single" w:color="000000" w:sz="4" w:space="0"/>
            </w:tcBorders>
            <w:vAlign w:val="center"/>
          </w:tcPr>
          <w:p w14:paraId="51869F0D">
            <w:pPr>
              <w:snapToGrid w:val="0"/>
              <w:rPr>
                <w:rFonts w:hint="eastAsia" w:ascii="宋体" w:hAnsi="宋体" w:eastAsia="宋体" w:cs="宋体"/>
              </w:rPr>
            </w:pPr>
            <w:r>
              <w:rPr>
                <w:rFonts w:hint="eastAsia" w:ascii="宋体" w:hAnsi="宋体" w:eastAsia="宋体" w:cs="宋体"/>
                <w:lang w:eastAsia="zh-CN"/>
              </w:rPr>
              <w:t>投标</w:t>
            </w:r>
            <w:r>
              <w:rPr>
                <w:rFonts w:hint="eastAsia" w:ascii="宋体" w:hAnsi="宋体" w:eastAsia="宋体" w:cs="宋体"/>
              </w:rPr>
              <w:t>截止时间及地点：参加</w:t>
            </w:r>
            <w:r>
              <w:rPr>
                <w:rFonts w:hint="eastAsia" w:ascii="宋体" w:hAnsi="宋体" w:eastAsia="宋体" w:cs="宋体"/>
                <w:lang w:eastAsia="zh-CN"/>
              </w:rPr>
              <w:t>投标</w:t>
            </w:r>
            <w:r>
              <w:rPr>
                <w:rFonts w:hint="eastAsia" w:ascii="宋体" w:hAnsi="宋体" w:eastAsia="宋体" w:cs="宋体"/>
              </w:rPr>
              <w:t>的供应商应于</w:t>
            </w:r>
            <w:r>
              <w:rPr>
                <w:rStyle w:val="38"/>
                <w:rFonts w:hint="eastAsia" w:ascii="宋体" w:hAnsi="宋体" w:eastAsia="宋体" w:cs="宋体"/>
                <w:b/>
                <w:sz w:val="24"/>
                <w:u w:val="single" w:color="FF0000"/>
              </w:rPr>
              <w:t>2024年</w:t>
            </w:r>
            <w:r>
              <w:rPr>
                <w:rStyle w:val="38"/>
                <w:rFonts w:hint="eastAsia" w:ascii="宋体" w:hAnsi="宋体" w:cs="宋体"/>
                <w:b/>
                <w:sz w:val="24"/>
                <w:u w:val="single" w:color="FF0000"/>
                <w:lang w:val="en-US" w:eastAsia="zh-CN"/>
              </w:rPr>
              <w:t>10</w:t>
            </w:r>
            <w:r>
              <w:rPr>
                <w:rStyle w:val="38"/>
                <w:rFonts w:hint="eastAsia" w:ascii="宋体" w:hAnsi="宋体" w:eastAsia="宋体" w:cs="宋体"/>
                <w:b/>
                <w:sz w:val="24"/>
                <w:u w:val="single" w:color="FF0000"/>
              </w:rPr>
              <w:t>月</w:t>
            </w:r>
            <w:r>
              <w:rPr>
                <w:rStyle w:val="38"/>
                <w:rFonts w:hint="eastAsia" w:ascii="宋体" w:hAnsi="宋体" w:cs="宋体"/>
                <w:b/>
                <w:sz w:val="24"/>
                <w:u w:val="single" w:color="FF0000"/>
                <w:lang w:val="en-US" w:eastAsia="zh-CN"/>
              </w:rPr>
              <w:t>08</w:t>
            </w:r>
            <w:r>
              <w:rPr>
                <w:rStyle w:val="38"/>
                <w:rFonts w:hint="eastAsia" w:ascii="宋体" w:hAnsi="宋体" w:eastAsia="宋体" w:cs="宋体"/>
                <w:b/>
                <w:sz w:val="24"/>
                <w:u w:val="single" w:color="FF0000"/>
              </w:rPr>
              <w:t>日</w:t>
            </w:r>
            <w:r>
              <w:rPr>
                <w:rStyle w:val="38"/>
                <w:rFonts w:hint="eastAsia" w:ascii="宋体" w:hAnsi="宋体" w:cs="宋体"/>
                <w:b/>
                <w:sz w:val="24"/>
                <w:u w:val="single" w:color="FF0000"/>
                <w:lang w:val="en-US" w:eastAsia="zh-CN"/>
              </w:rPr>
              <w:t>15</w:t>
            </w:r>
            <w:r>
              <w:rPr>
                <w:rStyle w:val="38"/>
                <w:rFonts w:hint="eastAsia" w:ascii="宋体" w:hAnsi="宋体" w:eastAsia="宋体" w:cs="宋体"/>
                <w:b/>
                <w:sz w:val="24"/>
                <w:u w:val="single" w:color="FF0000"/>
              </w:rPr>
              <w:t>时</w:t>
            </w:r>
            <w:r>
              <w:rPr>
                <w:rStyle w:val="38"/>
                <w:rFonts w:hint="eastAsia" w:ascii="宋体" w:hAnsi="宋体" w:cs="宋体"/>
                <w:b/>
                <w:sz w:val="24"/>
                <w:u w:val="single" w:color="FF0000"/>
                <w:lang w:val="en-US" w:eastAsia="zh-CN"/>
              </w:rPr>
              <w:t>00</w:t>
            </w:r>
            <w:r>
              <w:rPr>
                <w:rStyle w:val="38"/>
                <w:rFonts w:hint="eastAsia" w:ascii="宋体" w:hAnsi="宋体" w:eastAsia="宋体" w:cs="宋体"/>
                <w:b/>
                <w:sz w:val="24"/>
                <w:u w:val="single" w:color="FF0000"/>
              </w:rPr>
              <w:t>分</w:t>
            </w:r>
            <w:r>
              <w:rPr>
                <w:rFonts w:hint="eastAsia" w:ascii="宋体" w:hAnsi="宋体" w:eastAsia="宋体" w:cs="宋体"/>
              </w:rPr>
              <w:t>前将</w:t>
            </w:r>
            <w:r>
              <w:rPr>
                <w:rFonts w:hint="eastAsia" w:ascii="宋体" w:hAnsi="宋体" w:eastAsia="宋体" w:cs="宋体"/>
                <w:lang w:eastAsia="zh-CN"/>
              </w:rPr>
              <w:t>投标文件</w:t>
            </w:r>
            <w:r>
              <w:rPr>
                <w:rFonts w:hint="eastAsia" w:ascii="宋体" w:hAnsi="宋体" w:eastAsia="宋体" w:cs="宋体"/>
              </w:rPr>
              <w:t>送交到开发区小额公共资源交易中心开标室（桐庐县科技孵化园B座2楼），并在</w:t>
            </w:r>
            <w:r>
              <w:rPr>
                <w:rFonts w:hint="eastAsia" w:ascii="宋体" w:hAnsi="宋体" w:eastAsia="宋体" w:cs="宋体"/>
                <w:lang w:eastAsia="zh-CN"/>
              </w:rPr>
              <w:t>投标</w:t>
            </w:r>
            <w:r>
              <w:rPr>
                <w:rFonts w:hint="eastAsia" w:ascii="宋体" w:hAnsi="宋体" w:eastAsia="宋体" w:cs="宋体"/>
              </w:rPr>
              <w:t>截止时间前半小时内在纸质登记上签到。逾期送达或未在上述时间内纸质签到的将拒收其</w:t>
            </w:r>
            <w:r>
              <w:rPr>
                <w:rFonts w:hint="eastAsia" w:ascii="宋体" w:hAnsi="宋体" w:eastAsia="宋体" w:cs="宋体"/>
                <w:lang w:eastAsia="zh-CN"/>
              </w:rPr>
              <w:t>投标文件</w:t>
            </w:r>
            <w:r>
              <w:rPr>
                <w:rFonts w:hint="eastAsia" w:ascii="宋体" w:hAnsi="宋体" w:eastAsia="宋体" w:cs="宋体"/>
              </w:rPr>
              <w:t>。</w:t>
            </w:r>
          </w:p>
        </w:tc>
      </w:tr>
      <w:tr w14:paraId="2A281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827" w:type="dxa"/>
            <w:tcBorders>
              <w:top w:val="single" w:color="000000" w:sz="4" w:space="0"/>
              <w:left w:val="single" w:color="000000" w:sz="4" w:space="0"/>
              <w:bottom w:val="single" w:color="000000" w:sz="4" w:space="0"/>
              <w:right w:val="single" w:color="000000" w:sz="4" w:space="0"/>
            </w:tcBorders>
            <w:vAlign w:val="center"/>
          </w:tcPr>
          <w:p w14:paraId="6DB87E5D">
            <w:pPr>
              <w:snapToGrid w:val="0"/>
              <w:rPr>
                <w:rStyle w:val="38"/>
                <w:rFonts w:hint="eastAsia" w:ascii="宋体" w:hAnsi="宋体" w:eastAsia="宋体" w:cs="宋体"/>
                <w:sz w:val="24"/>
              </w:rPr>
            </w:pPr>
            <w:r>
              <w:rPr>
                <w:rStyle w:val="38"/>
                <w:rFonts w:hint="eastAsia" w:ascii="宋体" w:hAnsi="宋体" w:eastAsia="宋体" w:cs="宋体"/>
                <w:sz w:val="24"/>
              </w:rPr>
              <w:t xml:space="preserve">  8</w:t>
            </w:r>
          </w:p>
        </w:tc>
        <w:tc>
          <w:tcPr>
            <w:tcW w:w="8058" w:type="dxa"/>
            <w:tcBorders>
              <w:top w:val="single" w:color="000000" w:sz="4" w:space="0"/>
              <w:left w:val="single" w:color="000000" w:sz="4" w:space="0"/>
              <w:bottom w:val="single" w:color="000000" w:sz="4" w:space="0"/>
              <w:right w:val="single" w:color="000000" w:sz="4" w:space="0"/>
            </w:tcBorders>
            <w:vAlign w:val="center"/>
          </w:tcPr>
          <w:p w14:paraId="63F49CBC">
            <w:pPr>
              <w:snapToGrid w:val="0"/>
              <w:rPr>
                <w:rStyle w:val="38"/>
                <w:rFonts w:hint="eastAsia" w:ascii="宋体" w:hAnsi="宋体" w:eastAsia="宋体" w:cs="宋体"/>
                <w:sz w:val="24"/>
              </w:rPr>
            </w:pPr>
            <w:r>
              <w:rPr>
                <w:rStyle w:val="38"/>
                <w:rFonts w:hint="eastAsia" w:ascii="宋体" w:hAnsi="宋体" w:eastAsia="宋体" w:cs="宋体"/>
                <w:sz w:val="24"/>
                <w:lang w:eastAsia="zh-CN"/>
              </w:rPr>
              <w:t>投标</w:t>
            </w:r>
            <w:r>
              <w:rPr>
                <w:rStyle w:val="38"/>
                <w:rFonts w:hint="eastAsia" w:ascii="宋体" w:hAnsi="宋体" w:eastAsia="宋体" w:cs="宋体"/>
                <w:sz w:val="24"/>
              </w:rPr>
              <w:t>时间及地点：本次</w:t>
            </w:r>
            <w:r>
              <w:rPr>
                <w:rStyle w:val="38"/>
                <w:rFonts w:hint="eastAsia" w:ascii="宋体" w:hAnsi="宋体" w:eastAsia="宋体" w:cs="宋体"/>
                <w:sz w:val="24"/>
                <w:lang w:eastAsia="zh-CN"/>
              </w:rPr>
              <w:t>投标</w:t>
            </w:r>
            <w:r>
              <w:rPr>
                <w:rStyle w:val="38"/>
                <w:rFonts w:hint="eastAsia" w:ascii="宋体" w:hAnsi="宋体" w:eastAsia="宋体" w:cs="宋体"/>
                <w:sz w:val="24"/>
              </w:rPr>
              <w:t>将于</w:t>
            </w:r>
            <w:r>
              <w:rPr>
                <w:rStyle w:val="38"/>
                <w:rFonts w:hint="eastAsia" w:ascii="宋体" w:hAnsi="宋体" w:eastAsia="宋体" w:cs="宋体"/>
                <w:b/>
                <w:sz w:val="24"/>
                <w:u w:val="single" w:color="FF0000"/>
              </w:rPr>
              <w:t>2024年</w:t>
            </w:r>
            <w:r>
              <w:rPr>
                <w:rStyle w:val="38"/>
                <w:rFonts w:hint="eastAsia" w:ascii="宋体" w:hAnsi="宋体" w:cs="宋体"/>
                <w:b/>
                <w:sz w:val="24"/>
                <w:u w:val="single" w:color="FF0000"/>
                <w:lang w:val="en-US" w:eastAsia="zh-CN"/>
              </w:rPr>
              <w:t>10</w:t>
            </w:r>
            <w:r>
              <w:rPr>
                <w:rStyle w:val="38"/>
                <w:rFonts w:hint="eastAsia" w:ascii="宋体" w:hAnsi="宋体" w:eastAsia="宋体" w:cs="宋体"/>
                <w:b/>
                <w:sz w:val="24"/>
                <w:u w:val="single" w:color="FF0000"/>
              </w:rPr>
              <w:t>月</w:t>
            </w:r>
            <w:r>
              <w:rPr>
                <w:rStyle w:val="38"/>
                <w:rFonts w:hint="eastAsia" w:ascii="宋体" w:hAnsi="宋体" w:cs="宋体"/>
                <w:b/>
                <w:sz w:val="24"/>
                <w:u w:val="single" w:color="FF0000"/>
                <w:lang w:val="en-US" w:eastAsia="zh-CN"/>
              </w:rPr>
              <w:t>08</w:t>
            </w:r>
            <w:r>
              <w:rPr>
                <w:rStyle w:val="38"/>
                <w:rFonts w:hint="eastAsia" w:ascii="宋体" w:hAnsi="宋体" w:eastAsia="宋体" w:cs="宋体"/>
                <w:b/>
                <w:sz w:val="24"/>
                <w:u w:val="single" w:color="FF0000"/>
              </w:rPr>
              <w:t>日</w:t>
            </w:r>
            <w:r>
              <w:rPr>
                <w:rStyle w:val="38"/>
                <w:rFonts w:hint="eastAsia" w:ascii="宋体" w:hAnsi="宋体" w:cs="宋体"/>
                <w:b/>
                <w:sz w:val="24"/>
                <w:u w:val="single" w:color="FF0000"/>
                <w:lang w:val="en-US" w:eastAsia="zh-CN"/>
              </w:rPr>
              <w:t>15</w:t>
            </w:r>
            <w:r>
              <w:rPr>
                <w:rStyle w:val="38"/>
                <w:rFonts w:hint="eastAsia" w:ascii="宋体" w:hAnsi="宋体" w:eastAsia="宋体" w:cs="宋体"/>
                <w:b/>
                <w:sz w:val="24"/>
                <w:u w:val="single" w:color="FF0000"/>
              </w:rPr>
              <w:t>时</w:t>
            </w:r>
            <w:r>
              <w:rPr>
                <w:rStyle w:val="38"/>
                <w:rFonts w:hint="eastAsia" w:ascii="宋体" w:hAnsi="宋体" w:cs="宋体"/>
                <w:b/>
                <w:sz w:val="24"/>
                <w:u w:val="single" w:color="FF0000"/>
                <w:lang w:val="en-US" w:eastAsia="zh-CN"/>
              </w:rPr>
              <w:t>00</w:t>
            </w:r>
            <w:r>
              <w:rPr>
                <w:rStyle w:val="38"/>
                <w:rFonts w:hint="eastAsia" w:ascii="宋体" w:hAnsi="宋体" w:eastAsia="宋体" w:cs="宋体"/>
                <w:b/>
                <w:sz w:val="24"/>
                <w:u w:val="single" w:color="FF0000"/>
              </w:rPr>
              <w:t>分</w:t>
            </w:r>
            <w:r>
              <w:rPr>
                <w:rStyle w:val="38"/>
                <w:rFonts w:hint="eastAsia" w:ascii="宋体" w:hAnsi="宋体" w:eastAsia="宋体" w:cs="宋体"/>
                <w:sz w:val="24"/>
              </w:rPr>
              <w:t>在</w:t>
            </w:r>
            <w:r>
              <w:rPr>
                <w:rStyle w:val="38"/>
                <w:rFonts w:hint="eastAsia" w:ascii="宋体" w:hAnsi="宋体" w:eastAsia="宋体" w:cs="宋体"/>
                <w:sz w:val="24"/>
                <w:u w:val="single" w:color="000000"/>
              </w:rPr>
              <w:t>开发区小额公共资源交易中心开标室（桐庐县科技孵化园B座2楼）</w:t>
            </w:r>
            <w:r>
              <w:rPr>
                <w:rStyle w:val="38"/>
                <w:rFonts w:hint="eastAsia" w:ascii="宋体" w:hAnsi="宋体" w:eastAsia="宋体" w:cs="宋体"/>
                <w:sz w:val="24"/>
              </w:rPr>
              <w:t>举行。</w:t>
            </w:r>
          </w:p>
        </w:tc>
      </w:tr>
      <w:tr w14:paraId="68562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27" w:type="dxa"/>
            <w:tcBorders>
              <w:top w:val="single" w:color="000000" w:sz="4" w:space="0"/>
              <w:left w:val="single" w:color="000000" w:sz="4" w:space="0"/>
              <w:bottom w:val="single" w:color="000000" w:sz="4" w:space="0"/>
              <w:right w:val="single" w:color="000000" w:sz="4" w:space="0"/>
            </w:tcBorders>
            <w:vAlign w:val="center"/>
          </w:tcPr>
          <w:p w14:paraId="40E5FB2F">
            <w:pPr>
              <w:snapToGrid w:val="0"/>
              <w:jc w:val="center"/>
              <w:rPr>
                <w:rStyle w:val="38"/>
                <w:rFonts w:hint="eastAsia" w:ascii="宋体" w:hAnsi="宋体" w:eastAsia="宋体" w:cs="宋体"/>
                <w:sz w:val="24"/>
              </w:rPr>
            </w:pPr>
            <w:r>
              <w:rPr>
                <w:rStyle w:val="38"/>
                <w:rFonts w:hint="eastAsia" w:ascii="宋体" w:hAnsi="宋体" w:eastAsia="宋体" w:cs="宋体"/>
                <w:sz w:val="24"/>
              </w:rPr>
              <w:t>9</w:t>
            </w:r>
          </w:p>
        </w:tc>
        <w:tc>
          <w:tcPr>
            <w:tcW w:w="8058" w:type="dxa"/>
            <w:tcBorders>
              <w:top w:val="single" w:color="000000" w:sz="4" w:space="0"/>
              <w:left w:val="single" w:color="000000" w:sz="4" w:space="0"/>
              <w:bottom w:val="single" w:color="000000" w:sz="4" w:space="0"/>
              <w:right w:val="single" w:color="000000" w:sz="4" w:space="0"/>
            </w:tcBorders>
            <w:vAlign w:val="center"/>
          </w:tcPr>
          <w:p w14:paraId="510AEC28">
            <w:pPr>
              <w:snapToGrid w:val="0"/>
              <w:textAlignment w:val="bottom"/>
              <w:rPr>
                <w:rStyle w:val="38"/>
                <w:rFonts w:hint="eastAsia" w:ascii="宋体" w:hAnsi="宋体" w:eastAsia="宋体" w:cs="宋体"/>
                <w:sz w:val="24"/>
              </w:rPr>
            </w:pPr>
            <w:r>
              <w:rPr>
                <w:rStyle w:val="38"/>
                <w:rFonts w:hint="eastAsia" w:ascii="宋体" w:hAnsi="宋体" w:eastAsia="宋体" w:cs="宋体"/>
                <w:sz w:val="24"/>
                <w:lang w:eastAsia="zh-CN"/>
              </w:rPr>
              <w:t>投标</w:t>
            </w:r>
            <w:r>
              <w:rPr>
                <w:rStyle w:val="38"/>
                <w:rFonts w:hint="eastAsia" w:ascii="宋体" w:hAnsi="宋体" w:eastAsia="宋体" w:cs="宋体"/>
                <w:sz w:val="24"/>
              </w:rPr>
              <w:t>办法及标准：按照</w:t>
            </w:r>
            <w:r>
              <w:rPr>
                <w:rStyle w:val="38"/>
                <w:rFonts w:hint="eastAsia" w:ascii="宋体" w:hAnsi="宋体" w:eastAsia="宋体" w:cs="宋体"/>
                <w:sz w:val="24"/>
                <w:lang w:eastAsia="zh-CN"/>
              </w:rPr>
              <w:t>投标</w:t>
            </w:r>
            <w:r>
              <w:rPr>
                <w:rStyle w:val="38"/>
                <w:rFonts w:hint="eastAsia" w:ascii="宋体" w:hAnsi="宋体" w:eastAsia="宋体" w:cs="宋体"/>
                <w:sz w:val="24"/>
              </w:rPr>
              <w:t>文件第四章评标办法及评分标准。</w:t>
            </w:r>
          </w:p>
        </w:tc>
      </w:tr>
      <w:tr w14:paraId="3E9FB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827" w:type="dxa"/>
            <w:tcBorders>
              <w:top w:val="single" w:color="000000" w:sz="4" w:space="0"/>
              <w:left w:val="single" w:color="000000" w:sz="4" w:space="0"/>
              <w:bottom w:val="single" w:color="000000" w:sz="4" w:space="0"/>
              <w:right w:val="single" w:color="000000" w:sz="4" w:space="0"/>
            </w:tcBorders>
            <w:vAlign w:val="center"/>
          </w:tcPr>
          <w:p w14:paraId="4F3BF7D0">
            <w:pPr>
              <w:snapToGrid w:val="0"/>
              <w:jc w:val="center"/>
              <w:rPr>
                <w:rStyle w:val="38"/>
                <w:rFonts w:hint="eastAsia" w:ascii="宋体" w:hAnsi="宋体" w:eastAsia="宋体" w:cs="宋体"/>
                <w:sz w:val="24"/>
              </w:rPr>
            </w:pPr>
            <w:r>
              <w:rPr>
                <w:rStyle w:val="38"/>
                <w:rFonts w:hint="eastAsia" w:ascii="宋体" w:hAnsi="宋体" w:eastAsia="宋体" w:cs="宋体"/>
                <w:sz w:val="24"/>
              </w:rPr>
              <w:t>10</w:t>
            </w:r>
          </w:p>
        </w:tc>
        <w:tc>
          <w:tcPr>
            <w:tcW w:w="8058" w:type="dxa"/>
            <w:tcBorders>
              <w:top w:val="single" w:color="000000" w:sz="4" w:space="0"/>
              <w:left w:val="single" w:color="000000" w:sz="4" w:space="0"/>
              <w:bottom w:val="single" w:color="000000" w:sz="4" w:space="0"/>
              <w:right w:val="single" w:color="000000" w:sz="4" w:space="0"/>
            </w:tcBorders>
            <w:vAlign w:val="center"/>
          </w:tcPr>
          <w:p w14:paraId="514611F7">
            <w:pPr>
              <w:snapToGrid w:val="0"/>
              <w:textAlignment w:val="bottom"/>
              <w:rPr>
                <w:rStyle w:val="38"/>
                <w:rFonts w:hint="eastAsia" w:ascii="宋体" w:hAnsi="宋体" w:eastAsia="宋体" w:cs="宋体"/>
                <w:sz w:val="24"/>
              </w:rPr>
            </w:pPr>
            <w:r>
              <w:rPr>
                <w:rStyle w:val="38"/>
                <w:rFonts w:hint="eastAsia" w:ascii="宋体" w:hAnsi="宋体" w:eastAsia="宋体" w:cs="宋体"/>
                <w:sz w:val="24"/>
              </w:rPr>
              <w:t>中标（成交）公告：采购人确定中标人后，在浙江政府采购网（http://zfcg.czt.zj.gov.cn）非政府采购栏目上进行1个工作日的中标（成交）公告。</w:t>
            </w:r>
          </w:p>
        </w:tc>
      </w:tr>
      <w:tr w14:paraId="45B5C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827" w:type="dxa"/>
            <w:tcBorders>
              <w:top w:val="single" w:color="000000" w:sz="4" w:space="0"/>
              <w:left w:val="single" w:color="000000" w:sz="4" w:space="0"/>
              <w:bottom w:val="single" w:color="000000" w:sz="4" w:space="0"/>
              <w:right w:val="single" w:color="000000" w:sz="4" w:space="0"/>
            </w:tcBorders>
            <w:vAlign w:val="center"/>
          </w:tcPr>
          <w:p w14:paraId="1F9BA86D">
            <w:pPr>
              <w:snapToGrid w:val="0"/>
              <w:jc w:val="center"/>
              <w:rPr>
                <w:rStyle w:val="38"/>
                <w:rFonts w:hint="eastAsia" w:ascii="宋体" w:hAnsi="宋体" w:eastAsia="宋体" w:cs="宋体"/>
                <w:sz w:val="24"/>
              </w:rPr>
            </w:pPr>
            <w:r>
              <w:rPr>
                <w:rStyle w:val="38"/>
                <w:rFonts w:hint="eastAsia" w:ascii="宋体" w:hAnsi="宋体" w:eastAsia="宋体" w:cs="宋体"/>
                <w:sz w:val="24"/>
              </w:rPr>
              <w:t>11</w:t>
            </w:r>
          </w:p>
        </w:tc>
        <w:tc>
          <w:tcPr>
            <w:tcW w:w="8058" w:type="dxa"/>
            <w:tcBorders>
              <w:top w:val="single" w:color="000000" w:sz="4" w:space="0"/>
              <w:left w:val="single" w:color="000000" w:sz="4" w:space="0"/>
              <w:bottom w:val="single" w:color="000000" w:sz="4" w:space="0"/>
              <w:right w:val="single" w:color="000000" w:sz="4" w:space="0"/>
            </w:tcBorders>
            <w:vAlign w:val="center"/>
          </w:tcPr>
          <w:p w14:paraId="079DC445">
            <w:pPr>
              <w:snapToGrid w:val="0"/>
              <w:textAlignment w:val="bottom"/>
              <w:rPr>
                <w:rStyle w:val="38"/>
                <w:rFonts w:hint="eastAsia" w:ascii="宋体" w:hAnsi="宋体" w:eastAsia="宋体" w:cs="宋体"/>
                <w:sz w:val="24"/>
              </w:rPr>
            </w:pPr>
            <w:r>
              <w:rPr>
                <w:rStyle w:val="38"/>
                <w:rFonts w:hint="eastAsia" w:ascii="宋体" w:hAnsi="宋体" w:eastAsia="宋体" w:cs="宋体"/>
                <w:sz w:val="24"/>
              </w:rPr>
              <w:t>中标（成交）通知书：成交结果在中标（成交）公告时，代理机构以书面形式发出《成交通知书》。</w:t>
            </w:r>
          </w:p>
        </w:tc>
      </w:tr>
      <w:tr w14:paraId="69796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27" w:type="dxa"/>
            <w:tcBorders>
              <w:top w:val="single" w:color="000000" w:sz="4" w:space="0"/>
              <w:left w:val="single" w:color="000000" w:sz="4" w:space="0"/>
              <w:bottom w:val="single" w:color="000000" w:sz="4" w:space="0"/>
              <w:right w:val="single" w:color="000000" w:sz="4" w:space="0"/>
            </w:tcBorders>
            <w:vAlign w:val="center"/>
          </w:tcPr>
          <w:p w14:paraId="5D07DC55">
            <w:pPr>
              <w:snapToGrid w:val="0"/>
              <w:jc w:val="center"/>
              <w:rPr>
                <w:rStyle w:val="38"/>
                <w:rFonts w:hint="eastAsia" w:ascii="宋体" w:hAnsi="宋体" w:eastAsia="宋体" w:cs="宋体"/>
                <w:sz w:val="24"/>
              </w:rPr>
            </w:pPr>
            <w:r>
              <w:rPr>
                <w:rStyle w:val="38"/>
                <w:rFonts w:hint="eastAsia" w:ascii="宋体" w:hAnsi="宋体" w:eastAsia="宋体" w:cs="宋体"/>
                <w:sz w:val="24"/>
              </w:rPr>
              <w:t>12</w:t>
            </w:r>
          </w:p>
        </w:tc>
        <w:tc>
          <w:tcPr>
            <w:tcW w:w="8058" w:type="dxa"/>
            <w:tcBorders>
              <w:top w:val="single" w:color="000000" w:sz="4" w:space="0"/>
              <w:left w:val="single" w:color="000000" w:sz="4" w:space="0"/>
              <w:bottom w:val="single" w:color="000000" w:sz="4" w:space="0"/>
              <w:right w:val="single" w:color="000000" w:sz="4" w:space="0"/>
            </w:tcBorders>
            <w:vAlign w:val="center"/>
          </w:tcPr>
          <w:p w14:paraId="5869BE89">
            <w:pPr>
              <w:snapToGrid w:val="0"/>
              <w:textAlignment w:val="bottom"/>
              <w:rPr>
                <w:rStyle w:val="38"/>
                <w:rFonts w:hint="eastAsia" w:ascii="宋体" w:hAnsi="宋体" w:eastAsia="宋体" w:cs="宋体"/>
                <w:sz w:val="24"/>
              </w:rPr>
            </w:pPr>
            <w:r>
              <w:rPr>
                <w:rStyle w:val="38"/>
                <w:rFonts w:hint="eastAsia" w:ascii="宋体" w:hAnsi="宋体" w:eastAsia="宋体" w:cs="宋体"/>
                <w:sz w:val="24"/>
              </w:rPr>
              <w:t>签订合同：中标（成交）通知书发出后30个工作日内。</w:t>
            </w:r>
          </w:p>
        </w:tc>
      </w:tr>
      <w:tr w14:paraId="03708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827" w:type="dxa"/>
            <w:tcBorders>
              <w:top w:val="single" w:color="000000" w:sz="4" w:space="0"/>
              <w:left w:val="single" w:color="000000" w:sz="4" w:space="0"/>
              <w:bottom w:val="single" w:color="000000" w:sz="4" w:space="0"/>
              <w:right w:val="single" w:color="000000" w:sz="4" w:space="0"/>
            </w:tcBorders>
            <w:vAlign w:val="center"/>
          </w:tcPr>
          <w:p w14:paraId="57590510">
            <w:pPr>
              <w:snapToGrid w:val="0"/>
              <w:jc w:val="center"/>
              <w:rPr>
                <w:rStyle w:val="38"/>
                <w:rFonts w:hint="eastAsia" w:ascii="宋体" w:hAnsi="宋体" w:eastAsia="宋体" w:cs="宋体"/>
                <w:sz w:val="24"/>
              </w:rPr>
            </w:pPr>
            <w:r>
              <w:rPr>
                <w:rStyle w:val="38"/>
                <w:rFonts w:hint="eastAsia" w:ascii="宋体" w:hAnsi="宋体" w:eastAsia="宋体" w:cs="宋体"/>
                <w:sz w:val="24"/>
              </w:rPr>
              <w:t>13</w:t>
            </w:r>
          </w:p>
        </w:tc>
        <w:tc>
          <w:tcPr>
            <w:tcW w:w="8058" w:type="dxa"/>
            <w:tcBorders>
              <w:top w:val="single" w:color="000000" w:sz="4" w:space="0"/>
              <w:left w:val="single" w:color="000000" w:sz="4" w:space="0"/>
              <w:bottom w:val="single" w:color="000000" w:sz="4" w:space="0"/>
              <w:right w:val="single" w:color="000000" w:sz="4" w:space="0"/>
            </w:tcBorders>
            <w:vAlign w:val="center"/>
          </w:tcPr>
          <w:p w14:paraId="0B93850B">
            <w:pPr>
              <w:snapToGrid w:val="0"/>
              <w:rPr>
                <w:rStyle w:val="38"/>
                <w:rFonts w:hint="eastAsia" w:ascii="宋体" w:hAnsi="宋体" w:eastAsia="宋体" w:cs="宋体"/>
                <w:sz w:val="24"/>
              </w:rPr>
            </w:pPr>
            <w:r>
              <w:rPr>
                <w:rStyle w:val="38"/>
                <w:rFonts w:hint="eastAsia" w:ascii="宋体" w:hAnsi="宋体" w:eastAsia="宋体" w:cs="宋体"/>
                <w:sz w:val="24"/>
                <w:lang w:eastAsia="zh-CN"/>
              </w:rPr>
              <w:t>投标文件</w:t>
            </w:r>
            <w:r>
              <w:rPr>
                <w:rStyle w:val="38"/>
                <w:rFonts w:hint="eastAsia" w:ascii="宋体" w:hAnsi="宋体" w:eastAsia="宋体" w:cs="宋体"/>
                <w:sz w:val="24"/>
              </w:rPr>
              <w:t>有效期：</w:t>
            </w:r>
            <w:r>
              <w:rPr>
                <w:rStyle w:val="38"/>
                <w:rFonts w:hint="eastAsia" w:ascii="宋体" w:hAnsi="宋体" w:eastAsia="宋体" w:cs="宋体"/>
                <w:sz w:val="24"/>
                <w:u w:val="single" w:color="000000"/>
              </w:rPr>
              <w:t>90</w:t>
            </w:r>
            <w:r>
              <w:rPr>
                <w:rStyle w:val="38"/>
                <w:rFonts w:hint="eastAsia" w:ascii="宋体" w:hAnsi="宋体" w:eastAsia="宋体" w:cs="宋体"/>
                <w:sz w:val="24"/>
              </w:rPr>
              <w:t xml:space="preserve"> 天。</w:t>
            </w:r>
          </w:p>
        </w:tc>
      </w:tr>
      <w:tr w14:paraId="068ED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27" w:type="dxa"/>
            <w:tcBorders>
              <w:top w:val="single" w:color="000000" w:sz="4" w:space="0"/>
              <w:left w:val="single" w:color="000000" w:sz="4" w:space="0"/>
              <w:bottom w:val="single" w:color="000000" w:sz="4" w:space="0"/>
              <w:right w:val="single" w:color="000000" w:sz="4" w:space="0"/>
            </w:tcBorders>
            <w:vAlign w:val="center"/>
          </w:tcPr>
          <w:p w14:paraId="2D86F757">
            <w:pPr>
              <w:snapToGrid w:val="0"/>
              <w:jc w:val="center"/>
              <w:rPr>
                <w:rStyle w:val="38"/>
                <w:rFonts w:hint="eastAsia" w:ascii="宋体" w:hAnsi="宋体" w:eastAsia="宋体" w:cs="宋体"/>
                <w:sz w:val="24"/>
              </w:rPr>
            </w:pPr>
            <w:r>
              <w:rPr>
                <w:rStyle w:val="38"/>
                <w:rFonts w:hint="eastAsia" w:ascii="宋体" w:hAnsi="宋体" w:eastAsia="宋体" w:cs="宋体"/>
                <w:sz w:val="24"/>
              </w:rPr>
              <w:t>14</w:t>
            </w:r>
          </w:p>
        </w:tc>
        <w:tc>
          <w:tcPr>
            <w:tcW w:w="8058" w:type="dxa"/>
            <w:tcBorders>
              <w:top w:val="single" w:color="000000" w:sz="4" w:space="0"/>
              <w:left w:val="single" w:color="000000" w:sz="4" w:space="0"/>
              <w:bottom w:val="single" w:color="000000" w:sz="4" w:space="0"/>
              <w:right w:val="single" w:color="000000" w:sz="4" w:space="0"/>
            </w:tcBorders>
            <w:vAlign w:val="center"/>
          </w:tcPr>
          <w:p w14:paraId="5506A903">
            <w:pPr>
              <w:snapToGrid w:val="0"/>
              <w:rPr>
                <w:rStyle w:val="38"/>
                <w:rFonts w:hint="eastAsia" w:ascii="宋体" w:hAnsi="宋体" w:eastAsia="宋体" w:cs="宋体"/>
                <w:sz w:val="24"/>
              </w:rPr>
            </w:pPr>
            <w:r>
              <w:rPr>
                <w:rStyle w:val="38"/>
                <w:rFonts w:hint="eastAsia" w:ascii="宋体" w:hAnsi="宋体" w:eastAsia="宋体" w:cs="宋体"/>
                <w:sz w:val="24"/>
              </w:rPr>
              <w:t>解释：本</w:t>
            </w:r>
            <w:r>
              <w:rPr>
                <w:rStyle w:val="38"/>
                <w:rFonts w:hint="eastAsia" w:ascii="宋体" w:hAnsi="宋体" w:eastAsia="宋体" w:cs="宋体"/>
                <w:sz w:val="24"/>
                <w:lang w:eastAsia="zh-CN"/>
              </w:rPr>
              <w:t>投标</w:t>
            </w:r>
            <w:r>
              <w:rPr>
                <w:rStyle w:val="38"/>
                <w:rFonts w:hint="eastAsia" w:ascii="宋体" w:hAnsi="宋体" w:eastAsia="宋体" w:cs="宋体"/>
                <w:sz w:val="24"/>
              </w:rPr>
              <w:t>文件的解释权属于采购单位。</w:t>
            </w:r>
          </w:p>
        </w:tc>
      </w:tr>
      <w:tr w14:paraId="19B06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27" w:type="dxa"/>
            <w:tcBorders>
              <w:top w:val="single" w:color="000000" w:sz="4" w:space="0"/>
              <w:left w:val="single" w:color="000000" w:sz="4" w:space="0"/>
              <w:bottom w:val="single" w:color="000000" w:sz="4" w:space="0"/>
              <w:right w:val="single" w:color="000000" w:sz="4" w:space="0"/>
            </w:tcBorders>
            <w:vAlign w:val="center"/>
          </w:tcPr>
          <w:p w14:paraId="627E9D31">
            <w:pPr>
              <w:snapToGrid w:val="0"/>
              <w:jc w:val="center"/>
              <w:rPr>
                <w:rStyle w:val="38"/>
                <w:rFonts w:hint="eastAsia" w:ascii="宋体" w:hAnsi="宋体" w:eastAsia="宋体" w:cs="宋体"/>
                <w:sz w:val="24"/>
              </w:rPr>
            </w:pPr>
            <w:r>
              <w:rPr>
                <w:rStyle w:val="38"/>
                <w:rFonts w:hint="eastAsia" w:ascii="宋体" w:hAnsi="宋体" w:eastAsia="宋体" w:cs="宋体"/>
                <w:sz w:val="24"/>
              </w:rPr>
              <w:t>15</w:t>
            </w:r>
          </w:p>
        </w:tc>
        <w:tc>
          <w:tcPr>
            <w:tcW w:w="8058" w:type="dxa"/>
            <w:tcBorders>
              <w:top w:val="single" w:color="000000" w:sz="4" w:space="0"/>
              <w:left w:val="single" w:color="000000" w:sz="4" w:space="0"/>
              <w:bottom w:val="single" w:color="000000" w:sz="4" w:space="0"/>
              <w:right w:val="single" w:color="000000" w:sz="4" w:space="0"/>
            </w:tcBorders>
            <w:vAlign w:val="center"/>
          </w:tcPr>
          <w:p w14:paraId="254DA98F">
            <w:pPr>
              <w:snapToGrid w:val="0"/>
              <w:rPr>
                <w:rStyle w:val="38"/>
                <w:rFonts w:hint="eastAsia" w:ascii="宋体" w:hAnsi="宋体" w:eastAsia="宋体" w:cs="宋体"/>
                <w:sz w:val="24"/>
              </w:rPr>
            </w:pPr>
            <w:r>
              <w:rPr>
                <w:rStyle w:val="38"/>
                <w:rFonts w:hint="eastAsia" w:ascii="宋体" w:hAnsi="宋体" w:eastAsia="宋体" w:cs="宋体"/>
                <w:sz w:val="24"/>
              </w:rPr>
              <w:t>本项目参考《中华人民共和国招标投标法》等有关法律法规规章及其他规范性文件。</w:t>
            </w:r>
          </w:p>
        </w:tc>
      </w:tr>
      <w:tr w14:paraId="0FCE6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27" w:type="dxa"/>
            <w:tcBorders>
              <w:top w:val="single" w:color="000000" w:sz="4" w:space="0"/>
              <w:left w:val="single" w:color="000000" w:sz="4" w:space="0"/>
              <w:bottom w:val="single" w:color="000000" w:sz="4" w:space="0"/>
              <w:right w:val="single" w:color="000000" w:sz="4" w:space="0"/>
            </w:tcBorders>
            <w:vAlign w:val="center"/>
          </w:tcPr>
          <w:p w14:paraId="5435D98E">
            <w:pPr>
              <w:snapToGrid w:val="0"/>
              <w:jc w:val="center"/>
              <w:rPr>
                <w:rStyle w:val="38"/>
                <w:rFonts w:hint="eastAsia" w:ascii="宋体" w:hAnsi="宋体" w:eastAsia="宋体" w:cs="宋体"/>
                <w:sz w:val="24"/>
              </w:rPr>
            </w:pPr>
            <w:r>
              <w:rPr>
                <w:rStyle w:val="38"/>
                <w:rFonts w:hint="eastAsia" w:ascii="宋体" w:hAnsi="宋体" w:eastAsia="宋体" w:cs="宋体"/>
                <w:sz w:val="24"/>
              </w:rPr>
              <w:t>16</w:t>
            </w:r>
          </w:p>
        </w:tc>
        <w:tc>
          <w:tcPr>
            <w:tcW w:w="8058" w:type="dxa"/>
            <w:tcBorders>
              <w:top w:val="single" w:color="000000" w:sz="4" w:space="0"/>
              <w:left w:val="single" w:color="000000" w:sz="4" w:space="0"/>
              <w:bottom w:val="single" w:color="000000" w:sz="4" w:space="0"/>
              <w:right w:val="single" w:color="000000" w:sz="4" w:space="0"/>
            </w:tcBorders>
            <w:vAlign w:val="center"/>
          </w:tcPr>
          <w:p w14:paraId="7764AFF4">
            <w:pPr>
              <w:snapToGrid w:val="0"/>
              <w:rPr>
                <w:rStyle w:val="38"/>
                <w:rFonts w:hint="eastAsia" w:ascii="宋体" w:hAnsi="宋体" w:eastAsia="宋体" w:cs="宋体"/>
                <w:sz w:val="24"/>
              </w:rPr>
            </w:pPr>
            <w:r>
              <w:rPr>
                <w:rStyle w:val="38"/>
                <w:rFonts w:hint="eastAsia" w:ascii="宋体" w:hAnsi="宋体" w:eastAsia="宋体" w:cs="宋体"/>
                <w:sz w:val="24"/>
              </w:rPr>
              <w:t>本次招标设定上限价，上限价为年化承销费率：</w:t>
            </w:r>
            <w:r>
              <w:rPr>
                <w:rStyle w:val="38"/>
                <w:rFonts w:hint="eastAsia" w:ascii="宋体" w:hAnsi="宋体" w:cs="宋体"/>
                <w:sz w:val="24"/>
                <w:lang w:eastAsia="zh-CN"/>
              </w:rPr>
              <w:t>0.15%/年</w:t>
            </w:r>
            <w:r>
              <w:rPr>
                <w:rStyle w:val="38"/>
                <w:rFonts w:hint="eastAsia" w:ascii="宋体" w:hAnsi="宋体" w:eastAsia="宋体" w:cs="宋体"/>
                <w:sz w:val="24"/>
              </w:rPr>
              <w:t>。</w:t>
            </w:r>
          </w:p>
        </w:tc>
      </w:tr>
    </w:tbl>
    <w:p w14:paraId="563D8BA0">
      <w:pPr>
        <w:pStyle w:val="56"/>
        <w:rPr>
          <w:rStyle w:val="38"/>
          <w:rFonts w:hint="eastAsia" w:ascii="宋体" w:hAnsi="宋体" w:eastAsia="宋体" w:cs="宋体"/>
          <w:b/>
          <w:sz w:val="24"/>
          <w:szCs w:val="24"/>
        </w:rPr>
      </w:pPr>
    </w:p>
    <w:p w14:paraId="6E45B8C0">
      <w:pPr>
        <w:pStyle w:val="56"/>
        <w:rPr>
          <w:rStyle w:val="38"/>
          <w:rFonts w:hint="eastAsia" w:ascii="宋体" w:hAnsi="宋体" w:eastAsia="宋体" w:cs="宋体"/>
          <w:b/>
          <w:sz w:val="24"/>
          <w:szCs w:val="24"/>
        </w:rPr>
      </w:pPr>
      <w:r>
        <w:rPr>
          <w:rStyle w:val="38"/>
          <w:rFonts w:hint="eastAsia" w:ascii="宋体" w:hAnsi="宋体" w:eastAsia="宋体" w:cs="宋体"/>
          <w:b/>
          <w:sz w:val="24"/>
          <w:szCs w:val="24"/>
        </w:rPr>
        <w:t>一 、 总  则</w:t>
      </w:r>
    </w:p>
    <w:p w14:paraId="439F3762">
      <w:pPr>
        <w:tabs>
          <w:tab w:val="left" w:pos="360"/>
          <w:tab w:val="left" w:pos="540"/>
          <w:tab w:val="left" w:pos="720"/>
        </w:tabs>
        <w:snapToGrid w:val="0"/>
        <w:spacing w:line="360" w:lineRule="auto"/>
        <w:ind w:firstLine="482" w:firstLineChars="200"/>
        <w:jc w:val="left"/>
        <w:rPr>
          <w:rStyle w:val="38"/>
          <w:rFonts w:hint="eastAsia" w:ascii="宋体" w:hAnsi="宋体" w:eastAsia="宋体" w:cs="宋体"/>
          <w:b/>
          <w:sz w:val="24"/>
        </w:rPr>
      </w:pPr>
      <w:r>
        <w:rPr>
          <w:rStyle w:val="38"/>
          <w:rFonts w:hint="eastAsia" w:ascii="宋体" w:hAnsi="宋体" w:eastAsia="宋体" w:cs="宋体"/>
          <w:b/>
          <w:sz w:val="24"/>
        </w:rPr>
        <w:t>（一）适用范围</w:t>
      </w:r>
    </w:p>
    <w:p w14:paraId="14635690">
      <w:pPr>
        <w:spacing w:line="360" w:lineRule="auto"/>
        <w:ind w:firstLine="424"/>
        <w:rPr>
          <w:rStyle w:val="38"/>
          <w:rFonts w:hint="eastAsia" w:ascii="宋体" w:hAnsi="宋体" w:eastAsia="宋体" w:cs="宋体"/>
          <w:sz w:val="24"/>
        </w:rPr>
      </w:pPr>
      <w:r>
        <w:rPr>
          <w:rStyle w:val="38"/>
          <w:rFonts w:hint="eastAsia" w:ascii="宋体" w:hAnsi="宋体" w:eastAsia="宋体" w:cs="宋体"/>
          <w:sz w:val="24"/>
        </w:rPr>
        <w:t>本</w:t>
      </w:r>
      <w:r>
        <w:rPr>
          <w:rStyle w:val="38"/>
          <w:rFonts w:hint="eastAsia" w:ascii="宋体" w:hAnsi="宋体" w:eastAsia="宋体" w:cs="宋体"/>
          <w:bCs/>
          <w:sz w:val="24"/>
          <w:lang w:val="en-US" w:eastAsia="zh-CN"/>
        </w:rPr>
        <w:t>招标</w:t>
      </w:r>
      <w:r>
        <w:rPr>
          <w:rStyle w:val="38"/>
          <w:rFonts w:hint="eastAsia" w:ascii="宋体" w:hAnsi="宋体" w:eastAsia="宋体" w:cs="宋体"/>
          <w:bCs/>
          <w:sz w:val="24"/>
        </w:rPr>
        <w:t>文件</w:t>
      </w:r>
      <w:r>
        <w:rPr>
          <w:rStyle w:val="38"/>
          <w:rFonts w:hint="eastAsia" w:ascii="宋体" w:hAnsi="宋体" w:eastAsia="宋体" w:cs="宋体"/>
          <w:sz w:val="24"/>
        </w:rPr>
        <w:t>适用于</w:t>
      </w:r>
      <w:r>
        <w:rPr>
          <w:rStyle w:val="38"/>
          <w:rFonts w:hint="eastAsia" w:ascii="宋体" w:hAnsi="宋体" w:cs="宋体"/>
          <w:b/>
          <w:sz w:val="24"/>
          <w:lang w:eastAsia="zh-CN"/>
        </w:rPr>
        <w:t>桐庐科技创新产业发展投资有限公司注册发行可续期公司债券采购项目</w:t>
      </w:r>
      <w:r>
        <w:rPr>
          <w:rStyle w:val="38"/>
          <w:rFonts w:hint="eastAsia" w:ascii="宋体" w:hAnsi="宋体" w:eastAsia="宋体" w:cs="宋体"/>
          <w:sz w:val="24"/>
        </w:rPr>
        <w:t>的</w:t>
      </w:r>
      <w:r>
        <w:rPr>
          <w:rStyle w:val="38"/>
          <w:rFonts w:hint="eastAsia" w:ascii="宋体" w:hAnsi="宋体" w:eastAsia="宋体" w:cs="宋体"/>
          <w:sz w:val="24"/>
          <w:lang w:eastAsia="zh-CN"/>
        </w:rPr>
        <w:t>投标</w:t>
      </w:r>
      <w:r>
        <w:rPr>
          <w:rStyle w:val="38"/>
          <w:rFonts w:hint="eastAsia" w:ascii="宋体" w:hAnsi="宋体" w:eastAsia="宋体" w:cs="宋体"/>
          <w:sz w:val="24"/>
        </w:rPr>
        <w:t>、评审、成交、验收、合同履约、付款等（</w:t>
      </w:r>
      <w:r>
        <w:rPr>
          <w:rStyle w:val="38"/>
          <w:rFonts w:hint="eastAsia" w:ascii="宋体" w:hAnsi="宋体" w:cs="宋体"/>
          <w:sz w:val="24"/>
          <w:lang w:eastAsia="zh-CN"/>
        </w:rPr>
        <w:t>法律法规</w:t>
      </w:r>
      <w:r>
        <w:rPr>
          <w:rStyle w:val="38"/>
          <w:rFonts w:hint="eastAsia" w:ascii="宋体" w:hAnsi="宋体" w:eastAsia="宋体" w:cs="宋体"/>
          <w:sz w:val="24"/>
        </w:rPr>
        <w:t>另有规定的，从其规定）。</w:t>
      </w:r>
    </w:p>
    <w:p w14:paraId="722C95C2">
      <w:pPr>
        <w:snapToGrid w:val="0"/>
        <w:spacing w:line="360" w:lineRule="auto"/>
        <w:ind w:firstLine="482" w:firstLineChars="200"/>
        <w:jc w:val="left"/>
        <w:rPr>
          <w:rStyle w:val="38"/>
          <w:rFonts w:hint="eastAsia" w:ascii="宋体" w:hAnsi="宋体" w:eastAsia="宋体" w:cs="宋体"/>
          <w:b/>
          <w:sz w:val="24"/>
        </w:rPr>
      </w:pPr>
      <w:r>
        <w:rPr>
          <w:rStyle w:val="38"/>
          <w:rFonts w:hint="eastAsia" w:ascii="宋体" w:hAnsi="宋体" w:eastAsia="宋体" w:cs="宋体"/>
          <w:b/>
          <w:sz w:val="24"/>
        </w:rPr>
        <w:t>（二）定义</w:t>
      </w:r>
    </w:p>
    <w:p w14:paraId="2903E5AF">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1、“采购人”系指</w:t>
      </w:r>
      <w:r>
        <w:rPr>
          <w:rStyle w:val="38"/>
          <w:rFonts w:hint="eastAsia" w:ascii="宋体" w:hAnsi="宋体" w:eastAsia="宋体" w:cs="宋体"/>
          <w:sz w:val="24"/>
        </w:rPr>
        <w:t>桐庐科技创新产业发展投资有限公司</w:t>
      </w:r>
      <w:r>
        <w:rPr>
          <w:rStyle w:val="38"/>
          <w:rFonts w:hint="eastAsia" w:ascii="宋体" w:hAnsi="宋体" w:eastAsia="宋体" w:cs="宋体"/>
          <w:bCs/>
          <w:sz w:val="24"/>
        </w:rPr>
        <w:t>。</w:t>
      </w:r>
    </w:p>
    <w:p w14:paraId="16BA4DE7">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2、“采购代理机构”系指杭州市建设工程管理集团有限公司。</w:t>
      </w:r>
    </w:p>
    <w:p w14:paraId="7AC1CB39">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3、“供应商”系指向采购代理机构提交</w:t>
      </w:r>
      <w:r>
        <w:rPr>
          <w:rStyle w:val="38"/>
          <w:rFonts w:hint="eastAsia" w:ascii="宋体" w:hAnsi="宋体" w:eastAsia="宋体" w:cs="宋体"/>
          <w:bCs/>
          <w:sz w:val="24"/>
          <w:lang w:eastAsia="zh-CN"/>
        </w:rPr>
        <w:t>投标文件</w:t>
      </w:r>
      <w:r>
        <w:rPr>
          <w:rStyle w:val="38"/>
          <w:rFonts w:hint="eastAsia" w:ascii="宋体" w:hAnsi="宋体" w:eastAsia="宋体" w:cs="宋体"/>
          <w:bCs/>
          <w:sz w:val="24"/>
        </w:rPr>
        <w:t>的供应商。</w:t>
      </w:r>
    </w:p>
    <w:p w14:paraId="26AFE174">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4、“服务”系指按</w:t>
      </w:r>
      <w:r>
        <w:rPr>
          <w:rStyle w:val="38"/>
          <w:rFonts w:hint="eastAsia" w:ascii="宋体" w:hAnsi="宋体" w:eastAsia="宋体" w:cs="宋体"/>
          <w:bCs/>
          <w:sz w:val="24"/>
          <w:lang w:eastAsia="zh-CN"/>
        </w:rPr>
        <w:t>公开招标</w:t>
      </w:r>
      <w:r>
        <w:rPr>
          <w:rStyle w:val="38"/>
          <w:rFonts w:hint="eastAsia" w:ascii="宋体" w:hAnsi="宋体" w:eastAsia="宋体" w:cs="宋体"/>
          <w:bCs/>
          <w:sz w:val="24"/>
        </w:rPr>
        <w:t>文件要求规定供应商须承担的安装、调试、技术协助、校准、培训、技术指导以及其他类似的义务。</w:t>
      </w:r>
    </w:p>
    <w:p w14:paraId="2CAF1EA7">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5、“成交供应商”系指采购人从</w:t>
      </w:r>
      <w:r>
        <w:rPr>
          <w:rStyle w:val="38"/>
          <w:rFonts w:hint="eastAsia" w:ascii="宋体" w:hAnsi="宋体" w:eastAsia="宋体" w:cs="宋体"/>
          <w:bCs/>
          <w:sz w:val="24"/>
          <w:lang w:eastAsia="zh-CN"/>
        </w:rPr>
        <w:t>评标小组</w:t>
      </w:r>
      <w:r>
        <w:rPr>
          <w:rStyle w:val="38"/>
          <w:rFonts w:hint="eastAsia" w:ascii="宋体" w:hAnsi="宋体" w:eastAsia="宋体" w:cs="宋体"/>
          <w:bCs/>
          <w:sz w:val="24"/>
        </w:rPr>
        <w:t>评审后提出的候选供应商名单中确定的成交供应商。</w:t>
      </w:r>
    </w:p>
    <w:p w14:paraId="22CBBC95">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6、“▲”系指实质性要求条款。</w:t>
      </w:r>
    </w:p>
    <w:p w14:paraId="0DAC254E">
      <w:pPr>
        <w:snapToGrid w:val="0"/>
        <w:spacing w:line="360" w:lineRule="auto"/>
        <w:ind w:firstLine="482" w:firstLineChars="200"/>
        <w:jc w:val="left"/>
        <w:rPr>
          <w:rStyle w:val="38"/>
          <w:rFonts w:hint="eastAsia" w:ascii="宋体" w:hAnsi="宋体" w:eastAsia="宋体" w:cs="宋体"/>
          <w:b/>
          <w:sz w:val="24"/>
        </w:rPr>
      </w:pPr>
      <w:r>
        <w:rPr>
          <w:rStyle w:val="38"/>
          <w:rFonts w:hint="eastAsia" w:ascii="宋体" w:hAnsi="宋体" w:eastAsia="宋体" w:cs="宋体"/>
          <w:b/>
          <w:sz w:val="24"/>
        </w:rPr>
        <w:t>（三）采购方式</w:t>
      </w:r>
    </w:p>
    <w:p w14:paraId="56CCAA0D">
      <w:pPr>
        <w:snapToGrid w:val="0"/>
        <w:spacing w:line="360" w:lineRule="auto"/>
        <w:ind w:firstLine="480" w:firstLineChars="200"/>
        <w:jc w:val="left"/>
        <w:rPr>
          <w:rStyle w:val="38"/>
          <w:rFonts w:hint="eastAsia" w:ascii="宋体" w:hAnsi="宋体" w:eastAsia="宋体" w:cs="宋体"/>
          <w:bCs/>
          <w:sz w:val="24"/>
        </w:rPr>
      </w:pPr>
      <w:r>
        <w:rPr>
          <w:rStyle w:val="38"/>
          <w:rFonts w:hint="eastAsia" w:ascii="宋体" w:hAnsi="宋体" w:eastAsia="宋体" w:cs="宋体"/>
          <w:bCs/>
          <w:sz w:val="24"/>
        </w:rPr>
        <w:t>本项目采用</w:t>
      </w:r>
      <w:r>
        <w:rPr>
          <w:rStyle w:val="38"/>
          <w:rFonts w:hint="eastAsia" w:ascii="宋体" w:hAnsi="宋体" w:eastAsia="宋体" w:cs="宋体"/>
          <w:bCs/>
          <w:sz w:val="24"/>
          <w:lang w:eastAsia="zh-CN"/>
        </w:rPr>
        <w:t>公开招标</w:t>
      </w:r>
      <w:r>
        <w:rPr>
          <w:rStyle w:val="38"/>
          <w:rFonts w:hint="eastAsia" w:ascii="宋体" w:hAnsi="宋体" w:eastAsia="宋体" w:cs="宋体"/>
          <w:bCs/>
          <w:sz w:val="24"/>
        </w:rPr>
        <w:t>方式进行。</w:t>
      </w:r>
    </w:p>
    <w:p w14:paraId="32EEFDCE">
      <w:pPr>
        <w:snapToGrid w:val="0"/>
        <w:spacing w:line="360" w:lineRule="auto"/>
        <w:ind w:firstLine="482" w:firstLineChars="200"/>
        <w:jc w:val="left"/>
        <w:rPr>
          <w:rStyle w:val="38"/>
          <w:rFonts w:hint="eastAsia" w:ascii="宋体" w:hAnsi="宋体" w:eastAsia="宋体" w:cs="宋体"/>
          <w:b/>
          <w:sz w:val="24"/>
        </w:rPr>
      </w:pPr>
      <w:r>
        <w:rPr>
          <w:rStyle w:val="38"/>
          <w:rFonts w:hint="eastAsia" w:ascii="宋体" w:hAnsi="宋体" w:eastAsia="宋体" w:cs="宋体"/>
          <w:b/>
          <w:sz w:val="24"/>
        </w:rPr>
        <w:t>（四）</w:t>
      </w:r>
      <w:r>
        <w:rPr>
          <w:rStyle w:val="38"/>
          <w:rFonts w:hint="eastAsia" w:ascii="宋体" w:hAnsi="宋体" w:eastAsia="宋体" w:cs="宋体"/>
          <w:b/>
          <w:sz w:val="24"/>
          <w:lang w:eastAsia="zh-CN"/>
        </w:rPr>
        <w:t>投标</w:t>
      </w:r>
      <w:r>
        <w:rPr>
          <w:rStyle w:val="38"/>
          <w:rFonts w:hint="eastAsia" w:ascii="宋体" w:hAnsi="宋体" w:eastAsia="宋体" w:cs="宋体"/>
          <w:b/>
          <w:sz w:val="24"/>
        </w:rPr>
        <w:t>委托</w:t>
      </w:r>
    </w:p>
    <w:p w14:paraId="288CBE1D">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供应商代表须携带有效身份证件、法定代表人授权委托书。</w:t>
      </w:r>
    </w:p>
    <w:p w14:paraId="2EF631B4">
      <w:pPr>
        <w:snapToGrid w:val="0"/>
        <w:spacing w:line="360" w:lineRule="auto"/>
        <w:ind w:firstLine="482" w:firstLineChars="200"/>
        <w:jc w:val="left"/>
        <w:rPr>
          <w:rStyle w:val="38"/>
          <w:rFonts w:hint="eastAsia" w:ascii="宋体" w:hAnsi="宋体" w:eastAsia="宋体" w:cs="宋体"/>
          <w:b/>
          <w:sz w:val="24"/>
        </w:rPr>
      </w:pPr>
      <w:r>
        <w:rPr>
          <w:rStyle w:val="38"/>
          <w:rFonts w:hint="eastAsia" w:ascii="宋体" w:hAnsi="宋体" w:eastAsia="宋体" w:cs="宋体"/>
          <w:b/>
          <w:sz w:val="24"/>
        </w:rPr>
        <w:t>（五）</w:t>
      </w:r>
      <w:r>
        <w:rPr>
          <w:rStyle w:val="38"/>
          <w:rFonts w:hint="eastAsia" w:ascii="宋体" w:hAnsi="宋体" w:eastAsia="宋体" w:cs="宋体"/>
          <w:b/>
          <w:sz w:val="24"/>
          <w:lang w:eastAsia="zh-CN"/>
        </w:rPr>
        <w:t>投标</w:t>
      </w:r>
      <w:r>
        <w:rPr>
          <w:rStyle w:val="38"/>
          <w:rFonts w:hint="eastAsia" w:ascii="宋体" w:hAnsi="宋体" w:eastAsia="宋体" w:cs="宋体"/>
          <w:b/>
          <w:sz w:val="24"/>
        </w:rPr>
        <w:t>费用</w:t>
      </w:r>
    </w:p>
    <w:p w14:paraId="38F5FC59">
      <w:pPr>
        <w:snapToGrid w:val="0"/>
        <w:spacing w:line="360" w:lineRule="auto"/>
        <w:ind w:firstLine="480" w:firstLineChars="200"/>
        <w:jc w:val="left"/>
        <w:rPr>
          <w:rStyle w:val="38"/>
          <w:rFonts w:hint="eastAsia" w:ascii="宋体" w:hAnsi="宋体" w:eastAsia="宋体" w:cs="宋体"/>
          <w:bCs/>
          <w:sz w:val="24"/>
        </w:rPr>
      </w:pPr>
      <w:r>
        <w:rPr>
          <w:rStyle w:val="38"/>
          <w:rFonts w:hint="eastAsia" w:ascii="宋体" w:hAnsi="宋体" w:eastAsia="宋体" w:cs="宋体"/>
          <w:bCs/>
          <w:sz w:val="24"/>
        </w:rPr>
        <w:t>不论</w:t>
      </w:r>
      <w:r>
        <w:rPr>
          <w:rStyle w:val="38"/>
          <w:rFonts w:hint="eastAsia" w:ascii="宋体" w:hAnsi="宋体" w:eastAsia="宋体" w:cs="宋体"/>
          <w:bCs/>
          <w:sz w:val="24"/>
          <w:lang w:eastAsia="zh-CN"/>
        </w:rPr>
        <w:t>投标</w:t>
      </w:r>
      <w:r>
        <w:rPr>
          <w:rStyle w:val="38"/>
          <w:rFonts w:hint="eastAsia" w:ascii="宋体" w:hAnsi="宋体" w:eastAsia="宋体" w:cs="宋体"/>
          <w:bCs/>
          <w:sz w:val="24"/>
        </w:rPr>
        <w:t>结果如何，供应商均应自行承担所有与</w:t>
      </w:r>
      <w:r>
        <w:rPr>
          <w:rStyle w:val="38"/>
          <w:rFonts w:hint="eastAsia" w:ascii="宋体" w:hAnsi="宋体" w:eastAsia="宋体" w:cs="宋体"/>
          <w:bCs/>
          <w:sz w:val="24"/>
          <w:lang w:eastAsia="zh-CN"/>
        </w:rPr>
        <w:t>投标</w:t>
      </w:r>
      <w:r>
        <w:rPr>
          <w:rStyle w:val="38"/>
          <w:rFonts w:hint="eastAsia" w:ascii="宋体" w:hAnsi="宋体" w:eastAsia="宋体" w:cs="宋体"/>
          <w:bCs/>
          <w:sz w:val="24"/>
        </w:rPr>
        <w:t>有关的全部费用。</w:t>
      </w:r>
    </w:p>
    <w:p w14:paraId="5C5DA6E1">
      <w:pPr>
        <w:snapToGrid w:val="0"/>
        <w:spacing w:line="360" w:lineRule="auto"/>
        <w:ind w:firstLine="482" w:firstLineChars="200"/>
        <w:jc w:val="left"/>
        <w:rPr>
          <w:rStyle w:val="38"/>
          <w:rFonts w:hint="eastAsia" w:ascii="宋体" w:hAnsi="宋体" w:eastAsia="宋体" w:cs="宋体"/>
          <w:b/>
          <w:sz w:val="24"/>
        </w:rPr>
      </w:pPr>
      <w:r>
        <w:rPr>
          <w:rStyle w:val="38"/>
          <w:rFonts w:hint="eastAsia" w:ascii="宋体" w:hAnsi="宋体" w:eastAsia="宋体" w:cs="宋体"/>
          <w:b/>
          <w:sz w:val="24"/>
        </w:rPr>
        <w:t>（六）特别说明</w:t>
      </w:r>
    </w:p>
    <w:p w14:paraId="17463EB0">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1、供应商在</w:t>
      </w:r>
      <w:r>
        <w:rPr>
          <w:rStyle w:val="38"/>
          <w:rFonts w:hint="eastAsia" w:ascii="宋体" w:hAnsi="宋体" w:eastAsia="宋体" w:cs="宋体"/>
          <w:bCs/>
          <w:sz w:val="24"/>
          <w:lang w:eastAsia="zh-CN"/>
        </w:rPr>
        <w:t>投标</w:t>
      </w:r>
      <w:r>
        <w:rPr>
          <w:rStyle w:val="38"/>
          <w:rFonts w:hint="eastAsia" w:ascii="宋体" w:hAnsi="宋体" w:eastAsia="宋体" w:cs="宋体"/>
          <w:bCs/>
          <w:sz w:val="24"/>
        </w:rPr>
        <w:t>活动中提供任何虚假材料或从事其他违法活动的，其</w:t>
      </w:r>
      <w:r>
        <w:rPr>
          <w:rStyle w:val="38"/>
          <w:rFonts w:hint="eastAsia" w:ascii="宋体" w:hAnsi="宋体" w:eastAsia="宋体" w:cs="宋体"/>
          <w:bCs/>
          <w:sz w:val="24"/>
          <w:lang w:eastAsia="zh-CN"/>
        </w:rPr>
        <w:t>投标</w:t>
      </w:r>
      <w:r>
        <w:rPr>
          <w:rStyle w:val="38"/>
          <w:rFonts w:hint="eastAsia" w:ascii="宋体" w:hAnsi="宋体" w:eastAsia="宋体" w:cs="宋体"/>
          <w:bCs/>
          <w:sz w:val="24"/>
        </w:rPr>
        <w:t>无效，并报监管部门查处；成交后发现的，成交人须依照《中华人民共和国消费者权益保护法》第49条之规定双倍赔偿采购人，且民事赔偿并不免除违法供应商的行政与刑事责任。</w:t>
      </w:r>
    </w:p>
    <w:p w14:paraId="2DB75580">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2、供应商应仔细阅读</w:t>
      </w:r>
      <w:r>
        <w:rPr>
          <w:rStyle w:val="38"/>
          <w:rFonts w:hint="eastAsia" w:ascii="宋体" w:hAnsi="宋体" w:eastAsia="宋体" w:cs="宋体"/>
          <w:bCs/>
          <w:sz w:val="24"/>
          <w:lang w:val="en-US" w:eastAsia="zh-CN"/>
        </w:rPr>
        <w:t>招标</w:t>
      </w:r>
      <w:r>
        <w:rPr>
          <w:rStyle w:val="38"/>
          <w:rFonts w:hint="eastAsia" w:ascii="宋体" w:hAnsi="宋体" w:eastAsia="宋体" w:cs="宋体"/>
          <w:bCs/>
          <w:sz w:val="24"/>
        </w:rPr>
        <w:t>文件的所有内容，按照</w:t>
      </w:r>
      <w:r>
        <w:rPr>
          <w:rStyle w:val="38"/>
          <w:rFonts w:hint="eastAsia" w:ascii="宋体" w:hAnsi="宋体" w:eastAsia="宋体" w:cs="宋体"/>
          <w:bCs/>
          <w:sz w:val="24"/>
          <w:lang w:val="en-US" w:eastAsia="zh-CN"/>
        </w:rPr>
        <w:t>招标</w:t>
      </w:r>
      <w:r>
        <w:rPr>
          <w:rStyle w:val="38"/>
          <w:rFonts w:hint="eastAsia" w:ascii="宋体" w:hAnsi="宋体" w:eastAsia="宋体" w:cs="宋体"/>
          <w:bCs/>
          <w:sz w:val="24"/>
        </w:rPr>
        <w:t>文件的要求提交</w:t>
      </w:r>
      <w:r>
        <w:rPr>
          <w:rStyle w:val="38"/>
          <w:rFonts w:hint="eastAsia" w:ascii="宋体" w:hAnsi="宋体" w:eastAsia="宋体" w:cs="宋体"/>
          <w:bCs/>
          <w:sz w:val="24"/>
          <w:lang w:eastAsia="zh-CN"/>
        </w:rPr>
        <w:t>投标文件</w:t>
      </w:r>
      <w:r>
        <w:rPr>
          <w:rStyle w:val="38"/>
          <w:rFonts w:hint="eastAsia" w:ascii="宋体" w:hAnsi="宋体" w:eastAsia="宋体" w:cs="宋体"/>
          <w:bCs/>
          <w:sz w:val="24"/>
        </w:rPr>
        <w:t>。</w:t>
      </w:r>
      <w:r>
        <w:rPr>
          <w:rStyle w:val="38"/>
          <w:rFonts w:hint="eastAsia" w:ascii="宋体" w:hAnsi="宋体" w:eastAsia="宋体" w:cs="宋体"/>
          <w:bCs/>
          <w:sz w:val="24"/>
          <w:lang w:eastAsia="zh-CN"/>
        </w:rPr>
        <w:t>投标文件</w:t>
      </w:r>
      <w:r>
        <w:rPr>
          <w:rStyle w:val="38"/>
          <w:rFonts w:hint="eastAsia" w:ascii="宋体" w:hAnsi="宋体" w:eastAsia="宋体" w:cs="宋体"/>
          <w:bCs/>
          <w:sz w:val="24"/>
        </w:rPr>
        <w:t>应对</w:t>
      </w:r>
      <w:r>
        <w:rPr>
          <w:rStyle w:val="38"/>
          <w:rFonts w:hint="eastAsia" w:ascii="宋体" w:hAnsi="宋体" w:eastAsia="宋体" w:cs="宋体"/>
          <w:bCs/>
          <w:sz w:val="24"/>
          <w:lang w:eastAsia="zh-CN"/>
        </w:rPr>
        <w:t>投标</w:t>
      </w:r>
      <w:r>
        <w:rPr>
          <w:rStyle w:val="38"/>
          <w:rFonts w:hint="eastAsia" w:ascii="宋体" w:hAnsi="宋体" w:eastAsia="宋体" w:cs="宋体"/>
          <w:bCs/>
          <w:sz w:val="24"/>
        </w:rPr>
        <w:t>文件的要求作出实质性响应，并对所提供的全部资料的真实性承担法律责任。</w:t>
      </w:r>
    </w:p>
    <w:p w14:paraId="3B34C118">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3、彼此存在投资与被投资关系的，或彼此的经营者、董事会（或同类管理机构）成员属于直系亲属或配偶关系的，不接受作为参与本</w:t>
      </w:r>
      <w:r>
        <w:rPr>
          <w:rStyle w:val="38"/>
          <w:rFonts w:hint="eastAsia" w:ascii="宋体" w:hAnsi="宋体" w:eastAsia="宋体" w:cs="宋体"/>
          <w:bCs/>
          <w:sz w:val="24"/>
          <w:lang w:val="en-US" w:eastAsia="zh-CN"/>
        </w:rPr>
        <w:t>招标</w:t>
      </w:r>
      <w:r>
        <w:rPr>
          <w:rStyle w:val="38"/>
          <w:rFonts w:hint="eastAsia" w:ascii="宋体" w:hAnsi="宋体" w:eastAsia="宋体" w:cs="宋体"/>
          <w:bCs/>
          <w:sz w:val="24"/>
        </w:rPr>
        <w:t>项目中同一包（组）竞争的服务商。</w:t>
      </w:r>
    </w:p>
    <w:p w14:paraId="36AC9316">
      <w:pPr>
        <w:snapToGrid w:val="0"/>
        <w:spacing w:line="360" w:lineRule="auto"/>
        <w:ind w:firstLine="482" w:firstLineChars="200"/>
        <w:jc w:val="left"/>
        <w:rPr>
          <w:rStyle w:val="38"/>
          <w:rFonts w:hint="eastAsia" w:ascii="宋体" w:hAnsi="宋体" w:eastAsia="宋体" w:cs="宋体"/>
          <w:b/>
          <w:sz w:val="24"/>
        </w:rPr>
      </w:pPr>
      <w:r>
        <w:rPr>
          <w:rStyle w:val="38"/>
          <w:rFonts w:hint="eastAsia" w:ascii="宋体" w:hAnsi="宋体" w:eastAsia="宋体" w:cs="宋体"/>
          <w:b/>
          <w:sz w:val="24"/>
        </w:rPr>
        <w:t>（七）质疑和投诉</w:t>
      </w:r>
    </w:p>
    <w:p w14:paraId="51D1B169">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1、供应商认为</w:t>
      </w:r>
      <w:r>
        <w:rPr>
          <w:rStyle w:val="38"/>
          <w:rFonts w:hint="eastAsia" w:ascii="宋体" w:hAnsi="宋体" w:eastAsia="宋体" w:cs="宋体"/>
          <w:bCs/>
          <w:sz w:val="24"/>
          <w:lang w:eastAsia="zh-CN"/>
        </w:rPr>
        <w:t>投标</w:t>
      </w:r>
      <w:r>
        <w:rPr>
          <w:rStyle w:val="38"/>
          <w:rFonts w:hint="eastAsia" w:ascii="宋体" w:hAnsi="宋体" w:eastAsia="宋体" w:cs="宋体"/>
          <w:bCs/>
          <w:sz w:val="24"/>
        </w:rPr>
        <w:t>过程和成交结果使自己的合法权益受到损害的，应当在知道或者应知其权益受到损害之日起七个工作日内，以书面形式一次性向采购代理机构提出质疑。供应商对采购代理机构的质疑答复不满意或者采购人未在规定时间内作出答复的，可以在答复期满后十五个工作日内向同级监管部门投诉。</w:t>
      </w:r>
    </w:p>
    <w:p w14:paraId="258C4731">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2、供应商认可采购代理机构在质疑答复程序中启用的调查和复评等程序，在该程序操作过程未明显违反法律禁止性规定时，不得提出疑议。</w:t>
      </w:r>
    </w:p>
    <w:p w14:paraId="5C33BF88">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3、质疑、投诉应当采用书面形式，质疑书、投诉书均应明确阐述</w:t>
      </w:r>
      <w:r>
        <w:rPr>
          <w:rStyle w:val="38"/>
          <w:rFonts w:hint="eastAsia" w:ascii="宋体" w:hAnsi="宋体" w:eastAsia="宋体" w:cs="宋体"/>
          <w:bCs/>
          <w:sz w:val="24"/>
          <w:lang w:val="en-US" w:eastAsia="zh-CN"/>
        </w:rPr>
        <w:t>招标</w:t>
      </w:r>
      <w:r>
        <w:rPr>
          <w:rStyle w:val="38"/>
          <w:rFonts w:hint="eastAsia" w:ascii="宋体" w:hAnsi="宋体" w:eastAsia="宋体" w:cs="宋体"/>
          <w:bCs/>
          <w:sz w:val="24"/>
        </w:rPr>
        <w:t>文件、</w:t>
      </w:r>
      <w:r>
        <w:rPr>
          <w:rStyle w:val="38"/>
          <w:rFonts w:hint="eastAsia" w:ascii="宋体" w:hAnsi="宋体" w:eastAsia="宋体" w:cs="宋体"/>
          <w:bCs/>
          <w:sz w:val="24"/>
          <w:lang w:eastAsia="zh-CN"/>
        </w:rPr>
        <w:t>投标</w:t>
      </w:r>
      <w:r>
        <w:rPr>
          <w:rStyle w:val="38"/>
          <w:rFonts w:hint="eastAsia" w:ascii="宋体" w:hAnsi="宋体" w:eastAsia="宋体" w:cs="宋体"/>
          <w:bCs/>
          <w:sz w:val="24"/>
        </w:rPr>
        <w:t>过程和成交结果中使自己合法权益受到损害的实质性内容，提供相关事实、依据和证据及其来源或线索，便于有关单位调查、答复和处理，否则，采购单位将不予受理。</w:t>
      </w:r>
    </w:p>
    <w:p w14:paraId="7BCE9B7C">
      <w:pPr>
        <w:pStyle w:val="56"/>
        <w:rPr>
          <w:rStyle w:val="38"/>
          <w:rFonts w:hint="eastAsia" w:ascii="宋体" w:hAnsi="宋体" w:eastAsia="宋体" w:cs="宋体"/>
          <w:b/>
          <w:sz w:val="24"/>
          <w:szCs w:val="24"/>
        </w:rPr>
      </w:pPr>
      <w:r>
        <w:rPr>
          <w:rStyle w:val="38"/>
          <w:rFonts w:hint="eastAsia" w:ascii="宋体" w:hAnsi="宋体" w:eastAsia="宋体" w:cs="宋体"/>
          <w:b/>
          <w:sz w:val="24"/>
          <w:szCs w:val="24"/>
        </w:rPr>
        <w:t xml:space="preserve">二、 </w:t>
      </w:r>
      <w:r>
        <w:rPr>
          <w:rStyle w:val="38"/>
          <w:rFonts w:hint="eastAsia" w:ascii="宋体" w:hAnsi="宋体" w:eastAsia="宋体" w:cs="宋体"/>
          <w:b/>
          <w:sz w:val="24"/>
          <w:szCs w:val="24"/>
          <w:lang w:val="en-US" w:eastAsia="zh-CN"/>
        </w:rPr>
        <w:t>招标</w:t>
      </w:r>
      <w:r>
        <w:rPr>
          <w:rStyle w:val="38"/>
          <w:rFonts w:hint="eastAsia" w:ascii="宋体" w:hAnsi="宋体" w:eastAsia="宋体" w:cs="宋体"/>
          <w:b/>
          <w:sz w:val="24"/>
          <w:szCs w:val="24"/>
        </w:rPr>
        <w:t>文件</w:t>
      </w:r>
    </w:p>
    <w:p w14:paraId="3B3401F3">
      <w:pPr>
        <w:snapToGrid w:val="0"/>
        <w:spacing w:line="360" w:lineRule="auto"/>
        <w:ind w:firstLine="482" w:firstLineChars="200"/>
        <w:jc w:val="left"/>
        <w:rPr>
          <w:rStyle w:val="38"/>
          <w:rFonts w:hint="eastAsia" w:ascii="宋体" w:hAnsi="宋体" w:eastAsia="宋体" w:cs="宋体"/>
          <w:b/>
          <w:sz w:val="24"/>
          <w:szCs w:val="20"/>
        </w:rPr>
      </w:pPr>
      <w:r>
        <w:rPr>
          <w:rStyle w:val="38"/>
          <w:rFonts w:hint="eastAsia" w:ascii="宋体" w:hAnsi="宋体" w:eastAsia="宋体" w:cs="宋体"/>
          <w:b/>
          <w:sz w:val="24"/>
        </w:rPr>
        <w:t>（一）</w:t>
      </w:r>
      <w:r>
        <w:rPr>
          <w:rStyle w:val="38"/>
          <w:rFonts w:hint="eastAsia" w:ascii="宋体" w:hAnsi="宋体" w:eastAsia="宋体" w:cs="宋体"/>
          <w:b/>
          <w:sz w:val="24"/>
          <w:lang w:val="en-US" w:eastAsia="zh-CN"/>
        </w:rPr>
        <w:t>招标</w:t>
      </w:r>
      <w:r>
        <w:rPr>
          <w:rStyle w:val="38"/>
          <w:rFonts w:hint="eastAsia" w:ascii="宋体" w:hAnsi="宋体" w:eastAsia="宋体" w:cs="宋体"/>
          <w:b/>
          <w:sz w:val="24"/>
        </w:rPr>
        <w:t>文件的构成。本</w:t>
      </w:r>
      <w:r>
        <w:rPr>
          <w:rStyle w:val="38"/>
          <w:rFonts w:hint="eastAsia" w:ascii="宋体" w:hAnsi="宋体" w:eastAsia="宋体" w:cs="宋体"/>
          <w:b/>
          <w:sz w:val="24"/>
          <w:lang w:val="en-US" w:eastAsia="zh-CN"/>
        </w:rPr>
        <w:t>招标</w:t>
      </w:r>
      <w:r>
        <w:rPr>
          <w:rStyle w:val="38"/>
          <w:rFonts w:hint="eastAsia" w:ascii="宋体" w:hAnsi="宋体" w:eastAsia="宋体" w:cs="宋体"/>
          <w:b/>
          <w:sz w:val="24"/>
        </w:rPr>
        <w:t>文件由以下部分组成：</w:t>
      </w:r>
    </w:p>
    <w:p w14:paraId="2B3467C4">
      <w:pPr>
        <w:snapToGrid w:val="0"/>
        <w:spacing w:line="360" w:lineRule="auto"/>
        <w:ind w:firstLine="480" w:firstLineChars="200"/>
        <w:textAlignment w:val="bottom"/>
        <w:rPr>
          <w:rStyle w:val="38"/>
          <w:rFonts w:hint="eastAsia" w:ascii="宋体" w:hAnsi="宋体" w:eastAsia="宋体" w:cs="宋体"/>
          <w:bCs/>
          <w:sz w:val="24"/>
          <w:lang w:eastAsia="zh-CN"/>
        </w:rPr>
      </w:pPr>
      <w:r>
        <w:rPr>
          <w:rStyle w:val="38"/>
          <w:rFonts w:hint="eastAsia" w:ascii="宋体" w:hAnsi="宋体" w:eastAsia="宋体" w:cs="宋体"/>
          <w:bCs/>
          <w:sz w:val="24"/>
        </w:rPr>
        <w:t>1、公开招标公告</w:t>
      </w:r>
    </w:p>
    <w:p w14:paraId="59018B03">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2、招标需求</w:t>
      </w:r>
    </w:p>
    <w:p w14:paraId="546BD4FD">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3、投标人须知</w:t>
      </w:r>
    </w:p>
    <w:p w14:paraId="00BFECB3">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4、评标办法及评分标准</w:t>
      </w:r>
    </w:p>
    <w:p w14:paraId="67ACD314">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5、采购合同</w:t>
      </w:r>
    </w:p>
    <w:p w14:paraId="33AE4A2C">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6、</w:t>
      </w:r>
      <w:r>
        <w:rPr>
          <w:rStyle w:val="38"/>
          <w:rFonts w:hint="eastAsia" w:ascii="宋体" w:hAnsi="宋体" w:eastAsia="宋体" w:cs="宋体"/>
          <w:bCs/>
          <w:sz w:val="24"/>
          <w:lang w:eastAsia="zh-CN"/>
        </w:rPr>
        <w:t>投标文件</w:t>
      </w:r>
      <w:r>
        <w:rPr>
          <w:rStyle w:val="38"/>
          <w:rFonts w:hint="eastAsia" w:ascii="宋体" w:hAnsi="宋体" w:eastAsia="宋体" w:cs="宋体"/>
          <w:bCs/>
          <w:sz w:val="24"/>
        </w:rPr>
        <w:t>格式</w:t>
      </w:r>
    </w:p>
    <w:p w14:paraId="2A2CDD1E">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7、本项目</w:t>
      </w:r>
      <w:r>
        <w:rPr>
          <w:rStyle w:val="38"/>
          <w:rFonts w:hint="eastAsia" w:ascii="宋体" w:hAnsi="宋体" w:eastAsia="宋体" w:cs="宋体"/>
          <w:bCs/>
          <w:sz w:val="24"/>
          <w:lang w:val="en-US" w:eastAsia="zh-CN"/>
        </w:rPr>
        <w:t>招标</w:t>
      </w:r>
      <w:r>
        <w:rPr>
          <w:rStyle w:val="38"/>
          <w:rFonts w:hint="eastAsia" w:ascii="宋体" w:hAnsi="宋体" w:eastAsia="宋体" w:cs="宋体"/>
          <w:bCs/>
          <w:sz w:val="24"/>
        </w:rPr>
        <w:t>文件的澄清、答复、修改、补充的内容（如有）。</w:t>
      </w:r>
    </w:p>
    <w:p w14:paraId="131A2DBD">
      <w:pPr>
        <w:snapToGrid w:val="0"/>
        <w:spacing w:line="360" w:lineRule="auto"/>
        <w:ind w:firstLine="482" w:firstLineChars="200"/>
        <w:jc w:val="left"/>
        <w:rPr>
          <w:rStyle w:val="38"/>
          <w:rFonts w:hint="eastAsia" w:ascii="宋体" w:hAnsi="宋体" w:eastAsia="宋体" w:cs="宋体"/>
          <w:b/>
          <w:sz w:val="24"/>
        </w:rPr>
      </w:pPr>
      <w:r>
        <w:rPr>
          <w:rStyle w:val="38"/>
          <w:rFonts w:hint="eastAsia" w:ascii="宋体" w:hAnsi="宋体" w:eastAsia="宋体" w:cs="宋体"/>
          <w:b/>
          <w:sz w:val="24"/>
        </w:rPr>
        <w:t>（二）供应商的风险</w:t>
      </w:r>
    </w:p>
    <w:p w14:paraId="2BD29AA0">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供应商没有按照</w:t>
      </w:r>
      <w:r>
        <w:rPr>
          <w:rStyle w:val="38"/>
          <w:rFonts w:hint="eastAsia" w:ascii="宋体" w:hAnsi="宋体" w:eastAsia="宋体" w:cs="宋体"/>
          <w:bCs/>
          <w:sz w:val="24"/>
          <w:lang w:val="en-US" w:eastAsia="zh-CN"/>
        </w:rPr>
        <w:t>招标</w:t>
      </w:r>
      <w:r>
        <w:rPr>
          <w:rStyle w:val="38"/>
          <w:rFonts w:hint="eastAsia" w:ascii="宋体" w:hAnsi="宋体" w:eastAsia="宋体" w:cs="宋体"/>
          <w:bCs/>
          <w:sz w:val="24"/>
        </w:rPr>
        <w:t>文件要求提供全部资料，或者供应商没有对</w:t>
      </w:r>
      <w:r>
        <w:rPr>
          <w:rStyle w:val="38"/>
          <w:rFonts w:hint="eastAsia" w:ascii="宋体" w:hAnsi="宋体" w:eastAsia="宋体" w:cs="宋体"/>
          <w:bCs/>
          <w:sz w:val="24"/>
          <w:lang w:val="en-US" w:eastAsia="zh-CN"/>
        </w:rPr>
        <w:t>招标</w:t>
      </w:r>
      <w:r>
        <w:rPr>
          <w:rStyle w:val="38"/>
          <w:rFonts w:hint="eastAsia" w:ascii="宋体" w:hAnsi="宋体" w:eastAsia="宋体" w:cs="宋体"/>
          <w:bCs/>
          <w:sz w:val="24"/>
        </w:rPr>
        <w:t>文件在各</w:t>
      </w:r>
      <w:r>
        <w:rPr>
          <w:rStyle w:val="38"/>
          <w:rFonts w:hint="eastAsia" w:ascii="宋体" w:hAnsi="宋体" w:cs="宋体"/>
          <w:bCs/>
          <w:sz w:val="24"/>
          <w:lang w:eastAsia="zh-CN"/>
        </w:rPr>
        <w:t>方面做出</w:t>
      </w:r>
      <w:r>
        <w:rPr>
          <w:rStyle w:val="38"/>
          <w:rFonts w:hint="eastAsia" w:ascii="宋体" w:hAnsi="宋体" w:eastAsia="宋体" w:cs="宋体"/>
          <w:bCs/>
          <w:sz w:val="24"/>
        </w:rPr>
        <w:t>实质性响应是供应商的风险，并可能导致其</w:t>
      </w:r>
      <w:r>
        <w:rPr>
          <w:rStyle w:val="38"/>
          <w:rFonts w:hint="eastAsia" w:ascii="宋体" w:hAnsi="宋体" w:eastAsia="宋体" w:cs="宋体"/>
          <w:bCs/>
          <w:sz w:val="24"/>
          <w:lang w:eastAsia="zh-CN"/>
        </w:rPr>
        <w:t>投标</w:t>
      </w:r>
      <w:r>
        <w:rPr>
          <w:rStyle w:val="38"/>
          <w:rFonts w:hint="eastAsia" w:ascii="宋体" w:hAnsi="宋体" w:eastAsia="宋体" w:cs="宋体"/>
          <w:bCs/>
          <w:sz w:val="24"/>
        </w:rPr>
        <w:t>被拒绝。</w:t>
      </w:r>
    </w:p>
    <w:p w14:paraId="16C610AD">
      <w:pPr>
        <w:snapToGrid w:val="0"/>
        <w:spacing w:line="360" w:lineRule="auto"/>
        <w:ind w:firstLine="482" w:firstLineChars="200"/>
        <w:jc w:val="left"/>
        <w:rPr>
          <w:rStyle w:val="38"/>
          <w:rFonts w:hint="eastAsia" w:ascii="宋体" w:hAnsi="宋体" w:eastAsia="宋体" w:cs="宋体"/>
          <w:b/>
          <w:sz w:val="24"/>
        </w:rPr>
      </w:pPr>
      <w:r>
        <w:rPr>
          <w:rStyle w:val="38"/>
          <w:rFonts w:hint="eastAsia" w:ascii="宋体" w:hAnsi="宋体" w:eastAsia="宋体" w:cs="宋体"/>
          <w:b/>
          <w:sz w:val="24"/>
        </w:rPr>
        <w:t xml:space="preserve">（三）招标文件的澄清与修改 </w:t>
      </w:r>
    </w:p>
    <w:p w14:paraId="33ABDADE">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1、供应商应认真阅读本招标文件，发现其中有误或有要求不合理的，供应商必须在</w:t>
      </w:r>
      <w:r>
        <w:rPr>
          <w:rStyle w:val="38"/>
          <w:rFonts w:hint="eastAsia" w:ascii="宋体" w:hAnsi="宋体" w:eastAsia="宋体" w:cs="宋体"/>
          <w:b/>
          <w:bCs/>
          <w:sz w:val="24"/>
          <w:lang w:eastAsia="zh-CN"/>
        </w:rPr>
        <w:t>投标</w:t>
      </w:r>
      <w:r>
        <w:rPr>
          <w:rStyle w:val="38"/>
          <w:rFonts w:hint="eastAsia" w:ascii="宋体" w:hAnsi="宋体" w:eastAsia="宋体" w:cs="宋体"/>
          <w:b/>
          <w:bCs/>
          <w:sz w:val="24"/>
        </w:rPr>
        <w:t>须知前附表第5项规定的时间前</w:t>
      </w:r>
      <w:r>
        <w:rPr>
          <w:rStyle w:val="38"/>
          <w:rFonts w:hint="eastAsia" w:ascii="宋体" w:hAnsi="宋体" w:eastAsia="宋体" w:cs="宋体"/>
          <w:bCs/>
          <w:sz w:val="24"/>
        </w:rPr>
        <w:t>以书面形式要求采购人或采购代理机构澄清。</w:t>
      </w:r>
    </w:p>
    <w:p w14:paraId="7DED92C5">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2、采购代理机构对已发出的</w:t>
      </w:r>
      <w:r>
        <w:rPr>
          <w:rStyle w:val="38"/>
          <w:rFonts w:hint="eastAsia" w:ascii="宋体" w:hAnsi="宋体" w:eastAsia="宋体" w:cs="宋体"/>
          <w:bCs/>
          <w:sz w:val="24"/>
          <w:lang w:val="en-US" w:eastAsia="zh-CN"/>
        </w:rPr>
        <w:t>招标</w:t>
      </w:r>
      <w:r>
        <w:rPr>
          <w:rStyle w:val="38"/>
          <w:rFonts w:hint="eastAsia" w:ascii="宋体" w:hAnsi="宋体" w:eastAsia="宋体" w:cs="宋体"/>
          <w:bCs/>
          <w:sz w:val="24"/>
        </w:rPr>
        <w:t>文件进行必要澄清、答复、修改或补充的，将在</w:t>
      </w:r>
      <w:r>
        <w:rPr>
          <w:rStyle w:val="38"/>
          <w:rFonts w:hint="eastAsia" w:ascii="宋体" w:hAnsi="宋体" w:eastAsia="宋体" w:cs="宋体"/>
          <w:b/>
          <w:bCs/>
          <w:sz w:val="24"/>
          <w:lang w:eastAsia="zh-CN"/>
        </w:rPr>
        <w:t>投标</w:t>
      </w:r>
      <w:r>
        <w:rPr>
          <w:rStyle w:val="38"/>
          <w:rFonts w:hint="eastAsia" w:ascii="宋体" w:hAnsi="宋体" w:eastAsia="宋体" w:cs="宋体"/>
          <w:b/>
          <w:bCs/>
          <w:sz w:val="24"/>
        </w:rPr>
        <w:t>须知前附表第5项规定的时间前</w:t>
      </w:r>
      <w:r>
        <w:rPr>
          <w:rStyle w:val="38"/>
          <w:rFonts w:hint="eastAsia" w:ascii="宋体" w:hAnsi="宋体" w:eastAsia="宋体" w:cs="宋体"/>
          <w:bCs/>
          <w:sz w:val="24"/>
        </w:rPr>
        <w:t>，以书面形式通知所有获取</w:t>
      </w:r>
      <w:r>
        <w:rPr>
          <w:rStyle w:val="38"/>
          <w:rFonts w:hint="eastAsia" w:ascii="宋体" w:hAnsi="宋体" w:eastAsia="宋体" w:cs="宋体"/>
          <w:bCs/>
          <w:sz w:val="24"/>
          <w:lang w:val="en-US" w:eastAsia="zh-CN"/>
        </w:rPr>
        <w:t>招标</w:t>
      </w:r>
      <w:r>
        <w:rPr>
          <w:rStyle w:val="38"/>
          <w:rFonts w:hint="eastAsia" w:ascii="宋体" w:hAnsi="宋体" w:eastAsia="宋体" w:cs="宋体"/>
          <w:bCs/>
          <w:sz w:val="24"/>
        </w:rPr>
        <w:t>文件的供应商。</w:t>
      </w:r>
    </w:p>
    <w:p w14:paraId="724838BB">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3、</w:t>
      </w:r>
      <w:r>
        <w:rPr>
          <w:rStyle w:val="38"/>
          <w:rFonts w:hint="eastAsia" w:ascii="宋体" w:hAnsi="宋体" w:eastAsia="宋体" w:cs="宋体"/>
          <w:bCs/>
          <w:sz w:val="24"/>
          <w:lang w:val="en-US" w:eastAsia="zh-CN"/>
        </w:rPr>
        <w:t>招标</w:t>
      </w:r>
      <w:r>
        <w:rPr>
          <w:rStyle w:val="38"/>
          <w:rFonts w:hint="eastAsia" w:ascii="宋体" w:hAnsi="宋体" w:eastAsia="宋体" w:cs="宋体"/>
          <w:bCs/>
          <w:sz w:val="24"/>
        </w:rPr>
        <w:t>文件澄清、答复、修改、补充的内容为</w:t>
      </w:r>
      <w:r>
        <w:rPr>
          <w:rStyle w:val="38"/>
          <w:rFonts w:hint="eastAsia" w:ascii="宋体" w:hAnsi="宋体" w:eastAsia="宋体" w:cs="宋体"/>
          <w:bCs/>
          <w:sz w:val="24"/>
          <w:lang w:val="en-US" w:eastAsia="zh-CN"/>
        </w:rPr>
        <w:t>招标</w:t>
      </w:r>
      <w:r>
        <w:rPr>
          <w:rStyle w:val="38"/>
          <w:rFonts w:hint="eastAsia" w:ascii="宋体" w:hAnsi="宋体" w:eastAsia="宋体" w:cs="宋体"/>
          <w:bCs/>
          <w:sz w:val="24"/>
        </w:rPr>
        <w:t>文件的组成部分。当</w:t>
      </w:r>
      <w:r>
        <w:rPr>
          <w:rStyle w:val="38"/>
          <w:rFonts w:hint="eastAsia" w:ascii="宋体" w:hAnsi="宋体" w:eastAsia="宋体" w:cs="宋体"/>
          <w:bCs/>
          <w:sz w:val="24"/>
          <w:lang w:val="en-US" w:eastAsia="zh-CN"/>
        </w:rPr>
        <w:t>招标</w:t>
      </w:r>
      <w:r>
        <w:rPr>
          <w:rStyle w:val="38"/>
          <w:rFonts w:hint="eastAsia" w:ascii="宋体" w:hAnsi="宋体" w:eastAsia="宋体" w:cs="宋体"/>
          <w:bCs/>
          <w:sz w:val="24"/>
        </w:rPr>
        <w:t>文件与</w:t>
      </w:r>
      <w:r>
        <w:rPr>
          <w:rStyle w:val="38"/>
          <w:rFonts w:hint="eastAsia" w:ascii="宋体" w:hAnsi="宋体" w:eastAsia="宋体" w:cs="宋体"/>
          <w:bCs/>
          <w:sz w:val="24"/>
          <w:lang w:val="en-US" w:eastAsia="zh-CN"/>
        </w:rPr>
        <w:t>招标</w:t>
      </w:r>
      <w:r>
        <w:rPr>
          <w:rStyle w:val="38"/>
          <w:rFonts w:hint="eastAsia" w:ascii="宋体" w:hAnsi="宋体" w:eastAsia="宋体" w:cs="宋体"/>
          <w:bCs/>
          <w:sz w:val="24"/>
        </w:rPr>
        <w:t>文件的答复、澄清、修改、补充通知就同一内容的表述不一致时，以最后发出的文件为准。</w:t>
      </w:r>
    </w:p>
    <w:p w14:paraId="07C3B5FF">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4、</w:t>
      </w:r>
      <w:r>
        <w:rPr>
          <w:rStyle w:val="38"/>
          <w:rFonts w:hint="eastAsia" w:ascii="宋体" w:hAnsi="宋体" w:eastAsia="宋体" w:cs="宋体"/>
          <w:bCs/>
          <w:sz w:val="24"/>
          <w:lang w:val="en-US" w:eastAsia="zh-CN"/>
        </w:rPr>
        <w:t>招标</w:t>
      </w:r>
      <w:r>
        <w:rPr>
          <w:rStyle w:val="38"/>
          <w:rFonts w:hint="eastAsia" w:ascii="宋体" w:hAnsi="宋体" w:eastAsia="宋体" w:cs="宋体"/>
          <w:bCs/>
          <w:sz w:val="24"/>
        </w:rPr>
        <w:t>文件的澄清、答复、修改或补充都应该通过采购代理机构以法定形式发布，采购人非通过采购代理机构，不得擅自澄清、答复、修改或补充</w:t>
      </w:r>
      <w:r>
        <w:rPr>
          <w:rStyle w:val="38"/>
          <w:rFonts w:hint="eastAsia" w:ascii="宋体" w:hAnsi="宋体" w:eastAsia="宋体" w:cs="宋体"/>
          <w:bCs/>
          <w:sz w:val="24"/>
          <w:lang w:val="en-US" w:eastAsia="zh-CN"/>
        </w:rPr>
        <w:t>招标</w:t>
      </w:r>
      <w:r>
        <w:rPr>
          <w:rStyle w:val="38"/>
          <w:rFonts w:hint="eastAsia" w:ascii="宋体" w:hAnsi="宋体" w:eastAsia="宋体" w:cs="宋体"/>
          <w:bCs/>
          <w:sz w:val="24"/>
        </w:rPr>
        <w:t>文件。</w:t>
      </w:r>
    </w:p>
    <w:p w14:paraId="2B674E17">
      <w:pPr>
        <w:pStyle w:val="56"/>
        <w:rPr>
          <w:rStyle w:val="38"/>
          <w:rFonts w:hint="eastAsia" w:ascii="宋体" w:hAnsi="宋体" w:eastAsia="宋体" w:cs="宋体"/>
          <w:b/>
          <w:sz w:val="24"/>
          <w:szCs w:val="24"/>
        </w:rPr>
      </w:pPr>
      <w:r>
        <w:rPr>
          <w:rStyle w:val="38"/>
          <w:rFonts w:hint="eastAsia" w:ascii="宋体" w:hAnsi="宋体" w:eastAsia="宋体" w:cs="宋体"/>
          <w:b/>
          <w:sz w:val="24"/>
          <w:szCs w:val="24"/>
        </w:rPr>
        <w:t>三 、</w:t>
      </w:r>
      <w:r>
        <w:rPr>
          <w:rStyle w:val="38"/>
          <w:rFonts w:hint="eastAsia" w:ascii="宋体" w:hAnsi="宋体" w:eastAsia="宋体" w:cs="宋体"/>
          <w:b/>
          <w:sz w:val="24"/>
          <w:szCs w:val="24"/>
          <w:lang w:eastAsia="zh-CN"/>
        </w:rPr>
        <w:t>投标文件</w:t>
      </w:r>
      <w:r>
        <w:rPr>
          <w:rStyle w:val="38"/>
          <w:rFonts w:hint="eastAsia" w:ascii="宋体" w:hAnsi="宋体" w:eastAsia="宋体" w:cs="宋体"/>
          <w:b/>
          <w:sz w:val="24"/>
          <w:szCs w:val="24"/>
        </w:rPr>
        <w:t>的编制</w:t>
      </w:r>
    </w:p>
    <w:p w14:paraId="299BB794">
      <w:pPr>
        <w:snapToGrid w:val="0"/>
        <w:spacing w:before="156" w:line="360" w:lineRule="auto"/>
        <w:ind w:firstLine="482" w:firstLineChars="200"/>
        <w:textAlignment w:val="bottom"/>
        <w:rPr>
          <w:rStyle w:val="38"/>
          <w:rFonts w:hint="eastAsia" w:ascii="宋体" w:hAnsi="宋体" w:eastAsia="宋体" w:cs="宋体"/>
          <w:b/>
          <w:sz w:val="24"/>
        </w:rPr>
      </w:pPr>
      <w:r>
        <w:rPr>
          <w:rStyle w:val="38"/>
          <w:rFonts w:hint="eastAsia" w:ascii="宋体" w:hAnsi="宋体" w:eastAsia="宋体" w:cs="宋体"/>
          <w:b/>
          <w:sz w:val="24"/>
        </w:rPr>
        <w:t>（一）</w:t>
      </w:r>
      <w:r>
        <w:rPr>
          <w:rStyle w:val="38"/>
          <w:rFonts w:hint="eastAsia" w:ascii="宋体" w:hAnsi="宋体" w:eastAsia="宋体" w:cs="宋体"/>
          <w:b/>
          <w:sz w:val="24"/>
          <w:lang w:eastAsia="zh-CN"/>
        </w:rPr>
        <w:t>投标文件</w:t>
      </w:r>
      <w:r>
        <w:rPr>
          <w:rStyle w:val="38"/>
          <w:rFonts w:hint="eastAsia" w:ascii="宋体" w:hAnsi="宋体" w:eastAsia="宋体" w:cs="宋体"/>
          <w:b/>
          <w:sz w:val="24"/>
        </w:rPr>
        <w:t>的组成</w:t>
      </w:r>
    </w:p>
    <w:p w14:paraId="01199640">
      <w:pPr>
        <w:tabs>
          <w:tab w:val="left" w:pos="1440"/>
        </w:tabs>
        <w:spacing w:line="360" w:lineRule="auto"/>
        <w:ind w:firstLine="480" w:firstLineChars="200"/>
        <w:rPr>
          <w:rStyle w:val="38"/>
          <w:rFonts w:hint="eastAsia" w:ascii="宋体" w:hAnsi="宋体" w:eastAsia="宋体" w:cs="宋体"/>
          <w:bCs/>
          <w:sz w:val="24"/>
        </w:rPr>
      </w:pPr>
      <w:r>
        <w:rPr>
          <w:rStyle w:val="38"/>
          <w:rFonts w:hint="eastAsia" w:ascii="宋体" w:hAnsi="宋体" w:eastAsia="宋体" w:cs="宋体"/>
          <w:bCs/>
          <w:sz w:val="24"/>
          <w:lang w:eastAsia="zh-CN"/>
        </w:rPr>
        <w:t>投标文件</w:t>
      </w:r>
      <w:r>
        <w:rPr>
          <w:rStyle w:val="38"/>
          <w:rFonts w:hint="eastAsia" w:ascii="宋体" w:hAnsi="宋体" w:eastAsia="宋体" w:cs="宋体"/>
          <w:bCs/>
          <w:sz w:val="24"/>
        </w:rPr>
        <w:t>由</w:t>
      </w:r>
      <w:r>
        <w:rPr>
          <w:rStyle w:val="38"/>
          <w:rFonts w:hint="eastAsia" w:ascii="宋体" w:hAnsi="宋体" w:eastAsia="宋体" w:cs="宋体"/>
          <w:bCs/>
          <w:sz w:val="24"/>
          <w:lang w:val="zh-CN"/>
        </w:rPr>
        <w:t>技术资信文件</w:t>
      </w:r>
      <w:r>
        <w:rPr>
          <w:rStyle w:val="38"/>
          <w:rFonts w:hint="eastAsia" w:ascii="宋体" w:hAnsi="宋体" w:eastAsia="宋体" w:cs="宋体"/>
          <w:bCs/>
          <w:sz w:val="24"/>
        </w:rPr>
        <w:t>、报价文件两部分组成。</w:t>
      </w:r>
    </w:p>
    <w:p w14:paraId="12CA91E8">
      <w:pPr>
        <w:tabs>
          <w:tab w:val="left" w:pos="1440"/>
        </w:tabs>
        <w:spacing w:line="360" w:lineRule="auto"/>
        <w:ind w:firstLine="482" w:firstLineChars="200"/>
        <w:rPr>
          <w:rStyle w:val="38"/>
          <w:rFonts w:hint="eastAsia" w:ascii="宋体" w:hAnsi="宋体" w:eastAsia="宋体" w:cs="宋体"/>
          <w:bCs/>
          <w:sz w:val="24"/>
        </w:rPr>
      </w:pPr>
      <w:r>
        <w:rPr>
          <w:rStyle w:val="38"/>
          <w:rFonts w:hint="eastAsia" w:ascii="宋体" w:hAnsi="宋体" w:eastAsia="宋体" w:cs="宋体"/>
          <w:b/>
          <w:sz w:val="24"/>
        </w:rPr>
        <w:t>1、技术资信文件（均不含报价）：</w:t>
      </w:r>
    </w:p>
    <w:p w14:paraId="7A338153">
      <w:pPr>
        <w:snapToGrid w:val="0"/>
        <w:spacing w:before="31" w:line="360" w:lineRule="auto"/>
        <w:ind w:firstLine="480" w:firstLineChars="200"/>
        <w:textAlignment w:val="bottom"/>
        <w:rPr>
          <w:rStyle w:val="38"/>
          <w:rFonts w:hint="eastAsia" w:ascii="宋体" w:hAnsi="宋体" w:eastAsia="宋体" w:cs="宋体"/>
          <w:sz w:val="24"/>
        </w:rPr>
      </w:pPr>
      <w:r>
        <w:rPr>
          <w:rStyle w:val="38"/>
          <w:rFonts w:hint="eastAsia" w:ascii="宋体" w:hAnsi="宋体" w:eastAsia="宋体" w:cs="宋体"/>
          <w:sz w:val="24"/>
        </w:rPr>
        <w:t>（1）企业自评分索引表（格式自拟）；</w:t>
      </w:r>
    </w:p>
    <w:p w14:paraId="1172E6A3">
      <w:pPr>
        <w:snapToGrid w:val="0"/>
        <w:spacing w:before="31" w:line="360" w:lineRule="auto"/>
        <w:ind w:firstLine="480" w:firstLineChars="200"/>
        <w:textAlignment w:val="bottom"/>
        <w:rPr>
          <w:rStyle w:val="38"/>
          <w:rFonts w:hint="eastAsia" w:ascii="宋体" w:hAnsi="宋体" w:eastAsia="宋体" w:cs="宋体"/>
          <w:sz w:val="24"/>
        </w:rPr>
      </w:pPr>
      <w:r>
        <w:rPr>
          <w:rStyle w:val="38"/>
          <w:rFonts w:hint="eastAsia" w:ascii="宋体" w:hAnsi="宋体" w:eastAsia="宋体" w:cs="宋体"/>
          <w:sz w:val="24"/>
        </w:rPr>
        <w:t>（2）资格审查资料：</w:t>
      </w:r>
      <w:r>
        <w:rPr>
          <w:rStyle w:val="38"/>
          <w:rFonts w:hint="eastAsia" w:ascii="宋体" w:hAnsi="宋体" w:eastAsia="宋体" w:cs="宋体"/>
          <w:sz w:val="24"/>
          <w:lang w:val="zh-CN"/>
        </w:rPr>
        <w:t>“供应商的资格要求”规定的证明文件（格式见附件）</w:t>
      </w:r>
      <w:r>
        <w:rPr>
          <w:rStyle w:val="38"/>
          <w:rFonts w:hint="eastAsia" w:ascii="宋体" w:hAnsi="宋体" w:eastAsia="宋体" w:cs="宋体"/>
          <w:sz w:val="24"/>
        </w:rPr>
        <w:t>；（</w:t>
      </w:r>
      <w:r>
        <w:rPr>
          <w:rStyle w:val="38"/>
          <w:rFonts w:hint="eastAsia" w:ascii="宋体" w:hAnsi="宋体" w:eastAsia="宋体" w:cs="宋体"/>
          <w:b/>
          <w:bCs/>
          <w:sz w:val="24"/>
        </w:rPr>
        <w:t>若为联合体投标，联合体协议各方都需提供资格审查资料</w:t>
      </w:r>
      <w:r>
        <w:rPr>
          <w:rStyle w:val="38"/>
          <w:rFonts w:hint="eastAsia" w:ascii="宋体" w:hAnsi="宋体" w:eastAsia="宋体" w:cs="宋体"/>
          <w:sz w:val="24"/>
        </w:rPr>
        <w:t>）</w:t>
      </w:r>
    </w:p>
    <w:p w14:paraId="529DEB84">
      <w:pPr>
        <w:snapToGrid w:val="0"/>
        <w:spacing w:before="31" w:line="360" w:lineRule="auto"/>
        <w:ind w:firstLine="480" w:firstLineChars="200"/>
        <w:textAlignment w:val="bottom"/>
        <w:rPr>
          <w:rStyle w:val="38"/>
          <w:rFonts w:hint="eastAsia" w:ascii="宋体" w:hAnsi="宋体" w:eastAsia="宋体" w:cs="宋体"/>
          <w:sz w:val="24"/>
        </w:rPr>
      </w:pPr>
      <w:r>
        <w:rPr>
          <w:rStyle w:val="38"/>
          <w:rFonts w:hint="eastAsia" w:ascii="宋体" w:hAnsi="宋体" w:eastAsia="宋体" w:cs="宋体"/>
          <w:sz w:val="24"/>
        </w:rPr>
        <w:t>（3）投标声明书（格式见附件）；</w:t>
      </w:r>
    </w:p>
    <w:p w14:paraId="370201C2">
      <w:pPr>
        <w:snapToGrid w:val="0"/>
        <w:spacing w:before="31" w:line="360" w:lineRule="auto"/>
        <w:ind w:firstLine="480" w:firstLineChars="200"/>
        <w:textAlignment w:val="bottom"/>
        <w:rPr>
          <w:rStyle w:val="38"/>
          <w:rFonts w:hint="eastAsia" w:ascii="宋体" w:hAnsi="宋体" w:eastAsia="宋体" w:cs="宋体"/>
          <w:sz w:val="24"/>
        </w:rPr>
      </w:pPr>
      <w:r>
        <w:rPr>
          <w:rStyle w:val="38"/>
          <w:rFonts w:hint="eastAsia" w:ascii="宋体" w:hAnsi="宋体" w:eastAsia="宋体" w:cs="宋体"/>
          <w:sz w:val="24"/>
        </w:rPr>
        <w:t>（4）法定代表人授权书（格式见附件）；</w:t>
      </w:r>
    </w:p>
    <w:p w14:paraId="54A6ACB3">
      <w:pPr>
        <w:snapToGrid w:val="0"/>
        <w:spacing w:before="31" w:line="360" w:lineRule="auto"/>
        <w:ind w:firstLine="480" w:firstLineChars="200"/>
        <w:textAlignment w:val="bottom"/>
        <w:rPr>
          <w:rStyle w:val="38"/>
          <w:rFonts w:hint="eastAsia" w:ascii="宋体" w:hAnsi="宋体" w:eastAsia="宋体" w:cs="宋体"/>
          <w:sz w:val="24"/>
        </w:rPr>
      </w:pPr>
      <w:r>
        <w:rPr>
          <w:rStyle w:val="38"/>
          <w:rFonts w:hint="eastAsia" w:ascii="宋体" w:hAnsi="宋体" w:eastAsia="宋体" w:cs="宋体"/>
          <w:sz w:val="24"/>
        </w:rPr>
        <w:t>（5）供应商基本简介；</w:t>
      </w:r>
    </w:p>
    <w:p w14:paraId="798C7AC8">
      <w:pPr>
        <w:snapToGrid w:val="0"/>
        <w:spacing w:before="31" w:line="360" w:lineRule="auto"/>
        <w:ind w:firstLine="480" w:firstLineChars="200"/>
        <w:textAlignment w:val="bottom"/>
        <w:rPr>
          <w:rStyle w:val="38"/>
          <w:rFonts w:hint="eastAsia" w:ascii="宋体" w:hAnsi="宋体" w:eastAsia="宋体" w:cs="宋体"/>
          <w:sz w:val="24"/>
        </w:rPr>
      </w:pPr>
      <w:r>
        <w:rPr>
          <w:rStyle w:val="38"/>
          <w:rFonts w:hint="eastAsia" w:ascii="宋体" w:hAnsi="宋体" w:eastAsia="宋体" w:cs="宋体"/>
          <w:sz w:val="24"/>
        </w:rPr>
        <w:t>（6）综合实力相关证明材料复印件加盖公章；</w:t>
      </w:r>
    </w:p>
    <w:p w14:paraId="65304DE6">
      <w:pPr>
        <w:snapToGrid w:val="0"/>
        <w:spacing w:before="31" w:line="360" w:lineRule="auto"/>
        <w:ind w:firstLine="480" w:firstLineChars="200"/>
        <w:textAlignment w:val="bottom"/>
        <w:rPr>
          <w:rStyle w:val="38"/>
          <w:rFonts w:hint="eastAsia" w:ascii="宋体" w:hAnsi="宋体" w:eastAsia="宋体" w:cs="宋体"/>
          <w:sz w:val="24"/>
        </w:rPr>
      </w:pPr>
      <w:r>
        <w:rPr>
          <w:rStyle w:val="38"/>
          <w:rFonts w:hint="eastAsia" w:ascii="宋体" w:hAnsi="宋体" w:eastAsia="宋体" w:cs="宋体"/>
          <w:sz w:val="24"/>
        </w:rPr>
        <w:t>（7）承销业绩与能力相关证明材料复印件加盖公章；</w:t>
      </w:r>
    </w:p>
    <w:p w14:paraId="6BA7CFC9">
      <w:pPr>
        <w:snapToGrid w:val="0"/>
        <w:spacing w:before="31" w:line="360" w:lineRule="auto"/>
        <w:ind w:firstLine="480" w:firstLineChars="200"/>
        <w:textAlignment w:val="bottom"/>
        <w:rPr>
          <w:rStyle w:val="38"/>
          <w:rFonts w:hint="eastAsia" w:ascii="宋体" w:hAnsi="宋体" w:eastAsia="宋体" w:cs="宋体"/>
          <w:sz w:val="24"/>
        </w:rPr>
      </w:pPr>
      <w:r>
        <w:rPr>
          <w:rStyle w:val="38"/>
          <w:rFonts w:hint="eastAsia" w:ascii="宋体" w:hAnsi="宋体" w:eastAsia="宋体" w:cs="宋体"/>
          <w:sz w:val="24"/>
        </w:rPr>
        <w:t>（</w:t>
      </w:r>
      <w:r>
        <w:rPr>
          <w:rStyle w:val="38"/>
          <w:rFonts w:hint="eastAsia" w:ascii="宋体" w:hAnsi="宋体" w:eastAsia="宋体" w:cs="宋体"/>
          <w:sz w:val="24"/>
          <w:lang w:val="en-US" w:eastAsia="zh-CN"/>
        </w:rPr>
        <w:t>8</w:t>
      </w:r>
      <w:r>
        <w:rPr>
          <w:rStyle w:val="38"/>
          <w:rFonts w:hint="eastAsia" w:ascii="宋体" w:hAnsi="宋体" w:eastAsia="宋体" w:cs="宋体"/>
          <w:sz w:val="24"/>
        </w:rPr>
        <w:t>）项目团队配置；</w:t>
      </w:r>
    </w:p>
    <w:p w14:paraId="05F19EB2">
      <w:pPr>
        <w:snapToGrid w:val="0"/>
        <w:spacing w:before="31" w:line="360" w:lineRule="auto"/>
        <w:ind w:firstLine="480" w:firstLineChars="200"/>
        <w:textAlignment w:val="bottom"/>
        <w:rPr>
          <w:rStyle w:val="38"/>
          <w:rFonts w:hint="eastAsia" w:ascii="宋体" w:hAnsi="宋体" w:eastAsia="宋体" w:cs="宋体"/>
          <w:sz w:val="24"/>
        </w:rPr>
      </w:pPr>
      <w:r>
        <w:rPr>
          <w:rStyle w:val="38"/>
          <w:rFonts w:hint="eastAsia" w:ascii="宋体" w:hAnsi="宋体" w:eastAsia="宋体" w:cs="宋体"/>
          <w:sz w:val="24"/>
        </w:rPr>
        <w:t>（</w:t>
      </w:r>
      <w:r>
        <w:rPr>
          <w:rStyle w:val="38"/>
          <w:rFonts w:hint="eastAsia" w:ascii="宋体" w:hAnsi="宋体" w:eastAsia="宋体" w:cs="宋体"/>
          <w:sz w:val="24"/>
          <w:lang w:val="en-US" w:eastAsia="zh-CN"/>
        </w:rPr>
        <w:t>9</w:t>
      </w:r>
      <w:r>
        <w:rPr>
          <w:rStyle w:val="38"/>
          <w:rFonts w:hint="eastAsia" w:ascii="宋体" w:hAnsi="宋体" w:eastAsia="宋体" w:cs="宋体"/>
          <w:sz w:val="24"/>
        </w:rPr>
        <w:t>）</w:t>
      </w:r>
      <w:r>
        <w:rPr>
          <w:rFonts w:hint="eastAsia" w:ascii="宋体" w:hAnsi="宋体" w:eastAsia="宋体" w:cs="宋体"/>
          <w:sz w:val="24"/>
        </w:rPr>
        <w:t>服务方案</w:t>
      </w:r>
      <w:r>
        <w:rPr>
          <w:rStyle w:val="38"/>
          <w:rFonts w:hint="eastAsia" w:ascii="宋体" w:hAnsi="宋体" w:eastAsia="宋体" w:cs="宋体"/>
          <w:sz w:val="24"/>
        </w:rPr>
        <w:t>；</w:t>
      </w:r>
    </w:p>
    <w:p w14:paraId="4EC4B99C">
      <w:pPr>
        <w:snapToGrid w:val="0"/>
        <w:spacing w:before="31" w:line="360" w:lineRule="auto"/>
        <w:ind w:firstLine="480" w:firstLineChars="200"/>
        <w:textAlignment w:val="bottom"/>
        <w:rPr>
          <w:rStyle w:val="38"/>
          <w:rFonts w:hint="eastAsia" w:ascii="宋体" w:hAnsi="宋体" w:eastAsia="宋体" w:cs="宋体"/>
          <w:sz w:val="24"/>
        </w:rPr>
      </w:pPr>
      <w:r>
        <w:rPr>
          <w:rStyle w:val="38"/>
          <w:rFonts w:hint="eastAsia" w:ascii="宋体" w:hAnsi="宋体" w:eastAsia="宋体" w:cs="宋体"/>
          <w:sz w:val="24"/>
        </w:rPr>
        <w:t>（1</w:t>
      </w:r>
      <w:r>
        <w:rPr>
          <w:rStyle w:val="38"/>
          <w:rFonts w:hint="eastAsia" w:ascii="宋体" w:hAnsi="宋体" w:eastAsia="宋体" w:cs="宋体"/>
          <w:sz w:val="24"/>
          <w:lang w:val="en-US" w:eastAsia="zh-CN"/>
        </w:rPr>
        <w:t>0</w:t>
      </w:r>
      <w:r>
        <w:rPr>
          <w:rStyle w:val="38"/>
          <w:rFonts w:hint="eastAsia" w:ascii="宋体" w:hAnsi="宋体" w:eastAsia="宋体" w:cs="宋体"/>
          <w:sz w:val="24"/>
        </w:rPr>
        <w:t>）</w:t>
      </w:r>
      <w:r>
        <w:rPr>
          <w:rStyle w:val="38"/>
          <w:rFonts w:hint="eastAsia" w:ascii="宋体" w:hAnsi="宋体" w:eastAsia="宋体" w:cs="宋体"/>
          <w:sz w:val="24"/>
          <w:lang w:val="zh-CN"/>
        </w:rPr>
        <w:t>供应商</w:t>
      </w:r>
      <w:r>
        <w:rPr>
          <w:rStyle w:val="38"/>
          <w:rFonts w:hint="eastAsia" w:ascii="宋体" w:hAnsi="宋体" w:eastAsia="宋体" w:cs="宋体"/>
          <w:sz w:val="24"/>
        </w:rPr>
        <w:t>认为需要说明的其他文件等。</w:t>
      </w:r>
    </w:p>
    <w:p w14:paraId="45D96EE6">
      <w:pPr>
        <w:tabs>
          <w:tab w:val="left" w:pos="1440"/>
        </w:tabs>
        <w:spacing w:line="360" w:lineRule="auto"/>
        <w:ind w:firstLine="482" w:firstLineChars="200"/>
        <w:rPr>
          <w:rStyle w:val="38"/>
          <w:rFonts w:hint="eastAsia" w:ascii="宋体" w:hAnsi="宋体" w:eastAsia="宋体" w:cs="宋体"/>
          <w:b/>
          <w:sz w:val="24"/>
        </w:rPr>
      </w:pPr>
      <w:r>
        <w:rPr>
          <w:rStyle w:val="38"/>
          <w:rFonts w:hint="eastAsia" w:ascii="宋体" w:hAnsi="宋体" w:eastAsia="宋体" w:cs="宋体"/>
          <w:b/>
          <w:sz w:val="24"/>
        </w:rPr>
        <w:t>2、报价文件：</w:t>
      </w:r>
    </w:p>
    <w:p w14:paraId="682921CF">
      <w:pPr>
        <w:snapToGrid w:val="0"/>
        <w:spacing w:line="360" w:lineRule="auto"/>
        <w:ind w:firstLine="480" w:firstLineChars="200"/>
        <w:rPr>
          <w:rStyle w:val="38"/>
          <w:rFonts w:hint="eastAsia" w:ascii="宋体" w:hAnsi="宋体" w:eastAsia="宋体" w:cs="宋体"/>
          <w:sz w:val="24"/>
          <w:lang w:val="zh-CN"/>
        </w:rPr>
      </w:pPr>
      <w:r>
        <w:rPr>
          <w:rStyle w:val="38"/>
          <w:rFonts w:hint="eastAsia" w:ascii="宋体" w:hAnsi="宋体" w:eastAsia="宋体" w:cs="宋体"/>
          <w:sz w:val="24"/>
          <w:lang w:val="zh-CN"/>
        </w:rPr>
        <w:t>（1）法定代表人授权书（格式见附件）；</w:t>
      </w:r>
    </w:p>
    <w:p w14:paraId="6278A151">
      <w:pPr>
        <w:snapToGrid w:val="0"/>
        <w:spacing w:line="360" w:lineRule="auto"/>
        <w:ind w:firstLine="480" w:firstLineChars="200"/>
        <w:rPr>
          <w:rStyle w:val="38"/>
          <w:rFonts w:hint="eastAsia" w:ascii="宋体" w:hAnsi="宋体" w:eastAsia="宋体" w:cs="宋体"/>
          <w:sz w:val="24"/>
          <w:lang w:val="zh-CN"/>
        </w:rPr>
      </w:pPr>
      <w:r>
        <w:rPr>
          <w:rStyle w:val="38"/>
          <w:rFonts w:hint="eastAsia" w:ascii="宋体" w:hAnsi="宋体" w:eastAsia="宋体" w:cs="宋体"/>
          <w:sz w:val="24"/>
          <w:lang w:val="zh-CN"/>
        </w:rPr>
        <w:t>（2）投标承诺函（格式见附件）；</w:t>
      </w:r>
    </w:p>
    <w:p w14:paraId="441D1040">
      <w:pPr>
        <w:snapToGrid w:val="0"/>
        <w:spacing w:line="360" w:lineRule="auto"/>
        <w:ind w:firstLine="480" w:firstLineChars="200"/>
        <w:rPr>
          <w:rStyle w:val="38"/>
          <w:rFonts w:hint="eastAsia" w:ascii="宋体" w:hAnsi="宋体" w:eastAsia="宋体" w:cs="宋体"/>
          <w:sz w:val="24"/>
          <w:lang w:val="zh-CN"/>
        </w:rPr>
      </w:pPr>
      <w:r>
        <w:rPr>
          <w:rStyle w:val="38"/>
          <w:rFonts w:hint="eastAsia" w:ascii="宋体" w:hAnsi="宋体" w:eastAsia="宋体" w:cs="宋体"/>
          <w:sz w:val="24"/>
          <w:lang w:val="zh-CN"/>
        </w:rPr>
        <w:t>（3）报价表（格式见附件）；</w:t>
      </w:r>
    </w:p>
    <w:p w14:paraId="31C91C7F">
      <w:pPr>
        <w:snapToGrid w:val="0"/>
        <w:spacing w:line="360" w:lineRule="auto"/>
        <w:ind w:firstLine="480" w:firstLineChars="200"/>
        <w:rPr>
          <w:rStyle w:val="38"/>
          <w:rFonts w:hint="eastAsia" w:ascii="宋体" w:hAnsi="宋体" w:eastAsia="宋体" w:cs="宋体"/>
          <w:sz w:val="24"/>
          <w:lang w:val="zh-CN"/>
        </w:rPr>
      </w:pPr>
      <w:r>
        <w:rPr>
          <w:rStyle w:val="38"/>
          <w:rFonts w:hint="eastAsia" w:ascii="宋体" w:hAnsi="宋体" w:eastAsia="宋体" w:cs="宋体"/>
          <w:sz w:val="24"/>
          <w:lang w:val="zh-CN"/>
        </w:rPr>
        <w:t>（</w:t>
      </w:r>
      <w:r>
        <w:rPr>
          <w:rStyle w:val="38"/>
          <w:rFonts w:hint="eastAsia" w:ascii="宋体" w:hAnsi="宋体" w:eastAsia="宋体" w:cs="宋体"/>
          <w:sz w:val="24"/>
        </w:rPr>
        <w:t>4</w:t>
      </w:r>
      <w:r>
        <w:rPr>
          <w:rStyle w:val="38"/>
          <w:rFonts w:hint="eastAsia" w:ascii="宋体" w:hAnsi="宋体" w:eastAsia="宋体" w:cs="宋体"/>
          <w:sz w:val="24"/>
          <w:lang w:val="zh-CN"/>
        </w:rPr>
        <w:t>）供应商需要说明的其他文件和说明。</w:t>
      </w:r>
    </w:p>
    <w:p w14:paraId="0F01A16C">
      <w:pPr>
        <w:spacing w:line="360" w:lineRule="auto"/>
        <w:ind w:firstLine="480"/>
        <w:jc w:val="left"/>
        <w:rPr>
          <w:rStyle w:val="38"/>
          <w:rFonts w:hint="eastAsia" w:ascii="宋体" w:hAnsi="宋体" w:eastAsia="宋体" w:cs="宋体"/>
          <w:b/>
          <w:sz w:val="24"/>
          <w:lang w:val="zh-CN"/>
        </w:rPr>
      </w:pPr>
    </w:p>
    <w:p w14:paraId="4D0C1DE4">
      <w:pPr>
        <w:spacing w:line="360" w:lineRule="auto"/>
        <w:ind w:firstLine="482" w:firstLineChars="200"/>
        <w:jc w:val="left"/>
        <w:rPr>
          <w:rStyle w:val="38"/>
          <w:rFonts w:hint="eastAsia" w:ascii="宋体" w:hAnsi="宋体" w:eastAsia="宋体" w:cs="宋体"/>
          <w:b/>
          <w:sz w:val="24"/>
          <w:lang w:val="zh-CN"/>
        </w:rPr>
      </w:pPr>
      <w:r>
        <w:rPr>
          <w:rStyle w:val="38"/>
          <w:rFonts w:hint="eastAsia" w:ascii="宋体" w:hAnsi="宋体" w:eastAsia="宋体" w:cs="宋体"/>
          <w:b/>
          <w:sz w:val="24"/>
          <w:lang w:val="zh-CN"/>
        </w:rPr>
        <w:t>（二）投标文件的语言及计量</w:t>
      </w:r>
    </w:p>
    <w:p w14:paraId="2BAD3177">
      <w:pPr>
        <w:spacing w:line="360" w:lineRule="auto"/>
        <w:ind w:firstLine="480" w:firstLineChars="200"/>
        <w:jc w:val="left"/>
        <w:rPr>
          <w:rStyle w:val="38"/>
          <w:rFonts w:hint="eastAsia" w:ascii="宋体" w:hAnsi="宋体" w:eastAsia="宋体" w:cs="宋体"/>
          <w:bCs/>
          <w:sz w:val="24"/>
          <w:lang w:val="zh-CN"/>
        </w:rPr>
      </w:pPr>
      <w:r>
        <w:rPr>
          <w:rStyle w:val="38"/>
          <w:rFonts w:hint="eastAsia" w:ascii="宋体" w:hAnsi="宋体" w:eastAsia="宋体" w:cs="宋体"/>
          <w:bCs/>
          <w:sz w:val="24"/>
          <w:lang w:val="zh-CN"/>
        </w:rPr>
        <w:t>1、投标文件以及供应商与采购代理机构就有关投标事宜的所有来往函电，均应以中文汉语书写。除签名、盖章、专用名称等特殊情形外，以中文汉语以外的文字表述的投标文件视同未提供。</w:t>
      </w:r>
    </w:p>
    <w:p w14:paraId="41E8C3C7">
      <w:pPr>
        <w:spacing w:line="360" w:lineRule="auto"/>
        <w:ind w:firstLine="480" w:firstLineChars="200"/>
        <w:jc w:val="left"/>
        <w:rPr>
          <w:rStyle w:val="38"/>
          <w:rFonts w:hint="eastAsia" w:ascii="宋体" w:hAnsi="宋体" w:eastAsia="宋体" w:cs="宋体"/>
          <w:bCs/>
          <w:sz w:val="24"/>
          <w:lang w:val="zh-CN"/>
        </w:rPr>
      </w:pPr>
      <w:r>
        <w:rPr>
          <w:rStyle w:val="38"/>
          <w:rFonts w:hint="eastAsia" w:ascii="宋体" w:hAnsi="宋体" w:eastAsia="宋体" w:cs="宋体"/>
          <w:bCs/>
          <w:sz w:val="24"/>
          <w:lang w:val="zh-CN"/>
        </w:rPr>
        <w:t>2、计量单位，</w:t>
      </w:r>
      <w:r>
        <w:rPr>
          <w:rStyle w:val="38"/>
          <w:rFonts w:hint="eastAsia" w:ascii="宋体" w:hAnsi="宋体" w:eastAsia="宋体" w:cs="宋体"/>
          <w:b w:val="0"/>
          <w:bCs/>
          <w:sz w:val="24"/>
          <w:lang w:val="en-US" w:eastAsia="zh-CN"/>
        </w:rPr>
        <w:t>招标文件</w:t>
      </w:r>
      <w:r>
        <w:rPr>
          <w:rStyle w:val="38"/>
          <w:rFonts w:hint="eastAsia" w:ascii="宋体" w:hAnsi="宋体" w:eastAsia="宋体" w:cs="宋体"/>
          <w:bCs/>
          <w:sz w:val="24"/>
          <w:lang w:val="zh-CN"/>
        </w:rPr>
        <w:t>已有明确规定的，使用</w:t>
      </w:r>
      <w:r>
        <w:rPr>
          <w:rStyle w:val="38"/>
          <w:rFonts w:hint="eastAsia" w:ascii="宋体" w:hAnsi="宋体" w:eastAsia="宋体" w:cs="宋体"/>
          <w:b w:val="0"/>
          <w:bCs/>
          <w:sz w:val="24"/>
          <w:lang w:val="en-US" w:eastAsia="zh-CN"/>
        </w:rPr>
        <w:t>招标文件</w:t>
      </w:r>
      <w:r>
        <w:rPr>
          <w:rStyle w:val="38"/>
          <w:rFonts w:hint="eastAsia" w:ascii="宋体" w:hAnsi="宋体" w:eastAsia="宋体" w:cs="宋体"/>
          <w:bCs/>
          <w:sz w:val="24"/>
          <w:lang w:val="zh-CN"/>
        </w:rPr>
        <w:t>规定的计量单位；</w:t>
      </w:r>
      <w:r>
        <w:rPr>
          <w:rStyle w:val="38"/>
          <w:rFonts w:hint="eastAsia" w:ascii="宋体" w:hAnsi="宋体" w:eastAsia="宋体" w:cs="宋体"/>
          <w:b w:val="0"/>
          <w:bCs/>
          <w:sz w:val="24"/>
          <w:lang w:val="en-US" w:eastAsia="zh-CN"/>
        </w:rPr>
        <w:t>招标文件</w:t>
      </w:r>
      <w:r>
        <w:rPr>
          <w:rStyle w:val="38"/>
          <w:rFonts w:hint="eastAsia" w:ascii="宋体" w:hAnsi="宋体" w:eastAsia="宋体" w:cs="宋体"/>
          <w:bCs/>
          <w:sz w:val="24"/>
          <w:lang w:val="zh-CN"/>
        </w:rPr>
        <w:t>没有规定的，应采用中华人民共和国法定计量单位（货币单位：人民币元），否则视同未响应。</w:t>
      </w:r>
      <w:r>
        <w:rPr>
          <w:rStyle w:val="38"/>
          <w:rFonts w:hint="eastAsia" w:ascii="宋体" w:hAnsi="宋体" w:eastAsia="宋体" w:cs="宋体"/>
          <w:sz w:val="24"/>
        </w:rPr>
        <w:t>本项目</w:t>
      </w:r>
      <w:r>
        <w:rPr>
          <w:rStyle w:val="38"/>
          <w:rFonts w:hint="eastAsia" w:ascii="宋体" w:hAnsi="宋体" w:eastAsia="宋体" w:cs="宋体"/>
          <w:sz w:val="24"/>
          <w:lang w:eastAsia="zh-CN"/>
        </w:rPr>
        <w:t>投标</w:t>
      </w:r>
      <w:r>
        <w:rPr>
          <w:rStyle w:val="38"/>
          <w:rFonts w:hint="eastAsia" w:ascii="宋体" w:hAnsi="宋体" w:eastAsia="宋体" w:cs="宋体"/>
          <w:sz w:val="24"/>
        </w:rPr>
        <w:t>应以费率形式报价。</w:t>
      </w:r>
    </w:p>
    <w:p w14:paraId="1AB1C0C6">
      <w:pPr>
        <w:snapToGrid w:val="0"/>
        <w:spacing w:before="156" w:line="360" w:lineRule="auto"/>
        <w:ind w:firstLine="482" w:firstLineChars="200"/>
        <w:textAlignment w:val="bottom"/>
        <w:rPr>
          <w:rStyle w:val="38"/>
          <w:rFonts w:hint="eastAsia" w:ascii="宋体" w:hAnsi="宋体" w:eastAsia="宋体" w:cs="宋体"/>
          <w:b/>
          <w:sz w:val="24"/>
        </w:rPr>
      </w:pPr>
      <w:r>
        <w:rPr>
          <w:rStyle w:val="38"/>
          <w:rFonts w:hint="eastAsia" w:ascii="宋体" w:hAnsi="宋体" w:eastAsia="宋体" w:cs="宋体"/>
          <w:b/>
          <w:sz w:val="24"/>
        </w:rPr>
        <w:t>（三）报价</w:t>
      </w:r>
    </w:p>
    <w:p w14:paraId="5DC713F5">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1、</w:t>
      </w:r>
      <w:r>
        <w:rPr>
          <w:rStyle w:val="38"/>
          <w:rFonts w:hint="eastAsia" w:ascii="宋体" w:hAnsi="宋体" w:eastAsia="宋体" w:cs="宋体"/>
          <w:sz w:val="24"/>
          <w:lang w:eastAsia="zh-CN"/>
        </w:rPr>
        <w:t>投标</w:t>
      </w:r>
      <w:r>
        <w:rPr>
          <w:rStyle w:val="38"/>
          <w:rFonts w:hint="eastAsia" w:ascii="宋体" w:hAnsi="宋体" w:eastAsia="宋体" w:cs="宋体"/>
          <w:sz w:val="24"/>
        </w:rPr>
        <w:t>响应报价</w:t>
      </w:r>
      <w:r>
        <w:rPr>
          <w:rStyle w:val="38"/>
          <w:rFonts w:hint="eastAsia" w:ascii="宋体" w:hAnsi="宋体" w:eastAsia="宋体" w:cs="宋体"/>
          <w:bCs/>
          <w:sz w:val="24"/>
        </w:rPr>
        <w:t>应按</w:t>
      </w:r>
      <w:r>
        <w:rPr>
          <w:rStyle w:val="38"/>
          <w:rFonts w:hint="eastAsia" w:ascii="宋体" w:hAnsi="宋体" w:eastAsia="宋体" w:cs="宋体"/>
          <w:b w:val="0"/>
          <w:bCs/>
          <w:sz w:val="24"/>
          <w:lang w:val="en-US" w:eastAsia="zh-CN"/>
        </w:rPr>
        <w:t>招标文件</w:t>
      </w:r>
      <w:r>
        <w:rPr>
          <w:rStyle w:val="38"/>
          <w:rFonts w:hint="eastAsia" w:ascii="宋体" w:hAnsi="宋体" w:eastAsia="宋体" w:cs="宋体"/>
          <w:bCs/>
          <w:sz w:val="24"/>
        </w:rPr>
        <w:t>中相关附表格式填写。</w:t>
      </w:r>
      <w:r>
        <w:rPr>
          <w:rStyle w:val="38"/>
          <w:rFonts w:hint="eastAsia" w:ascii="宋体" w:hAnsi="宋体" w:eastAsia="宋体" w:cs="宋体"/>
          <w:bCs/>
          <w:sz w:val="24"/>
          <w:lang w:eastAsia="zh-CN"/>
        </w:rPr>
        <w:t>投标</w:t>
      </w:r>
      <w:r>
        <w:rPr>
          <w:rStyle w:val="38"/>
          <w:rFonts w:hint="eastAsia" w:ascii="宋体" w:hAnsi="宋体" w:eastAsia="宋体" w:cs="宋体"/>
          <w:bCs/>
          <w:sz w:val="24"/>
        </w:rPr>
        <w:t>报价超预算金额（最高限价）均作无效标处理。</w:t>
      </w:r>
    </w:p>
    <w:p w14:paraId="5694B376">
      <w:pPr>
        <w:snapToGrid w:val="0"/>
        <w:spacing w:line="360" w:lineRule="auto"/>
        <w:ind w:firstLine="480" w:firstLineChars="200"/>
        <w:rPr>
          <w:rStyle w:val="38"/>
          <w:rFonts w:hint="eastAsia" w:ascii="宋体" w:hAnsi="宋体" w:eastAsia="宋体" w:cs="宋体"/>
          <w:b/>
          <w:sz w:val="24"/>
          <w:u w:val="single"/>
        </w:rPr>
      </w:pPr>
      <w:r>
        <w:rPr>
          <w:rStyle w:val="38"/>
          <w:rFonts w:hint="eastAsia" w:ascii="宋体" w:hAnsi="宋体" w:eastAsia="宋体" w:cs="宋体"/>
          <w:sz w:val="24"/>
        </w:rPr>
        <w:t>2</w:t>
      </w:r>
      <w:r>
        <w:rPr>
          <w:rStyle w:val="38"/>
          <w:rFonts w:hint="eastAsia" w:ascii="宋体" w:hAnsi="宋体" w:eastAsia="宋体" w:cs="宋体"/>
        </w:rPr>
        <w:t>、</w:t>
      </w:r>
      <w:r>
        <w:rPr>
          <w:rStyle w:val="38"/>
          <w:rFonts w:hint="eastAsia" w:ascii="宋体" w:hAnsi="宋体" w:eastAsia="宋体" w:cs="宋体"/>
          <w:sz w:val="24"/>
          <w:lang w:eastAsia="zh-CN"/>
        </w:rPr>
        <w:t>投标</w:t>
      </w:r>
      <w:r>
        <w:rPr>
          <w:rStyle w:val="38"/>
          <w:rFonts w:hint="eastAsia" w:ascii="宋体" w:hAnsi="宋体" w:eastAsia="宋体" w:cs="宋体"/>
          <w:sz w:val="24"/>
        </w:rPr>
        <w:t>响应报价中应包含与项目相关的一切费用（包括发行中所需支付的其他中介机构服务费用）。</w:t>
      </w:r>
    </w:p>
    <w:p w14:paraId="1611D828">
      <w:pPr>
        <w:snapToGrid w:val="0"/>
        <w:spacing w:line="360" w:lineRule="auto"/>
        <w:ind w:firstLine="480" w:firstLineChars="200"/>
        <w:rPr>
          <w:rStyle w:val="38"/>
          <w:rFonts w:hint="eastAsia" w:ascii="宋体" w:hAnsi="宋体" w:eastAsia="宋体" w:cs="宋体"/>
          <w:b/>
          <w:bCs/>
          <w:sz w:val="24"/>
        </w:rPr>
      </w:pPr>
      <w:r>
        <w:rPr>
          <w:rStyle w:val="38"/>
          <w:rFonts w:hint="eastAsia" w:ascii="宋体" w:hAnsi="宋体" w:eastAsia="宋体" w:cs="宋体"/>
          <w:bCs/>
          <w:sz w:val="24"/>
        </w:rPr>
        <w:t>3、</w:t>
      </w:r>
      <w:r>
        <w:rPr>
          <w:rStyle w:val="38"/>
          <w:rFonts w:hint="eastAsia" w:ascii="宋体" w:hAnsi="宋体" w:eastAsia="宋体" w:cs="宋体"/>
          <w:bCs/>
          <w:sz w:val="24"/>
          <w:lang w:eastAsia="zh-CN"/>
        </w:rPr>
        <w:t>投标</w:t>
      </w:r>
      <w:r>
        <w:rPr>
          <w:rStyle w:val="38"/>
          <w:rFonts w:hint="eastAsia" w:ascii="宋体" w:hAnsi="宋体" w:eastAsia="宋体" w:cs="宋体"/>
          <w:bCs/>
          <w:sz w:val="24"/>
        </w:rPr>
        <w:t>报价</w:t>
      </w:r>
      <w:r>
        <w:rPr>
          <w:rStyle w:val="38"/>
          <w:rFonts w:hint="eastAsia" w:ascii="宋体" w:hAnsi="宋体" w:eastAsia="宋体" w:cs="宋体"/>
          <w:sz w:val="24"/>
        </w:rPr>
        <w:t>包括一切税金和费用</w:t>
      </w:r>
      <w:r>
        <w:rPr>
          <w:rStyle w:val="38"/>
          <w:rFonts w:hint="eastAsia" w:ascii="宋体" w:hAnsi="宋体" w:eastAsia="宋体" w:cs="宋体"/>
          <w:bCs/>
          <w:sz w:val="24"/>
        </w:rPr>
        <w:t>。</w:t>
      </w:r>
    </w:p>
    <w:p w14:paraId="0A586509">
      <w:pPr>
        <w:snapToGrid w:val="0"/>
        <w:spacing w:line="360" w:lineRule="auto"/>
        <w:ind w:firstLine="480" w:firstLineChars="200"/>
        <w:rPr>
          <w:rStyle w:val="38"/>
          <w:rFonts w:hint="eastAsia" w:ascii="宋体" w:hAnsi="宋体" w:eastAsia="宋体" w:cs="宋体"/>
          <w:sz w:val="24"/>
        </w:rPr>
      </w:pPr>
      <w:r>
        <w:rPr>
          <w:rStyle w:val="38"/>
          <w:rFonts w:hint="eastAsia" w:ascii="宋体" w:hAnsi="宋体" w:eastAsia="宋体" w:cs="宋体"/>
          <w:sz w:val="24"/>
        </w:rPr>
        <w:t>4、</w:t>
      </w:r>
      <w:r>
        <w:rPr>
          <w:rStyle w:val="38"/>
          <w:rFonts w:hint="eastAsia" w:ascii="宋体" w:hAnsi="宋体" w:eastAsia="宋体" w:cs="宋体"/>
          <w:sz w:val="24"/>
          <w:lang w:eastAsia="zh-CN"/>
        </w:rPr>
        <w:t>投标</w:t>
      </w:r>
      <w:r>
        <w:rPr>
          <w:rStyle w:val="38"/>
          <w:rFonts w:hint="eastAsia" w:ascii="宋体" w:hAnsi="宋体" w:eastAsia="宋体" w:cs="宋体"/>
          <w:sz w:val="24"/>
        </w:rPr>
        <w:t>期间发生的费用由供应商自行承担。</w:t>
      </w:r>
    </w:p>
    <w:p w14:paraId="7F5A3393">
      <w:pPr>
        <w:snapToGrid w:val="0"/>
        <w:spacing w:line="360" w:lineRule="auto"/>
        <w:ind w:firstLine="480" w:firstLineChars="200"/>
        <w:rPr>
          <w:rStyle w:val="38"/>
          <w:rFonts w:hint="eastAsia" w:ascii="宋体" w:hAnsi="宋体" w:eastAsia="宋体" w:cs="宋体"/>
          <w:sz w:val="24"/>
        </w:rPr>
      </w:pPr>
      <w:r>
        <w:rPr>
          <w:rStyle w:val="38"/>
          <w:rFonts w:hint="eastAsia" w:ascii="宋体" w:hAnsi="宋体" w:eastAsia="宋体" w:cs="宋体"/>
          <w:sz w:val="24"/>
        </w:rPr>
        <w:t>5、除非本</w:t>
      </w:r>
      <w:r>
        <w:rPr>
          <w:rStyle w:val="38"/>
          <w:rFonts w:hint="eastAsia" w:ascii="宋体" w:hAnsi="宋体" w:eastAsia="宋体" w:cs="宋体"/>
          <w:b w:val="0"/>
          <w:bCs/>
          <w:sz w:val="24"/>
          <w:lang w:val="en-US" w:eastAsia="zh-CN"/>
        </w:rPr>
        <w:t>招标文件</w:t>
      </w:r>
      <w:r>
        <w:rPr>
          <w:rStyle w:val="38"/>
          <w:rFonts w:hint="eastAsia" w:ascii="宋体" w:hAnsi="宋体" w:eastAsia="宋体" w:cs="宋体"/>
          <w:sz w:val="24"/>
        </w:rPr>
        <w:t>或补充通知另有规定，</w:t>
      </w:r>
      <w:r>
        <w:rPr>
          <w:rStyle w:val="38"/>
          <w:rFonts w:hint="eastAsia" w:ascii="宋体" w:hAnsi="宋体" w:eastAsia="宋体" w:cs="宋体"/>
          <w:sz w:val="24"/>
          <w:lang w:eastAsia="zh-CN"/>
        </w:rPr>
        <w:t>投标</w:t>
      </w:r>
      <w:r>
        <w:rPr>
          <w:rStyle w:val="38"/>
          <w:rFonts w:hint="eastAsia" w:ascii="宋体" w:hAnsi="宋体" w:eastAsia="宋体" w:cs="宋体"/>
          <w:sz w:val="24"/>
        </w:rPr>
        <w:t>范围包括本须知所述的全部内容，以供应商提交采购人认可的总报价金额为支付基础。</w:t>
      </w:r>
    </w:p>
    <w:p w14:paraId="33B88C42">
      <w:pPr>
        <w:snapToGrid w:val="0"/>
        <w:spacing w:line="360" w:lineRule="auto"/>
        <w:ind w:firstLine="480" w:firstLineChars="200"/>
        <w:rPr>
          <w:rStyle w:val="38"/>
          <w:rFonts w:hint="eastAsia" w:ascii="宋体" w:hAnsi="宋体" w:eastAsia="宋体" w:cs="宋体"/>
          <w:sz w:val="24"/>
        </w:rPr>
      </w:pPr>
      <w:r>
        <w:rPr>
          <w:rStyle w:val="38"/>
          <w:rFonts w:hint="eastAsia" w:ascii="宋体" w:hAnsi="宋体" w:eastAsia="宋体" w:cs="宋体"/>
          <w:sz w:val="24"/>
        </w:rPr>
        <w:t>6、本合同实施过程中，采购人对由供应商的失误造成的漏项，不允许再补列，也不承担任何经济责任。</w:t>
      </w:r>
    </w:p>
    <w:p w14:paraId="248939B1">
      <w:pPr>
        <w:snapToGrid w:val="0"/>
        <w:spacing w:line="360" w:lineRule="auto"/>
        <w:ind w:firstLine="480" w:firstLineChars="200"/>
        <w:rPr>
          <w:rStyle w:val="38"/>
          <w:rFonts w:hint="eastAsia" w:ascii="宋体" w:hAnsi="宋体" w:eastAsia="宋体" w:cs="宋体"/>
          <w:sz w:val="24"/>
        </w:rPr>
      </w:pPr>
      <w:r>
        <w:rPr>
          <w:rStyle w:val="38"/>
          <w:rFonts w:hint="eastAsia" w:ascii="宋体" w:hAnsi="宋体" w:eastAsia="宋体" w:cs="宋体"/>
          <w:sz w:val="24"/>
        </w:rPr>
        <w:t>7、除非有特别说明，本项目合同实施过程中的一切风险，均由供应商考虑并承担。</w:t>
      </w:r>
    </w:p>
    <w:p w14:paraId="12468A43">
      <w:pPr>
        <w:snapToGrid w:val="0"/>
        <w:spacing w:line="360" w:lineRule="auto"/>
        <w:ind w:firstLine="480" w:firstLineChars="200"/>
        <w:rPr>
          <w:rStyle w:val="38"/>
          <w:rFonts w:hint="eastAsia" w:ascii="宋体" w:hAnsi="宋体" w:eastAsia="宋体" w:cs="宋体"/>
          <w:b/>
          <w:sz w:val="24"/>
          <w:u w:val="single"/>
        </w:rPr>
      </w:pPr>
      <w:r>
        <w:rPr>
          <w:rStyle w:val="38"/>
          <w:rFonts w:hint="eastAsia" w:ascii="宋体" w:hAnsi="宋体" w:eastAsia="宋体" w:cs="宋体"/>
          <w:sz w:val="24"/>
        </w:rPr>
        <w:t>8、</w:t>
      </w:r>
      <w:r>
        <w:rPr>
          <w:rStyle w:val="38"/>
          <w:rFonts w:hint="eastAsia" w:ascii="宋体" w:hAnsi="宋体" w:eastAsia="宋体" w:cs="宋体"/>
          <w:sz w:val="24"/>
          <w:lang w:eastAsia="zh-CN"/>
        </w:rPr>
        <w:t>投标</w:t>
      </w:r>
      <w:r>
        <w:rPr>
          <w:rStyle w:val="38"/>
          <w:rFonts w:hint="eastAsia" w:ascii="宋体" w:hAnsi="宋体" w:eastAsia="宋体" w:cs="宋体"/>
          <w:sz w:val="24"/>
        </w:rPr>
        <w:t>响应报价应充分考虑在服务期间劳动力工资等涨价风险，成交后在合同执行中不再更改或调整价格。</w:t>
      </w:r>
    </w:p>
    <w:p w14:paraId="1098141D">
      <w:pPr>
        <w:snapToGrid w:val="0"/>
        <w:spacing w:line="360" w:lineRule="auto"/>
        <w:ind w:firstLine="480" w:firstLineChars="200"/>
        <w:textAlignment w:val="bottom"/>
        <w:rPr>
          <w:rStyle w:val="38"/>
          <w:rFonts w:hint="eastAsia" w:ascii="宋体" w:hAnsi="宋体" w:eastAsia="宋体" w:cs="宋体"/>
          <w:sz w:val="24"/>
        </w:rPr>
      </w:pPr>
      <w:r>
        <w:rPr>
          <w:rStyle w:val="38"/>
          <w:rFonts w:hint="eastAsia" w:ascii="宋体" w:hAnsi="宋体" w:eastAsia="宋体" w:cs="宋体"/>
          <w:sz w:val="24"/>
        </w:rPr>
        <w:t>▲9、</w:t>
      </w:r>
      <w:r>
        <w:rPr>
          <w:rStyle w:val="38"/>
          <w:rFonts w:hint="eastAsia" w:ascii="宋体" w:hAnsi="宋体" w:eastAsia="宋体" w:cs="宋体"/>
          <w:sz w:val="24"/>
          <w:lang w:eastAsia="zh-CN"/>
        </w:rPr>
        <w:t>投标文件</w:t>
      </w:r>
      <w:r>
        <w:rPr>
          <w:rStyle w:val="38"/>
          <w:rFonts w:hint="eastAsia" w:ascii="宋体" w:hAnsi="宋体" w:eastAsia="宋体" w:cs="宋体"/>
          <w:sz w:val="24"/>
        </w:rPr>
        <w:t>只允许有一个报价，有选择性的报价将不予接受。</w:t>
      </w:r>
    </w:p>
    <w:p w14:paraId="7B256E22">
      <w:pPr>
        <w:snapToGrid w:val="0"/>
        <w:spacing w:before="156" w:line="360" w:lineRule="auto"/>
        <w:ind w:firstLine="482" w:firstLineChars="200"/>
        <w:textAlignment w:val="bottom"/>
        <w:rPr>
          <w:rStyle w:val="38"/>
          <w:rFonts w:hint="eastAsia" w:ascii="宋体" w:hAnsi="宋体" w:eastAsia="宋体" w:cs="宋体"/>
          <w:b/>
          <w:sz w:val="24"/>
        </w:rPr>
      </w:pPr>
      <w:r>
        <w:rPr>
          <w:rStyle w:val="38"/>
          <w:rFonts w:hint="eastAsia" w:ascii="宋体" w:hAnsi="宋体" w:eastAsia="宋体" w:cs="宋体"/>
          <w:b/>
          <w:sz w:val="24"/>
        </w:rPr>
        <w:t>（四）</w:t>
      </w:r>
      <w:r>
        <w:rPr>
          <w:rStyle w:val="38"/>
          <w:rFonts w:hint="eastAsia" w:ascii="宋体" w:hAnsi="宋体" w:eastAsia="宋体" w:cs="宋体"/>
          <w:b/>
          <w:sz w:val="24"/>
          <w:lang w:eastAsia="zh-CN"/>
        </w:rPr>
        <w:t>投标文件</w:t>
      </w:r>
      <w:r>
        <w:rPr>
          <w:rStyle w:val="38"/>
          <w:rFonts w:hint="eastAsia" w:ascii="宋体" w:hAnsi="宋体" w:eastAsia="宋体" w:cs="宋体"/>
          <w:b/>
          <w:sz w:val="24"/>
        </w:rPr>
        <w:t>的有效期</w:t>
      </w:r>
    </w:p>
    <w:p w14:paraId="334391A1">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1、自</w:t>
      </w:r>
      <w:r>
        <w:rPr>
          <w:rStyle w:val="38"/>
          <w:rFonts w:hint="eastAsia" w:ascii="宋体" w:hAnsi="宋体" w:eastAsia="宋体" w:cs="宋体"/>
          <w:bCs/>
          <w:sz w:val="24"/>
          <w:lang w:eastAsia="zh-CN"/>
        </w:rPr>
        <w:t>投标</w:t>
      </w:r>
      <w:r>
        <w:rPr>
          <w:rStyle w:val="38"/>
          <w:rFonts w:hint="eastAsia" w:ascii="宋体" w:hAnsi="宋体" w:eastAsia="宋体" w:cs="宋体"/>
          <w:bCs/>
          <w:sz w:val="24"/>
        </w:rPr>
        <w:t>截止日起90天</w:t>
      </w:r>
      <w:r>
        <w:rPr>
          <w:rStyle w:val="38"/>
          <w:rFonts w:hint="eastAsia" w:ascii="宋体" w:hAnsi="宋体" w:eastAsia="宋体" w:cs="宋体"/>
          <w:bCs/>
          <w:sz w:val="24"/>
          <w:lang w:eastAsia="zh-CN"/>
        </w:rPr>
        <w:t>投标文件</w:t>
      </w:r>
      <w:r>
        <w:rPr>
          <w:rStyle w:val="38"/>
          <w:rFonts w:hint="eastAsia" w:ascii="宋体" w:hAnsi="宋体" w:eastAsia="宋体" w:cs="宋体"/>
          <w:bCs/>
          <w:sz w:val="24"/>
        </w:rPr>
        <w:t>应保持有效。</w:t>
      </w:r>
    </w:p>
    <w:p w14:paraId="66D5A5B8">
      <w:pPr>
        <w:snapToGrid w:val="0"/>
        <w:spacing w:line="360" w:lineRule="auto"/>
        <w:ind w:firstLine="480" w:firstLineChars="200"/>
        <w:textAlignment w:val="bottom"/>
        <w:rPr>
          <w:rStyle w:val="38"/>
          <w:rFonts w:hint="eastAsia" w:ascii="宋体" w:hAnsi="宋体" w:eastAsia="宋体" w:cs="宋体"/>
          <w:bCs/>
          <w:sz w:val="24"/>
        </w:rPr>
      </w:pPr>
      <w:r>
        <w:rPr>
          <w:rStyle w:val="38"/>
          <w:rFonts w:hint="eastAsia" w:ascii="宋体" w:hAnsi="宋体" w:eastAsia="宋体" w:cs="宋体"/>
          <w:bCs/>
          <w:sz w:val="24"/>
        </w:rPr>
        <w:t>2、在特殊情况下，采购代理机构可与供应商协商延长</w:t>
      </w:r>
      <w:r>
        <w:rPr>
          <w:rStyle w:val="38"/>
          <w:rFonts w:hint="eastAsia" w:ascii="宋体" w:hAnsi="宋体" w:eastAsia="宋体" w:cs="宋体"/>
          <w:bCs/>
          <w:sz w:val="24"/>
          <w:lang w:eastAsia="zh-CN"/>
        </w:rPr>
        <w:t>投标文件</w:t>
      </w:r>
      <w:r>
        <w:rPr>
          <w:rStyle w:val="38"/>
          <w:rFonts w:hint="eastAsia" w:ascii="宋体" w:hAnsi="宋体" w:eastAsia="宋体" w:cs="宋体"/>
          <w:bCs/>
          <w:sz w:val="24"/>
        </w:rPr>
        <w:t>的有效期，这种要求和答复均以书面形式进行。</w:t>
      </w:r>
    </w:p>
    <w:p w14:paraId="49A1FD72">
      <w:pPr>
        <w:spacing w:line="360" w:lineRule="auto"/>
        <w:ind w:firstLine="480" w:firstLineChars="200"/>
        <w:jc w:val="left"/>
        <w:rPr>
          <w:rStyle w:val="38"/>
          <w:rFonts w:hint="eastAsia" w:ascii="宋体" w:hAnsi="宋体" w:eastAsia="宋体" w:cs="宋体"/>
          <w:sz w:val="24"/>
          <w:lang w:val="zh-CN"/>
        </w:rPr>
      </w:pPr>
      <w:r>
        <w:rPr>
          <w:rStyle w:val="38"/>
          <w:rFonts w:hint="eastAsia" w:ascii="宋体" w:hAnsi="宋体" w:eastAsia="宋体" w:cs="宋体"/>
          <w:sz w:val="24"/>
        </w:rPr>
        <w:t>3</w:t>
      </w:r>
      <w:r>
        <w:rPr>
          <w:rStyle w:val="38"/>
          <w:rFonts w:hint="eastAsia" w:ascii="宋体" w:hAnsi="宋体" w:eastAsia="宋体" w:cs="宋体"/>
          <w:sz w:val="24"/>
          <w:lang w:val="zh-CN"/>
        </w:rPr>
        <w:t>、成交供应商的投标文件自投标之日起至合同履行完毕止均应保持有效。</w:t>
      </w:r>
    </w:p>
    <w:p w14:paraId="0EE0C803">
      <w:pPr>
        <w:snapToGrid w:val="0"/>
        <w:spacing w:line="360" w:lineRule="auto"/>
        <w:ind w:firstLine="482" w:firstLineChars="200"/>
        <w:jc w:val="left"/>
        <w:outlineLvl w:val="0"/>
        <w:rPr>
          <w:rFonts w:hint="eastAsia" w:ascii="宋体" w:hAnsi="宋体" w:eastAsia="宋体" w:cs="宋体"/>
          <w:b/>
          <w:color w:val="000000"/>
          <w:sz w:val="24"/>
        </w:rPr>
      </w:pPr>
      <w:bookmarkStart w:id="0" w:name="_Toc177825128"/>
      <w:bookmarkStart w:id="1" w:name="_Toc177824880"/>
      <w:bookmarkStart w:id="2" w:name="_Toc177870550"/>
      <w:bookmarkStart w:id="3" w:name="_Toc177824947"/>
      <w:r>
        <w:rPr>
          <w:rFonts w:hint="eastAsia" w:ascii="宋体" w:hAnsi="宋体" w:eastAsia="宋体" w:cs="宋体"/>
          <w:b/>
          <w:color w:val="000000"/>
          <w:sz w:val="24"/>
        </w:rPr>
        <w:t>（五）投标保证金</w:t>
      </w:r>
      <w:bookmarkEnd w:id="0"/>
      <w:bookmarkEnd w:id="1"/>
      <w:bookmarkEnd w:id="2"/>
      <w:bookmarkEnd w:id="3"/>
    </w:p>
    <w:p w14:paraId="63566C6B">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sz w:val="24"/>
        </w:rPr>
        <w:t>本项目无须</w:t>
      </w:r>
      <w:r>
        <w:rPr>
          <w:rFonts w:hint="eastAsia" w:ascii="宋体" w:hAnsi="宋体" w:cs="宋体"/>
          <w:sz w:val="24"/>
          <w:lang w:eastAsia="zh-CN"/>
        </w:rPr>
        <w:t>缴纳</w:t>
      </w:r>
      <w:r>
        <w:rPr>
          <w:rFonts w:hint="eastAsia" w:ascii="宋体" w:hAnsi="宋体" w:eastAsia="宋体" w:cs="宋体"/>
          <w:sz w:val="24"/>
        </w:rPr>
        <w:t>投标保证金。</w:t>
      </w:r>
    </w:p>
    <w:p w14:paraId="13850427">
      <w:pPr>
        <w:snapToGrid w:val="0"/>
        <w:spacing w:line="360" w:lineRule="auto"/>
        <w:jc w:val="left"/>
        <w:outlineLvl w:val="0"/>
        <w:rPr>
          <w:rFonts w:hint="eastAsia" w:ascii="宋体" w:hAnsi="宋体" w:eastAsia="宋体" w:cs="宋体"/>
          <w:b/>
          <w:color w:val="000000"/>
          <w:sz w:val="24"/>
        </w:rPr>
      </w:pPr>
      <w:bookmarkStart w:id="4" w:name="_Toc177824881"/>
      <w:bookmarkStart w:id="5" w:name="_Toc177825129"/>
      <w:bookmarkStart w:id="6" w:name="_Toc177824948"/>
      <w:bookmarkStart w:id="7" w:name="_Toc177870551"/>
      <w:r>
        <w:rPr>
          <w:rFonts w:hint="eastAsia" w:ascii="宋体" w:hAnsi="宋体" w:eastAsia="宋体" w:cs="宋体"/>
          <w:b/>
          <w:color w:val="000000"/>
          <w:sz w:val="24"/>
        </w:rPr>
        <w:t xml:space="preserve">   （六）投标文件的签署和份数</w:t>
      </w:r>
      <w:bookmarkEnd w:id="4"/>
      <w:bookmarkEnd w:id="5"/>
      <w:bookmarkEnd w:id="6"/>
      <w:bookmarkEnd w:id="7"/>
    </w:p>
    <w:p w14:paraId="6D8E1935">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1.投标人应</w:t>
      </w:r>
      <w:r>
        <w:rPr>
          <w:rFonts w:hint="eastAsia" w:ascii="宋体" w:hAnsi="宋体" w:cs="宋体"/>
          <w:color w:val="000000"/>
          <w:sz w:val="24"/>
          <w:lang w:val="en-US" w:eastAsia="zh-CN"/>
        </w:rPr>
        <w:t>按</w:t>
      </w:r>
      <w:r>
        <w:rPr>
          <w:rFonts w:hint="eastAsia" w:ascii="宋体" w:hAnsi="宋体" w:eastAsia="宋体" w:cs="宋体"/>
          <w:color w:val="000000"/>
          <w:sz w:val="24"/>
        </w:rPr>
        <w:t>本招标文件规定的格式编制、装订投标文件，投标文件内容不完整、编排混乱导致投标文件被误读、漏读或者查找不到相关内容的，是投标人的责任。</w:t>
      </w:r>
    </w:p>
    <w:p w14:paraId="7F2E2EA8">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2.投标人应按</w:t>
      </w:r>
      <w:r>
        <w:rPr>
          <w:rFonts w:hint="eastAsia" w:ascii="宋体" w:hAnsi="宋体" w:eastAsia="宋体" w:cs="宋体"/>
          <w:b/>
          <w:sz w:val="24"/>
          <w:u w:val="single"/>
        </w:rPr>
        <w:t>资信技术文件、报价文件正本各1份，副本各4</w:t>
      </w:r>
      <w:r>
        <w:rPr>
          <w:rFonts w:hint="eastAsia" w:ascii="宋体" w:hAnsi="宋体" w:eastAsia="宋体" w:cs="宋体"/>
          <w:b/>
          <w:color w:val="000000"/>
          <w:sz w:val="24"/>
          <w:u w:val="single"/>
        </w:rPr>
        <w:t>份</w:t>
      </w:r>
      <w:r>
        <w:rPr>
          <w:rFonts w:hint="eastAsia" w:ascii="宋体" w:hAnsi="宋体" w:eastAsia="宋体" w:cs="宋体"/>
          <w:sz w:val="24"/>
        </w:rPr>
        <w:t>分别编制并</w:t>
      </w:r>
      <w:r>
        <w:rPr>
          <w:rFonts w:hint="eastAsia" w:ascii="宋体" w:hAnsi="宋体" w:eastAsia="宋体" w:cs="宋体"/>
          <w:color w:val="000000"/>
          <w:sz w:val="24"/>
        </w:rPr>
        <w:t>单独装订成册，投标文件的封面应注明“正本”、“副本”字样。</w:t>
      </w:r>
      <w:r>
        <w:rPr>
          <w:rFonts w:hint="eastAsia" w:ascii="宋体" w:hAnsi="宋体" w:eastAsia="宋体" w:cs="宋体"/>
          <w:b/>
          <w:color w:val="000000"/>
          <w:sz w:val="24"/>
        </w:rPr>
        <w:t>推荐使用胶装订本。</w:t>
      </w:r>
    </w:p>
    <w:p w14:paraId="37B168ED">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3.投标文件的正本需打印或用不褪色的墨水填写。正本与副本内容不一致的，以正本为准。副本可以为正本的复印件。</w:t>
      </w:r>
    </w:p>
    <w:p w14:paraId="36E5282C">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4.投标文件须由投标人在规定位置盖公章并由法定代表人或法定代表授权人签署，投标人应写全称。</w:t>
      </w:r>
    </w:p>
    <w:p w14:paraId="77A78D2D">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5.投标文件不得涂改，若有修改错漏处，须加盖单位公章或由法定代表人或授权委托人签字或盖章。投标文件因字迹潦草或表达不清所引起的后果由投标人负责。</w:t>
      </w:r>
    </w:p>
    <w:p w14:paraId="2361162D">
      <w:pPr>
        <w:snapToGrid w:val="0"/>
        <w:spacing w:line="360" w:lineRule="auto"/>
        <w:ind w:firstLine="354" w:firstLineChars="147"/>
        <w:jc w:val="left"/>
        <w:outlineLvl w:val="0"/>
        <w:rPr>
          <w:rFonts w:hint="eastAsia" w:ascii="宋体" w:hAnsi="宋体" w:eastAsia="宋体" w:cs="宋体"/>
          <w:b/>
          <w:color w:val="000000"/>
          <w:sz w:val="24"/>
        </w:rPr>
      </w:pPr>
      <w:r>
        <w:rPr>
          <w:rFonts w:hint="eastAsia" w:ascii="宋体" w:hAnsi="宋体" w:eastAsia="宋体" w:cs="宋体"/>
          <w:b/>
          <w:color w:val="000000"/>
          <w:sz w:val="24"/>
        </w:rPr>
        <w:t>（七）投标文件的包装、递交、修改和撤回</w:t>
      </w:r>
    </w:p>
    <w:p w14:paraId="7E442A2B">
      <w:pPr>
        <w:pStyle w:val="9"/>
        <w:snapToGrid w:val="0"/>
        <w:spacing w:line="360" w:lineRule="auto"/>
        <w:ind w:firstLine="434" w:firstLineChars="181"/>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color w:val="FF0000"/>
          <w:sz w:val="24"/>
        </w:rPr>
        <w:t>投标人应按资信技术文件、报价文件二部分</w:t>
      </w:r>
      <w:r>
        <w:rPr>
          <w:rFonts w:hint="eastAsia" w:ascii="宋体" w:hAnsi="宋体" w:eastAsia="宋体" w:cs="宋体"/>
          <w:b/>
          <w:bCs/>
          <w:color w:val="FF0000"/>
          <w:sz w:val="24"/>
        </w:rPr>
        <w:t>分别密封封装投标文件</w:t>
      </w:r>
      <w:r>
        <w:rPr>
          <w:rFonts w:hint="eastAsia" w:ascii="宋体" w:hAnsi="宋体" w:eastAsia="宋体" w:cs="宋体"/>
          <w:sz w:val="24"/>
        </w:rPr>
        <w:t>， [参照《投标文件外层包装封面格式》（见附件）的要求]在包装封面上注明投标人名称、投标人地址、投标文件名称（资信技术文件、报价文件等）、投标项目名称、项目编号等内容，并加盖投标人公章。</w:t>
      </w:r>
      <w:r>
        <w:rPr>
          <w:rFonts w:hint="eastAsia" w:ascii="宋体" w:hAnsi="宋体" w:eastAsia="宋体" w:cs="宋体"/>
          <w:color w:val="000000"/>
          <w:sz w:val="24"/>
        </w:rPr>
        <w:t>（注：</w:t>
      </w:r>
      <w:r>
        <w:rPr>
          <w:rFonts w:hint="eastAsia" w:ascii="宋体" w:hAnsi="宋体" w:eastAsia="宋体" w:cs="宋体"/>
          <w:b/>
          <w:sz w:val="24"/>
          <w:u w:val="single"/>
        </w:rPr>
        <w:t>资信技术文件5份（1正4副）包装在一个密封袋中，报价文件5份（1正4副）包装在一个密封袋中。</w:t>
      </w:r>
      <w:r>
        <w:rPr>
          <w:rFonts w:hint="eastAsia" w:ascii="宋体" w:hAnsi="宋体" w:eastAsia="宋体" w:cs="宋体"/>
          <w:color w:val="000000"/>
          <w:sz w:val="24"/>
        </w:rPr>
        <w:t>）</w:t>
      </w:r>
    </w:p>
    <w:p w14:paraId="0EA8A7F3">
      <w:pPr>
        <w:pStyle w:val="9"/>
        <w:snapToGrid w:val="0"/>
        <w:spacing w:line="360" w:lineRule="auto"/>
        <w:ind w:firstLine="434" w:firstLineChars="181"/>
        <w:rPr>
          <w:rFonts w:hint="eastAsia" w:ascii="宋体" w:hAnsi="宋体" w:eastAsia="宋体" w:cs="宋体"/>
          <w:bCs/>
          <w:sz w:val="24"/>
        </w:rPr>
      </w:pPr>
      <w:r>
        <w:rPr>
          <w:rFonts w:hint="eastAsia" w:ascii="宋体" w:hAnsi="宋体" w:eastAsia="宋体" w:cs="宋体"/>
          <w:sz w:val="24"/>
        </w:rPr>
        <w:t>2.</w:t>
      </w:r>
      <w:r>
        <w:rPr>
          <w:rFonts w:hint="eastAsia" w:ascii="宋体" w:hAnsi="宋体" w:eastAsia="宋体" w:cs="宋体"/>
          <w:bCs/>
          <w:sz w:val="24"/>
        </w:rPr>
        <w:t>未按规定密封或标记的投标文件将有可能被拒绝，由此造成投标文件被误投或提前拆封的风险由投标人承担。</w:t>
      </w:r>
    </w:p>
    <w:p w14:paraId="06DA0062">
      <w:pPr>
        <w:pStyle w:val="9"/>
        <w:snapToGrid w:val="0"/>
        <w:spacing w:line="360" w:lineRule="auto"/>
        <w:ind w:firstLine="434" w:firstLineChars="181"/>
        <w:rPr>
          <w:rFonts w:hint="eastAsia" w:ascii="宋体" w:hAnsi="宋体" w:eastAsia="宋体" w:cs="宋体"/>
          <w:bCs/>
          <w:sz w:val="24"/>
        </w:rPr>
      </w:pPr>
      <w:r>
        <w:rPr>
          <w:rFonts w:hint="eastAsia" w:ascii="宋体" w:hAnsi="宋体" w:eastAsia="宋体" w:cs="宋体"/>
          <w:sz w:val="24"/>
        </w:rPr>
        <w:t>3.</w:t>
      </w:r>
      <w:r>
        <w:rPr>
          <w:rFonts w:hint="eastAsia" w:ascii="宋体" w:hAnsi="宋体" w:eastAsia="宋体" w:cs="宋体"/>
          <w:bCs/>
          <w:sz w:val="24"/>
        </w:rPr>
        <w:t>投标人在投标截止时间之前，可以对已提交的投标文件进行修改或撤回，并书面通知招标采购人；投标截止时间后，投标人不得撤回、修改投标文件。修改后重新递交的投标文件应当按本招标文件的要求签署、盖章和密封。</w:t>
      </w:r>
    </w:p>
    <w:p w14:paraId="2BC03DEE">
      <w:pPr>
        <w:snapToGrid w:val="0"/>
        <w:spacing w:line="360" w:lineRule="auto"/>
        <w:ind w:firstLine="482" w:firstLineChars="200"/>
        <w:outlineLvl w:val="2"/>
        <w:rPr>
          <w:rFonts w:hint="eastAsia" w:ascii="宋体" w:hAnsi="宋体" w:eastAsia="宋体" w:cs="宋体"/>
          <w:b/>
          <w:sz w:val="24"/>
        </w:rPr>
      </w:pPr>
      <w:bookmarkStart w:id="8" w:name="_Toc177870552"/>
      <w:r>
        <w:rPr>
          <w:rFonts w:hint="eastAsia" w:ascii="宋体" w:hAnsi="宋体" w:eastAsia="宋体" w:cs="宋体"/>
          <w:b/>
          <w:sz w:val="24"/>
        </w:rPr>
        <w:t>（八）投标无效的情形</w:t>
      </w:r>
      <w:bookmarkEnd w:id="8"/>
    </w:p>
    <w:p w14:paraId="0C11B550">
      <w:pPr>
        <w:snapToGrid w:val="0"/>
        <w:spacing w:line="360" w:lineRule="auto"/>
        <w:ind w:firstLine="480" w:firstLineChars="200"/>
        <w:rPr>
          <w:rFonts w:hint="eastAsia" w:ascii="宋体" w:hAnsi="宋体" w:eastAsia="宋体" w:cs="宋体"/>
          <w:sz w:val="24"/>
          <w:szCs w:val="20"/>
        </w:rPr>
      </w:pPr>
      <w:bookmarkStart w:id="9" w:name="_Toc177870553"/>
      <w:r>
        <w:rPr>
          <w:rFonts w:hint="eastAsia" w:ascii="宋体" w:hAnsi="宋体" w:eastAsia="宋体" w:cs="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6140C3A4">
      <w:pPr>
        <w:autoSpaceDE w:val="0"/>
        <w:autoSpaceDN w:val="0"/>
        <w:adjustRightInd w:val="0"/>
        <w:spacing w:line="440" w:lineRule="exact"/>
        <w:ind w:firstLine="236"/>
        <w:rPr>
          <w:rFonts w:hint="eastAsia" w:ascii="宋体" w:hAnsi="宋体" w:eastAsia="宋体" w:cs="宋体"/>
          <w:sz w:val="24"/>
          <w:lang w:val="zh-CN"/>
        </w:rPr>
      </w:pPr>
      <w:r>
        <w:rPr>
          <w:rFonts w:hint="eastAsia" w:ascii="宋体" w:hAnsi="宋体" w:eastAsia="宋体" w:cs="宋体"/>
          <w:sz w:val="24"/>
          <w:lang w:val="zh-CN"/>
        </w:rPr>
        <w:t>（1）投标文件超过投标截止时间送达的或未按规定地点送达的；</w:t>
      </w:r>
    </w:p>
    <w:p w14:paraId="498DEAD1">
      <w:pPr>
        <w:autoSpaceDE w:val="0"/>
        <w:autoSpaceDN w:val="0"/>
        <w:adjustRightInd w:val="0"/>
        <w:spacing w:line="440" w:lineRule="exact"/>
        <w:ind w:firstLine="236"/>
        <w:rPr>
          <w:rFonts w:hint="eastAsia" w:ascii="宋体" w:hAnsi="宋体" w:eastAsia="宋体" w:cs="宋体"/>
          <w:sz w:val="24"/>
          <w:lang w:val="zh-CN"/>
        </w:rPr>
      </w:pPr>
      <w:r>
        <w:rPr>
          <w:rFonts w:hint="eastAsia" w:ascii="宋体" w:hAnsi="宋体" w:eastAsia="宋体" w:cs="宋体"/>
          <w:sz w:val="24"/>
          <w:lang w:val="zh-CN"/>
        </w:rPr>
        <w:t>（2）未按规定密封、签章、装订的；</w:t>
      </w:r>
    </w:p>
    <w:p w14:paraId="0635A2BE">
      <w:pPr>
        <w:autoSpaceDE w:val="0"/>
        <w:autoSpaceDN w:val="0"/>
        <w:adjustRightInd w:val="0"/>
        <w:spacing w:line="440" w:lineRule="exact"/>
        <w:ind w:firstLine="236"/>
        <w:rPr>
          <w:rFonts w:hint="eastAsia" w:ascii="宋体" w:hAnsi="宋体" w:eastAsia="宋体" w:cs="宋体"/>
          <w:sz w:val="24"/>
          <w:lang w:val="zh-CN"/>
        </w:rPr>
      </w:pPr>
      <w:r>
        <w:rPr>
          <w:rFonts w:hint="eastAsia" w:ascii="宋体" w:hAnsi="宋体" w:eastAsia="宋体" w:cs="宋体"/>
          <w:sz w:val="24"/>
          <w:lang w:val="zh-CN"/>
        </w:rPr>
        <w:t>（3）</w:t>
      </w:r>
      <w:r>
        <w:rPr>
          <w:rFonts w:hint="eastAsia" w:ascii="宋体" w:hAnsi="宋体" w:eastAsia="宋体" w:cs="宋体"/>
          <w:b/>
          <w:sz w:val="24"/>
          <w:u w:val="single"/>
          <w:lang w:val="zh-CN"/>
        </w:rPr>
        <w:t>资格证明文件提供不全的，或者不符合招标文件标明的资格要求的；</w:t>
      </w:r>
    </w:p>
    <w:p w14:paraId="249E467A">
      <w:pPr>
        <w:autoSpaceDE w:val="0"/>
        <w:autoSpaceDN w:val="0"/>
        <w:adjustRightInd w:val="0"/>
        <w:spacing w:line="440" w:lineRule="exact"/>
        <w:ind w:firstLine="236"/>
        <w:rPr>
          <w:rFonts w:hint="eastAsia" w:ascii="宋体" w:hAnsi="宋体" w:eastAsia="宋体" w:cs="宋体"/>
          <w:sz w:val="24"/>
          <w:lang w:val="zh-CN"/>
        </w:rPr>
      </w:pPr>
      <w:r>
        <w:rPr>
          <w:rFonts w:hint="eastAsia" w:ascii="宋体" w:hAnsi="宋体" w:eastAsia="宋体" w:cs="宋体"/>
          <w:sz w:val="24"/>
          <w:lang w:val="zh-CN"/>
        </w:rPr>
        <w:t>（4）投标文件无法定代表人或委托代理人签字</w:t>
      </w:r>
      <w:r>
        <w:rPr>
          <w:rFonts w:hint="eastAsia" w:ascii="宋体" w:hAnsi="宋体" w:cs="宋体"/>
          <w:sz w:val="24"/>
          <w:lang w:val="zh-CN"/>
        </w:rPr>
        <w:t>，</w:t>
      </w:r>
      <w:r>
        <w:rPr>
          <w:rFonts w:hint="eastAsia" w:ascii="宋体" w:hAnsi="宋体" w:eastAsia="宋体" w:cs="宋体"/>
          <w:sz w:val="24"/>
          <w:lang w:val="zh-CN"/>
        </w:rPr>
        <w:t>委托代理的未提供法定代表人授权委托书或者委托书填写项目不齐全或者委托书无效的；</w:t>
      </w:r>
    </w:p>
    <w:p w14:paraId="1DF47203">
      <w:pPr>
        <w:autoSpaceDE w:val="0"/>
        <w:autoSpaceDN w:val="0"/>
        <w:adjustRightInd w:val="0"/>
        <w:spacing w:line="440" w:lineRule="exact"/>
        <w:ind w:firstLine="236"/>
        <w:rPr>
          <w:rFonts w:hint="eastAsia" w:ascii="宋体" w:hAnsi="宋体" w:eastAsia="宋体" w:cs="宋体"/>
          <w:sz w:val="24"/>
          <w:lang w:val="zh-CN"/>
        </w:rPr>
      </w:pPr>
      <w:r>
        <w:rPr>
          <w:rFonts w:hint="eastAsia" w:ascii="宋体" w:hAnsi="宋体" w:eastAsia="宋体" w:cs="宋体"/>
          <w:sz w:val="24"/>
          <w:lang w:val="zh-CN"/>
        </w:rPr>
        <w:t>（5）投标代表人未能出具身份证明或与法定代表人授权委托人身份不符的；</w:t>
      </w:r>
    </w:p>
    <w:p w14:paraId="4C3FF3F9">
      <w:pPr>
        <w:autoSpaceDE w:val="0"/>
        <w:autoSpaceDN w:val="0"/>
        <w:adjustRightInd w:val="0"/>
        <w:spacing w:line="440" w:lineRule="exact"/>
        <w:ind w:firstLine="236"/>
        <w:rPr>
          <w:rFonts w:hint="eastAsia" w:ascii="宋体" w:hAnsi="宋体" w:eastAsia="宋体" w:cs="宋体"/>
          <w:sz w:val="24"/>
          <w:lang w:val="zh-CN"/>
        </w:rPr>
      </w:pPr>
      <w:r>
        <w:rPr>
          <w:rFonts w:hint="eastAsia" w:ascii="宋体" w:hAnsi="宋体" w:eastAsia="宋体" w:cs="宋体"/>
          <w:sz w:val="24"/>
          <w:lang w:val="zh-CN"/>
        </w:rPr>
        <w:t>（6）投标文件内容虚假的；</w:t>
      </w:r>
    </w:p>
    <w:p w14:paraId="5A8256C7">
      <w:pPr>
        <w:autoSpaceDE w:val="0"/>
        <w:autoSpaceDN w:val="0"/>
        <w:adjustRightInd w:val="0"/>
        <w:spacing w:line="440" w:lineRule="exact"/>
        <w:ind w:firstLine="236"/>
        <w:rPr>
          <w:rFonts w:hint="eastAsia" w:ascii="宋体" w:hAnsi="宋体" w:eastAsia="宋体" w:cs="宋体"/>
          <w:sz w:val="24"/>
          <w:lang w:val="zh-CN"/>
        </w:rPr>
      </w:pPr>
      <w:r>
        <w:rPr>
          <w:rFonts w:hint="eastAsia" w:ascii="宋体" w:hAnsi="宋体" w:eastAsia="宋体" w:cs="宋体"/>
          <w:sz w:val="24"/>
          <w:lang w:val="zh-CN"/>
        </w:rPr>
        <w:t>（7）投标文件的实质性内容未使用中文表述、意思表述不明确、前后矛盾或者使用计量单位不符合招标文件要求的（经评标委员会认定允许其当场更正的笔误除外）；</w:t>
      </w:r>
    </w:p>
    <w:p w14:paraId="3D9C1CEB">
      <w:pPr>
        <w:autoSpaceDE w:val="0"/>
        <w:autoSpaceDN w:val="0"/>
        <w:adjustRightInd w:val="0"/>
        <w:spacing w:line="440" w:lineRule="exact"/>
        <w:ind w:firstLine="236"/>
        <w:rPr>
          <w:rFonts w:hint="eastAsia" w:ascii="宋体" w:hAnsi="宋体" w:eastAsia="宋体" w:cs="宋体"/>
          <w:sz w:val="24"/>
        </w:rPr>
      </w:pPr>
      <w:r>
        <w:rPr>
          <w:rFonts w:hint="eastAsia" w:ascii="宋体" w:hAnsi="宋体" w:eastAsia="宋体" w:cs="宋体"/>
          <w:sz w:val="24"/>
        </w:rPr>
        <w:t>（8）投标有效期、服务期等商务条款不能满足招标文件要求的；</w:t>
      </w:r>
    </w:p>
    <w:p w14:paraId="1EBA2CF9">
      <w:pPr>
        <w:autoSpaceDE w:val="0"/>
        <w:autoSpaceDN w:val="0"/>
        <w:adjustRightInd w:val="0"/>
        <w:spacing w:line="440" w:lineRule="exact"/>
        <w:ind w:firstLine="236"/>
        <w:rPr>
          <w:rFonts w:hint="eastAsia" w:ascii="宋体" w:hAnsi="宋体" w:eastAsia="宋体" w:cs="宋体"/>
          <w:sz w:val="24"/>
        </w:rPr>
      </w:pPr>
      <w:r>
        <w:rPr>
          <w:rFonts w:hint="eastAsia" w:ascii="宋体" w:hAnsi="宋体" w:eastAsia="宋体" w:cs="宋体"/>
          <w:sz w:val="24"/>
        </w:rPr>
        <w:t>（9）未实质性响应招标文件要求或者投标文件有招标方不能接受的附加条件的；</w:t>
      </w:r>
    </w:p>
    <w:p w14:paraId="417B9885">
      <w:pPr>
        <w:autoSpaceDE w:val="0"/>
        <w:autoSpaceDN w:val="0"/>
        <w:adjustRightInd w:val="0"/>
        <w:spacing w:line="440" w:lineRule="exact"/>
        <w:ind w:firstLine="241"/>
        <w:rPr>
          <w:rFonts w:hint="eastAsia" w:ascii="宋体" w:hAnsi="宋体" w:eastAsia="宋体" w:cs="宋体"/>
          <w:sz w:val="24"/>
        </w:rPr>
      </w:pPr>
      <w:r>
        <w:rPr>
          <w:rFonts w:hint="eastAsia" w:ascii="宋体" w:hAnsi="宋体" w:eastAsia="宋体" w:cs="宋体"/>
          <w:sz w:val="24"/>
        </w:rPr>
        <w:t>（10）投标文件标明的响应或偏离与事实不符或虚假投标的；</w:t>
      </w:r>
    </w:p>
    <w:p w14:paraId="0EC55F70">
      <w:pPr>
        <w:autoSpaceDE w:val="0"/>
        <w:autoSpaceDN w:val="0"/>
        <w:adjustRightInd w:val="0"/>
        <w:spacing w:line="440" w:lineRule="exact"/>
        <w:ind w:firstLine="241"/>
        <w:rPr>
          <w:rFonts w:hint="eastAsia" w:ascii="宋体" w:hAnsi="宋体" w:eastAsia="宋体" w:cs="宋体"/>
          <w:sz w:val="24"/>
        </w:rPr>
      </w:pPr>
      <w:r>
        <w:rPr>
          <w:rFonts w:hint="eastAsia" w:ascii="宋体" w:hAnsi="宋体" w:eastAsia="宋体" w:cs="宋体"/>
          <w:sz w:val="24"/>
        </w:rPr>
        <w:t>（11）与其他参加本次</w:t>
      </w:r>
      <w:r>
        <w:rPr>
          <w:rFonts w:hint="eastAsia" w:ascii="宋体" w:hAnsi="宋体" w:eastAsia="宋体" w:cs="宋体"/>
          <w:sz w:val="24"/>
          <w:lang w:eastAsia="zh-CN"/>
        </w:rPr>
        <w:t>投标</w:t>
      </w:r>
      <w:r>
        <w:rPr>
          <w:rFonts w:hint="eastAsia" w:ascii="宋体" w:hAnsi="宋体" w:eastAsia="宋体" w:cs="宋体"/>
          <w:sz w:val="24"/>
        </w:rPr>
        <w:t>人的投标文件（资信技术文件）的文字表述内容相同连续20行以上或者差错相同2处以上的；</w:t>
      </w:r>
    </w:p>
    <w:p w14:paraId="44BD8D6F">
      <w:pPr>
        <w:autoSpaceDE w:val="0"/>
        <w:autoSpaceDN w:val="0"/>
        <w:adjustRightInd w:val="0"/>
        <w:spacing w:line="440" w:lineRule="exact"/>
        <w:ind w:firstLine="241"/>
        <w:rPr>
          <w:rFonts w:hint="eastAsia" w:ascii="宋体" w:hAnsi="宋体" w:eastAsia="宋体" w:cs="宋体"/>
          <w:sz w:val="24"/>
          <w:lang w:val="zh-CN"/>
        </w:rPr>
      </w:pPr>
      <w:r>
        <w:rPr>
          <w:rFonts w:hint="eastAsia" w:ascii="宋体" w:hAnsi="宋体" w:eastAsia="宋体" w:cs="宋体"/>
          <w:sz w:val="24"/>
        </w:rPr>
        <w:t>（12）投标技术方案不明确，存在一个或一个以上备选（替代）投标方案的；</w:t>
      </w:r>
      <w:bookmarkEnd w:id="9"/>
    </w:p>
    <w:p w14:paraId="200B64EE">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.在报价评议时，如发现下列情形之一的，投标文件将被视为无效投标：</w:t>
      </w:r>
    </w:p>
    <w:p w14:paraId="517CFB08">
      <w:pPr>
        <w:autoSpaceDE w:val="0"/>
        <w:autoSpaceDN w:val="0"/>
        <w:adjustRightInd w:val="0"/>
        <w:spacing w:line="360" w:lineRule="auto"/>
        <w:ind w:firstLine="482"/>
        <w:rPr>
          <w:rFonts w:hint="eastAsia" w:ascii="宋体" w:hAnsi="宋体" w:eastAsia="宋体" w:cs="宋体"/>
          <w:sz w:val="24"/>
          <w:lang w:val="zh-CN"/>
        </w:rPr>
      </w:pPr>
      <w:r>
        <w:rPr>
          <w:rFonts w:hint="eastAsia" w:ascii="宋体" w:hAnsi="宋体" w:eastAsia="宋体" w:cs="宋体"/>
          <w:sz w:val="24"/>
          <w:lang w:val="zh-CN"/>
        </w:rPr>
        <w:t>（1）未采用人民币报价或者未按照招标文件标明的币种报价的；</w:t>
      </w:r>
    </w:p>
    <w:p w14:paraId="45079E6C">
      <w:pPr>
        <w:autoSpaceDE w:val="0"/>
        <w:autoSpaceDN w:val="0"/>
        <w:adjustRightInd w:val="0"/>
        <w:spacing w:line="360" w:lineRule="auto"/>
        <w:ind w:firstLine="482"/>
        <w:rPr>
          <w:rFonts w:hint="eastAsia" w:ascii="宋体" w:hAnsi="宋体" w:eastAsia="宋体" w:cs="宋体"/>
          <w:sz w:val="24"/>
          <w:lang w:val="zh-CN"/>
        </w:rPr>
      </w:pPr>
      <w:r>
        <w:rPr>
          <w:rFonts w:hint="eastAsia" w:ascii="宋体" w:hAnsi="宋体" w:eastAsia="宋体" w:cs="宋体"/>
          <w:sz w:val="24"/>
          <w:lang w:val="zh-CN"/>
        </w:rPr>
        <w:t>（2）投标报价超出招标文件规定的上限价的；</w:t>
      </w:r>
    </w:p>
    <w:p w14:paraId="64EC7270">
      <w:pPr>
        <w:autoSpaceDE w:val="0"/>
        <w:autoSpaceDN w:val="0"/>
        <w:adjustRightInd w:val="0"/>
        <w:spacing w:line="360" w:lineRule="auto"/>
        <w:ind w:firstLine="482"/>
        <w:rPr>
          <w:rFonts w:hint="eastAsia" w:ascii="宋体" w:hAnsi="宋体" w:eastAsia="宋体" w:cs="宋体"/>
          <w:sz w:val="24"/>
          <w:lang w:val="zh-CN"/>
        </w:rPr>
      </w:pPr>
      <w:r>
        <w:rPr>
          <w:rFonts w:hint="eastAsia" w:ascii="宋体" w:hAnsi="宋体" w:eastAsia="宋体" w:cs="宋体"/>
          <w:sz w:val="24"/>
          <w:lang w:val="zh-CN"/>
        </w:rPr>
        <w:t>（3）开标一览表中的投标报价合计与投标报价明细表的总价不一致的；</w:t>
      </w:r>
    </w:p>
    <w:p w14:paraId="7DC7BE26">
      <w:pPr>
        <w:autoSpaceDE w:val="0"/>
        <w:autoSpaceDN w:val="0"/>
        <w:adjustRightInd w:val="0"/>
        <w:spacing w:line="360" w:lineRule="auto"/>
        <w:ind w:firstLine="482"/>
        <w:rPr>
          <w:rFonts w:hint="eastAsia" w:ascii="宋体" w:hAnsi="宋体" w:eastAsia="宋体" w:cs="宋体"/>
          <w:sz w:val="24"/>
          <w:lang w:val="zh-CN"/>
        </w:rPr>
      </w:pPr>
      <w:r>
        <w:rPr>
          <w:rFonts w:hint="eastAsia" w:ascii="宋体" w:hAnsi="宋体" w:eastAsia="宋体" w:cs="宋体"/>
          <w:sz w:val="24"/>
          <w:lang w:val="zh-CN"/>
        </w:rPr>
        <w:t>（4）投标报价具有选择性，唱标价格与投标文件承诺的优惠/折扣后价格不一致的。</w:t>
      </w:r>
    </w:p>
    <w:p w14:paraId="38D17D4E">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rPr>
        <w:t>3</w:t>
      </w:r>
      <w:r>
        <w:rPr>
          <w:rFonts w:hint="eastAsia" w:ascii="宋体" w:hAnsi="宋体" w:eastAsia="宋体" w:cs="宋体"/>
          <w:sz w:val="24"/>
          <w:lang w:val="zh-CN"/>
        </w:rPr>
        <w:t>.符合招标文件明确规定的其他无效投标条款的。</w:t>
      </w:r>
    </w:p>
    <w:p w14:paraId="773D4FF5">
      <w:pPr>
        <w:pStyle w:val="14"/>
        <w:snapToGrid w:val="0"/>
        <w:spacing w:after="0" w:line="360" w:lineRule="auto"/>
        <w:ind w:left="0" w:leftChars="0" w:firstLine="466" w:firstLineChars="200"/>
        <w:outlineLvl w:val="1"/>
        <w:rPr>
          <w:rFonts w:hint="eastAsia" w:ascii="宋体" w:hAnsi="宋体" w:eastAsia="宋体" w:cs="宋体"/>
          <w:b/>
          <w:sz w:val="24"/>
        </w:rPr>
      </w:pPr>
      <w:r>
        <w:rPr>
          <w:rFonts w:hint="eastAsia" w:ascii="宋体" w:hAnsi="宋体" w:eastAsia="宋体" w:cs="宋体"/>
          <w:b/>
          <w:sz w:val="24"/>
        </w:rPr>
        <w:t>四、开标</w:t>
      </w:r>
    </w:p>
    <w:p w14:paraId="71F5E83A">
      <w:pPr>
        <w:pStyle w:val="14"/>
        <w:snapToGrid w:val="0"/>
        <w:spacing w:after="0" w:line="360" w:lineRule="auto"/>
        <w:ind w:left="0" w:leftChars="0" w:firstLine="342" w:firstLineChars="147"/>
        <w:outlineLvl w:val="1"/>
        <w:rPr>
          <w:rFonts w:hint="eastAsia" w:ascii="宋体" w:hAnsi="宋体" w:eastAsia="宋体" w:cs="宋体"/>
          <w:b/>
          <w:sz w:val="24"/>
        </w:rPr>
      </w:pPr>
      <w:r>
        <w:rPr>
          <w:rFonts w:hint="eastAsia" w:ascii="宋体" w:hAnsi="宋体" w:eastAsia="宋体" w:cs="宋体"/>
          <w:b/>
          <w:sz w:val="24"/>
        </w:rPr>
        <w:t>（一）开标准备</w:t>
      </w:r>
    </w:p>
    <w:p w14:paraId="6BB1C982">
      <w:pPr>
        <w:spacing w:line="400" w:lineRule="exact"/>
        <w:ind w:firstLine="480" w:firstLineChars="200"/>
        <w:rPr>
          <w:rFonts w:hint="eastAsia" w:ascii="宋体" w:hAnsi="宋体" w:eastAsia="宋体" w:cs="宋体"/>
          <w:sz w:val="24"/>
        </w:rPr>
      </w:pPr>
      <w:r>
        <w:rPr>
          <w:rFonts w:hint="eastAsia" w:ascii="宋体" w:hAnsi="宋体" w:eastAsia="宋体" w:cs="宋体"/>
          <w:sz w:val="24"/>
        </w:rPr>
        <w:t>采购机构将在规定的时间和地点进行开标，投标人的法定代表人或其委托代理人参加开标会并签到。</w:t>
      </w:r>
    </w:p>
    <w:p w14:paraId="467EF7B2">
      <w:pPr>
        <w:pStyle w:val="15"/>
        <w:snapToGrid w:val="0"/>
        <w:spacing w:line="360" w:lineRule="auto"/>
        <w:ind w:firstLine="354" w:firstLineChars="147"/>
        <w:rPr>
          <w:rFonts w:hint="eastAsia" w:ascii="宋体" w:hAnsi="宋体" w:eastAsia="宋体" w:cs="宋体"/>
          <w:b/>
          <w:color w:val="FF0000"/>
          <w:sz w:val="24"/>
        </w:rPr>
      </w:pPr>
      <w:r>
        <w:rPr>
          <w:rFonts w:hint="eastAsia" w:ascii="宋体" w:hAnsi="宋体" w:eastAsia="宋体" w:cs="宋体"/>
          <w:b/>
          <w:sz w:val="24"/>
        </w:rPr>
        <w:t xml:space="preserve">（二） </w:t>
      </w:r>
      <w:r>
        <w:rPr>
          <w:rFonts w:hint="eastAsia" w:ascii="宋体" w:hAnsi="宋体" w:eastAsia="宋体" w:cs="宋体"/>
          <w:b/>
          <w:color w:val="000000"/>
          <w:sz w:val="24"/>
        </w:rPr>
        <w:t>开标程序：</w:t>
      </w:r>
    </w:p>
    <w:p w14:paraId="7F82DCE5">
      <w:pPr>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lang w:val="zh-CN"/>
        </w:rPr>
        <w:t>1.开标会由采购机构主持，主持人宣布开标会议开始；</w:t>
      </w:r>
    </w:p>
    <w:p w14:paraId="69676FD3">
      <w:pPr>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lang w:val="zh-CN"/>
        </w:rPr>
        <w:t xml:space="preserve">2.介绍参加开标会的人员名单； </w:t>
      </w:r>
    </w:p>
    <w:p w14:paraId="3F8776AD">
      <w:pPr>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lang w:val="zh-CN"/>
        </w:rPr>
        <w:t>3.对投标人的法定代表人或委托代理人进行身份验证；</w:t>
      </w:r>
    </w:p>
    <w:p w14:paraId="4D772DC5">
      <w:pPr>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lang w:val="zh-CN"/>
        </w:rPr>
        <w:t>4.打开资信技术文件外包装，清点正本、副本数量，符合招标文件要求的进行评审；不符合要求的，不予评审；</w:t>
      </w:r>
    </w:p>
    <w:p w14:paraId="76822313">
      <w:pPr>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lang w:val="zh-CN"/>
        </w:rPr>
        <w:t>5. 资信技术文件评审结束后，由主持人公布评审结果；</w:t>
      </w:r>
    </w:p>
    <w:p w14:paraId="5C59707C">
      <w:pPr>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lang w:val="zh-CN"/>
        </w:rPr>
        <w:t>6.宣布有效投标人名单，宣读有效投标人的投标报价；</w:t>
      </w:r>
    </w:p>
    <w:p w14:paraId="12E9A7A5">
      <w:pPr>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lang w:val="zh-CN"/>
        </w:rPr>
        <w:t>7.宣布本项目的拟中标候选人；</w:t>
      </w:r>
    </w:p>
    <w:p w14:paraId="299EF055">
      <w:pPr>
        <w:autoSpaceDE w:val="0"/>
        <w:autoSpaceDN w:val="0"/>
        <w:adjustRightIn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8.开标会议结束。</w:t>
      </w:r>
    </w:p>
    <w:p w14:paraId="131B5182">
      <w:pPr>
        <w:autoSpaceDE w:val="0"/>
        <w:autoSpaceDN w:val="0"/>
        <w:adjustRightInd w:val="0"/>
        <w:spacing w:line="360" w:lineRule="auto"/>
        <w:ind w:firstLine="482" w:firstLineChars="200"/>
        <w:rPr>
          <w:rFonts w:hint="eastAsia" w:ascii="宋体" w:hAnsi="宋体" w:eastAsia="宋体" w:cs="宋体"/>
          <w:b/>
          <w:sz w:val="24"/>
          <w:lang w:val="zh-CN"/>
        </w:rPr>
      </w:pPr>
      <w:r>
        <w:rPr>
          <w:rFonts w:hint="eastAsia" w:ascii="宋体" w:hAnsi="宋体" w:eastAsia="宋体" w:cs="宋体"/>
          <w:b/>
          <w:sz w:val="24"/>
          <w:lang w:val="zh-CN"/>
        </w:rPr>
        <w:t>五、评标</w:t>
      </w:r>
    </w:p>
    <w:p w14:paraId="43DCFC0B">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（一）组建评标委员会</w:t>
      </w:r>
    </w:p>
    <w:p w14:paraId="1FDC0DE2">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采购机构依法组建由5人及以上奇数的人员组成的评标委员会，负责对投标文件进行审查、质询、评审和比较等。评标委员会由采购人代表（至多1人）和采购专家（至少4人）组成。</w:t>
      </w:r>
    </w:p>
    <w:p w14:paraId="3A78C149">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（二）评标的依据</w:t>
      </w:r>
    </w:p>
    <w:p w14:paraId="7CECCC45">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本项目评标的依据为招标文件和投标文件。</w:t>
      </w:r>
    </w:p>
    <w:p w14:paraId="2EC8BD25">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（三） 评标程序</w:t>
      </w:r>
    </w:p>
    <w:p w14:paraId="59E5DD54">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1.形式审查</w:t>
      </w:r>
    </w:p>
    <w:p w14:paraId="0537736D">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（1）评标委员会审查投标文件的实质性内容是否符合招标文件的实质性要求。</w:t>
      </w:r>
    </w:p>
    <w:p w14:paraId="21BA7111">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（2）评标委员会将根据投标人的投标文件进行审查、核对</w:t>
      </w:r>
      <w:r>
        <w:rPr>
          <w:rFonts w:hint="eastAsia" w:ascii="宋体" w:hAnsi="宋体" w:cs="宋体"/>
          <w:sz w:val="24"/>
          <w:lang w:val="zh-CN"/>
        </w:rPr>
        <w:t>，</w:t>
      </w:r>
      <w:r>
        <w:rPr>
          <w:rFonts w:hint="eastAsia" w:ascii="宋体" w:hAnsi="宋体" w:eastAsia="宋体" w:cs="宋体"/>
          <w:sz w:val="24"/>
          <w:lang w:val="zh-CN"/>
        </w:rPr>
        <w:t>如有疑问</w:t>
      </w:r>
      <w:r>
        <w:rPr>
          <w:rFonts w:hint="eastAsia" w:ascii="宋体" w:hAnsi="宋体" w:cs="宋体"/>
          <w:sz w:val="24"/>
          <w:lang w:val="zh-CN"/>
        </w:rPr>
        <w:t>，</w:t>
      </w:r>
      <w:r>
        <w:rPr>
          <w:rFonts w:hint="eastAsia" w:ascii="宋体" w:hAnsi="宋体" w:eastAsia="宋体" w:cs="宋体"/>
          <w:sz w:val="24"/>
          <w:lang w:val="zh-CN"/>
        </w:rPr>
        <w:t>将对投标人进行询标</w:t>
      </w:r>
      <w:r>
        <w:rPr>
          <w:rFonts w:hint="eastAsia" w:ascii="宋体" w:hAnsi="宋体" w:cs="宋体"/>
          <w:sz w:val="24"/>
          <w:lang w:val="zh-CN"/>
        </w:rPr>
        <w:t>，</w:t>
      </w:r>
      <w:r>
        <w:rPr>
          <w:rFonts w:hint="eastAsia" w:ascii="宋体" w:hAnsi="宋体" w:eastAsia="宋体" w:cs="宋体"/>
          <w:sz w:val="24"/>
          <w:lang w:val="zh-CN"/>
        </w:rPr>
        <w:t>投标人要向评标委员会澄清有关问题</w:t>
      </w:r>
      <w:r>
        <w:rPr>
          <w:rFonts w:hint="eastAsia" w:ascii="宋体" w:hAnsi="宋体" w:cs="宋体"/>
          <w:sz w:val="24"/>
          <w:lang w:val="zh-CN"/>
        </w:rPr>
        <w:t>，</w:t>
      </w:r>
      <w:r>
        <w:rPr>
          <w:rFonts w:hint="eastAsia" w:ascii="宋体" w:hAnsi="宋体" w:eastAsia="宋体" w:cs="宋体"/>
          <w:sz w:val="24"/>
          <w:lang w:val="zh-CN"/>
        </w:rPr>
        <w:t>并最终以书面形式进行答复。</w:t>
      </w:r>
    </w:p>
    <w:p w14:paraId="0C5AC43E">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（3）各投标人的</w:t>
      </w:r>
      <w:r>
        <w:rPr>
          <w:rFonts w:hint="eastAsia" w:ascii="宋体" w:hAnsi="宋体" w:eastAsia="宋体" w:cs="宋体"/>
          <w:sz w:val="24"/>
        </w:rPr>
        <w:t>技术商务资信分</w:t>
      </w:r>
      <w:r>
        <w:rPr>
          <w:rFonts w:hint="eastAsia" w:ascii="宋体" w:hAnsi="宋体" w:eastAsia="宋体" w:cs="宋体"/>
          <w:sz w:val="24"/>
          <w:lang w:val="zh-CN"/>
        </w:rPr>
        <w:t>按照评标委员会成员的独立评分结果汇总数的算术平均分计算。</w:t>
      </w:r>
    </w:p>
    <w:p w14:paraId="77E2952E">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（4）评标委员会根据投标人的商务报价</w:t>
      </w:r>
      <w:r>
        <w:rPr>
          <w:rFonts w:hint="eastAsia" w:ascii="宋体" w:hAnsi="宋体" w:cs="宋体"/>
          <w:sz w:val="24"/>
          <w:lang w:val="zh-CN"/>
        </w:rPr>
        <w:t>，</w:t>
      </w:r>
      <w:r>
        <w:rPr>
          <w:rFonts w:hint="eastAsia" w:ascii="宋体" w:hAnsi="宋体" w:eastAsia="宋体" w:cs="宋体"/>
          <w:sz w:val="24"/>
          <w:lang w:val="zh-CN"/>
        </w:rPr>
        <w:t>计算各投标人的价格分。</w:t>
      </w:r>
    </w:p>
    <w:p w14:paraId="293B3078">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（5）评标委员会完成评标后</w:t>
      </w:r>
      <w:r>
        <w:rPr>
          <w:rFonts w:hint="eastAsia" w:ascii="宋体" w:hAnsi="宋体" w:cs="宋体"/>
          <w:sz w:val="24"/>
          <w:lang w:val="zh-CN"/>
        </w:rPr>
        <w:t>，</w:t>
      </w:r>
      <w:r>
        <w:rPr>
          <w:rFonts w:hint="eastAsia" w:ascii="宋体" w:hAnsi="宋体" w:eastAsia="宋体" w:cs="宋体"/>
          <w:sz w:val="24"/>
          <w:lang w:val="zh-CN"/>
        </w:rPr>
        <w:t>评委对各部分得分汇总</w:t>
      </w:r>
      <w:r>
        <w:rPr>
          <w:rFonts w:hint="eastAsia" w:ascii="宋体" w:hAnsi="宋体" w:cs="宋体"/>
          <w:sz w:val="24"/>
          <w:lang w:val="zh-CN"/>
        </w:rPr>
        <w:t>，</w:t>
      </w:r>
      <w:r>
        <w:rPr>
          <w:rFonts w:hint="eastAsia" w:ascii="宋体" w:hAnsi="宋体" w:eastAsia="宋体" w:cs="宋体"/>
          <w:sz w:val="24"/>
          <w:lang w:val="zh-CN"/>
        </w:rPr>
        <w:t>得出本项目最终得分</w:t>
      </w:r>
      <w:r>
        <w:rPr>
          <w:rFonts w:hint="eastAsia" w:ascii="宋体" w:hAnsi="宋体" w:cs="宋体"/>
          <w:sz w:val="24"/>
          <w:lang w:val="zh-CN"/>
        </w:rPr>
        <w:t>，</w:t>
      </w:r>
      <w:r>
        <w:rPr>
          <w:rFonts w:hint="eastAsia" w:ascii="宋体" w:hAnsi="宋体" w:eastAsia="宋体" w:cs="宋体"/>
          <w:sz w:val="24"/>
          <w:lang w:val="zh-CN"/>
        </w:rPr>
        <w:t>评标委员会按评标原则推荐中标候选人同时起草评标报告。</w:t>
      </w:r>
    </w:p>
    <w:p w14:paraId="48B04BE5">
      <w:pPr>
        <w:autoSpaceDE w:val="0"/>
        <w:autoSpaceDN w:val="0"/>
        <w:adjustRightInd w:val="0"/>
        <w:spacing w:line="360" w:lineRule="auto"/>
        <w:ind w:firstLine="480"/>
        <w:rPr>
          <w:rFonts w:hint="eastAsia" w:ascii="宋体" w:hAnsi="宋体" w:eastAsia="宋体" w:cs="宋体"/>
          <w:b/>
          <w:sz w:val="24"/>
          <w:lang w:val="zh-CN"/>
        </w:rPr>
      </w:pPr>
      <w:r>
        <w:rPr>
          <w:rFonts w:hint="eastAsia" w:ascii="宋体" w:hAnsi="宋体" w:eastAsia="宋体" w:cs="宋体"/>
          <w:b/>
          <w:sz w:val="24"/>
          <w:lang w:val="zh-CN"/>
        </w:rPr>
        <w:t>（四）澄清问题的形式</w:t>
      </w:r>
    </w:p>
    <w:p w14:paraId="1DCD209E">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对投标文件中含义不明确、同类问题表述不一致或者有明显文字和计算错误的内容，评标委员会可要求投标人作出必要的澄清、说明或者纠正。投标人的澄清、说明或者补正应当采用书面形式，由其法人代表或授权代表签字或盖章确认，并不得超出投标文件的范围或者改变投标文件的实质性内容。</w:t>
      </w:r>
    </w:p>
    <w:p w14:paraId="5B5A2777">
      <w:pPr>
        <w:autoSpaceDE w:val="0"/>
        <w:autoSpaceDN w:val="0"/>
        <w:adjustRightInd w:val="0"/>
        <w:spacing w:line="360" w:lineRule="auto"/>
        <w:ind w:firstLine="480"/>
        <w:rPr>
          <w:rFonts w:hint="eastAsia" w:ascii="宋体" w:hAnsi="宋体" w:eastAsia="宋体" w:cs="宋体"/>
          <w:b/>
          <w:sz w:val="24"/>
          <w:lang w:val="zh-CN"/>
        </w:rPr>
      </w:pPr>
      <w:r>
        <w:rPr>
          <w:rFonts w:hint="eastAsia" w:ascii="宋体" w:hAnsi="宋体" w:eastAsia="宋体" w:cs="宋体"/>
          <w:b/>
          <w:sz w:val="24"/>
          <w:lang w:val="zh-CN"/>
        </w:rPr>
        <w:t>（五）错误修正</w:t>
      </w:r>
    </w:p>
    <w:p w14:paraId="6B7F3741">
      <w:pPr>
        <w:widowControl/>
        <w:tabs>
          <w:tab w:val="left" w:pos="630"/>
        </w:tabs>
        <w:autoSpaceDE w:val="0"/>
        <w:autoSpaceDN w:val="0"/>
        <w:adjustRightInd w:val="0"/>
        <w:spacing w:line="360" w:lineRule="auto"/>
        <w:ind w:firstLine="482"/>
        <w:jc w:val="left"/>
        <w:rPr>
          <w:rFonts w:hint="eastAsia" w:ascii="宋体" w:hAnsi="宋体" w:eastAsia="宋体" w:cs="宋体"/>
          <w:b/>
          <w:bCs/>
          <w:sz w:val="24"/>
          <w:lang w:val="zh-CN"/>
        </w:rPr>
      </w:pPr>
      <w:bookmarkStart w:id="10" w:name="_Toc177870555"/>
      <w:r>
        <w:rPr>
          <w:rFonts w:hint="eastAsia" w:ascii="宋体" w:hAnsi="宋体" w:eastAsia="宋体" w:cs="宋体"/>
          <w:b/>
          <w:bCs/>
          <w:sz w:val="24"/>
          <w:lang w:val="zh-CN"/>
        </w:rPr>
        <w:t>投标文件如果出现计算或表达上的错误，修正错误的原则如下：</w:t>
      </w:r>
    </w:p>
    <w:p w14:paraId="2C8F82D6">
      <w:pPr>
        <w:widowControl/>
        <w:tabs>
          <w:tab w:val="left" w:pos="630"/>
        </w:tabs>
        <w:autoSpaceDE w:val="0"/>
        <w:autoSpaceDN w:val="0"/>
        <w:adjustRightInd w:val="0"/>
        <w:spacing w:line="360" w:lineRule="auto"/>
        <w:ind w:firstLine="482"/>
        <w:jc w:val="left"/>
        <w:rPr>
          <w:rFonts w:hint="eastAsia" w:ascii="宋体" w:hAnsi="宋体" w:eastAsia="宋体" w:cs="宋体"/>
          <w:b/>
          <w:bCs/>
          <w:sz w:val="24"/>
          <w:lang w:val="zh-CN"/>
        </w:rPr>
      </w:pPr>
      <w:r>
        <w:rPr>
          <w:rFonts w:hint="eastAsia" w:ascii="宋体" w:hAnsi="宋体" w:eastAsia="宋体" w:cs="宋体"/>
          <w:b/>
          <w:bCs/>
          <w:sz w:val="24"/>
          <w:lang w:val="zh-CN"/>
        </w:rPr>
        <w:t>1.对不同文字文本投标文件的解释发生异议的，以中文文本为准。</w:t>
      </w:r>
    </w:p>
    <w:p w14:paraId="4C72248E">
      <w:pPr>
        <w:widowControl/>
        <w:tabs>
          <w:tab w:val="left" w:pos="630"/>
        </w:tabs>
        <w:autoSpaceDE w:val="0"/>
        <w:autoSpaceDN w:val="0"/>
        <w:adjustRightInd w:val="0"/>
        <w:spacing w:line="360" w:lineRule="auto"/>
        <w:ind w:firstLine="482"/>
        <w:jc w:val="left"/>
        <w:rPr>
          <w:rFonts w:hint="eastAsia" w:ascii="宋体" w:hAnsi="宋体" w:eastAsia="宋体" w:cs="宋体"/>
          <w:b/>
          <w:bCs/>
          <w:sz w:val="24"/>
          <w:lang w:val="zh-CN"/>
        </w:rPr>
      </w:pPr>
      <w:r>
        <w:rPr>
          <w:rFonts w:hint="eastAsia" w:ascii="宋体" w:hAnsi="宋体" w:eastAsia="宋体" w:cs="宋体"/>
          <w:b/>
          <w:bCs/>
          <w:sz w:val="24"/>
          <w:lang w:val="zh-CN"/>
        </w:rPr>
        <w:t xml:space="preserve">2.投标文件报价出现前后不一致的，除招标文件另有规定外，按照下列规定修正： </w:t>
      </w:r>
    </w:p>
    <w:p w14:paraId="4095F1EE">
      <w:pPr>
        <w:widowControl/>
        <w:tabs>
          <w:tab w:val="left" w:pos="630"/>
        </w:tabs>
        <w:autoSpaceDE w:val="0"/>
        <w:autoSpaceDN w:val="0"/>
        <w:adjustRightInd w:val="0"/>
        <w:spacing w:line="360" w:lineRule="auto"/>
        <w:ind w:firstLine="482"/>
        <w:jc w:val="left"/>
        <w:rPr>
          <w:rFonts w:hint="eastAsia" w:ascii="宋体" w:hAnsi="宋体" w:eastAsia="宋体" w:cs="宋体"/>
          <w:b/>
          <w:bCs/>
          <w:sz w:val="24"/>
          <w:lang w:val="zh-CN"/>
        </w:rPr>
      </w:pPr>
      <w:r>
        <w:rPr>
          <w:rFonts w:hint="eastAsia" w:ascii="宋体" w:hAnsi="宋体" w:eastAsia="宋体" w:cs="宋体"/>
          <w:b/>
          <w:bCs/>
          <w:sz w:val="24"/>
          <w:lang w:val="zh-CN"/>
        </w:rPr>
        <w:t xml:space="preserve">（1）投标文件中开标一览表（报价表）内容与投标文件中相应内容不一致的，以开标一览表（报价表）为准； </w:t>
      </w:r>
    </w:p>
    <w:p w14:paraId="018466BC">
      <w:pPr>
        <w:widowControl/>
        <w:tabs>
          <w:tab w:val="left" w:pos="630"/>
        </w:tabs>
        <w:autoSpaceDE w:val="0"/>
        <w:autoSpaceDN w:val="0"/>
        <w:adjustRightInd w:val="0"/>
        <w:spacing w:line="360" w:lineRule="auto"/>
        <w:ind w:firstLine="482"/>
        <w:jc w:val="left"/>
        <w:rPr>
          <w:rFonts w:hint="eastAsia" w:ascii="宋体" w:hAnsi="宋体" w:eastAsia="宋体" w:cs="宋体"/>
          <w:b/>
          <w:bCs/>
          <w:sz w:val="24"/>
          <w:lang w:val="zh-CN"/>
        </w:rPr>
      </w:pPr>
      <w:r>
        <w:rPr>
          <w:rFonts w:hint="eastAsia" w:ascii="宋体" w:hAnsi="宋体" w:eastAsia="宋体" w:cs="宋体"/>
          <w:b/>
          <w:bCs/>
          <w:sz w:val="24"/>
          <w:lang w:val="zh-CN"/>
        </w:rPr>
        <w:t xml:space="preserve">（2）大写金额和小写金额不一致的，以大写金额为准； </w:t>
      </w:r>
    </w:p>
    <w:p w14:paraId="64FB74B3">
      <w:pPr>
        <w:widowControl/>
        <w:tabs>
          <w:tab w:val="left" w:pos="630"/>
        </w:tabs>
        <w:autoSpaceDE w:val="0"/>
        <w:autoSpaceDN w:val="0"/>
        <w:adjustRightInd w:val="0"/>
        <w:spacing w:line="360" w:lineRule="auto"/>
        <w:ind w:firstLine="482"/>
        <w:jc w:val="left"/>
        <w:rPr>
          <w:rFonts w:hint="eastAsia" w:ascii="宋体" w:hAnsi="宋体" w:eastAsia="宋体" w:cs="宋体"/>
          <w:b/>
          <w:bCs/>
          <w:sz w:val="24"/>
          <w:lang w:val="zh-CN"/>
        </w:rPr>
      </w:pPr>
      <w:r>
        <w:rPr>
          <w:rFonts w:hint="eastAsia" w:ascii="宋体" w:hAnsi="宋体" w:eastAsia="宋体" w:cs="宋体"/>
          <w:b/>
          <w:bCs/>
          <w:sz w:val="24"/>
          <w:lang w:val="zh-CN"/>
        </w:rPr>
        <w:t xml:space="preserve">（3）单价金额小数点或者百分比有明显错位的，以开标一览表的总价为准，并修改单价； </w:t>
      </w:r>
    </w:p>
    <w:p w14:paraId="34704108">
      <w:pPr>
        <w:widowControl/>
        <w:tabs>
          <w:tab w:val="left" w:pos="630"/>
        </w:tabs>
        <w:autoSpaceDE w:val="0"/>
        <w:autoSpaceDN w:val="0"/>
        <w:adjustRightInd w:val="0"/>
        <w:spacing w:line="360" w:lineRule="auto"/>
        <w:ind w:firstLine="482"/>
        <w:jc w:val="left"/>
        <w:rPr>
          <w:rFonts w:hint="eastAsia" w:ascii="宋体" w:hAnsi="宋体" w:eastAsia="宋体" w:cs="宋体"/>
          <w:b/>
          <w:bCs/>
          <w:sz w:val="24"/>
          <w:lang w:val="zh-CN"/>
        </w:rPr>
      </w:pPr>
      <w:r>
        <w:rPr>
          <w:rFonts w:hint="eastAsia" w:ascii="宋体" w:hAnsi="宋体" w:eastAsia="宋体" w:cs="宋体"/>
          <w:b/>
          <w:bCs/>
          <w:sz w:val="24"/>
          <w:lang w:val="zh-CN"/>
        </w:rPr>
        <w:t xml:space="preserve">（4）总价金额与按单价汇总金额不一致的，以单价金额计算结果为准。 </w:t>
      </w:r>
    </w:p>
    <w:p w14:paraId="47429C8B">
      <w:pPr>
        <w:widowControl/>
        <w:tabs>
          <w:tab w:val="left" w:pos="630"/>
        </w:tabs>
        <w:autoSpaceDE w:val="0"/>
        <w:autoSpaceDN w:val="0"/>
        <w:adjustRightInd w:val="0"/>
        <w:spacing w:line="360" w:lineRule="auto"/>
        <w:ind w:firstLine="482"/>
        <w:jc w:val="left"/>
        <w:rPr>
          <w:rFonts w:hint="eastAsia" w:ascii="宋体" w:hAnsi="宋体" w:eastAsia="宋体" w:cs="宋体"/>
          <w:b/>
          <w:bCs/>
          <w:sz w:val="24"/>
          <w:lang w:val="zh-CN"/>
        </w:rPr>
      </w:pPr>
      <w:r>
        <w:rPr>
          <w:rFonts w:hint="eastAsia" w:ascii="宋体" w:hAnsi="宋体" w:eastAsia="宋体" w:cs="宋体"/>
          <w:b/>
          <w:bCs/>
          <w:sz w:val="24"/>
          <w:lang w:val="zh-CN"/>
        </w:rPr>
        <w:t>同时出现两种以上不一致的，按照前款规定的顺序修正。投标人同意后，调整后的投标报价对投标人起约束作用。如果投标人不接受修正后的报价，则其投标将被拒绝。</w:t>
      </w:r>
    </w:p>
    <w:p w14:paraId="11C6001F">
      <w:pPr>
        <w:pStyle w:val="15"/>
        <w:snapToGrid w:val="0"/>
        <w:spacing w:line="360" w:lineRule="auto"/>
        <w:ind w:firstLine="436" w:firstLineChars="181"/>
        <w:rPr>
          <w:rFonts w:hint="eastAsia" w:ascii="宋体" w:hAnsi="宋体" w:eastAsia="宋体" w:cs="宋体"/>
          <w:b/>
          <w:sz w:val="24"/>
        </w:rPr>
      </w:pPr>
      <w:r>
        <w:rPr>
          <w:rFonts w:hint="eastAsia" w:ascii="宋体" w:hAnsi="宋体" w:eastAsia="宋体" w:cs="宋体"/>
          <w:b/>
          <w:color w:val="000000"/>
          <w:sz w:val="24"/>
        </w:rPr>
        <w:t xml:space="preserve">（六） </w:t>
      </w:r>
      <w:r>
        <w:rPr>
          <w:rFonts w:hint="eastAsia" w:ascii="宋体" w:hAnsi="宋体" w:eastAsia="宋体" w:cs="宋体"/>
          <w:b/>
          <w:sz w:val="24"/>
        </w:rPr>
        <w:t>评标过程的保密</w:t>
      </w:r>
    </w:p>
    <w:p w14:paraId="682179E8">
      <w:pPr>
        <w:pStyle w:val="15"/>
        <w:snapToGrid w:val="0"/>
        <w:spacing w:line="360" w:lineRule="auto"/>
        <w:ind w:firstLine="556" w:firstLineChars="232"/>
        <w:rPr>
          <w:rFonts w:hint="eastAsia" w:ascii="宋体" w:hAnsi="宋体" w:eastAsia="宋体" w:cs="宋体"/>
          <w:color w:val="000000"/>
          <w:sz w:val="24"/>
        </w:rPr>
      </w:pPr>
      <w:r>
        <w:rPr>
          <w:rFonts w:hint="eastAsia" w:ascii="宋体" w:hAnsi="宋体" w:eastAsia="宋体" w:cs="宋体"/>
          <w:sz w:val="24"/>
        </w:rPr>
        <w:t>凡是属于审查、澄清、评审和比较的有关资料以及授标建议，任何人均不得向投标人或其他无关的人员透露。</w:t>
      </w:r>
      <w:r>
        <w:rPr>
          <w:rFonts w:hint="eastAsia" w:ascii="宋体" w:hAnsi="宋体" w:eastAsia="宋体" w:cs="宋体"/>
          <w:sz w:val="24"/>
          <w:lang w:val="zh-CN"/>
        </w:rPr>
        <w:t>本项目评标过程实行全程录像监控，</w:t>
      </w:r>
      <w:r>
        <w:rPr>
          <w:rFonts w:hint="eastAsia" w:ascii="宋体" w:hAnsi="宋体" w:eastAsia="宋体" w:cs="宋体"/>
          <w:sz w:val="24"/>
        </w:rPr>
        <w:t>投标人在评标过程中，所进行的力图影响评标结果的不公正活动，可能导致其投标被拒绝。</w:t>
      </w:r>
    </w:p>
    <w:p w14:paraId="3AC66A3E">
      <w:pPr>
        <w:pStyle w:val="15"/>
        <w:tabs>
          <w:tab w:val="left" w:pos="630"/>
        </w:tabs>
        <w:snapToGrid w:val="0"/>
        <w:spacing w:line="360" w:lineRule="auto"/>
        <w:ind w:firstLine="318" w:firstLineChars="132"/>
        <w:rPr>
          <w:rFonts w:hint="eastAsia" w:ascii="宋体" w:hAnsi="宋体" w:eastAsia="宋体" w:cs="宋体"/>
          <w:b/>
          <w:sz w:val="24"/>
        </w:rPr>
      </w:pPr>
      <w:r>
        <w:rPr>
          <w:rFonts w:hint="eastAsia" w:ascii="宋体" w:hAnsi="宋体" w:eastAsia="宋体" w:cs="宋体"/>
          <w:b/>
          <w:sz w:val="24"/>
        </w:rPr>
        <w:t>（七）评标原则和评标办法</w:t>
      </w:r>
    </w:p>
    <w:bookmarkEnd w:id="10"/>
    <w:p w14:paraId="2086BA6D">
      <w:pPr>
        <w:autoSpaceDE w:val="0"/>
        <w:autoSpaceDN w:val="0"/>
        <w:adjustRightInd w:val="0"/>
        <w:spacing w:line="360" w:lineRule="auto"/>
        <w:ind w:firstLine="437"/>
        <w:rPr>
          <w:rFonts w:hint="eastAsia" w:ascii="宋体" w:hAnsi="宋体" w:eastAsia="宋体" w:cs="宋体"/>
          <w:sz w:val="24"/>
          <w:lang w:val="zh-CN"/>
        </w:rPr>
      </w:pPr>
      <w:r>
        <w:rPr>
          <w:rFonts w:hint="eastAsia" w:ascii="宋体" w:hAnsi="宋体" w:eastAsia="宋体" w:cs="宋体"/>
          <w:sz w:val="24"/>
          <w:lang w:val="zh-CN"/>
        </w:rPr>
        <w:t>1.评标原则。评标委员会必须公平、公正、客观，不带任何倾向性和启发性；不得向外界透露任何与评标有关的内容；任何单位和个人不得干扰、影响评标的正常进行；评标委员会及有关工作人员不得私下与投标人接触；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930F727">
      <w:pPr>
        <w:autoSpaceDE w:val="0"/>
        <w:autoSpaceDN w:val="0"/>
        <w:adjustRightInd w:val="0"/>
        <w:spacing w:line="360" w:lineRule="auto"/>
        <w:ind w:firstLine="437"/>
        <w:rPr>
          <w:rFonts w:hint="eastAsia" w:ascii="宋体" w:hAnsi="宋体" w:eastAsia="宋体" w:cs="宋体"/>
          <w:sz w:val="24"/>
          <w:lang w:val="zh-CN"/>
        </w:rPr>
      </w:pPr>
      <w:r>
        <w:rPr>
          <w:rFonts w:hint="eastAsia" w:ascii="宋体" w:hAnsi="宋体" w:eastAsia="宋体" w:cs="宋体"/>
          <w:sz w:val="24"/>
          <w:lang w:val="zh-CN"/>
        </w:rPr>
        <w:t>2.评标办法。根据采购项目的实际情况采用综合评分法。本项目的具体评标办法详见《第四章：评标办法及评分标准》。</w:t>
      </w:r>
    </w:p>
    <w:p w14:paraId="01ECF052">
      <w:pPr>
        <w:pStyle w:val="15"/>
        <w:snapToGrid w:val="0"/>
        <w:spacing w:line="360" w:lineRule="auto"/>
        <w:ind w:firstLine="436" w:firstLineChars="181"/>
        <w:outlineLvl w:val="1"/>
        <w:rPr>
          <w:rFonts w:hint="eastAsia" w:ascii="宋体" w:hAnsi="宋体" w:eastAsia="宋体" w:cs="宋体"/>
          <w:b/>
          <w:sz w:val="24"/>
        </w:rPr>
      </w:pPr>
      <w:r>
        <w:rPr>
          <w:rFonts w:hint="eastAsia" w:ascii="宋体" w:hAnsi="宋体" w:eastAsia="宋体" w:cs="宋体"/>
          <w:b/>
          <w:sz w:val="24"/>
        </w:rPr>
        <w:t>六、定标</w:t>
      </w:r>
    </w:p>
    <w:p w14:paraId="3BAE2E9A">
      <w:pPr>
        <w:pStyle w:val="15"/>
        <w:snapToGrid w:val="0"/>
        <w:spacing w:line="360" w:lineRule="auto"/>
        <w:ind w:firstLine="556" w:firstLineChars="232"/>
        <w:rPr>
          <w:rFonts w:hint="eastAsia" w:ascii="宋体" w:hAnsi="宋体" w:eastAsia="宋体" w:cs="宋体"/>
          <w:sz w:val="24"/>
        </w:rPr>
      </w:pPr>
      <w:r>
        <w:rPr>
          <w:rFonts w:hint="eastAsia" w:ascii="宋体" w:hAnsi="宋体" w:eastAsia="宋体" w:cs="宋体"/>
          <w:sz w:val="24"/>
        </w:rPr>
        <w:t>1.中标公示：采购机构在评标结束后将采购结果确认函交采购人确认，采购结果经采购人确认后，将采购结果在发布招标公告的网站上进行1个工作日的中标公示。</w:t>
      </w:r>
    </w:p>
    <w:p w14:paraId="6B28D199">
      <w:pPr>
        <w:pStyle w:val="15"/>
        <w:snapToGrid w:val="0"/>
        <w:spacing w:line="360" w:lineRule="auto"/>
        <w:ind w:firstLine="556" w:firstLineChars="232"/>
        <w:rPr>
          <w:rFonts w:hint="eastAsia" w:ascii="宋体" w:hAnsi="宋体" w:eastAsia="宋体" w:cs="宋体"/>
          <w:sz w:val="24"/>
        </w:rPr>
      </w:pPr>
      <w:r>
        <w:rPr>
          <w:rFonts w:hint="eastAsia" w:ascii="宋体" w:hAnsi="宋体" w:eastAsia="宋体" w:cs="宋体"/>
          <w:sz w:val="24"/>
        </w:rPr>
        <w:t>2.质疑：相关投标人如对采购结果有异议需提出质疑的，应当在规定时间前以书面形式向采购机构提出。</w:t>
      </w:r>
    </w:p>
    <w:p w14:paraId="6E37D9FC">
      <w:pPr>
        <w:pStyle w:val="15"/>
        <w:snapToGrid w:val="0"/>
        <w:spacing w:line="360" w:lineRule="auto"/>
        <w:ind w:firstLine="556" w:firstLineChars="232"/>
        <w:rPr>
          <w:rFonts w:hint="eastAsia" w:ascii="宋体" w:hAnsi="宋体" w:eastAsia="宋体" w:cs="宋体"/>
          <w:sz w:val="24"/>
        </w:rPr>
      </w:pPr>
      <w:r>
        <w:rPr>
          <w:rFonts w:hint="eastAsia" w:ascii="宋体" w:hAnsi="宋体" w:eastAsia="宋体" w:cs="宋体"/>
          <w:sz w:val="24"/>
        </w:rPr>
        <w:t>3.质疑处理：相关投标人提出质疑后，采购人有权要求中标候选人提供相关证明材料。</w:t>
      </w:r>
    </w:p>
    <w:p w14:paraId="51FF2CDE">
      <w:pPr>
        <w:autoSpaceDE w:val="0"/>
        <w:autoSpaceDN w:val="0"/>
        <w:adjustRightInd w:val="0"/>
        <w:spacing w:line="360" w:lineRule="auto"/>
        <w:ind w:firstLine="480"/>
        <w:rPr>
          <w:rFonts w:hint="eastAsia" w:ascii="宋体" w:hAnsi="宋体" w:eastAsia="宋体" w:cs="宋体"/>
          <w:b/>
          <w:sz w:val="24"/>
          <w:lang w:val="zh-CN"/>
        </w:rPr>
      </w:pPr>
      <w:r>
        <w:rPr>
          <w:rFonts w:hint="eastAsia" w:ascii="宋体" w:hAnsi="宋体" w:eastAsia="宋体" w:cs="宋体"/>
          <w:b/>
          <w:sz w:val="24"/>
          <w:lang w:val="zh-CN"/>
        </w:rPr>
        <w:t>七、合同授予</w:t>
      </w:r>
    </w:p>
    <w:p w14:paraId="428713B7">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1.中标人应在中标通知书发出后30日内与采购人签订合同。</w:t>
      </w:r>
    </w:p>
    <w:p w14:paraId="3715FB40">
      <w:pPr>
        <w:snapToGrid w:val="0"/>
        <w:spacing w:line="360" w:lineRule="auto"/>
        <w:ind w:firstLine="436" w:firstLineChars="182"/>
        <w:rPr>
          <w:rFonts w:hint="eastAsia" w:ascii="宋体" w:hAnsi="宋体" w:eastAsia="宋体" w:cs="宋体"/>
          <w:sz w:val="24"/>
          <w:lang w:val="zh-CN"/>
        </w:rPr>
      </w:pPr>
      <w:r>
        <w:rPr>
          <w:rFonts w:hint="eastAsia" w:ascii="宋体" w:hAnsi="宋体" w:eastAsia="宋体" w:cs="宋体"/>
          <w:sz w:val="24"/>
          <w:lang w:val="zh-CN"/>
        </w:rPr>
        <w:t>2.中标人拖延、拒签合同的</w:t>
      </w:r>
      <w:r>
        <w:rPr>
          <w:rFonts w:hint="eastAsia" w:ascii="宋体" w:hAnsi="宋体" w:cs="宋体"/>
          <w:sz w:val="24"/>
          <w:lang w:val="zh-CN"/>
        </w:rPr>
        <w:t>，</w:t>
      </w:r>
      <w:r>
        <w:rPr>
          <w:rFonts w:hint="eastAsia" w:ascii="宋体" w:hAnsi="宋体" w:eastAsia="宋体" w:cs="宋体"/>
          <w:sz w:val="24"/>
          <w:lang w:val="zh-CN"/>
        </w:rPr>
        <w:t>将被取消中标资格并上报监管部门对其进行处罚。</w:t>
      </w:r>
    </w:p>
    <w:p w14:paraId="390266CD">
      <w:pPr>
        <w:pStyle w:val="32"/>
        <w:spacing w:line="240" w:lineRule="auto"/>
        <w:jc w:val="center"/>
        <w:rPr>
          <w:rStyle w:val="38"/>
          <w:rFonts w:hint="eastAsia" w:ascii="宋体" w:hAnsi="宋体" w:eastAsia="宋体" w:cs="宋体"/>
          <w:bCs/>
          <w:color w:val="auto"/>
          <w:szCs w:val="32"/>
        </w:rPr>
      </w:pPr>
    </w:p>
    <w:p w14:paraId="7AD89C6F">
      <w:pPr>
        <w:rPr>
          <w:rFonts w:hint="eastAsia" w:ascii="宋体" w:hAnsi="宋体" w:eastAsia="宋体" w:cs="宋体"/>
        </w:rPr>
      </w:pPr>
    </w:p>
    <w:p w14:paraId="490B53E5">
      <w:pPr>
        <w:rPr>
          <w:rFonts w:hint="eastAsia" w:ascii="宋体" w:hAnsi="宋体" w:eastAsia="宋体" w:cs="宋体"/>
        </w:rPr>
      </w:pPr>
    </w:p>
    <w:p w14:paraId="6E99899E">
      <w:pPr>
        <w:pStyle w:val="30"/>
        <w:rPr>
          <w:rFonts w:hint="eastAsia" w:ascii="宋体" w:hAnsi="宋体" w:eastAsia="宋体" w:cs="宋体"/>
        </w:rPr>
      </w:pPr>
    </w:p>
    <w:p w14:paraId="28B873EE">
      <w:pPr>
        <w:pStyle w:val="30"/>
        <w:rPr>
          <w:rFonts w:hint="eastAsia" w:ascii="宋体" w:hAnsi="宋体" w:eastAsia="宋体" w:cs="宋体"/>
        </w:rPr>
      </w:pPr>
    </w:p>
    <w:p w14:paraId="3F5E22B5">
      <w:pPr>
        <w:pStyle w:val="30"/>
        <w:rPr>
          <w:rFonts w:hint="eastAsia" w:ascii="宋体" w:hAnsi="宋体" w:eastAsia="宋体" w:cs="宋体"/>
        </w:rPr>
      </w:pPr>
    </w:p>
    <w:p w14:paraId="5D975A75">
      <w:pPr>
        <w:pStyle w:val="30"/>
        <w:rPr>
          <w:rFonts w:hint="eastAsia" w:ascii="宋体" w:hAnsi="宋体" w:eastAsia="宋体" w:cs="宋体"/>
        </w:rPr>
      </w:pPr>
    </w:p>
    <w:p w14:paraId="7AF38A8F">
      <w:pPr>
        <w:pStyle w:val="30"/>
        <w:rPr>
          <w:rFonts w:hint="eastAsia" w:ascii="宋体" w:hAnsi="宋体" w:eastAsia="宋体" w:cs="宋体"/>
        </w:rPr>
      </w:pPr>
    </w:p>
    <w:p w14:paraId="6DCC84A4">
      <w:pPr>
        <w:pStyle w:val="30"/>
        <w:rPr>
          <w:rFonts w:hint="eastAsia" w:ascii="宋体" w:hAnsi="宋体" w:eastAsia="宋体" w:cs="宋体"/>
        </w:rPr>
      </w:pPr>
    </w:p>
    <w:p w14:paraId="611251E6">
      <w:pPr>
        <w:pStyle w:val="30"/>
        <w:rPr>
          <w:rFonts w:hint="eastAsia" w:ascii="宋体" w:hAnsi="宋体" w:eastAsia="宋体" w:cs="宋体"/>
        </w:rPr>
      </w:pPr>
    </w:p>
    <w:p w14:paraId="61A7372A">
      <w:pPr>
        <w:pStyle w:val="30"/>
        <w:rPr>
          <w:rFonts w:hint="eastAsia" w:ascii="宋体" w:hAnsi="宋体" w:eastAsia="宋体" w:cs="宋体"/>
        </w:rPr>
      </w:pPr>
    </w:p>
    <w:p w14:paraId="66C87B2D">
      <w:pPr>
        <w:pStyle w:val="30"/>
        <w:rPr>
          <w:rFonts w:hint="eastAsia" w:ascii="宋体" w:hAnsi="宋体" w:eastAsia="宋体" w:cs="宋体"/>
        </w:rPr>
      </w:pPr>
    </w:p>
    <w:p w14:paraId="3DF9A10E">
      <w:pPr>
        <w:pStyle w:val="30"/>
        <w:rPr>
          <w:rFonts w:hint="eastAsia" w:ascii="宋体" w:hAnsi="宋体" w:eastAsia="宋体" w:cs="宋体"/>
        </w:rPr>
      </w:pPr>
    </w:p>
    <w:p w14:paraId="5AD2A0DC">
      <w:pPr>
        <w:pStyle w:val="30"/>
        <w:rPr>
          <w:rFonts w:hint="eastAsia" w:ascii="宋体" w:hAnsi="宋体" w:eastAsia="宋体" w:cs="宋体"/>
        </w:rPr>
      </w:pPr>
    </w:p>
    <w:p w14:paraId="3BD12643">
      <w:pPr>
        <w:pStyle w:val="30"/>
        <w:rPr>
          <w:rFonts w:hint="eastAsia" w:ascii="宋体" w:hAnsi="宋体" w:eastAsia="宋体" w:cs="宋体"/>
        </w:rPr>
      </w:pPr>
    </w:p>
    <w:p w14:paraId="7316BC77">
      <w:pPr>
        <w:pStyle w:val="32"/>
        <w:spacing w:line="240" w:lineRule="auto"/>
        <w:jc w:val="center"/>
        <w:rPr>
          <w:rStyle w:val="38"/>
          <w:rFonts w:hint="eastAsia" w:ascii="宋体" w:hAnsi="宋体" w:eastAsia="宋体" w:cs="宋体"/>
          <w:bCs/>
          <w:color w:val="auto"/>
          <w:sz w:val="32"/>
          <w:szCs w:val="28"/>
        </w:rPr>
      </w:pPr>
      <w:r>
        <w:rPr>
          <w:rStyle w:val="38"/>
          <w:rFonts w:hint="eastAsia" w:ascii="宋体" w:hAnsi="宋体" w:eastAsia="宋体" w:cs="宋体"/>
          <w:bCs/>
          <w:color w:val="auto"/>
          <w:sz w:val="32"/>
          <w:szCs w:val="28"/>
        </w:rPr>
        <w:t>第四章 评标办法及评分标准</w:t>
      </w:r>
    </w:p>
    <w:p w14:paraId="5EB5E19F">
      <w:pPr>
        <w:spacing w:line="360" w:lineRule="auto"/>
        <w:ind w:firstLine="482" w:firstLineChars="200"/>
        <w:rPr>
          <w:rStyle w:val="38"/>
          <w:rFonts w:hint="eastAsia" w:ascii="宋体" w:hAnsi="宋体" w:eastAsia="宋体" w:cs="宋体"/>
          <w:b/>
          <w:bCs/>
          <w:sz w:val="24"/>
        </w:rPr>
      </w:pPr>
      <w:r>
        <w:rPr>
          <w:rStyle w:val="38"/>
          <w:rFonts w:hint="eastAsia" w:ascii="宋体" w:hAnsi="宋体" w:eastAsia="宋体" w:cs="宋体"/>
          <w:b/>
          <w:bCs/>
          <w:sz w:val="24"/>
        </w:rPr>
        <w:t>一、总则</w:t>
      </w:r>
    </w:p>
    <w:p w14:paraId="47A09716">
      <w:pPr>
        <w:snapToGrid w:val="0"/>
        <w:spacing w:line="360" w:lineRule="auto"/>
        <w:ind w:firstLine="480" w:firstLineChars="200"/>
        <w:textAlignment w:val="auto"/>
        <w:rPr>
          <w:rStyle w:val="38"/>
          <w:rFonts w:hint="eastAsia" w:ascii="宋体" w:hAnsi="宋体" w:eastAsia="宋体" w:cs="宋体"/>
          <w:sz w:val="24"/>
        </w:rPr>
      </w:pPr>
      <w:r>
        <w:rPr>
          <w:rStyle w:val="38"/>
          <w:rFonts w:hint="eastAsia" w:ascii="宋体" w:hAnsi="宋体" w:eastAsia="宋体" w:cs="宋体"/>
          <w:sz w:val="24"/>
        </w:rPr>
        <w:t>本项目采用综合评分法，</w:t>
      </w:r>
      <w:r>
        <w:rPr>
          <w:rStyle w:val="38"/>
          <w:rFonts w:hint="eastAsia" w:ascii="宋体" w:hAnsi="宋体" w:eastAsia="宋体" w:cs="宋体"/>
          <w:sz w:val="24"/>
          <w:lang w:eastAsia="zh-CN"/>
        </w:rPr>
        <w:t>评标小组</w:t>
      </w:r>
      <w:r>
        <w:rPr>
          <w:rStyle w:val="38"/>
          <w:rFonts w:hint="eastAsia" w:ascii="宋体" w:hAnsi="宋体" w:eastAsia="宋体" w:cs="宋体"/>
          <w:sz w:val="24"/>
        </w:rPr>
        <w:t>将对各供应商的报价、技术资信等方面进行综合评审，对实质上响应</w:t>
      </w:r>
      <w:r>
        <w:rPr>
          <w:rStyle w:val="38"/>
          <w:rFonts w:hint="eastAsia" w:ascii="宋体" w:hAnsi="宋体" w:eastAsia="宋体" w:cs="宋体"/>
          <w:sz w:val="24"/>
          <w:lang w:val="en-US" w:eastAsia="zh-CN"/>
        </w:rPr>
        <w:t>招标</w:t>
      </w:r>
      <w:r>
        <w:rPr>
          <w:rStyle w:val="38"/>
          <w:rFonts w:hint="eastAsia" w:ascii="宋体" w:hAnsi="宋体" w:eastAsia="宋体" w:cs="宋体"/>
          <w:sz w:val="24"/>
        </w:rPr>
        <w:t>文件的供应商，由各评委独立记名打分。经统计，得出各供应商的最终评审分</w:t>
      </w:r>
      <w:r>
        <w:rPr>
          <w:rStyle w:val="38"/>
          <w:rFonts w:hint="eastAsia" w:ascii="宋体" w:hAnsi="宋体" w:cs="宋体"/>
          <w:sz w:val="24"/>
          <w:lang w:eastAsia="zh-CN"/>
        </w:rPr>
        <w:t>，</w:t>
      </w:r>
      <w:r>
        <w:rPr>
          <w:rStyle w:val="38"/>
          <w:rFonts w:hint="eastAsia" w:ascii="宋体" w:hAnsi="宋体" w:eastAsia="宋体" w:cs="宋体"/>
          <w:sz w:val="24"/>
        </w:rPr>
        <w:t>按最终评审分由高到低顺序排列。得分相同的，按报价由低到高顺序排列。得分且响应报价相同的，抽签决定候选人。综合得分排名第一的供应商为本项目中标候选人，评分过程中采用四舍五入法，并保留小数2位。</w:t>
      </w:r>
    </w:p>
    <w:p w14:paraId="7EC4AF4F">
      <w:pPr>
        <w:spacing w:line="360" w:lineRule="auto"/>
        <w:ind w:firstLine="480" w:firstLineChars="200"/>
        <w:rPr>
          <w:rStyle w:val="38"/>
          <w:rFonts w:hint="eastAsia" w:ascii="宋体" w:hAnsi="宋体" w:eastAsia="宋体" w:cs="宋体"/>
          <w:sz w:val="24"/>
        </w:rPr>
      </w:pPr>
      <w:r>
        <w:rPr>
          <w:rStyle w:val="38"/>
          <w:rFonts w:hint="eastAsia" w:ascii="宋体" w:hAnsi="宋体" w:eastAsia="宋体" w:cs="宋体"/>
          <w:sz w:val="24"/>
        </w:rPr>
        <w:t>各供应商的综合得分=</w:t>
      </w:r>
      <w:r>
        <w:rPr>
          <w:rStyle w:val="38"/>
          <w:rFonts w:hint="eastAsia" w:ascii="宋体" w:hAnsi="宋体" w:eastAsia="宋体" w:cs="宋体"/>
          <w:b/>
          <w:bCs/>
          <w:sz w:val="24"/>
        </w:rPr>
        <w:t>价格得分+技术资信得分，总分为</w:t>
      </w:r>
      <w:r>
        <w:rPr>
          <w:rStyle w:val="38"/>
          <w:rFonts w:hint="eastAsia" w:ascii="宋体" w:hAnsi="宋体" w:eastAsia="宋体" w:cs="宋体"/>
          <w:b/>
          <w:bCs/>
          <w:sz w:val="24"/>
          <w:u w:val="single" w:color="000000"/>
        </w:rPr>
        <w:t>100</w:t>
      </w:r>
      <w:r>
        <w:rPr>
          <w:rStyle w:val="38"/>
          <w:rFonts w:hint="eastAsia" w:ascii="宋体" w:hAnsi="宋体" w:eastAsia="宋体" w:cs="宋体"/>
          <w:b/>
          <w:bCs/>
          <w:sz w:val="24"/>
        </w:rPr>
        <w:t>分</w:t>
      </w:r>
    </w:p>
    <w:p w14:paraId="28845ED8">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二、评分内容及标准</w:t>
      </w:r>
    </w:p>
    <w:p w14:paraId="70AA5C72">
      <w:pPr>
        <w:pStyle w:val="14"/>
        <w:spacing w:line="360" w:lineRule="auto"/>
        <w:ind w:firstLine="482"/>
        <w:rPr>
          <w:b/>
          <w:bCs/>
          <w:sz w:val="24"/>
        </w:rPr>
      </w:pPr>
      <w:r>
        <w:rPr>
          <w:rFonts w:hint="eastAsia" w:cs="宋体"/>
          <w:b/>
          <w:bCs/>
          <w:sz w:val="24"/>
        </w:rPr>
        <w:t>（一）价格分</w:t>
      </w:r>
      <w:r>
        <w:rPr>
          <w:rFonts w:hint="eastAsia"/>
          <w:b/>
          <w:bCs/>
          <w:sz w:val="24"/>
        </w:rPr>
        <w:t>（</w:t>
      </w:r>
      <w:r>
        <w:rPr>
          <w:b/>
          <w:bCs/>
          <w:sz w:val="24"/>
        </w:rPr>
        <w:t>15</w:t>
      </w:r>
      <w:r>
        <w:rPr>
          <w:rFonts w:hint="eastAsia"/>
          <w:b/>
          <w:bCs/>
          <w:sz w:val="24"/>
        </w:rPr>
        <w:t>分）</w:t>
      </w:r>
    </w:p>
    <w:p w14:paraId="34BBD976">
      <w:pPr>
        <w:pStyle w:val="14"/>
        <w:spacing w:line="360" w:lineRule="auto"/>
        <w:ind w:firstLine="480"/>
        <w:rPr>
          <w:sz w:val="24"/>
        </w:rPr>
      </w:pPr>
      <w:r>
        <w:rPr>
          <w:rFonts w:hint="eastAsia"/>
          <w:sz w:val="24"/>
        </w:rPr>
        <w:t>▲</w:t>
      </w:r>
      <w:r>
        <w:rPr>
          <w:sz w:val="24"/>
        </w:rPr>
        <w:t>1</w:t>
      </w:r>
      <w:r>
        <w:rPr>
          <w:rFonts w:hint="eastAsia"/>
          <w:sz w:val="24"/>
        </w:rPr>
        <w:t>、投标人的投标报价超过设定的最高限价的作为无效标处理。</w:t>
      </w:r>
    </w:p>
    <w:p w14:paraId="259252C5">
      <w:pPr>
        <w:pStyle w:val="14"/>
        <w:spacing w:line="360" w:lineRule="auto"/>
        <w:ind w:firstLine="482"/>
        <w:rPr>
          <w:b/>
          <w:bCs/>
          <w:color w:val="FF0000"/>
          <w:sz w:val="24"/>
        </w:rPr>
      </w:pPr>
      <w:r>
        <w:rPr>
          <w:rFonts w:hint="eastAsia"/>
          <w:b/>
          <w:bCs/>
          <w:color w:val="FF0000"/>
          <w:sz w:val="24"/>
        </w:rPr>
        <w:t>本项目最高限价（承销费率）为：</w:t>
      </w:r>
      <w:r>
        <w:rPr>
          <w:b/>
          <w:bCs/>
          <w:color w:val="FF0000"/>
          <w:sz w:val="24"/>
        </w:rPr>
        <w:t>0.15%/</w:t>
      </w:r>
      <w:r>
        <w:rPr>
          <w:rFonts w:hint="eastAsia"/>
          <w:b/>
          <w:bCs/>
          <w:color w:val="FF0000"/>
          <w:sz w:val="24"/>
        </w:rPr>
        <w:t>年。</w:t>
      </w:r>
    </w:p>
    <w:p w14:paraId="7C277943">
      <w:pPr>
        <w:pStyle w:val="14"/>
        <w:spacing w:line="360" w:lineRule="auto"/>
        <w:ind w:firstLine="482"/>
        <w:rPr>
          <w:rFonts w:cs="宋体"/>
          <w:sz w:val="24"/>
        </w:rPr>
      </w:pPr>
      <w:r>
        <w:rPr>
          <w:rFonts w:hint="eastAsia" w:cs="宋体"/>
          <w:b/>
          <w:bCs/>
          <w:sz w:val="24"/>
        </w:rPr>
        <w:t>▲2、</w:t>
      </w:r>
      <w:r>
        <w:rPr>
          <w:rFonts w:hint="eastAsia" w:cs="宋体"/>
          <w:sz w:val="24"/>
        </w:rPr>
        <w:t>所有有效投标人的报价平均值作为基准价，承销费率报价百分比中采用四舍五入法保留2位小数点，基准价保留3位小数点。</w:t>
      </w:r>
    </w:p>
    <w:p w14:paraId="1163EB9D">
      <w:pPr>
        <w:pStyle w:val="14"/>
        <w:spacing w:line="360" w:lineRule="auto"/>
        <w:ind w:firstLine="480"/>
        <w:rPr>
          <w:rFonts w:cs="宋体"/>
          <w:sz w:val="24"/>
        </w:rPr>
      </w:pPr>
      <w:r>
        <w:rPr>
          <w:rFonts w:hint="eastAsia" w:cs="宋体"/>
          <w:sz w:val="24"/>
        </w:rPr>
        <w:t>投标报价按照年承销费率进行报价，投标报价等于基准价时，得15分。</w:t>
      </w:r>
    </w:p>
    <w:p w14:paraId="4152ABA5">
      <w:pPr>
        <w:pStyle w:val="14"/>
        <w:spacing w:line="360" w:lineRule="auto"/>
        <w:ind w:firstLine="480"/>
        <w:rPr>
          <w:rFonts w:cs="宋体"/>
          <w:sz w:val="24"/>
        </w:rPr>
      </w:pPr>
      <w:r>
        <w:rPr>
          <w:rFonts w:hint="eastAsia" w:cs="宋体"/>
          <w:sz w:val="24"/>
        </w:rPr>
        <w:t>投标报价每低于基准价0.01%（投标价-基准价），扣</w:t>
      </w:r>
      <w:r>
        <w:rPr>
          <w:rFonts w:cs="宋体"/>
          <w:sz w:val="24"/>
        </w:rPr>
        <w:t>0.</w:t>
      </w:r>
      <w:r>
        <w:rPr>
          <w:rFonts w:hint="eastAsia" w:cs="宋体"/>
          <w:sz w:val="24"/>
        </w:rPr>
        <w:t>1</w:t>
      </w:r>
      <w:r>
        <w:rPr>
          <w:rFonts w:cs="宋体"/>
          <w:sz w:val="24"/>
        </w:rPr>
        <w:t>0</w:t>
      </w:r>
      <w:r>
        <w:rPr>
          <w:rFonts w:hint="eastAsia" w:cs="宋体"/>
          <w:sz w:val="24"/>
        </w:rPr>
        <w:t>分。</w:t>
      </w:r>
    </w:p>
    <w:p w14:paraId="1B8FA8F8">
      <w:pPr>
        <w:pStyle w:val="14"/>
        <w:spacing w:line="360" w:lineRule="auto"/>
        <w:ind w:firstLine="480"/>
        <w:rPr>
          <w:rFonts w:cs="宋体"/>
          <w:sz w:val="24"/>
        </w:rPr>
      </w:pPr>
      <w:r>
        <w:rPr>
          <w:rFonts w:hint="eastAsia" w:cs="宋体"/>
          <w:sz w:val="24"/>
        </w:rPr>
        <w:t>投标报价每高于基准价0.01%（投标价-基准价），扣</w:t>
      </w:r>
      <w:r>
        <w:rPr>
          <w:rFonts w:cs="宋体"/>
          <w:sz w:val="24"/>
        </w:rPr>
        <w:t>0.</w:t>
      </w:r>
      <w:r>
        <w:rPr>
          <w:rFonts w:hint="eastAsia" w:cs="宋体"/>
          <w:sz w:val="24"/>
        </w:rPr>
        <w:t>15分。</w:t>
      </w:r>
    </w:p>
    <w:p w14:paraId="7A3F8EE8">
      <w:pPr>
        <w:pStyle w:val="14"/>
        <w:spacing w:line="360" w:lineRule="auto"/>
        <w:ind w:firstLine="480"/>
        <w:rPr>
          <w:rFonts w:cs="宋体"/>
          <w:color w:val="FF0000"/>
          <w:sz w:val="24"/>
        </w:rPr>
      </w:pPr>
      <w:r>
        <w:rPr>
          <w:rFonts w:hint="eastAsia" w:cs="宋体"/>
          <w:color w:val="FF0000"/>
          <w:sz w:val="24"/>
        </w:rPr>
        <w:t>（注：以上差额0</w:t>
      </w:r>
      <w:r>
        <w:rPr>
          <w:rFonts w:cs="宋体"/>
          <w:color w:val="FF0000"/>
          <w:sz w:val="24"/>
        </w:rPr>
        <w:t>.01%</w:t>
      </w:r>
      <w:r>
        <w:rPr>
          <w:rFonts w:hint="eastAsia" w:cs="宋体"/>
          <w:color w:val="FF0000"/>
          <w:sz w:val="24"/>
        </w:rPr>
        <w:t>均为承销费率的绝对值差额，非比值）</w:t>
      </w:r>
    </w:p>
    <w:p w14:paraId="797E0D4E">
      <w:pPr>
        <w:pStyle w:val="14"/>
        <w:spacing w:line="360" w:lineRule="auto"/>
        <w:ind w:firstLine="480"/>
        <w:rPr>
          <w:rFonts w:cs="宋体"/>
          <w:sz w:val="24"/>
        </w:rPr>
      </w:pPr>
      <w:r>
        <w:rPr>
          <w:rFonts w:hint="eastAsia" w:cs="宋体"/>
          <w:sz w:val="24"/>
        </w:rPr>
        <w:t>3、报价是中标的一个重要因素，但最低报价不是中标的唯一依据。</w:t>
      </w:r>
    </w:p>
    <w:p w14:paraId="73D15CF3">
      <w:pPr>
        <w:pStyle w:val="14"/>
        <w:spacing w:line="360" w:lineRule="auto"/>
        <w:ind w:firstLine="480"/>
        <w:rPr>
          <w:rFonts w:cs="宋体"/>
          <w:b/>
          <w:sz w:val="24"/>
        </w:rPr>
      </w:pPr>
      <w:r>
        <w:rPr>
          <w:rFonts w:cs="宋体"/>
          <w:sz w:val="24"/>
        </w:rPr>
        <w:t>4</w:t>
      </w:r>
      <w:r>
        <w:rPr>
          <w:rFonts w:hint="eastAsia" w:cs="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41E7BA9B">
      <w:pPr>
        <w:spacing w:line="360" w:lineRule="auto"/>
        <w:ind w:firstLine="482" w:firstLineChars="200"/>
        <w:rPr>
          <w:b/>
          <w:sz w:val="24"/>
        </w:rPr>
      </w:pPr>
      <w:r>
        <w:rPr>
          <w:rFonts w:hint="eastAsia" w:ascii="宋体" w:hAnsi="宋体" w:cs="宋体"/>
          <w:b/>
          <w:sz w:val="24"/>
        </w:rPr>
        <w:t>（二）技术商务资</w:t>
      </w:r>
      <w:r>
        <w:rPr>
          <w:rFonts w:hint="eastAsia"/>
          <w:b/>
          <w:sz w:val="24"/>
        </w:rPr>
        <w:t>信分（</w:t>
      </w:r>
      <w:r>
        <w:rPr>
          <w:b/>
          <w:sz w:val="24"/>
        </w:rPr>
        <w:t>85</w:t>
      </w:r>
      <w:r>
        <w:rPr>
          <w:rFonts w:hint="eastAsia"/>
          <w:b/>
          <w:sz w:val="24"/>
        </w:rPr>
        <w:t>分）</w:t>
      </w:r>
    </w:p>
    <w:tbl>
      <w:tblPr>
        <w:tblStyle w:val="23"/>
        <w:tblW w:w="104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716"/>
        <w:gridCol w:w="6773"/>
        <w:gridCol w:w="1276"/>
      </w:tblGrid>
      <w:tr w14:paraId="53B12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vAlign w:val="center"/>
          </w:tcPr>
          <w:p w14:paraId="71EEAE89">
            <w:pPr>
              <w:adjustRightInd w:val="0"/>
              <w:snapToGrid w:val="0"/>
              <w:jc w:val="center"/>
              <w:rPr>
                <w:b/>
                <w:kern w:val="0"/>
                <w:sz w:val="24"/>
              </w:rPr>
            </w:pPr>
            <w:r>
              <w:rPr>
                <w:b/>
                <w:kern w:val="0"/>
                <w:sz w:val="24"/>
              </w:rPr>
              <w:t>序号</w:t>
            </w:r>
          </w:p>
        </w:tc>
        <w:tc>
          <w:tcPr>
            <w:tcW w:w="1716" w:type="dxa"/>
            <w:vAlign w:val="center"/>
          </w:tcPr>
          <w:p w14:paraId="6CAAC2FD">
            <w:pPr>
              <w:adjustRightInd w:val="0"/>
              <w:snapToGrid w:val="0"/>
              <w:jc w:val="center"/>
              <w:rPr>
                <w:b/>
                <w:kern w:val="0"/>
                <w:sz w:val="24"/>
              </w:rPr>
            </w:pPr>
            <w:r>
              <w:rPr>
                <w:b/>
                <w:kern w:val="0"/>
                <w:sz w:val="24"/>
              </w:rPr>
              <w:t>项目</w:t>
            </w:r>
          </w:p>
        </w:tc>
        <w:tc>
          <w:tcPr>
            <w:tcW w:w="6773" w:type="dxa"/>
            <w:vAlign w:val="center"/>
          </w:tcPr>
          <w:p w14:paraId="6E07629D">
            <w:pPr>
              <w:adjustRightInd w:val="0"/>
              <w:snapToGrid w:val="0"/>
              <w:jc w:val="center"/>
              <w:rPr>
                <w:b/>
                <w:kern w:val="0"/>
                <w:sz w:val="24"/>
              </w:rPr>
            </w:pPr>
            <w:r>
              <w:rPr>
                <w:b/>
                <w:kern w:val="0"/>
                <w:sz w:val="24"/>
              </w:rPr>
              <w:t>评分标准</w:t>
            </w:r>
          </w:p>
        </w:tc>
        <w:tc>
          <w:tcPr>
            <w:tcW w:w="1276" w:type="dxa"/>
            <w:vAlign w:val="center"/>
          </w:tcPr>
          <w:p w14:paraId="2C5F00DF">
            <w:pPr>
              <w:adjustRightInd w:val="0"/>
              <w:snapToGrid w:val="0"/>
              <w:jc w:val="center"/>
              <w:rPr>
                <w:b/>
                <w:kern w:val="0"/>
                <w:sz w:val="24"/>
              </w:rPr>
            </w:pPr>
            <w:r>
              <w:rPr>
                <w:b/>
                <w:kern w:val="0"/>
                <w:sz w:val="24"/>
              </w:rPr>
              <w:t>分值范围</w:t>
            </w:r>
          </w:p>
        </w:tc>
      </w:tr>
      <w:tr w14:paraId="2ABCB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vAlign w:val="center"/>
          </w:tcPr>
          <w:p w14:paraId="4EC2DDDF">
            <w:pPr>
              <w:adjustRightInd w:val="0"/>
              <w:snapToGrid w:val="0"/>
              <w:jc w:val="center"/>
              <w:rPr>
                <w:kern w:val="0"/>
                <w:sz w:val="24"/>
              </w:rPr>
            </w:pPr>
            <w:r>
              <w:rPr>
                <w:kern w:val="0"/>
                <w:sz w:val="24"/>
              </w:rPr>
              <w:t>1</w:t>
            </w:r>
          </w:p>
        </w:tc>
        <w:tc>
          <w:tcPr>
            <w:tcW w:w="1716" w:type="dxa"/>
            <w:vAlign w:val="center"/>
          </w:tcPr>
          <w:p w14:paraId="6AF724F5">
            <w:pPr>
              <w:adjustRightInd w:val="0"/>
              <w:snapToGrid w:val="0"/>
              <w:jc w:val="center"/>
              <w:rPr>
                <w:kern w:val="0"/>
                <w:sz w:val="24"/>
              </w:rPr>
            </w:pPr>
            <w:r>
              <w:rPr>
                <w:kern w:val="0"/>
                <w:sz w:val="24"/>
              </w:rPr>
              <w:t>分类等级</w:t>
            </w:r>
          </w:p>
          <w:p w14:paraId="24C69C17">
            <w:pPr>
              <w:adjustRightInd w:val="0"/>
              <w:snapToGrid w:val="0"/>
              <w:jc w:val="center"/>
              <w:rPr>
                <w:kern w:val="0"/>
                <w:sz w:val="24"/>
              </w:rPr>
            </w:pPr>
            <w:r>
              <w:rPr>
                <w:rFonts w:hint="eastAsia"/>
                <w:kern w:val="0"/>
                <w:sz w:val="24"/>
              </w:rPr>
              <w:t>（1</w:t>
            </w:r>
            <w:r>
              <w:rPr>
                <w:kern w:val="0"/>
                <w:sz w:val="24"/>
              </w:rPr>
              <w:t>5</w:t>
            </w:r>
            <w:r>
              <w:rPr>
                <w:rFonts w:hint="eastAsia"/>
                <w:kern w:val="0"/>
                <w:sz w:val="24"/>
              </w:rPr>
              <w:t>分）</w:t>
            </w:r>
          </w:p>
        </w:tc>
        <w:tc>
          <w:tcPr>
            <w:tcW w:w="6773" w:type="dxa"/>
            <w:vAlign w:val="center"/>
          </w:tcPr>
          <w:p w14:paraId="725EDD4B">
            <w:pPr>
              <w:widowControl/>
              <w:snapToGrid w:val="0"/>
              <w:rPr>
                <w:kern w:val="0"/>
                <w:sz w:val="24"/>
              </w:rPr>
            </w:pPr>
            <w:r>
              <w:rPr>
                <w:rFonts w:hint="eastAsia"/>
                <w:kern w:val="0"/>
                <w:sz w:val="24"/>
              </w:rPr>
              <w:t>根据证监会近两年（202</w:t>
            </w:r>
            <w:r>
              <w:rPr>
                <w:kern w:val="0"/>
                <w:sz w:val="24"/>
              </w:rPr>
              <w:t>2</w:t>
            </w:r>
            <w:r>
              <w:rPr>
                <w:rFonts w:hint="eastAsia"/>
                <w:kern w:val="0"/>
                <w:sz w:val="24"/>
              </w:rPr>
              <w:t>-202</w:t>
            </w:r>
            <w:r>
              <w:rPr>
                <w:kern w:val="0"/>
                <w:sz w:val="24"/>
              </w:rPr>
              <w:t>3</w:t>
            </w:r>
            <w:r>
              <w:rPr>
                <w:rFonts w:hint="eastAsia"/>
                <w:kern w:val="0"/>
                <w:sz w:val="24"/>
              </w:rPr>
              <w:t>年度）证券公司分类结果进行评分：</w:t>
            </w:r>
          </w:p>
          <w:p w14:paraId="3C5C7644">
            <w:pPr>
              <w:widowControl/>
              <w:snapToGrid w:val="0"/>
              <w:rPr>
                <w:kern w:val="0"/>
                <w:sz w:val="24"/>
              </w:rPr>
            </w:pPr>
            <w:r>
              <w:rPr>
                <w:rFonts w:hint="eastAsia"/>
                <w:kern w:val="0"/>
                <w:sz w:val="24"/>
              </w:rPr>
              <w:t>-分类评级两年均为A类AA级的，得1</w:t>
            </w:r>
            <w:r>
              <w:rPr>
                <w:kern w:val="0"/>
                <w:sz w:val="24"/>
              </w:rPr>
              <w:t>5</w:t>
            </w:r>
            <w:r>
              <w:rPr>
                <w:rFonts w:hint="eastAsia"/>
                <w:kern w:val="0"/>
                <w:sz w:val="24"/>
              </w:rPr>
              <w:t>分；</w:t>
            </w:r>
          </w:p>
          <w:p w14:paraId="0ADDD06E">
            <w:pPr>
              <w:widowControl/>
              <w:snapToGrid w:val="0"/>
              <w:rPr>
                <w:kern w:val="0"/>
                <w:sz w:val="24"/>
              </w:rPr>
            </w:pPr>
            <w:r>
              <w:rPr>
                <w:rFonts w:hint="eastAsia"/>
                <w:kern w:val="0"/>
                <w:sz w:val="24"/>
              </w:rPr>
              <w:t>-分类评级一年为A类A级，一年为A类AA级的，得</w:t>
            </w:r>
            <w:r>
              <w:rPr>
                <w:kern w:val="0"/>
                <w:sz w:val="24"/>
              </w:rPr>
              <w:t>10</w:t>
            </w:r>
            <w:r>
              <w:rPr>
                <w:rFonts w:hint="eastAsia"/>
                <w:kern w:val="0"/>
                <w:sz w:val="24"/>
              </w:rPr>
              <w:t>分；</w:t>
            </w:r>
          </w:p>
          <w:p w14:paraId="4231D775">
            <w:pPr>
              <w:widowControl/>
              <w:snapToGrid w:val="0"/>
              <w:rPr>
                <w:kern w:val="0"/>
                <w:sz w:val="24"/>
              </w:rPr>
            </w:pPr>
            <w:r>
              <w:rPr>
                <w:rFonts w:hint="eastAsia"/>
                <w:kern w:val="0"/>
                <w:sz w:val="24"/>
              </w:rPr>
              <w:t>-分类评级均为A类A级的，得</w:t>
            </w:r>
            <w:r>
              <w:rPr>
                <w:kern w:val="0"/>
                <w:sz w:val="24"/>
              </w:rPr>
              <w:t>5</w:t>
            </w:r>
            <w:r>
              <w:rPr>
                <w:rFonts w:hint="eastAsia"/>
                <w:kern w:val="0"/>
                <w:sz w:val="24"/>
              </w:rPr>
              <w:t>分；</w:t>
            </w:r>
          </w:p>
          <w:p w14:paraId="27B171F1">
            <w:pPr>
              <w:widowControl/>
              <w:snapToGrid w:val="0"/>
              <w:rPr>
                <w:kern w:val="0"/>
                <w:sz w:val="24"/>
              </w:rPr>
            </w:pPr>
            <w:r>
              <w:rPr>
                <w:rFonts w:hint="eastAsia"/>
                <w:kern w:val="0"/>
                <w:sz w:val="24"/>
              </w:rPr>
              <w:t>-分类评级均为B类（BBB、BB、B）及以下的，得0分。</w:t>
            </w:r>
          </w:p>
          <w:p w14:paraId="5D6CF015">
            <w:pPr>
              <w:widowControl/>
              <w:snapToGrid w:val="0"/>
              <w:rPr>
                <w:kern w:val="0"/>
                <w:sz w:val="24"/>
              </w:rPr>
            </w:pPr>
            <w:r>
              <w:rPr>
                <w:rFonts w:hint="eastAsia"/>
                <w:b/>
                <w:bCs/>
                <w:kern w:val="0"/>
                <w:sz w:val="24"/>
              </w:rPr>
              <w:t>需提供相关证明材料复印件加盖公章，未提供的不得分</w:t>
            </w:r>
          </w:p>
        </w:tc>
        <w:tc>
          <w:tcPr>
            <w:tcW w:w="1276" w:type="dxa"/>
            <w:vAlign w:val="center"/>
          </w:tcPr>
          <w:p w14:paraId="3743450C">
            <w:pPr>
              <w:adjustRightInd w:val="0"/>
              <w:snapToGrid w:val="0"/>
              <w:jc w:val="center"/>
              <w:rPr>
                <w:kern w:val="0"/>
                <w:sz w:val="24"/>
              </w:rPr>
            </w:pPr>
            <w:r>
              <w:rPr>
                <w:kern w:val="0"/>
                <w:sz w:val="24"/>
              </w:rPr>
              <w:t>15</w:t>
            </w:r>
          </w:p>
        </w:tc>
      </w:tr>
      <w:tr w14:paraId="03BBA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vAlign w:val="center"/>
          </w:tcPr>
          <w:p w14:paraId="255F8A9B">
            <w:pPr>
              <w:adjustRightInd w:val="0"/>
              <w:snapToGrid w:val="0"/>
              <w:jc w:val="center"/>
              <w:rPr>
                <w:kern w:val="0"/>
                <w:sz w:val="24"/>
              </w:rPr>
            </w:pPr>
            <w:r>
              <w:rPr>
                <w:kern w:val="0"/>
                <w:sz w:val="24"/>
              </w:rPr>
              <w:t>2</w:t>
            </w:r>
          </w:p>
        </w:tc>
        <w:tc>
          <w:tcPr>
            <w:tcW w:w="1716" w:type="dxa"/>
            <w:vAlign w:val="center"/>
          </w:tcPr>
          <w:p w14:paraId="5D552357">
            <w:pPr>
              <w:adjustRightInd w:val="0"/>
              <w:snapToGrid w:val="0"/>
              <w:jc w:val="center"/>
              <w:rPr>
                <w:kern w:val="0"/>
                <w:sz w:val="24"/>
              </w:rPr>
            </w:pPr>
            <w:r>
              <w:rPr>
                <w:rFonts w:hint="eastAsia"/>
                <w:kern w:val="0"/>
                <w:sz w:val="24"/>
              </w:rPr>
              <w:t>公司影响力（</w:t>
            </w:r>
            <w:r>
              <w:rPr>
                <w:kern w:val="0"/>
                <w:sz w:val="24"/>
              </w:rPr>
              <w:t>10</w:t>
            </w:r>
            <w:r>
              <w:rPr>
                <w:rFonts w:hint="eastAsia"/>
                <w:kern w:val="0"/>
                <w:sz w:val="24"/>
              </w:rPr>
              <w:t>分）</w:t>
            </w:r>
          </w:p>
        </w:tc>
        <w:tc>
          <w:tcPr>
            <w:tcW w:w="6773" w:type="dxa"/>
            <w:vAlign w:val="center"/>
          </w:tcPr>
          <w:p w14:paraId="2639A1F0">
            <w:pPr>
              <w:widowControl/>
              <w:snapToGrid w:val="0"/>
              <w:rPr>
                <w:kern w:val="0"/>
                <w:sz w:val="24"/>
              </w:rPr>
            </w:pPr>
            <w:r>
              <w:rPr>
                <w:rFonts w:hint="eastAsia"/>
                <w:kern w:val="0"/>
                <w:sz w:val="24"/>
              </w:rPr>
              <w:t>资本市场影响力，以是否上市为核准标准：公司已上市，得1</w:t>
            </w:r>
            <w:r>
              <w:rPr>
                <w:kern w:val="0"/>
                <w:sz w:val="24"/>
              </w:rPr>
              <w:t>0</w:t>
            </w:r>
            <w:r>
              <w:rPr>
                <w:rFonts w:hint="eastAsia"/>
                <w:kern w:val="0"/>
                <w:sz w:val="24"/>
              </w:rPr>
              <w:t>分；公司未上市，得0分。</w:t>
            </w:r>
          </w:p>
          <w:p w14:paraId="0C064C28">
            <w:pPr>
              <w:widowControl/>
              <w:snapToGrid w:val="0"/>
              <w:rPr>
                <w:b/>
                <w:sz w:val="24"/>
              </w:rPr>
            </w:pPr>
            <w:r>
              <w:rPr>
                <w:rFonts w:hint="eastAsia"/>
                <w:b/>
                <w:bCs/>
                <w:kern w:val="0"/>
                <w:sz w:val="24"/>
              </w:rPr>
              <w:t>需提供国家企业信用信息公示系统网上截图并加盖公章，未提供的不得分</w:t>
            </w:r>
          </w:p>
        </w:tc>
        <w:tc>
          <w:tcPr>
            <w:tcW w:w="1276" w:type="dxa"/>
            <w:vAlign w:val="center"/>
          </w:tcPr>
          <w:p w14:paraId="68A45772">
            <w:pPr>
              <w:adjustRightInd w:val="0"/>
              <w:snapToGrid w:val="0"/>
              <w:jc w:val="center"/>
              <w:rPr>
                <w:kern w:val="0"/>
                <w:sz w:val="24"/>
              </w:rPr>
            </w:pPr>
            <w:r>
              <w:rPr>
                <w:kern w:val="0"/>
                <w:sz w:val="24"/>
              </w:rPr>
              <w:t>10</w:t>
            </w:r>
          </w:p>
        </w:tc>
      </w:tr>
      <w:tr w14:paraId="486E3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710" w:type="dxa"/>
            <w:vMerge w:val="restart"/>
            <w:vAlign w:val="center"/>
          </w:tcPr>
          <w:p w14:paraId="509364AB">
            <w:pPr>
              <w:adjustRightInd w:val="0"/>
              <w:snapToGrid w:val="0"/>
              <w:jc w:val="center"/>
              <w:rPr>
                <w:kern w:val="0"/>
                <w:sz w:val="24"/>
              </w:rPr>
            </w:pPr>
            <w:r>
              <w:rPr>
                <w:kern w:val="0"/>
                <w:sz w:val="24"/>
              </w:rPr>
              <w:t>3</w:t>
            </w:r>
          </w:p>
        </w:tc>
        <w:tc>
          <w:tcPr>
            <w:tcW w:w="1716" w:type="dxa"/>
            <w:vMerge w:val="restart"/>
            <w:vAlign w:val="center"/>
          </w:tcPr>
          <w:p w14:paraId="4189CB30">
            <w:pPr>
              <w:adjustRightInd w:val="0"/>
              <w:snapToGrid w:val="0"/>
              <w:jc w:val="center"/>
              <w:rPr>
                <w:kern w:val="0"/>
                <w:sz w:val="24"/>
              </w:rPr>
            </w:pPr>
            <w:r>
              <w:rPr>
                <w:kern w:val="0"/>
                <w:sz w:val="24"/>
              </w:rPr>
              <w:t>债券承销</w:t>
            </w:r>
            <w:r>
              <w:rPr>
                <w:rFonts w:hint="eastAsia"/>
                <w:kern w:val="0"/>
                <w:sz w:val="24"/>
              </w:rPr>
              <w:t>能力</w:t>
            </w:r>
          </w:p>
          <w:p w14:paraId="5E44CCD3">
            <w:pPr>
              <w:adjustRightInd w:val="0"/>
              <w:snapToGrid w:val="0"/>
              <w:jc w:val="center"/>
              <w:rPr>
                <w:kern w:val="0"/>
                <w:sz w:val="24"/>
              </w:rPr>
            </w:pPr>
            <w:r>
              <w:rPr>
                <w:rFonts w:hint="eastAsia"/>
                <w:kern w:val="0"/>
                <w:sz w:val="24"/>
              </w:rPr>
              <w:t>（</w:t>
            </w:r>
            <w:r>
              <w:rPr>
                <w:kern w:val="0"/>
                <w:sz w:val="24"/>
              </w:rPr>
              <w:t>25</w:t>
            </w:r>
            <w:r>
              <w:rPr>
                <w:rFonts w:hint="eastAsia"/>
                <w:kern w:val="0"/>
                <w:sz w:val="24"/>
              </w:rPr>
              <w:t>分）</w:t>
            </w:r>
          </w:p>
        </w:tc>
        <w:tc>
          <w:tcPr>
            <w:tcW w:w="6773" w:type="dxa"/>
            <w:vAlign w:val="center"/>
          </w:tcPr>
          <w:p w14:paraId="60D7A37C">
            <w:pPr>
              <w:widowControl/>
              <w:snapToGrid w:val="0"/>
              <w:rPr>
                <w:kern w:val="0"/>
                <w:sz w:val="24"/>
              </w:rPr>
            </w:pPr>
            <w:r>
              <w:rPr>
                <w:kern w:val="0"/>
                <w:sz w:val="24"/>
              </w:rPr>
              <w:t>2022年1月1日至2024年6月30日</w:t>
            </w:r>
            <w:r>
              <w:rPr>
                <w:rFonts w:hint="eastAsia"/>
                <w:kern w:val="0"/>
                <w:sz w:val="24"/>
              </w:rPr>
              <w:t>，供应商在全国范围内参与主承销的</w:t>
            </w:r>
            <w:r>
              <w:rPr>
                <w:kern w:val="0"/>
                <w:sz w:val="24"/>
              </w:rPr>
              <w:t>交易所</w:t>
            </w:r>
            <w:r>
              <w:rPr>
                <w:rFonts w:hint="eastAsia"/>
                <w:kern w:val="0"/>
                <w:sz w:val="24"/>
              </w:rPr>
              <w:t>私募可续期债券</w:t>
            </w:r>
            <w:r>
              <w:rPr>
                <w:kern w:val="0"/>
                <w:sz w:val="24"/>
              </w:rPr>
              <w:t>的</w:t>
            </w:r>
            <w:r>
              <w:rPr>
                <w:rFonts w:hint="eastAsia"/>
                <w:kern w:val="0"/>
                <w:sz w:val="24"/>
              </w:rPr>
              <w:t>只数</w:t>
            </w:r>
            <w:r>
              <w:rPr>
                <w:kern w:val="0"/>
                <w:sz w:val="24"/>
              </w:rPr>
              <w:t>，在投标单位中排名。排名第1名得8分；排名第2名得6分；排名第3名得4分；排名第4名</w:t>
            </w:r>
            <w:r>
              <w:rPr>
                <w:rFonts w:hint="eastAsia"/>
                <w:kern w:val="0"/>
                <w:sz w:val="24"/>
              </w:rPr>
              <w:t>得2分；排名第5名及</w:t>
            </w:r>
            <w:r>
              <w:rPr>
                <w:kern w:val="0"/>
                <w:sz w:val="24"/>
              </w:rPr>
              <w:t>以后，不得分。</w:t>
            </w:r>
            <w:r>
              <w:rPr>
                <w:rFonts w:hint="eastAsia"/>
                <w:kern w:val="0"/>
                <w:sz w:val="24"/>
              </w:rPr>
              <w:t>（如遇多家投标单位的承销只数相同，则相同承销只数的共计1个位次排序，后续排名接该并列排名继续排序）</w:t>
            </w:r>
          </w:p>
          <w:p w14:paraId="52AF86DF">
            <w:pPr>
              <w:widowControl/>
              <w:snapToGrid w:val="0"/>
              <w:rPr>
                <w:kern w:val="0"/>
                <w:sz w:val="24"/>
              </w:rPr>
            </w:pPr>
          </w:p>
          <w:p w14:paraId="4BA7C91A">
            <w:pPr>
              <w:widowControl/>
              <w:snapToGrid w:val="0"/>
              <w:rPr>
                <w:kern w:val="0"/>
                <w:sz w:val="24"/>
              </w:rPr>
            </w:pPr>
            <w:r>
              <w:rPr>
                <w:rFonts w:hint="eastAsia"/>
                <w:kern w:val="0"/>
                <w:sz w:val="24"/>
              </w:rPr>
              <w:t>（查询路径：Wind——债券——专题统计——一级市场——新券发行——新发行债券，发行起始日期选择“202</w:t>
            </w:r>
            <w:r>
              <w:rPr>
                <w:kern w:val="0"/>
                <w:sz w:val="24"/>
              </w:rPr>
              <w:t>2</w:t>
            </w:r>
            <w:r>
              <w:rPr>
                <w:rFonts w:hint="eastAsia"/>
                <w:kern w:val="0"/>
                <w:sz w:val="24"/>
              </w:rPr>
              <w:t>-01-01～202</w:t>
            </w:r>
            <w:r>
              <w:rPr>
                <w:kern w:val="0"/>
                <w:sz w:val="24"/>
              </w:rPr>
              <w:t>4</w:t>
            </w:r>
            <w:r>
              <w:rPr>
                <w:rFonts w:hint="eastAsia"/>
                <w:kern w:val="0"/>
                <w:sz w:val="24"/>
              </w:rPr>
              <w:t>-</w:t>
            </w:r>
            <w:r>
              <w:rPr>
                <w:kern w:val="0"/>
                <w:sz w:val="24"/>
              </w:rPr>
              <w:t>06</w:t>
            </w:r>
            <w:r>
              <w:rPr>
                <w:rFonts w:hint="eastAsia"/>
                <w:kern w:val="0"/>
                <w:sz w:val="24"/>
              </w:rPr>
              <w:t>-3</w:t>
            </w:r>
            <w:r>
              <w:rPr>
                <w:kern w:val="0"/>
                <w:sz w:val="24"/>
              </w:rPr>
              <w:t>0</w:t>
            </w:r>
            <w:r>
              <w:rPr>
                <w:rFonts w:hint="eastAsia"/>
                <w:kern w:val="0"/>
                <w:sz w:val="24"/>
              </w:rPr>
              <w:t>”，债券类型选择“私募债”，上市地点选择“全部市场”，主体评级选择“全部”，省份选择“全国”，城市选择“全部”，提取数据。</w:t>
            </w:r>
          </w:p>
          <w:p w14:paraId="7EDACA5A">
            <w:pPr>
              <w:widowControl/>
              <w:snapToGrid w:val="0"/>
              <w:rPr>
                <w:kern w:val="0"/>
                <w:sz w:val="24"/>
              </w:rPr>
            </w:pPr>
            <w:r>
              <w:rPr>
                <w:rFonts w:hint="eastAsia"/>
                <w:kern w:val="0"/>
                <w:sz w:val="24"/>
              </w:rPr>
              <w:t>再使用数据筛选功能，“债券全称”列筛选出包含“可续期”字符项，“主承销商”列筛选对应供应商名称，序号数为承销总只数。）</w:t>
            </w:r>
          </w:p>
          <w:p w14:paraId="68344DE1">
            <w:pPr>
              <w:widowControl/>
              <w:snapToGrid w:val="0"/>
              <w:rPr>
                <w:b/>
                <w:bCs/>
                <w:kern w:val="0"/>
                <w:sz w:val="24"/>
              </w:rPr>
            </w:pPr>
            <w:r>
              <w:rPr>
                <w:b/>
                <w:bCs/>
                <w:kern w:val="0"/>
                <w:sz w:val="24"/>
              </w:rPr>
              <w:t>各</w:t>
            </w:r>
            <w:r>
              <w:rPr>
                <w:rFonts w:hint="eastAsia"/>
                <w:b/>
                <w:bCs/>
                <w:kern w:val="0"/>
                <w:sz w:val="24"/>
              </w:rPr>
              <w:t>供应商</w:t>
            </w:r>
            <w:r>
              <w:rPr>
                <w:b/>
                <w:bCs/>
                <w:kern w:val="0"/>
                <w:sz w:val="24"/>
              </w:rPr>
              <w:t>提供Wind筛选</w:t>
            </w:r>
            <w:r>
              <w:rPr>
                <w:rFonts w:hint="eastAsia"/>
                <w:b/>
                <w:bCs/>
                <w:kern w:val="0"/>
                <w:sz w:val="24"/>
              </w:rPr>
              <w:t>截图</w:t>
            </w:r>
            <w:r>
              <w:rPr>
                <w:b/>
                <w:bCs/>
                <w:kern w:val="0"/>
                <w:sz w:val="24"/>
              </w:rPr>
              <w:t>并盖章确认</w:t>
            </w:r>
            <w:r>
              <w:rPr>
                <w:rFonts w:hint="eastAsia"/>
                <w:b/>
                <w:bCs/>
                <w:kern w:val="0"/>
                <w:sz w:val="24"/>
              </w:rPr>
              <w:t>。</w:t>
            </w:r>
          </w:p>
        </w:tc>
        <w:tc>
          <w:tcPr>
            <w:tcW w:w="1276" w:type="dxa"/>
            <w:vAlign w:val="center"/>
          </w:tcPr>
          <w:p w14:paraId="399C9E36">
            <w:pPr>
              <w:adjustRightInd w:val="0"/>
              <w:snapToGrid w:val="0"/>
              <w:jc w:val="center"/>
              <w:rPr>
                <w:kern w:val="0"/>
                <w:sz w:val="24"/>
              </w:rPr>
            </w:pPr>
            <w:r>
              <w:rPr>
                <w:kern w:val="0"/>
                <w:sz w:val="24"/>
              </w:rPr>
              <w:t>8</w:t>
            </w:r>
          </w:p>
        </w:tc>
      </w:tr>
      <w:tr w14:paraId="46F1F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710" w:type="dxa"/>
            <w:vMerge w:val="continue"/>
            <w:vAlign w:val="center"/>
          </w:tcPr>
          <w:p w14:paraId="4888FE6E">
            <w:pPr>
              <w:adjustRightInd w:val="0"/>
              <w:snapToGrid w:val="0"/>
              <w:jc w:val="center"/>
              <w:rPr>
                <w:kern w:val="0"/>
                <w:sz w:val="24"/>
                <w:highlight w:val="yellow"/>
              </w:rPr>
            </w:pPr>
          </w:p>
        </w:tc>
        <w:tc>
          <w:tcPr>
            <w:tcW w:w="1716" w:type="dxa"/>
            <w:vMerge w:val="continue"/>
            <w:vAlign w:val="center"/>
          </w:tcPr>
          <w:p w14:paraId="4A95A59E">
            <w:pPr>
              <w:adjustRightInd w:val="0"/>
              <w:snapToGrid w:val="0"/>
              <w:jc w:val="center"/>
              <w:rPr>
                <w:kern w:val="0"/>
                <w:sz w:val="24"/>
                <w:highlight w:val="yellow"/>
              </w:rPr>
            </w:pPr>
          </w:p>
        </w:tc>
        <w:tc>
          <w:tcPr>
            <w:tcW w:w="6773" w:type="dxa"/>
            <w:vAlign w:val="center"/>
          </w:tcPr>
          <w:p w14:paraId="113A84C0">
            <w:pPr>
              <w:widowControl/>
              <w:snapToGrid w:val="0"/>
              <w:rPr>
                <w:kern w:val="0"/>
                <w:sz w:val="24"/>
              </w:rPr>
            </w:pPr>
            <w:r>
              <w:rPr>
                <w:kern w:val="0"/>
                <w:sz w:val="24"/>
              </w:rPr>
              <w:t>2022年1月1日至2024年6月30日</w:t>
            </w:r>
            <w:r>
              <w:rPr>
                <w:rFonts w:hint="eastAsia"/>
                <w:kern w:val="0"/>
                <w:sz w:val="24"/>
              </w:rPr>
              <w:t>，供应商在全国范围内参与主承销的</w:t>
            </w:r>
            <w:r>
              <w:rPr>
                <w:kern w:val="0"/>
                <w:sz w:val="24"/>
              </w:rPr>
              <w:t>交易所</w:t>
            </w:r>
            <w:r>
              <w:rPr>
                <w:rFonts w:hint="eastAsia"/>
                <w:kern w:val="0"/>
                <w:sz w:val="24"/>
              </w:rPr>
              <w:t>私募可续期债券</w:t>
            </w:r>
            <w:r>
              <w:rPr>
                <w:kern w:val="0"/>
                <w:sz w:val="24"/>
              </w:rPr>
              <w:t>的</w:t>
            </w:r>
            <w:r>
              <w:rPr>
                <w:rFonts w:hint="eastAsia"/>
                <w:kern w:val="0"/>
                <w:sz w:val="24"/>
              </w:rPr>
              <w:t>发行规模总额</w:t>
            </w:r>
            <w:r>
              <w:rPr>
                <w:kern w:val="0"/>
                <w:sz w:val="24"/>
              </w:rPr>
              <w:t>，在投标单位中排名。排名第1名得8分；排名第2名得6分；排名第3名得4分；排名第4名</w:t>
            </w:r>
            <w:r>
              <w:rPr>
                <w:rFonts w:hint="eastAsia"/>
                <w:kern w:val="0"/>
                <w:sz w:val="24"/>
              </w:rPr>
              <w:t>得2分；排名第5名及</w:t>
            </w:r>
            <w:r>
              <w:rPr>
                <w:kern w:val="0"/>
                <w:sz w:val="24"/>
              </w:rPr>
              <w:t>以后，不得分。</w:t>
            </w:r>
            <w:r>
              <w:rPr>
                <w:rFonts w:hint="eastAsia"/>
                <w:kern w:val="0"/>
                <w:sz w:val="24"/>
              </w:rPr>
              <w:t>（如遇多家投标单位的发行规模总额相同，则相同发行规模总额的共计1个位次排序，后续排名接该并列排名继续排序）</w:t>
            </w:r>
          </w:p>
          <w:p w14:paraId="4323E41D">
            <w:pPr>
              <w:widowControl/>
              <w:snapToGrid w:val="0"/>
              <w:rPr>
                <w:kern w:val="0"/>
                <w:sz w:val="24"/>
              </w:rPr>
            </w:pPr>
          </w:p>
          <w:p w14:paraId="0D036B22">
            <w:pPr>
              <w:widowControl/>
              <w:snapToGrid w:val="0"/>
              <w:rPr>
                <w:kern w:val="0"/>
                <w:sz w:val="24"/>
              </w:rPr>
            </w:pPr>
            <w:r>
              <w:rPr>
                <w:rFonts w:hint="eastAsia"/>
                <w:kern w:val="0"/>
                <w:sz w:val="24"/>
              </w:rPr>
              <w:t>（查询路径：Wind——债券——专题统计——一级市场——新券发行——新发行债券，发行起始日期选择“202</w:t>
            </w:r>
            <w:r>
              <w:rPr>
                <w:kern w:val="0"/>
                <w:sz w:val="24"/>
              </w:rPr>
              <w:t>2</w:t>
            </w:r>
            <w:r>
              <w:rPr>
                <w:rFonts w:hint="eastAsia"/>
                <w:kern w:val="0"/>
                <w:sz w:val="24"/>
              </w:rPr>
              <w:t>-01-01～202</w:t>
            </w:r>
            <w:r>
              <w:rPr>
                <w:kern w:val="0"/>
                <w:sz w:val="24"/>
              </w:rPr>
              <w:t>4</w:t>
            </w:r>
            <w:r>
              <w:rPr>
                <w:rFonts w:hint="eastAsia"/>
                <w:kern w:val="0"/>
                <w:sz w:val="24"/>
              </w:rPr>
              <w:t>-</w:t>
            </w:r>
            <w:r>
              <w:rPr>
                <w:kern w:val="0"/>
                <w:sz w:val="24"/>
              </w:rPr>
              <w:t>06</w:t>
            </w:r>
            <w:r>
              <w:rPr>
                <w:rFonts w:hint="eastAsia"/>
                <w:kern w:val="0"/>
                <w:sz w:val="24"/>
              </w:rPr>
              <w:t>-3</w:t>
            </w:r>
            <w:r>
              <w:rPr>
                <w:kern w:val="0"/>
                <w:sz w:val="24"/>
              </w:rPr>
              <w:t>0</w:t>
            </w:r>
            <w:r>
              <w:rPr>
                <w:rFonts w:hint="eastAsia"/>
                <w:kern w:val="0"/>
                <w:sz w:val="24"/>
              </w:rPr>
              <w:t>”，债券类型选择“私募债”，上市地点选择“全部市场”，主体评级选择“全部”，省份选择“全国”，城市选择“全部”，提取数据。</w:t>
            </w:r>
          </w:p>
          <w:p w14:paraId="50FBB209">
            <w:pPr>
              <w:widowControl/>
              <w:snapToGrid w:val="0"/>
              <w:rPr>
                <w:kern w:val="0"/>
                <w:sz w:val="24"/>
              </w:rPr>
            </w:pPr>
            <w:r>
              <w:rPr>
                <w:rFonts w:hint="eastAsia"/>
                <w:kern w:val="0"/>
                <w:sz w:val="24"/>
              </w:rPr>
              <w:t>再使用数据筛选功能，“债券全称”列筛选出包含“可续期”字符项，“主承销商”列筛选对应供应商名称，使用“整体统计”功能，以“发行规模”列总和数为参与承销债券的发行规模总额。）</w:t>
            </w:r>
          </w:p>
          <w:p w14:paraId="62D5792A">
            <w:pPr>
              <w:widowControl/>
              <w:snapToGrid w:val="0"/>
              <w:rPr>
                <w:kern w:val="0"/>
                <w:sz w:val="24"/>
              </w:rPr>
            </w:pPr>
            <w:r>
              <w:rPr>
                <w:b/>
                <w:bCs/>
                <w:kern w:val="0"/>
                <w:sz w:val="24"/>
              </w:rPr>
              <w:t>各</w:t>
            </w:r>
            <w:r>
              <w:rPr>
                <w:rFonts w:hint="eastAsia"/>
                <w:b/>
                <w:bCs/>
                <w:kern w:val="0"/>
                <w:sz w:val="24"/>
              </w:rPr>
              <w:t>供应商</w:t>
            </w:r>
            <w:r>
              <w:rPr>
                <w:b/>
                <w:bCs/>
                <w:kern w:val="0"/>
                <w:sz w:val="24"/>
              </w:rPr>
              <w:t>人提供Wind筛选</w:t>
            </w:r>
            <w:r>
              <w:rPr>
                <w:rFonts w:hint="eastAsia"/>
                <w:b/>
                <w:bCs/>
                <w:kern w:val="0"/>
                <w:sz w:val="24"/>
              </w:rPr>
              <w:t>截图并</w:t>
            </w:r>
            <w:r>
              <w:rPr>
                <w:b/>
                <w:bCs/>
                <w:kern w:val="0"/>
                <w:sz w:val="24"/>
              </w:rPr>
              <w:t>盖章确认</w:t>
            </w:r>
            <w:r>
              <w:rPr>
                <w:rFonts w:hint="eastAsia"/>
                <w:b/>
                <w:bCs/>
                <w:kern w:val="0"/>
                <w:sz w:val="24"/>
              </w:rPr>
              <w:t>。</w:t>
            </w:r>
          </w:p>
        </w:tc>
        <w:tc>
          <w:tcPr>
            <w:tcW w:w="1276" w:type="dxa"/>
            <w:vAlign w:val="center"/>
          </w:tcPr>
          <w:p w14:paraId="32963167">
            <w:pPr>
              <w:adjustRightInd w:val="0"/>
              <w:snapToGrid w:val="0"/>
              <w:jc w:val="center"/>
              <w:rPr>
                <w:kern w:val="0"/>
                <w:sz w:val="24"/>
              </w:rPr>
            </w:pPr>
            <w:r>
              <w:rPr>
                <w:kern w:val="0"/>
                <w:sz w:val="24"/>
              </w:rPr>
              <w:t>8</w:t>
            </w:r>
          </w:p>
        </w:tc>
      </w:tr>
      <w:tr w14:paraId="37A4F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710" w:type="dxa"/>
            <w:vMerge w:val="continue"/>
            <w:vAlign w:val="center"/>
          </w:tcPr>
          <w:p w14:paraId="1975B4B7">
            <w:pPr>
              <w:adjustRightInd w:val="0"/>
              <w:snapToGrid w:val="0"/>
              <w:jc w:val="center"/>
              <w:rPr>
                <w:kern w:val="0"/>
                <w:sz w:val="24"/>
                <w:highlight w:val="yellow"/>
              </w:rPr>
            </w:pPr>
          </w:p>
        </w:tc>
        <w:tc>
          <w:tcPr>
            <w:tcW w:w="1716" w:type="dxa"/>
            <w:vMerge w:val="continue"/>
            <w:vAlign w:val="center"/>
          </w:tcPr>
          <w:p w14:paraId="53A28142">
            <w:pPr>
              <w:adjustRightInd w:val="0"/>
              <w:snapToGrid w:val="0"/>
              <w:jc w:val="center"/>
              <w:rPr>
                <w:kern w:val="0"/>
                <w:sz w:val="24"/>
                <w:highlight w:val="yellow"/>
              </w:rPr>
            </w:pPr>
          </w:p>
        </w:tc>
        <w:tc>
          <w:tcPr>
            <w:tcW w:w="6773" w:type="dxa"/>
            <w:vAlign w:val="center"/>
          </w:tcPr>
          <w:p w14:paraId="797DD002">
            <w:pPr>
              <w:widowControl/>
              <w:snapToGrid w:val="0"/>
              <w:rPr>
                <w:kern w:val="0"/>
                <w:sz w:val="24"/>
              </w:rPr>
            </w:pPr>
            <w:r>
              <w:rPr>
                <w:rFonts w:hint="eastAsia"/>
                <w:kern w:val="0"/>
                <w:sz w:val="24"/>
              </w:rPr>
              <w:t>2022年1月1日至2024年06月30日，供应商作为主承销商，在全国范围内参与承销的交易所私募可续期债券的最低发行利率，在投标单位中排名。</w:t>
            </w:r>
            <w:r>
              <w:rPr>
                <w:kern w:val="0"/>
                <w:sz w:val="24"/>
              </w:rPr>
              <w:t>排名第1名得9分；排名第2名得7分；排名第3名得5分；排名第4名</w:t>
            </w:r>
            <w:r>
              <w:rPr>
                <w:rFonts w:hint="eastAsia"/>
                <w:kern w:val="0"/>
                <w:sz w:val="24"/>
              </w:rPr>
              <w:t>得</w:t>
            </w:r>
            <w:r>
              <w:rPr>
                <w:kern w:val="0"/>
                <w:sz w:val="24"/>
              </w:rPr>
              <w:t>3</w:t>
            </w:r>
            <w:r>
              <w:rPr>
                <w:rFonts w:hint="eastAsia"/>
                <w:kern w:val="0"/>
                <w:sz w:val="24"/>
              </w:rPr>
              <w:t>分；排名第5名得</w:t>
            </w:r>
            <w:r>
              <w:rPr>
                <w:kern w:val="0"/>
                <w:sz w:val="24"/>
              </w:rPr>
              <w:t>1</w:t>
            </w:r>
            <w:r>
              <w:rPr>
                <w:rFonts w:hint="eastAsia"/>
                <w:kern w:val="0"/>
                <w:sz w:val="24"/>
              </w:rPr>
              <w:t>分，排名第6名及</w:t>
            </w:r>
            <w:r>
              <w:rPr>
                <w:kern w:val="0"/>
                <w:sz w:val="24"/>
              </w:rPr>
              <w:t>以后，不得分。</w:t>
            </w:r>
            <w:r>
              <w:rPr>
                <w:rFonts w:hint="eastAsia"/>
                <w:kern w:val="0"/>
                <w:sz w:val="24"/>
              </w:rPr>
              <w:t>（如遇多家投标单位的最低发行利率相同，则相同最低发行利率的共计1个位次排序，后续排名接该并列排名继续排序）</w:t>
            </w:r>
          </w:p>
          <w:p w14:paraId="3D9D5F42">
            <w:pPr>
              <w:widowControl/>
              <w:snapToGrid w:val="0"/>
              <w:rPr>
                <w:kern w:val="0"/>
                <w:sz w:val="24"/>
              </w:rPr>
            </w:pPr>
          </w:p>
          <w:p w14:paraId="5F5D5FEE">
            <w:pPr>
              <w:widowControl/>
              <w:snapToGrid w:val="0"/>
              <w:rPr>
                <w:kern w:val="0"/>
                <w:sz w:val="24"/>
              </w:rPr>
            </w:pPr>
            <w:r>
              <w:rPr>
                <w:rFonts w:hint="eastAsia"/>
                <w:kern w:val="0"/>
                <w:sz w:val="24"/>
              </w:rPr>
              <w:t>（查询路径：Wind——债券——专题统计——一级市场——新券发行——新发行债券，发行起始日期选择“2022-01-01～2024-06-30”，债券类型选择“私募债”，上市地点选择“全部市场”，主体评级选择“全部”，期限选择“全部”，省份选择“全国”，城市选择“全部”，提取数据。</w:t>
            </w:r>
          </w:p>
          <w:p w14:paraId="1C36129E">
            <w:pPr>
              <w:widowControl/>
              <w:snapToGrid w:val="0"/>
              <w:rPr>
                <w:kern w:val="0"/>
                <w:sz w:val="24"/>
              </w:rPr>
            </w:pPr>
            <w:r>
              <w:rPr>
                <w:rFonts w:hint="eastAsia"/>
                <w:kern w:val="0"/>
                <w:sz w:val="24"/>
              </w:rPr>
              <w:t>再使用数据筛选功能，“债券全称”列筛选出包含“可续期”字符项，主承销商”列筛选对应供应商名称，使用“整体统计”功能，以“票面利率（%）”列最小值为参与承销债券的最低发行利率。）</w:t>
            </w:r>
          </w:p>
          <w:p w14:paraId="1C45A455">
            <w:pPr>
              <w:widowControl/>
              <w:snapToGrid w:val="0"/>
              <w:rPr>
                <w:b/>
                <w:bCs/>
                <w:kern w:val="0"/>
                <w:sz w:val="24"/>
                <w:highlight w:val="yellow"/>
              </w:rPr>
            </w:pPr>
            <w:r>
              <w:rPr>
                <w:rFonts w:hint="eastAsia"/>
                <w:b/>
                <w:bCs/>
                <w:kern w:val="0"/>
                <w:sz w:val="24"/>
              </w:rPr>
              <w:t>各供应商人提供Wind筛选截图并盖章确认。</w:t>
            </w:r>
          </w:p>
        </w:tc>
        <w:tc>
          <w:tcPr>
            <w:tcW w:w="1276" w:type="dxa"/>
            <w:vAlign w:val="center"/>
          </w:tcPr>
          <w:p w14:paraId="36BE252D">
            <w:pPr>
              <w:adjustRightInd w:val="0"/>
              <w:snapToGrid w:val="0"/>
              <w:jc w:val="center"/>
              <w:rPr>
                <w:kern w:val="0"/>
                <w:sz w:val="24"/>
              </w:rPr>
            </w:pPr>
            <w:r>
              <w:rPr>
                <w:kern w:val="0"/>
                <w:sz w:val="24"/>
              </w:rPr>
              <w:t>9</w:t>
            </w:r>
          </w:p>
        </w:tc>
      </w:tr>
      <w:tr w14:paraId="7CD91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710" w:type="dxa"/>
            <w:vAlign w:val="center"/>
          </w:tcPr>
          <w:p w14:paraId="4C252380">
            <w:pPr>
              <w:adjustRightInd w:val="0"/>
              <w:snapToGrid w:val="0"/>
              <w:jc w:val="center"/>
              <w:rPr>
                <w:kern w:val="0"/>
                <w:sz w:val="24"/>
              </w:rPr>
            </w:pPr>
            <w:r>
              <w:rPr>
                <w:kern w:val="0"/>
                <w:sz w:val="24"/>
              </w:rPr>
              <w:t>4</w:t>
            </w:r>
          </w:p>
        </w:tc>
        <w:tc>
          <w:tcPr>
            <w:tcW w:w="1716" w:type="dxa"/>
            <w:vAlign w:val="center"/>
          </w:tcPr>
          <w:p w14:paraId="401E5A6F">
            <w:pPr>
              <w:adjustRightInd w:val="0"/>
              <w:snapToGrid w:val="0"/>
              <w:jc w:val="center"/>
              <w:rPr>
                <w:kern w:val="0"/>
                <w:sz w:val="24"/>
              </w:rPr>
            </w:pPr>
            <w:r>
              <w:rPr>
                <w:rFonts w:hint="eastAsia"/>
                <w:kern w:val="0"/>
                <w:sz w:val="24"/>
              </w:rPr>
              <w:t>合规经营</w:t>
            </w:r>
          </w:p>
          <w:p w14:paraId="06654FDF">
            <w:pPr>
              <w:adjustRightInd w:val="0"/>
              <w:snapToGrid w:val="0"/>
              <w:jc w:val="center"/>
              <w:rPr>
                <w:kern w:val="0"/>
                <w:sz w:val="24"/>
              </w:rPr>
            </w:pPr>
            <w:r>
              <w:rPr>
                <w:rFonts w:hint="eastAsia"/>
                <w:kern w:val="0"/>
                <w:sz w:val="24"/>
              </w:rPr>
              <w:t>（</w:t>
            </w:r>
            <w:r>
              <w:rPr>
                <w:kern w:val="0"/>
                <w:sz w:val="24"/>
              </w:rPr>
              <w:t>15</w:t>
            </w:r>
            <w:r>
              <w:rPr>
                <w:rFonts w:hint="eastAsia"/>
                <w:kern w:val="0"/>
                <w:sz w:val="24"/>
              </w:rPr>
              <w:t>分）</w:t>
            </w:r>
          </w:p>
        </w:tc>
        <w:tc>
          <w:tcPr>
            <w:tcW w:w="6773" w:type="dxa"/>
            <w:vAlign w:val="center"/>
          </w:tcPr>
          <w:p w14:paraId="4B648692">
            <w:pPr>
              <w:widowControl/>
              <w:snapToGrid w:val="0"/>
              <w:rPr>
                <w:kern w:val="0"/>
                <w:sz w:val="24"/>
              </w:rPr>
            </w:pPr>
            <w:r>
              <w:rPr>
                <w:rFonts w:hint="eastAsia"/>
                <w:kern w:val="0"/>
                <w:sz w:val="24"/>
              </w:rPr>
              <w:t>2022年1月1日至202</w:t>
            </w:r>
            <w:r>
              <w:rPr>
                <w:kern w:val="0"/>
                <w:sz w:val="24"/>
              </w:rPr>
              <w:t>4</w:t>
            </w:r>
            <w:r>
              <w:rPr>
                <w:rFonts w:hint="eastAsia"/>
                <w:kern w:val="0"/>
                <w:sz w:val="24"/>
              </w:rPr>
              <w:t>年0</w:t>
            </w:r>
            <w:r>
              <w:rPr>
                <w:kern w:val="0"/>
                <w:sz w:val="24"/>
              </w:rPr>
              <w:t>6</w:t>
            </w:r>
            <w:r>
              <w:rPr>
                <w:rFonts w:hint="eastAsia"/>
                <w:kern w:val="0"/>
                <w:sz w:val="24"/>
              </w:rPr>
              <w:t>月3</w:t>
            </w:r>
            <w:r>
              <w:rPr>
                <w:kern w:val="0"/>
                <w:sz w:val="24"/>
              </w:rPr>
              <w:t>0</w:t>
            </w:r>
            <w:r>
              <w:rPr>
                <w:rFonts w:hint="eastAsia"/>
                <w:kern w:val="0"/>
                <w:sz w:val="24"/>
              </w:rPr>
              <w:t>日期间，供应商是否被中国证监会实行监管措施（不包含证监会派驻机构出具的监管措施），未被实施监管措施得</w:t>
            </w:r>
            <w:r>
              <w:rPr>
                <w:kern w:val="0"/>
                <w:sz w:val="24"/>
              </w:rPr>
              <w:t>15</w:t>
            </w:r>
            <w:r>
              <w:rPr>
                <w:rFonts w:hint="eastAsia"/>
                <w:kern w:val="0"/>
                <w:sz w:val="24"/>
              </w:rPr>
              <w:t>分，每增加1项扣</w:t>
            </w:r>
            <w:r>
              <w:rPr>
                <w:kern w:val="0"/>
                <w:sz w:val="24"/>
              </w:rPr>
              <w:t>3</w:t>
            </w:r>
            <w:r>
              <w:rPr>
                <w:rFonts w:hint="eastAsia"/>
                <w:kern w:val="0"/>
                <w:sz w:val="24"/>
              </w:rPr>
              <w:t>分，扣完为止。</w:t>
            </w:r>
          </w:p>
          <w:p w14:paraId="6A8B6966">
            <w:pPr>
              <w:widowControl/>
              <w:snapToGrid w:val="0"/>
              <w:rPr>
                <w:kern w:val="0"/>
                <w:sz w:val="24"/>
              </w:rPr>
            </w:pPr>
            <w:r>
              <w:rPr>
                <w:rFonts w:hint="eastAsia"/>
                <w:kern w:val="0"/>
                <w:sz w:val="24"/>
              </w:rPr>
              <w:t>（查询路径：http://www.csrc.gov.cn/csrc/index.shtml，中国证券监督管理委员会-政府信息公开-主动公开目录-按体裁文种查看-监管措施）</w:t>
            </w:r>
          </w:p>
          <w:p w14:paraId="7E086DA2">
            <w:pPr>
              <w:widowControl/>
              <w:snapToGrid w:val="0"/>
              <w:rPr>
                <w:b/>
                <w:bCs/>
                <w:kern w:val="0"/>
                <w:sz w:val="24"/>
              </w:rPr>
            </w:pPr>
            <w:r>
              <w:rPr>
                <w:b/>
                <w:bCs/>
                <w:kern w:val="0"/>
                <w:sz w:val="24"/>
              </w:rPr>
              <w:t>各</w:t>
            </w:r>
            <w:r>
              <w:rPr>
                <w:rFonts w:hint="eastAsia"/>
                <w:b/>
                <w:bCs/>
                <w:kern w:val="0"/>
                <w:sz w:val="24"/>
              </w:rPr>
              <w:t>供应商</w:t>
            </w:r>
            <w:r>
              <w:rPr>
                <w:b/>
                <w:bCs/>
                <w:kern w:val="0"/>
                <w:sz w:val="24"/>
              </w:rPr>
              <w:t>人提供</w:t>
            </w:r>
            <w:r>
              <w:rPr>
                <w:rFonts w:hint="eastAsia"/>
                <w:b/>
                <w:bCs/>
                <w:kern w:val="0"/>
                <w:sz w:val="24"/>
              </w:rPr>
              <w:t>网络查询截图并</w:t>
            </w:r>
            <w:r>
              <w:rPr>
                <w:b/>
                <w:bCs/>
                <w:kern w:val="0"/>
                <w:sz w:val="24"/>
              </w:rPr>
              <w:t>盖章确认</w:t>
            </w:r>
            <w:r>
              <w:rPr>
                <w:rFonts w:hint="eastAsia"/>
                <w:b/>
                <w:bCs/>
                <w:kern w:val="0"/>
                <w:sz w:val="24"/>
              </w:rPr>
              <w:t>。（注：母子公司合并计算）</w:t>
            </w:r>
          </w:p>
        </w:tc>
        <w:tc>
          <w:tcPr>
            <w:tcW w:w="1276" w:type="dxa"/>
            <w:vAlign w:val="center"/>
          </w:tcPr>
          <w:p w14:paraId="2462C981">
            <w:pPr>
              <w:adjustRightInd w:val="0"/>
              <w:snapToGrid w:val="0"/>
              <w:jc w:val="center"/>
              <w:rPr>
                <w:kern w:val="0"/>
                <w:sz w:val="24"/>
              </w:rPr>
            </w:pPr>
            <w:r>
              <w:rPr>
                <w:rFonts w:hint="eastAsia"/>
                <w:kern w:val="0"/>
                <w:sz w:val="24"/>
              </w:rPr>
              <w:t>1</w:t>
            </w:r>
            <w:r>
              <w:rPr>
                <w:kern w:val="0"/>
                <w:sz w:val="24"/>
              </w:rPr>
              <w:t>5</w:t>
            </w:r>
          </w:p>
        </w:tc>
      </w:tr>
      <w:tr w14:paraId="55D52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vMerge w:val="restart"/>
            <w:vAlign w:val="center"/>
          </w:tcPr>
          <w:p w14:paraId="2E8E0C85">
            <w:pPr>
              <w:adjustRightInd w:val="0"/>
              <w:snapToGrid w:val="0"/>
              <w:jc w:val="center"/>
              <w:rPr>
                <w:kern w:val="0"/>
                <w:sz w:val="24"/>
              </w:rPr>
            </w:pPr>
            <w:r>
              <w:rPr>
                <w:kern w:val="0"/>
                <w:sz w:val="24"/>
              </w:rPr>
              <w:t>5</w:t>
            </w:r>
          </w:p>
        </w:tc>
        <w:tc>
          <w:tcPr>
            <w:tcW w:w="1716" w:type="dxa"/>
            <w:vAlign w:val="center"/>
          </w:tcPr>
          <w:p w14:paraId="1A8312C6">
            <w:pPr>
              <w:adjustRightInd w:val="0"/>
              <w:snapToGrid w:val="0"/>
              <w:jc w:val="center"/>
              <w:rPr>
                <w:bCs/>
                <w:kern w:val="0"/>
                <w:sz w:val="24"/>
              </w:rPr>
            </w:pPr>
            <w:r>
              <w:rPr>
                <w:bCs/>
                <w:kern w:val="0"/>
                <w:sz w:val="24"/>
              </w:rPr>
              <w:t>项目</w:t>
            </w:r>
            <w:r>
              <w:rPr>
                <w:rFonts w:hint="eastAsia"/>
                <w:bCs/>
                <w:kern w:val="0"/>
                <w:sz w:val="24"/>
              </w:rPr>
              <w:t>负责人</w:t>
            </w:r>
          </w:p>
          <w:p w14:paraId="31740235">
            <w:pPr>
              <w:adjustRightInd w:val="0"/>
              <w:snapToGrid w:val="0"/>
              <w:jc w:val="center"/>
              <w:rPr>
                <w:sz w:val="24"/>
              </w:rPr>
            </w:pPr>
            <w:r>
              <w:rPr>
                <w:rFonts w:hint="eastAsia"/>
                <w:bCs/>
                <w:kern w:val="0"/>
                <w:sz w:val="24"/>
              </w:rPr>
              <w:t>（</w:t>
            </w:r>
            <w:r>
              <w:rPr>
                <w:bCs/>
                <w:kern w:val="0"/>
                <w:sz w:val="24"/>
              </w:rPr>
              <w:t>4</w:t>
            </w:r>
            <w:r>
              <w:rPr>
                <w:rFonts w:hint="eastAsia"/>
                <w:bCs/>
                <w:kern w:val="0"/>
                <w:sz w:val="24"/>
              </w:rPr>
              <w:t>分）</w:t>
            </w:r>
          </w:p>
        </w:tc>
        <w:tc>
          <w:tcPr>
            <w:tcW w:w="6773" w:type="dxa"/>
            <w:vAlign w:val="center"/>
          </w:tcPr>
          <w:p w14:paraId="4A8581A5">
            <w:pPr>
              <w:widowControl/>
              <w:snapToGrid w:val="0"/>
              <w:rPr>
                <w:bCs/>
                <w:color w:val="000000"/>
                <w:kern w:val="0"/>
                <w:sz w:val="24"/>
              </w:rPr>
            </w:pPr>
            <w:r>
              <w:rPr>
                <w:rFonts w:hint="eastAsia"/>
                <w:bCs/>
                <w:color w:val="000000"/>
                <w:kern w:val="0"/>
                <w:sz w:val="24"/>
              </w:rPr>
              <w:t>拟派本项目的项目负责人从业经验满</w:t>
            </w:r>
            <w:r>
              <w:rPr>
                <w:bCs/>
                <w:color w:val="000000"/>
                <w:kern w:val="0"/>
                <w:sz w:val="24"/>
              </w:rPr>
              <w:t>6</w:t>
            </w:r>
            <w:r>
              <w:rPr>
                <w:rFonts w:hint="eastAsia"/>
                <w:bCs/>
                <w:color w:val="000000"/>
                <w:kern w:val="0"/>
                <w:sz w:val="24"/>
              </w:rPr>
              <w:t>年且担任过公司债券项目负责人的得</w:t>
            </w:r>
            <w:r>
              <w:rPr>
                <w:bCs/>
                <w:color w:val="000000"/>
                <w:kern w:val="0"/>
                <w:sz w:val="24"/>
              </w:rPr>
              <w:t>4</w:t>
            </w:r>
            <w:r>
              <w:rPr>
                <w:rFonts w:hint="eastAsia"/>
                <w:bCs/>
                <w:color w:val="000000"/>
                <w:kern w:val="0"/>
                <w:sz w:val="24"/>
              </w:rPr>
              <w:t>分，从业经验不足</w:t>
            </w:r>
            <w:r>
              <w:rPr>
                <w:bCs/>
                <w:color w:val="000000"/>
                <w:kern w:val="0"/>
                <w:sz w:val="24"/>
              </w:rPr>
              <w:t>6</w:t>
            </w:r>
            <w:r>
              <w:rPr>
                <w:rFonts w:hint="eastAsia"/>
                <w:bCs/>
                <w:color w:val="000000"/>
                <w:kern w:val="0"/>
                <w:sz w:val="24"/>
              </w:rPr>
              <w:t>年或未担任过公司债券项目负责人的不得分。</w:t>
            </w:r>
          </w:p>
          <w:p w14:paraId="7ECB8156">
            <w:pPr>
              <w:widowControl/>
              <w:snapToGrid w:val="0"/>
              <w:rPr>
                <w:b/>
                <w:color w:val="000000"/>
                <w:kern w:val="0"/>
                <w:sz w:val="24"/>
              </w:rPr>
            </w:pPr>
            <w:r>
              <w:rPr>
                <w:rFonts w:hint="eastAsia"/>
                <w:b/>
                <w:color w:val="000000"/>
                <w:kern w:val="0"/>
                <w:sz w:val="24"/>
              </w:rPr>
              <w:t>从业经验需提供中国证券业协会网站从业人员信息公示截图，公司债券签字项目经验需提供募集说明书签章页复印件（加盖公章）</w:t>
            </w:r>
          </w:p>
        </w:tc>
        <w:tc>
          <w:tcPr>
            <w:tcW w:w="1276" w:type="dxa"/>
            <w:vAlign w:val="center"/>
          </w:tcPr>
          <w:p w14:paraId="602DBDBF">
            <w:pPr>
              <w:adjustRightInd w:val="0"/>
              <w:snapToGrid w:val="0"/>
              <w:jc w:val="center"/>
              <w:rPr>
                <w:kern w:val="0"/>
                <w:sz w:val="24"/>
              </w:rPr>
            </w:pPr>
            <w:r>
              <w:rPr>
                <w:kern w:val="0"/>
                <w:sz w:val="24"/>
              </w:rPr>
              <w:t>4</w:t>
            </w:r>
          </w:p>
        </w:tc>
      </w:tr>
      <w:tr w14:paraId="77084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vMerge w:val="continue"/>
            <w:vAlign w:val="center"/>
          </w:tcPr>
          <w:p w14:paraId="6DFECC30">
            <w:pPr>
              <w:adjustRightInd w:val="0"/>
              <w:snapToGrid w:val="0"/>
              <w:jc w:val="center"/>
              <w:rPr>
                <w:kern w:val="0"/>
                <w:sz w:val="24"/>
              </w:rPr>
            </w:pPr>
          </w:p>
        </w:tc>
        <w:tc>
          <w:tcPr>
            <w:tcW w:w="1716" w:type="dxa"/>
            <w:vAlign w:val="center"/>
          </w:tcPr>
          <w:p w14:paraId="62EC306A">
            <w:pPr>
              <w:adjustRightInd w:val="0"/>
              <w:snapToGrid w:val="0"/>
              <w:jc w:val="center"/>
              <w:rPr>
                <w:bCs/>
                <w:kern w:val="0"/>
                <w:sz w:val="24"/>
              </w:rPr>
            </w:pPr>
            <w:r>
              <w:rPr>
                <w:rFonts w:hint="eastAsia"/>
                <w:bCs/>
                <w:kern w:val="0"/>
                <w:sz w:val="24"/>
              </w:rPr>
              <w:t>拟派团队人员配置</w:t>
            </w:r>
          </w:p>
          <w:p w14:paraId="1A0A50C4">
            <w:pPr>
              <w:adjustRightInd w:val="0"/>
              <w:snapToGrid w:val="0"/>
              <w:jc w:val="center"/>
              <w:rPr>
                <w:bCs/>
                <w:kern w:val="0"/>
                <w:sz w:val="24"/>
              </w:rPr>
            </w:pPr>
            <w:r>
              <w:rPr>
                <w:rFonts w:hint="eastAsia"/>
                <w:bCs/>
                <w:kern w:val="0"/>
                <w:sz w:val="24"/>
              </w:rPr>
              <w:t>（</w:t>
            </w:r>
            <w:r>
              <w:rPr>
                <w:bCs/>
                <w:kern w:val="0"/>
                <w:sz w:val="24"/>
              </w:rPr>
              <w:t>6</w:t>
            </w:r>
            <w:r>
              <w:rPr>
                <w:rFonts w:hint="eastAsia"/>
                <w:bCs/>
                <w:kern w:val="0"/>
                <w:sz w:val="24"/>
              </w:rPr>
              <w:t>分）</w:t>
            </w:r>
          </w:p>
        </w:tc>
        <w:tc>
          <w:tcPr>
            <w:tcW w:w="6773" w:type="dxa"/>
            <w:vAlign w:val="center"/>
          </w:tcPr>
          <w:p w14:paraId="40075905">
            <w:pPr>
              <w:widowControl/>
              <w:snapToGrid w:val="0"/>
              <w:rPr>
                <w:color w:val="000000"/>
                <w:kern w:val="0"/>
                <w:sz w:val="24"/>
              </w:rPr>
            </w:pPr>
            <w:r>
              <w:rPr>
                <w:rFonts w:hint="eastAsia"/>
                <w:bCs/>
                <w:color w:val="000000"/>
                <w:kern w:val="0"/>
                <w:sz w:val="24"/>
              </w:rPr>
              <w:t>拟派专业服务团队人员配置及情况（包括岗位的设置合理、职责经验丰富、以往公司债业绩等）。</w:t>
            </w:r>
            <w:r>
              <w:rPr>
                <w:color w:val="000000"/>
                <w:kern w:val="0"/>
                <w:sz w:val="24"/>
              </w:rPr>
              <w:t>项目</w:t>
            </w:r>
            <w:r>
              <w:rPr>
                <w:rFonts w:hint="eastAsia"/>
                <w:color w:val="000000"/>
                <w:kern w:val="0"/>
                <w:sz w:val="24"/>
              </w:rPr>
              <w:t>团队</w:t>
            </w:r>
            <w:r>
              <w:rPr>
                <w:color w:val="000000"/>
                <w:kern w:val="0"/>
                <w:sz w:val="24"/>
              </w:rPr>
              <w:t>具有注册会计师资质、法律职业资格证书、（准）保荐代表人资格的，每个证书得2分，满分6分。</w:t>
            </w:r>
          </w:p>
          <w:p w14:paraId="1F732FD8">
            <w:pPr>
              <w:widowControl/>
              <w:snapToGrid w:val="0"/>
              <w:rPr>
                <w:bCs/>
                <w:color w:val="000000"/>
                <w:kern w:val="0"/>
                <w:sz w:val="24"/>
              </w:rPr>
            </w:pPr>
            <w:r>
              <w:rPr>
                <w:rFonts w:hint="eastAsia"/>
                <w:b/>
                <w:bCs/>
                <w:color w:val="000000"/>
                <w:kern w:val="0"/>
                <w:sz w:val="24"/>
              </w:rPr>
              <w:t>需</w:t>
            </w:r>
            <w:r>
              <w:rPr>
                <w:b/>
                <w:bCs/>
                <w:color w:val="000000"/>
                <w:kern w:val="0"/>
                <w:sz w:val="24"/>
              </w:rPr>
              <w:t>提供相关证明材料</w:t>
            </w:r>
            <w:r>
              <w:rPr>
                <w:rFonts w:hint="eastAsia"/>
                <w:b/>
                <w:bCs/>
                <w:color w:val="000000"/>
                <w:kern w:val="0"/>
                <w:sz w:val="24"/>
              </w:rPr>
              <w:t>，并加盖公章。</w:t>
            </w:r>
          </w:p>
        </w:tc>
        <w:tc>
          <w:tcPr>
            <w:tcW w:w="1276" w:type="dxa"/>
            <w:vAlign w:val="center"/>
          </w:tcPr>
          <w:p w14:paraId="20FF23AC">
            <w:pPr>
              <w:adjustRightInd w:val="0"/>
              <w:snapToGrid w:val="0"/>
              <w:jc w:val="center"/>
              <w:rPr>
                <w:kern w:val="0"/>
                <w:sz w:val="24"/>
              </w:rPr>
            </w:pPr>
            <w:r>
              <w:rPr>
                <w:kern w:val="0"/>
                <w:sz w:val="24"/>
              </w:rPr>
              <w:t>6</w:t>
            </w:r>
          </w:p>
        </w:tc>
      </w:tr>
      <w:tr w14:paraId="109FB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vMerge w:val="restart"/>
            <w:vAlign w:val="center"/>
          </w:tcPr>
          <w:p w14:paraId="3CF19E0C">
            <w:pPr>
              <w:adjustRightInd w:val="0"/>
              <w:snapToGrid w:val="0"/>
              <w:jc w:val="center"/>
              <w:rPr>
                <w:kern w:val="0"/>
                <w:sz w:val="24"/>
              </w:rPr>
            </w:pPr>
            <w:r>
              <w:rPr>
                <w:rFonts w:hint="eastAsia"/>
                <w:kern w:val="0"/>
                <w:sz w:val="24"/>
              </w:rPr>
              <w:t>6</w:t>
            </w:r>
          </w:p>
        </w:tc>
        <w:tc>
          <w:tcPr>
            <w:tcW w:w="1716" w:type="dxa"/>
            <w:vAlign w:val="center"/>
          </w:tcPr>
          <w:p w14:paraId="2DD736DA">
            <w:pPr>
              <w:adjustRightInd w:val="0"/>
              <w:snapToGrid w:val="0"/>
              <w:jc w:val="center"/>
              <w:rPr>
                <w:bCs/>
                <w:kern w:val="0"/>
                <w:sz w:val="24"/>
              </w:rPr>
            </w:pPr>
            <w:r>
              <w:rPr>
                <w:rFonts w:hint="eastAsia"/>
                <w:bCs/>
                <w:kern w:val="0"/>
                <w:sz w:val="24"/>
              </w:rPr>
              <w:t>承销方式</w:t>
            </w:r>
          </w:p>
          <w:p w14:paraId="1C4915DE">
            <w:pPr>
              <w:adjustRightInd w:val="0"/>
              <w:snapToGrid w:val="0"/>
              <w:jc w:val="center"/>
              <w:rPr>
                <w:bCs/>
                <w:kern w:val="0"/>
                <w:sz w:val="24"/>
              </w:rPr>
            </w:pPr>
            <w:r>
              <w:rPr>
                <w:rFonts w:hint="eastAsia"/>
                <w:bCs/>
                <w:kern w:val="0"/>
                <w:sz w:val="24"/>
              </w:rPr>
              <w:t>（5分）</w:t>
            </w:r>
          </w:p>
        </w:tc>
        <w:tc>
          <w:tcPr>
            <w:tcW w:w="6773" w:type="dxa"/>
            <w:vAlign w:val="center"/>
          </w:tcPr>
          <w:p w14:paraId="3AD8A184">
            <w:pPr>
              <w:widowControl/>
              <w:snapToGrid w:val="0"/>
              <w:rPr>
                <w:bCs/>
                <w:color w:val="000000"/>
                <w:kern w:val="0"/>
                <w:sz w:val="24"/>
              </w:rPr>
            </w:pPr>
            <w:r>
              <w:rPr>
                <w:rFonts w:hint="eastAsia"/>
                <w:bCs/>
                <w:color w:val="000000"/>
                <w:kern w:val="0"/>
                <w:sz w:val="24"/>
              </w:rPr>
              <w:t>承销方式为余额包销模式，得5分，否则得0分。（意向服务方需提供余额包销承诺书（格式自拟），若无法出具该文件则该项得0分）</w:t>
            </w:r>
          </w:p>
        </w:tc>
        <w:tc>
          <w:tcPr>
            <w:tcW w:w="1276" w:type="dxa"/>
            <w:vAlign w:val="center"/>
          </w:tcPr>
          <w:p w14:paraId="23B923D0">
            <w:pPr>
              <w:adjustRightInd w:val="0"/>
              <w:snapToGrid w:val="0"/>
              <w:jc w:val="center"/>
              <w:rPr>
                <w:kern w:val="0"/>
                <w:sz w:val="24"/>
              </w:rPr>
            </w:pPr>
            <w:r>
              <w:rPr>
                <w:rFonts w:hint="eastAsia"/>
                <w:kern w:val="0"/>
                <w:sz w:val="24"/>
              </w:rPr>
              <w:t>5</w:t>
            </w:r>
          </w:p>
        </w:tc>
      </w:tr>
      <w:tr w14:paraId="68A23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vMerge w:val="continue"/>
            <w:vAlign w:val="center"/>
          </w:tcPr>
          <w:p w14:paraId="145030BE">
            <w:pPr>
              <w:adjustRightInd w:val="0"/>
              <w:snapToGrid w:val="0"/>
              <w:jc w:val="center"/>
              <w:rPr>
                <w:kern w:val="0"/>
                <w:sz w:val="24"/>
              </w:rPr>
            </w:pPr>
          </w:p>
        </w:tc>
        <w:tc>
          <w:tcPr>
            <w:tcW w:w="1716" w:type="dxa"/>
            <w:vAlign w:val="center"/>
          </w:tcPr>
          <w:p w14:paraId="636AB0E1">
            <w:pPr>
              <w:adjustRightInd w:val="0"/>
              <w:snapToGrid w:val="0"/>
              <w:jc w:val="center"/>
              <w:rPr>
                <w:kern w:val="0"/>
                <w:sz w:val="24"/>
              </w:rPr>
            </w:pPr>
            <w:r>
              <w:rPr>
                <w:rFonts w:hint="eastAsia"/>
                <w:kern w:val="0"/>
                <w:sz w:val="24"/>
              </w:rPr>
              <w:t>承销方案</w:t>
            </w:r>
          </w:p>
          <w:p w14:paraId="0F108900">
            <w:pPr>
              <w:adjustRightInd w:val="0"/>
              <w:snapToGrid w:val="0"/>
              <w:jc w:val="center"/>
              <w:rPr>
                <w:kern w:val="0"/>
                <w:sz w:val="24"/>
              </w:rPr>
            </w:pPr>
            <w:r>
              <w:rPr>
                <w:rFonts w:hint="eastAsia"/>
                <w:kern w:val="0"/>
                <w:sz w:val="24"/>
              </w:rPr>
              <w:t>（</w:t>
            </w:r>
            <w:r>
              <w:rPr>
                <w:kern w:val="0"/>
                <w:sz w:val="24"/>
              </w:rPr>
              <w:t>5</w:t>
            </w:r>
            <w:r>
              <w:rPr>
                <w:rFonts w:hint="eastAsia"/>
                <w:kern w:val="0"/>
                <w:sz w:val="24"/>
              </w:rPr>
              <w:t>分）</w:t>
            </w:r>
          </w:p>
        </w:tc>
        <w:tc>
          <w:tcPr>
            <w:tcW w:w="6773" w:type="dxa"/>
            <w:vAlign w:val="center"/>
          </w:tcPr>
          <w:p w14:paraId="08646FA3">
            <w:pPr>
              <w:widowControl/>
              <w:snapToGrid w:val="0"/>
              <w:rPr>
                <w:kern w:val="0"/>
                <w:sz w:val="24"/>
              </w:rPr>
            </w:pPr>
            <w:r>
              <w:rPr>
                <w:rFonts w:hint="eastAsia"/>
                <w:kern w:val="0"/>
                <w:sz w:val="24"/>
              </w:rPr>
              <w:t>应包括但不限于从进场、申报、完成注册、后续发行安排、发行结构方案设计、与中介机构的协作等整个流程和时间节点的安排，以及债券销售渠道安排。</w:t>
            </w:r>
          </w:p>
          <w:p w14:paraId="101B8141">
            <w:pPr>
              <w:widowControl/>
              <w:snapToGrid w:val="0"/>
              <w:rPr>
                <w:kern w:val="0"/>
                <w:sz w:val="24"/>
              </w:rPr>
            </w:pPr>
            <w:r>
              <w:rPr>
                <w:rFonts w:hint="eastAsia"/>
                <w:kern w:val="0"/>
                <w:sz w:val="24"/>
              </w:rPr>
              <w:t>1.方案、措施可行性强，得4</w:t>
            </w:r>
            <w:r>
              <w:rPr>
                <w:kern w:val="0"/>
                <w:sz w:val="24"/>
              </w:rPr>
              <w:t>-5</w:t>
            </w:r>
            <w:r>
              <w:rPr>
                <w:rFonts w:hint="eastAsia"/>
                <w:kern w:val="0"/>
                <w:sz w:val="24"/>
              </w:rPr>
              <w:t>分；</w:t>
            </w:r>
          </w:p>
          <w:p w14:paraId="0A3A6791">
            <w:pPr>
              <w:widowControl/>
              <w:snapToGrid w:val="0"/>
              <w:rPr>
                <w:kern w:val="0"/>
                <w:sz w:val="24"/>
              </w:rPr>
            </w:pPr>
            <w:r>
              <w:rPr>
                <w:rFonts w:hint="eastAsia"/>
                <w:kern w:val="0"/>
                <w:sz w:val="24"/>
              </w:rPr>
              <w:t>2.方案、措施可行性较强，得</w:t>
            </w:r>
            <w:r>
              <w:rPr>
                <w:kern w:val="0"/>
                <w:sz w:val="24"/>
              </w:rPr>
              <w:t>2-3</w:t>
            </w:r>
            <w:r>
              <w:rPr>
                <w:rFonts w:hint="eastAsia"/>
                <w:kern w:val="0"/>
                <w:sz w:val="24"/>
              </w:rPr>
              <w:t>分；</w:t>
            </w:r>
          </w:p>
          <w:p w14:paraId="7DA3EE0E">
            <w:pPr>
              <w:widowControl/>
              <w:snapToGrid w:val="0"/>
              <w:rPr>
                <w:kern w:val="0"/>
                <w:sz w:val="24"/>
              </w:rPr>
            </w:pPr>
            <w:r>
              <w:rPr>
                <w:rFonts w:hint="eastAsia"/>
                <w:kern w:val="0"/>
                <w:sz w:val="24"/>
              </w:rPr>
              <w:t>3.方案、措施可行性一般，得0-</w:t>
            </w:r>
            <w:r>
              <w:rPr>
                <w:kern w:val="0"/>
                <w:sz w:val="24"/>
              </w:rPr>
              <w:t>1</w:t>
            </w:r>
            <w:r>
              <w:rPr>
                <w:rFonts w:hint="eastAsia"/>
                <w:kern w:val="0"/>
                <w:sz w:val="24"/>
              </w:rPr>
              <w:t>分。</w:t>
            </w:r>
          </w:p>
        </w:tc>
        <w:tc>
          <w:tcPr>
            <w:tcW w:w="1276" w:type="dxa"/>
            <w:vAlign w:val="center"/>
          </w:tcPr>
          <w:p w14:paraId="14F07AC3">
            <w:pPr>
              <w:adjustRightInd w:val="0"/>
              <w:snapToGrid w:val="0"/>
              <w:jc w:val="center"/>
              <w:rPr>
                <w:kern w:val="0"/>
                <w:sz w:val="24"/>
              </w:rPr>
            </w:pPr>
            <w:r>
              <w:rPr>
                <w:kern w:val="0"/>
                <w:sz w:val="24"/>
              </w:rPr>
              <w:t>5</w:t>
            </w:r>
          </w:p>
        </w:tc>
      </w:tr>
    </w:tbl>
    <w:p w14:paraId="335A39CE">
      <w:pPr>
        <w:spacing w:line="360" w:lineRule="auto"/>
        <w:ind w:firstLine="482" w:firstLineChars="200"/>
        <w:rPr>
          <w:rFonts w:ascii="宋体" w:hAnsi="宋体" w:cs="宋体"/>
          <w:b/>
          <w:sz w:val="24"/>
        </w:rPr>
      </w:pPr>
      <w:r>
        <w:rPr>
          <w:rFonts w:hint="eastAsia" w:ascii="宋体" w:hAnsi="宋体" w:cs="宋体"/>
          <w:b/>
          <w:sz w:val="24"/>
        </w:rPr>
        <w:t xml:space="preserve">（三）商务技术得分的计算： </w:t>
      </w:r>
    </w:p>
    <w:p w14:paraId="1B38AA67">
      <w:pPr>
        <w:spacing w:line="360" w:lineRule="auto"/>
        <w:ind w:firstLine="480" w:firstLineChars="200"/>
        <w:rPr>
          <w:rFonts w:ascii="宋体" w:hAnsi="宋体" w:cs="宋体"/>
          <w:sz w:val="24"/>
        </w:rPr>
      </w:pPr>
      <w:r>
        <w:rPr>
          <w:rFonts w:hint="eastAsia" w:ascii="宋体" w:hAnsi="宋体" w:cs="宋体"/>
          <w:sz w:val="24"/>
        </w:rPr>
        <w:t>技术商务资信分按照评审委员会成员的独立评分结果汇总数,以算术平均分计算，计算公式为：技术商务资信分=（评审委员会所有成员评分合计数）/（评审委员会组成人员数）</w:t>
      </w:r>
    </w:p>
    <w:p w14:paraId="35FF8070">
      <w:pPr>
        <w:rPr>
          <w:rStyle w:val="38"/>
          <w:rFonts w:hint="eastAsia" w:ascii="宋体" w:hAnsi="宋体" w:eastAsia="宋体" w:cs="宋体"/>
          <w:b/>
          <w:bCs/>
          <w:sz w:val="36"/>
          <w:szCs w:val="32"/>
        </w:rPr>
      </w:pPr>
      <w:r>
        <w:rPr>
          <w:rStyle w:val="38"/>
          <w:rFonts w:hint="eastAsia" w:ascii="宋体" w:hAnsi="宋体" w:eastAsia="宋体" w:cs="宋体"/>
          <w:b/>
          <w:bCs/>
          <w:sz w:val="36"/>
          <w:szCs w:val="32"/>
        </w:rPr>
        <w:br w:type="page"/>
      </w:r>
    </w:p>
    <w:p w14:paraId="2D2A8590">
      <w:pPr>
        <w:snapToGrid w:val="0"/>
        <w:spacing w:line="360" w:lineRule="auto"/>
        <w:jc w:val="center"/>
        <w:rPr>
          <w:rStyle w:val="38"/>
          <w:rFonts w:hint="eastAsia" w:ascii="宋体" w:hAnsi="宋体" w:eastAsia="宋体" w:cs="宋体"/>
          <w:b/>
          <w:bCs/>
          <w:sz w:val="36"/>
          <w:szCs w:val="32"/>
        </w:rPr>
      </w:pPr>
      <w:r>
        <w:rPr>
          <w:rStyle w:val="38"/>
          <w:rFonts w:hint="eastAsia" w:ascii="宋体" w:hAnsi="宋体" w:eastAsia="宋体" w:cs="宋体"/>
          <w:b/>
          <w:bCs/>
          <w:sz w:val="36"/>
          <w:szCs w:val="32"/>
        </w:rPr>
        <w:t>第五章 采购合同</w:t>
      </w:r>
    </w:p>
    <w:p w14:paraId="7B67F895">
      <w:pPr>
        <w:snapToGrid w:val="0"/>
        <w:spacing w:before="120" w:after="120" w:line="360" w:lineRule="auto"/>
        <w:ind w:firstLine="2650" w:firstLineChars="1100"/>
        <w:rPr>
          <w:rStyle w:val="38"/>
          <w:rFonts w:hint="eastAsia" w:ascii="宋体" w:hAnsi="宋体" w:eastAsia="宋体" w:cs="宋体"/>
          <w:b/>
          <w:sz w:val="24"/>
        </w:rPr>
      </w:pPr>
      <w:r>
        <w:rPr>
          <w:rStyle w:val="38"/>
          <w:rFonts w:hint="eastAsia" w:ascii="宋体" w:hAnsi="宋体" w:eastAsia="宋体" w:cs="宋体"/>
          <w:b/>
          <w:sz w:val="24"/>
        </w:rPr>
        <w:t>（具体文本以实际签署的为准）</w:t>
      </w:r>
    </w:p>
    <w:p w14:paraId="424BA5EC">
      <w:pPr>
        <w:pStyle w:val="37"/>
        <w:textAlignment w:val="baseline"/>
        <w:rPr>
          <w:rStyle w:val="38"/>
          <w:rFonts w:hint="eastAsia" w:ascii="宋体" w:hAnsi="宋体" w:eastAsia="宋体" w:cs="宋体"/>
        </w:rPr>
      </w:pPr>
      <w:r>
        <w:rPr>
          <w:rStyle w:val="38"/>
          <w:rFonts w:hint="eastAsia" w:ascii="宋体" w:hAnsi="宋体" w:eastAsia="宋体" w:cs="宋体"/>
        </w:rPr>
        <w:t>要求包括但不限于以下内容：</w:t>
      </w:r>
    </w:p>
    <w:p w14:paraId="387F2539">
      <w:pPr>
        <w:snapToGrid w:val="0"/>
        <w:spacing w:line="480" w:lineRule="exact"/>
        <w:ind w:firstLine="482"/>
        <w:rPr>
          <w:rStyle w:val="38"/>
          <w:rFonts w:hint="eastAsia" w:ascii="宋体" w:hAnsi="宋体" w:eastAsia="宋体" w:cs="宋体"/>
          <w:sz w:val="24"/>
        </w:rPr>
      </w:pPr>
      <w:r>
        <w:rPr>
          <w:rStyle w:val="38"/>
          <w:rFonts w:hint="eastAsia" w:ascii="宋体" w:hAnsi="宋体" w:eastAsia="宋体" w:cs="宋体"/>
          <w:b/>
          <w:sz w:val="24"/>
        </w:rPr>
        <w:t>一</w:t>
      </w:r>
      <w:r>
        <w:rPr>
          <w:rStyle w:val="38"/>
          <w:rFonts w:hint="eastAsia" w:ascii="宋体" w:hAnsi="宋体" w:eastAsia="宋体" w:cs="宋体"/>
          <w:sz w:val="24"/>
        </w:rPr>
        <w:t>、中标人和招标人在接到《中标（成交）通知书》后30个工作日内签订承销协议书。承销协议书签订后中标人方可履约，否则引起的一切后果由中标人自行承担。</w:t>
      </w:r>
      <w:r>
        <w:rPr>
          <w:rStyle w:val="38"/>
          <w:rFonts w:hint="eastAsia" w:ascii="宋体" w:hAnsi="宋体" w:eastAsia="宋体" w:cs="宋体"/>
          <w:b/>
          <w:sz w:val="24"/>
        </w:rPr>
        <w:t>承销协议书一式捌份（招标人、投标人各叁份，有关单位2份）。</w:t>
      </w:r>
      <w:r>
        <w:rPr>
          <w:rStyle w:val="38"/>
          <w:rFonts w:hint="eastAsia" w:ascii="宋体" w:hAnsi="宋体" w:eastAsia="宋体" w:cs="宋体"/>
          <w:sz w:val="24"/>
        </w:rPr>
        <w:t>所签承销协议书不得对招标文件作实质性修改。招标人不得向中标人提出不合理的要求作为签订承销协议书的条件，不得与中标人私下订立背离招标文件实质性内容的协议。</w:t>
      </w:r>
    </w:p>
    <w:p w14:paraId="1A3ED4D5">
      <w:pPr>
        <w:snapToGrid w:val="0"/>
        <w:spacing w:line="480" w:lineRule="exact"/>
        <w:ind w:firstLine="482"/>
        <w:rPr>
          <w:rStyle w:val="38"/>
          <w:rFonts w:hint="eastAsia" w:ascii="宋体" w:hAnsi="宋体" w:eastAsia="宋体" w:cs="宋体"/>
          <w:sz w:val="24"/>
        </w:rPr>
      </w:pPr>
      <w:r>
        <w:rPr>
          <w:rStyle w:val="38"/>
          <w:rFonts w:hint="eastAsia" w:ascii="宋体" w:hAnsi="宋体" w:eastAsia="宋体" w:cs="宋体"/>
          <w:b/>
          <w:sz w:val="24"/>
        </w:rPr>
        <w:t>二</w:t>
      </w:r>
      <w:r>
        <w:rPr>
          <w:rStyle w:val="38"/>
          <w:rFonts w:hint="eastAsia" w:ascii="宋体" w:hAnsi="宋体" w:eastAsia="宋体" w:cs="宋体"/>
          <w:sz w:val="24"/>
        </w:rPr>
        <w:t>、招标人按承销协议书约定积极配合中标人履约，中标人履约到位后，请以书面形式向招标人提出验收申请。</w:t>
      </w:r>
    </w:p>
    <w:p w14:paraId="21BA228A">
      <w:pPr>
        <w:snapToGrid w:val="0"/>
        <w:spacing w:line="480" w:lineRule="exact"/>
        <w:ind w:firstLine="480"/>
        <w:rPr>
          <w:rStyle w:val="38"/>
          <w:rFonts w:hint="eastAsia" w:ascii="宋体" w:hAnsi="宋体" w:eastAsia="宋体" w:cs="宋体"/>
          <w:sz w:val="24"/>
        </w:rPr>
      </w:pPr>
      <w:r>
        <w:rPr>
          <w:rStyle w:val="38"/>
          <w:rFonts w:hint="eastAsia" w:ascii="宋体" w:hAnsi="宋体" w:eastAsia="宋体" w:cs="宋体"/>
          <w:sz w:val="24"/>
        </w:rPr>
        <w:t>三、中标人出现违约情形，应当及时纠正或补偿；造成损失的，按承销协议书约定追究违约责任。</w:t>
      </w:r>
    </w:p>
    <w:p w14:paraId="186F56BF">
      <w:pPr>
        <w:tabs>
          <w:tab w:val="left" w:pos="1440"/>
        </w:tabs>
        <w:spacing w:line="360" w:lineRule="auto"/>
        <w:ind w:firstLine="480" w:firstLineChars="200"/>
        <w:rPr>
          <w:rFonts w:hint="eastAsia" w:ascii="宋体" w:hAnsi="宋体" w:eastAsia="宋体" w:cs="宋体"/>
          <w:sz w:val="24"/>
        </w:rPr>
      </w:pPr>
      <w:r>
        <w:rPr>
          <w:rStyle w:val="38"/>
          <w:rFonts w:hint="eastAsia" w:ascii="宋体" w:hAnsi="宋体" w:eastAsia="宋体" w:cs="宋体"/>
          <w:sz w:val="24"/>
        </w:rPr>
        <w:t>四、</w:t>
      </w:r>
      <w:r>
        <w:rPr>
          <w:rFonts w:hint="eastAsia" w:ascii="宋体" w:hAnsi="宋体" w:eastAsia="宋体" w:cs="宋体"/>
          <w:sz w:val="24"/>
        </w:rPr>
        <w:t>付款方式：中标人应在每期完成发行、销售后，将当期的发债款项扣除对应的承销费后的余额划入采购单位的指定账户。</w:t>
      </w:r>
    </w:p>
    <w:p w14:paraId="29F27CDB">
      <w:pPr>
        <w:tabs>
          <w:tab w:val="left" w:pos="1440"/>
        </w:tabs>
        <w:spacing w:line="360" w:lineRule="auto"/>
        <w:ind w:firstLine="480" w:firstLineChars="200"/>
        <w:rPr>
          <w:rStyle w:val="38"/>
          <w:rFonts w:hint="eastAsia" w:ascii="宋体" w:hAnsi="宋体" w:eastAsia="宋体" w:cs="宋体"/>
          <w:b/>
          <w:bCs/>
          <w:sz w:val="32"/>
          <w:szCs w:val="32"/>
        </w:rPr>
      </w:pPr>
      <w:r>
        <w:rPr>
          <w:rFonts w:hint="eastAsia" w:ascii="宋体" w:hAnsi="宋体" w:eastAsia="宋体" w:cs="宋体"/>
          <w:sz w:val="24"/>
        </w:rPr>
        <w:t>划入采购人指定账户的余额=当期发行金额-（当期发行金额*年均承销费率*年-采购人前期支付的各类中介费用）</w:t>
      </w:r>
    </w:p>
    <w:p w14:paraId="498E7EF9">
      <w:pPr>
        <w:snapToGrid w:val="0"/>
        <w:spacing w:line="480" w:lineRule="exact"/>
        <w:ind w:right="210" w:firstLine="514"/>
        <w:rPr>
          <w:rStyle w:val="38"/>
          <w:rFonts w:hint="eastAsia" w:ascii="宋体" w:hAnsi="宋体" w:eastAsia="宋体" w:cs="宋体"/>
          <w:sz w:val="24"/>
        </w:rPr>
      </w:pPr>
      <w:r>
        <w:rPr>
          <w:rStyle w:val="38"/>
          <w:rFonts w:hint="eastAsia" w:ascii="宋体" w:hAnsi="宋体" w:eastAsia="宋体" w:cs="宋体"/>
          <w:sz w:val="24"/>
        </w:rPr>
        <w:t>五、发行成功后，招标人再支付承销佣金，若发行不成功承销费用不支付。</w:t>
      </w:r>
    </w:p>
    <w:p w14:paraId="74CC672C">
      <w:pPr>
        <w:snapToGrid w:val="0"/>
        <w:spacing w:line="480" w:lineRule="exact"/>
        <w:ind w:right="210" w:firstLine="514"/>
        <w:rPr>
          <w:rStyle w:val="38"/>
          <w:rFonts w:hint="eastAsia" w:ascii="宋体" w:hAnsi="宋体" w:eastAsia="宋体" w:cs="宋体"/>
          <w:sz w:val="24"/>
        </w:rPr>
      </w:pPr>
      <w:r>
        <w:rPr>
          <w:rStyle w:val="38"/>
          <w:rFonts w:hint="eastAsia" w:ascii="宋体" w:hAnsi="宋体" w:eastAsia="宋体" w:cs="宋体"/>
          <w:sz w:val="24"/>
        </w:rPr>
        <w:t>六、本项目的招标文件和中标单位的投标文件为合同的重要组成部分。</w:t>
      </w:r>
    </w:p>
    <w:p w14:paraId="58F23368">
      <w:pPr>
        <w:pStyle w:val="31"/>
        <w:rPr>
          <w:rFonts w:hint="eastAsia" w:ascii="宋体" w:hAnsi="宋体" w:eastAsia="宋体" w:cs="宋体"/>
        </w:rPr>
      </w:pPr>
    </w:p>
    <w:p w14:paraId="4871D4D8">
      <w:pPr>
        <w:pStyle w:val="31"/>
        <w:rPr>
          <w:rFonts w:hint="eastAsia" w:ascii="宋体" w:hAnsi="宋体" w:eastAsia="宋体" w:cs="宋体"/>
        </w:rPr>
      </w:pPr>
    </w:p>
    <w:p w14:paraId="17D8AF2D">
      <w:pPr>
        <w:rPr>
          <w:rStyle w:val="38"/>
          <w:rFonts w:hint="eastAsia" w:ascii="宋体" w:hAnsi="宋体" w:eastAsia="宋体" w:cs="宋体"/>
          <w:b/>
          <w:bCs/>
          <w:sz w:val="32"/>
          <w:szCs w:val="32"/>
        </w:rPr>
      </w:pPr>
      <w:r>
        <w:rPr>
          <w:rStyle w:val="38"/>
          <w:rFonts w:hint="eastAsia" w:ascii="宋体" w:hAnsi="宋体" w:eastAsia="宋体" w:cs="宋体"/>
          <w:b/>
          <w:bCs/>
          <w:sz w:val="32"/>
          <w:szCs w:val="32"/>
        </w:rPr>
        <w:br w:type="page"/>
      </w:r>
    </w:p>
    <w:p w14:paraId="133FE309">
      <w:pPr>
        <w:spacing w:line="360" w:lineRule="auto"/>
        <w:jc w:val="center"/>
        <w:rPr>
          <w:rStyle w:val="38"/>
          <w:rFonts w:hint="eastAsia" w:ascii="宋体" w:hAnsi="宋体" w:eastAsia="宋体" w:cs="宋体"/>
          <w:b/>
          <w:bCs/>
          <w:sz w:val="32"/>
          <w:szCs w:val="32"/>
        </w:rPr>
      </w:pPr>
      <w:r>
        <w:rPr>
          <w:rStyle w:val="38"/>
          <w:rFonts w:hint="eastAsia" w:ascii="宋体" w:hAnsi="宋体" w:eastAsia="宋体" w:cs="宋体"/>
          <w:b/>
          <w:bCs/>
          <w:sz w:val="32"/>
          <w:szCs w:val="32"/>
        </w:rPr>
        <w:t xml:space="preserve">第六章  </w:t>
      </w:r>
      <w:r>
        <w:rPr>
          <w:rStyle w:val="38"/>
          <w:rFonts w:hint="eastAsia" w:ascii="宋体" w:hAnsi="宋体" w:eastAsia="宋体" w:cs="宋体"/>
          <w:b/>
          <w:bCs/>
          <w:sz w:val="32"/>
          <w:szCs w:val="32"/>
          <w:lang w:eastAsia="zh-CN"/>
        </w:rPr>
        <w:t>投标文件</w:t>
      </w:r>
      <w:r>
        <w:rPr>
          <w:rStyle w:val="38"/>
          <w:rFonts w:hint="eastAsia" w:ascii="宋体" w:hAnsi="宋体" w:eastAsia="宋体" w:cs="宋体"/>
          <w:b/>
          <w:bCs/>
          <w:sz w:val="32"/>
          <w:szCs w:val="32"/>
        </w:rPr>
        <w:t>格式</w:t>
      </w:r>
    </w:p>
    <w:p w14:paraId="03DE746E">
      <w:pPr>
        <w:spacing w:before="312" w:after="156" w:line="360" w:lineRule="auto"/>
        <w:rPr>
          <w:rStyle w:val="38"/>
          <w:rFonts w:hint="eastAsia" w:ascii="宋体" w:hAnsi="宋体" w:eastAsia="宋体" w:cs="宋体"/>
          <w:sz w:val="24"/>
        </w:rPr>
      </w:pPr>
      <w:r>
        <w:rPr>
          <w:rStyle w:val="38"/>
          <w:rFonts w:hint="eastAsia" w:ascii="宋体" w:hAnsi="宋体" w:eastAsia="宋体" w:cs="宋体"/>
          <w:sz w:val="24"/>
          <w:lang w:eastAsia="zh-CN"/>
        </w:rPr>
        <w:t>投标文件</w:t>
      </w:r>
      <w:r>
        <w:rPr>
          <w:rStyle w:val="38"/>
          <w:rFonts w:hint="eastAsia" w:ascii="宋体" w:hAnsi="宋体" w:eastAsia="宋体" w:cs="宋体"/>
          <w:sz w:val="24"/>
        </w:rPr>
        <w:t>的外包装封面格式</w:t>
      </w:r>
    </w:p>
    <w:p w14:paraId="7684D23C">
      <w:pPr>
        <w:snapToGrid w:val="0"/>
        <w:spacing w:line="360" w:lineRule="auto"/>
        <w:jc w:val="center"/>
        <w:rPr>
          <w:rStyle w:val="38"/>
          <w:rFonts w:hint="eastAsia" w:ascii="宋体" w:hAnsi="宋体" w:eastAsia="宋体" w:cs="宋体"/>
          <w:bCs/>
          <w:sz w:val="24"/>
        </w:rPr>
      </w:pPr>
      <w:r>
        <w:rPr>
          <w:rStyle w:val="38"/>
          <w:rFonts w:hint="eastAsia" w:ascii="宋体" w:hAnsi="宋体" w:eastAsia="宋体" w:cs="宋体"/>
          <w:bCs/>
          <w:sz w:val="24"/>
        </w:rPr>
        <w:t>×××（供应商名称）</w:t>
      </w:r>
    </w:p>
    <w:p w14:paraId="3174456F">
      <w:pPr>
        <w:snapToGrid w:val="0"/>
        <w:spacing w:line="360" w:lineRule="auto"/>
        <w:jc w:val="center"/>
        <w:rPr>
          <w:rStyle w:val="38"/>
          <w:rFonts w:hint="eastAsia" w:ascii="宋体" w:hAnsi="宋体" w:eastAsia="宋体" w:cs="宋体"/>
          <w:bCs/>
          <w:sz w:val="24"/>
        </w:rPr>
      </w:pPr>
      <w:r>
        <w:rPr>
          <w:rStyle w:val="38"/>
          <w:rFonts w:hint="eastAsia" w:ascii="宋体" w:hAnsi="宋体" w:eastAsia="宋体" w:cs="宋体"/>
          <w:bCs/>
          <w:sz w:val="24"/>
        </w:rPr>
        <w:t>响 应 文 件</w:t>
      </w:r>
    </w:p>
    <w:p w14:paraId="1EC02825">
      <w:pPr>
        <w:snapToGrid w:val="0"/>
        <w:spacing w:line="360" w:lineRule="auto"/>
        <w:ind w:firstLine="840" w:firstLineChars="350"/>
        <w:rPr>
          <w:rStyle w:val="38"/>
          <w:rFonts w:hint="eastAsia" w:ascii="宋体" w:hAnsi="宋体" w:eastAsia="宋体" w:cs="宋体"/>
          <w:bCs/>
          <w:sz w:val="24"/>
        </w:rPr>
      </w:pPr>
      <w:r>
        <w:rPr>
          <w:rStyle w:val="38"/>
          <w:rFonts w:hint="eastAsia" w:ascii="宋体" w:hAnsi="宋体" w:eastAsia="宋体" w:cs="宋体"/>
          <w:bCs/>
          <w:sz w:val="24"/>
        </w:rPr>
        <w:t>项目名称：</w:t>
      </w:r>
    </w:p>
    <w:p w14:paraId="02DBDDCB">
      <w:pPr>
        <w:snapToGrid w:val="0"/>
        <w:spacing w:line="360" w:lineRule="auto"/>
        <w:ind w:firstLine="840" w:firstLineChars="350"/>
        <w:rPr>
          <w:rStyle w:val="38"/>
          <w:rFonts w:hint="eastAsia" w:ascii="宋体" w:hAnsi="宋体" w:eastAsia="宋体" w:cs="宋体"/>
          <w:bCs/>
          <w:sz w:val="24"/>
        </w:rPr>
      </w:pPr>
      <w:r>
        <w:rPr>
          <w:rStyle w:val="38"/>
          <w:rFonts w:hint="eastAsia" w:ascii="宋体" w:hAnsi="宋体" w:eastAsia="宋体" w:cs="宋体"/>
          <w:bCs/>
          <w:sz w:val="24"/>
        </w:rPr>
        <w:t>项目编号：</w:t>
      </w:r>
    </w:p>
    <w:p w14:paraId="264DE535">
      <w:pPr>
        <w:pStyle w:val="43"/>
        <w:spacing w:line="360" w:lineRule="auto"/>
        <w:ind w:firstLine="840" w:firstLineChars="350"/>
        <w:rPr>
          <w:rStyle w:val="38"/>
          <w:rFonts w:hint="eastAsia" w:ascii="宋体" w:hAnsi="宋体" w:eastAsia="宋体" w:cs="宋体"/>
          <w:bCs/>
          <w:sz w:val="24"/>
        </w:rPr>
      </w:pPr>
      <w:r>
        <w:rPr>
          <w:rStyle w:val="38"/>
          <w:rFonts w:hint="eastAsia" w:ascii="宋体" w:hAnsi="宋体" w:eastAsia="宋体" w:cs="宋体"/>
          <w:bCs/>
          <w:sz w:val="24"/>
          <w:lang w:eastAsia="zh-CN"/>
        </w:rPr>
        <w:t>投标文件</w:t>
      </w:r>
      <w:r>
        <w:rPr>
          <w:rStyle w:val="38"/>
          <w:rFonts w:hint="eastAsia" w:ascii="宋体" w:hAnsi="宋体" w:eastAsia="宋体" w:cs="宋体"/>
          <w:bCs/>
          <w:sz w:val="24"/>
        </w:rPr>
        <w:t>名称：    技术资信文件/ /报价文件</w:t>
      </w:r>
    </w:p>
    <w:p w14:paraId="006F1A02">
      <w:pPr>
        <w:pStyle w:val="43"/>
        <w:spacing w:line="360" w:lineRule="auto"/>
        <w:ind w:firstLine="840" w:firstLineChars="350"/>
        <w:rPr>
          <w:rStyle w:val="38"/>
          <w:rFonts w:hint="eastAsia" w:ascii="宋体" w:hAnsi="宋体" w:eastAsia="宋体" w:cs="宋体"/>
          <w:bCs/>
          <w:sz w:val="24"/>
        </w:rPr>
      </w:pPr>
      <w:r>
        <w:rPr>
          <w:rStyle w:val="38"/>
          <w:rFonts w:hint="eastAsia" w:ascii="宋体" w:hAnsi="宋体" w:eastAsia="宋体" w:cs="宋体"/>
          <w:bCs/>
          <w:sz w:val="24"/>
        </w:rPr>
        <w:t>供应商名称（盖章）：</w:t>
      </w:r>
    </w:p>
    <w:p w14:paraId="2027624C">
      <w:pPr>
        <w:pStyle w:val="43"/>
        <w:spacing w:line="360" w:lineRule="auto"/>
        <w:ind w:firstLine="840" w:firstLineChars="350"/>
        <w:rPr>
          <w:rStyle w:val="38"/>
          <w:rFonts w:hint="eastAsia" w:ascii="宋体" w:hAnsi="宋体" w:eastAsia="宋体" w:cs="宋体"/>
          <w:bCs/>
          <w:sz w:val="24"/>
        </w:rPr>
      </w:pPr>
      <w:r>
        <w:rPr>
          <w:rStyle w:val="38"/>
          <w:rFonts w:hint="eastAsia" w:ascii="宋体" w:hAnsi="宋体" w:eastAsia="宋体" w:cs="宋体"/>
          <w:bCs/>
          <w:sz w:val="24"/>
        </w:rPr>
        <w:t>供应商地址：</w:t>
      </w:r>
    </w:p>
    <w:p w14:paraId="5F29EC04">
      <w:pPr>
        <w:pStyle w:val="43"/>
        <w:spacing w:line="360" w:lineRule="auto"/>
        <w:ind w:firstLine="840" w:firstLineChars="350"/>
        <w:rPr>
          <w:rStyle w:val="38"/>
          <w:rFonts w:hint="eastAsia" w:ascii="宋体" w:hAnsi="宋体" w:eastAsia="宋体" w:cs="宋体"/>
          <w:bCs/>
          <w:sz w:val="24"/>
        </w:rPr>
      </w:pPr>
      <w:r>
        <w:rPr>
          <w:rStyle w:val="38"/>
          <w:rFonts w:hint="eastAsia" w:ascii="宋体" w:hAnsi="宋体" w:eastAsia="宋体" w:cs="宋体"/>
          <w:bCs/>
          <w:sz w:val="24"/>
        </w:rPr>
        <w:t>在  年  月  日  时  分之前不得启封</w:t>
      </w:r>
    </w:p>
    <w:p w14:paraId="2173051F">
      <w:pPr>
        <w:pStyle w:val="43"/>
        <w:spacing w:line="360" w:lineRule="auto"/>
        <w:ind w:firstLine="960" w:firstLineChars="400"/>
        <w:rPr>
          <w:rStyle w:val="38"/>
          <w:rFonts w:hint="eastAsia" w:ascii="宋体" w:hAnsi="宋体" w:eastAsia="宋体" w:cs="宋体"/>
          <w:bCs/>
          <w:sz w:val="24"/>
        </w:rPr>
      </w:pPr>
    </w:p>
    <w:p w14:paraId="4B3FA255">
      <w:pPr>
        <w:snapToGrid w:val="0"/>
        <w:spacing w:line="360" w:lineRule="auto"/>
        <w:ind w:firstLine="3600" w:firstLineChars="1500"/>
        <w:rPr>
          <w:rStyle w:val="38"/>
          <w:rFonts w:hint="eastAsia" w:ascii="宋体" w:hAnsi="宋体" w:eastAsia="宋体" w:cs="宋体"/>
          <w:bCs/>
          <w:sz w:val="24"/>
        </w:rPr>
      </w:pPr>
      <w:r>
        <w:rPr>
          <w:rStyle w:val="38"/>
          <w:rFonts w:hint="eastAsia" w:ascii="宋体" w:hAnsi="宋体" w:eastAsia="宋体" w:cs="宋体"/>
          <w:bCs/>
          <w:sz w:val="24"/>
        </w:rPr>
        <w:t>法定代表人（或授权代表）签字或盖章：</w:t>
      </w:r>
    </w:p>
    <w:p w14:paraId="41CE3DE6">
      <w:pPr>
        <w:snapToGrid w:val="0"/>
        <w:spacing w:line="360" w:lineRule="auto"/>
        <w:ind w:firstLine="4080" w:firstLineChars="1700"/>
        <w:rPr>
          <w:rStyle w:val="38"/>
          <w:rFonts w:hint="eastAsia" w:ascii="宋体" w:hAnsi="宋体" w:eastAsia="宋体" w:cs="宋体"/>
          <w:bCs/>
          <w:sz w:val="24"/>
        </w:rPr>
      </w:pPr>
    </w:p>
    <w:p w14:paraId="6687BBD9">
      <w:pPr>
        <w:snapToGrid w:val="0"/>
        <w:spacing w:line="360" w:lineRule="auto"/>
        <w:ind w:firstLine="645"/>
        <w:jc w:val="center"/>
        <w:rPr>
          <w:rStyle w:val="38"/>
          <w:rFonts w:hint="eastAsia" w:ascii="宋体" w:hAnsi="宋体" w:eastAsia="宋体" w:cs="宋体"/>
          <w:bCs/>
          <w:sz w:val="24"/>
        </w:rPr>
      </w:pPr>
      <w:r>
        <w:rPr>
          <w:rStyle w:val="38"/>
          <w:rFonts w:hint="eastAsia" w:ascii="宋体" w:hAnsi="宋体" w:eastAsia="宋体" w:cs="宋体"/>
          <w:bCs/>
          <w:sz w:val="24"/>
        </w:rPr>
        <w:t xml:space="preserve">                        年  月  日</w:t>
      </w:r>
    </w:p>
    <w:p w14:paraId="3AF8A762">
      <w:pPr>
        <w:snapToGrid w:val="0"/>
        <w:spacing w:line="360" w:lineRule="auto"/>
        <w:rPr>
          <w:rStyle w:val="38"/>
          <w:rFonts w:hint="eastAsia" w:ascii="宋体" w:hAnsi="宋体" w:eastAsia="宋体" w:cs="宋体"/>
          <w:sz w:val="24"/>
        </w:rPr>
      </w:pPr>
    </w:p>
    <w:p w14:paraId="1051D919">
      <w:pPr>
        <w:snapToGrid w:val="0"/>
        <w:spacing w:line="360" w:lineRule="auto"/>
        <w:rPr>
          <w:rStyle w:val="38"/>
          <w:rFonts w:hint="eastAsia" w:ascii="宋体" w:hAnsi="宋体" w:eastAsia="宋体" w:cs="宋体"/>
          <w:sz w:val="24"/>
        </w:rPr>
      </w:pPr>
      <w:r>
        <w:rPr>
          <w:rStyle w:val="38"/>
          <w:rFonts w:hint="eastAsia" w:ascii="宋体" w:hAnsi="宋体" w:eastAsia="宋体" w:cs="宋体"/>
          <w:bCs/>
          <w:sz w:val="24"/>
        </w:rPr>
        <w:t>技术资信</w:t>
      </w:r>
      <w:r>
        <w:rPr>
          <w:rStyle w:val="38"/>
          <w:rFonts w:hint="eastAsia" w:ascii="宋体" w:hAnsi="宋体" w:eastAsia="宋体" w:cs="宋体"/>
          <w:sz w:val="24"/>
        </w:rPr>
        <w:t xml:space="preserve">（报价）文件封面格式 </w:t>
      </w:r>
    </w:p>
    <w:p w14:paraId="7103BB3E">
      <w:pPr>
        <w:snapToGrid w:val="0"/>
        <w:spacing w:line="360" w:lineRule="auto"/>
        <w:ind w:firstLine="6000" w:firstLineChars="2500"/>
        <w:rPr>
          <w:rStyle w:val="38"/>
          <w:rFonts w:hint="eastAsia" w:ascii="宋体" w:hAnsi="宋体" w:eastAsia="宋体" w:cs="宋体"/>
          <w:bCs/>
          <w:sz w:val="24"/>
        </w:rPr>
      </w:pPr>
      <w:r>
        <w:rPr>
          <w:rStyle w:val="38"/>
          <w:rFonts w:hint="eastAsia" w:ascii="宋体" w:hAnsi="宋体" w:eastAsia="宋体" w:cs="宋体"/>
          <w:bCs/>
          <w:sz w:val="24"/>
        </w:rPr>
        <w:t>正本/副本</w:t>
      </w:r>
    </w:p>
    <w:p w14:paraId="6C9EB078">
      <w:pPr>
        <w:snapToGrid w:val="0"/>
        <w:spacing w:line="360" w:lineRule="auto"/>
        <w:jc w:val="center"/>
        <w:rPr>
          <w:rStyle w:val="38"/>
          <w:rFonts w:hint="eastAsia" w:ascii="宋体" w:hAnsi="宋体" w:eastAsia="宋体" w:cs="宋体"/>
          <w:bCs/>
          <w:sz w:val="24"/>
        </w:rPr>
      </w:pPr>
      <w:r>
        <w:rPr>
          <w:rStyle w:val="38"/>
          <w:rFonts w:hint="eastAsia" w:ascii="宋体" w:hAnsi="宋体" w:eastAsia="宋体" w:cs="宋体"/>
          <w:bCs/>
          <w:sz w:val="24"/>
        </w:rPr>
        <w:t>×××（供应商名称）</w:t>
      </w:r>
    </w:p>
    <w:p w14:paraId="71F65502">
      <w:pPr>
        <w:snapToGrid w:val="0"/>
        <w:spacing w:line="360" w:lineRule="auto"/>
        <w:jc w:val="center"/>
        <w:rPr>
          <w:rStyle w:val="38"/>
          <w:rFonts w:hint="eastAsia" w:ascii="宋体" w:hAnsi="宋体" w:eastAsia="宋体" w:cs="宋体"/>
          <w:bCs/>
          <w:sz w:val="24"/>
        </w:rPr>
      </w:pPr>
      <w:r>
        <w:rPr>
          <w:rStyle w:val="38"/>
          <w:rFonts w:hint="eastAsia" w:ascii="宋体" w:hAnsi="宋体" w:eastAsia="宋体" w:cs="宋体"/>
          <w:bCs/>
          <w:sz w:val="24"/>
        </w:rPr>
        <w:t>技术资信文件 /报价文件</w:t>
      </w:r>
    </w:p>
    <w:p w14:paraId="1A28262A">
      <w:pPr>
        <w:snapToGrid w:val="0"/>
        <w:spacing w:line="360" w:lineRule="auto"/>
        <w:ind w:firstLine="840" w:firstLineChars="350"/>
        <w:rPr>
          <w:rStyle w:val="38"/>
          <w:rFonts w:hint="eastAsia" w:ascii="宋体" w:hAnsi="宋体" w:eastAsia="宋体" w:cs="宋体"/>
          <w:bCs/>
          <w:sz w:val="24"/>
        </w:rPr>
      </w:pPr>
      <w:r>
        <w:rPr>
          <w:rStyle w:val="38"/>
          <w:rFonts w:hint="eastAsia" w:ascii="宋体" w:hAnsi="宋体" w:eastAsia="宋体" w:cs="宋体"/>
          <w:bCs/>
          <w:sz w:val="24"/>
        </w:rPr>
        <w:t>项目名称：</w:t>
      </w:r>
    </w:p>
    <w:p w14:paraId="0A404931">
      <w:pPr>
        <w:snapToGrid w:val="0"/>
        <w:spacing w:line="360" w:lineRule="auto"/>
        <w:ind w:firstLine="840" w:firstLineChars="350"/>
        <w:rPr>
          <w:rStyle w:val="38"/>
          <w:rFonts w:hint="eastAsia" w:ascii="宋体" w:hAnsi="宋体" w:eastAsia="宋体" w:cs="宋体"/>
          <w:bCs/>
          <w:sz w:val="24"/>
        </w:rPr>
      </w:pPr>
      <w:r>
        <w:rPr>
          <w:rStyle w:val="38"/>
          <w:rFonts w:hint="eastAsia" w:ascii="宋体" w:hAnsi="宋体" w:eastAsia="宋体" w:cs="宋体"/>
          <w:bCs/>
          <w:sz w:val="24"/>
        </w:rPr>
        <w:t>项目编号：</w:t>
      </w:r>
    </w:p>
    <w:p w14:paraId="5F3AEE91">
      <w:pPr>
        <w:pStyle w:val="43"/>
        <w:spacing w:line="360" w:lineRule="auto"/>
        <w:ind w:firstLine="840" w:firstLineChars="350"/>
        <w:rPr>
          <w:rStyle w:val="38"/>
          <w:rFonts w:hint="eastAsia" w:ascii="宋体" w:hAnsi="宋体" w:eastAsia="宋体" w:cs="宋体"/>
          <w:bCs/>
          <w:sz w:val="24"/>
        </w:rPr>
      </w:pPr>
      <w:r>
        <w:rPr>
          <w:rStyle w:val="38"/>
          <w:rFonts w:hint="eastAsia" w:ascii="宋体" w:hAnsi="宋体" w:eastAsia="宋体" w:cs="宋体"/>
          <w:bCs/>
          <w:sz w:val="24"/>
        </w:rPr>
        <w:t>供应商名称（盖章）：</w:t>
      </w:r>
    </w:p>
    <w:p w14:paraId="67FBDB56">
      <w:pPr>
        <w:pStyle w:val="43"/>
        <w:spacing w:line="360" w:lineRule="auto"/>
        <w:ind w:firstLine="840" w:firstLineChars="350"/>
        <w:rPr>
          <w:rStyle w:val="38"/>
          <w:rFonts w:hint="eastAsia" w:ascii="宋体" w:hAnsi="宋体" w:eastAsia="宋体" w:cs="宋体"/>
          <w:bCs/>
          <w:sz w:val="24"/>
        </w:rPr>
      </w:pPr>
      <w:r>
        <w:rPr>
          <w:rStyle w:val="38"/>
          <w:rFonts w:hint="eastAsia" w:ascii="宋体" w:hAnsi="宋体" w:eastAsia="宋体" w:cs="宋体"/>
          <w:bCs/>
          <w:sz w:val="24"/>
        </w:rPr>
        <w:t>供应商地址：</w:t>
      </w:r>
    </w:p>
    <w:p w14:paraId="47A073E3">
      <w:pPr>
        <w:snapToGrid w:val="0"/>
        <w:spacing w:line="360" w:lineRule="auto"/>
        <w:ind w:firstLine="3480" w:firstLineChars="1450"/>
        <w:rPr>
          <w:rStyle w:val="38"/>
          <w:rFonts w:hint="eastAsia" w:ascii="宋体" w:hAnsi="宋体" w:eastAsia="宋体" w:cs="宋体"/>
          <w:bCs/>
          <w:sz w:val="24"/>
        </w:rPr>
      </w:pPr>
    </w:p>
    <w:p w14:paraId="1336BD60">
      <w:pPr>
        <w:snapToGrid w:val="0"/>
        <w:spacing w:line="360" w:lineRule="auto"/>
        <w:ind w:firstLine="3480" w:firstLineChars="1450"/>
        <w:rPr>
          <w:rStyle w:val="38"/>
          <w:rFonts w:hint="eastAsia" w:ascii="宋体" w:hAnsi="宋体" w:eastAsia="宋体" w:cs="宋体"/>
          <w:sz w:val="24"/>
        </w:rPr>
      </w:pPr>
      <w:r>
        <w:rPr>
          <w:rStyle w:val="38"/>
          <w:rFonts w:hint="eastAsia" w:ascii="宋体" w:hAnsi="宋体" w:eastAsia="宋体" w:cs="宋体"/>
          <w:bCs/>
          <w:sz w:val="24"/>
        </w:rPr>
        <w:t>法定代表人（或授权代表）签字或盖章</w:t>
      </w:r>
      <w:r>
        <w:rPr>
          <w:rStyle w:val="38"/>
          <w:rFonts w:hint="eastAsia" w:ascii="宋体" w:hAnsi="宋体" w:eastAsia="宋体" w:cs="宋体"/>
          <w:sz w:val="24"/>
        </w:rPr>
        <w:t>：</w:t>
      </w:r>
    </w:p>
    <w:p w14:paraId="2386CAB8">
      <w:pPr>
        <w:snapToGrid w:val="0"/>
        <w:spacing w:line="360" w:lineRule="auto"/>
        <w:ind w:firstLine="4080" w:firstLineChars="1700"/>
        <w:rPr>
          <w:rStyle w:val="38"/>
          <w:rFonts w:hint="eastAsia" w:ascii="宋体" w:hAnsi="宋体" w:eastAsia="宋体" w:cs="宋体"/>
          <w:sz w:val="24"/>
        </w:rPr>
      </w:pPr>
    </w:p>
    <w:p w14:paraId="76DE2A42">
      <w:pPr>
        <w:snapToGrid w:val="0"/>
        <w:spacing w:line="360" w:lineRule="auto"/>
        <w:ind w:firstLine="645"/>
        <w:jc w:val="center"/>
        <w:rPr>
          <w:rStyle w:val="38"/>
          <w:rFonts w:hint="eastAsia" w:ascii="宋体" w:hAnsi="宋体" w:eastAsia="宋体" w:cs="宋体"/>
          <w:sz w:val="24"/>
        </w:rPr>
      </w:pPr>
      <w:r>
        <w:rPr>
          <w:rStyle w:val="38"/>
          <w:rFonts w:hint="eastAsia" w:ascii="宋体" w:hAnsi="宋体" w:eastAsia="宋体" w:cs="宋体"/>
          <w:sz w:val="24"/>
        </w:rPr>
        <w:t xml:space="preserve">                        年  月  日</w:t>
      </w:r>
    </w:p>
    <w:p w14:paraId="166C5FE4">
      <w:pPr>
        <w:snapToGrid w:val="0"/>
        <w:spacing w:before="156" w:after="50" w:line="360" w:lineRule="auto"/>
        <w:rPr>
          <w:rStyle w:val="38"/>
          <w:rFonts w:hint="eastAsia" w:ascii="宋体" w:hAnsi="宋体" w:eastAsia="宋体" w:cs="宋体"/>
          <w:sz w:val="24"/>
        </w:rPr>
      </w:pPr>
      <w:r>
        <w:rPr>
          <w:rStyle w:val="38"/>
          <w:rFonts w:hint="eastAsia" w:ascii="宋体" w:hAnsi="宋体" w:eastAsia="宋体" w:cs="宋体"/>
          <w:sz w:val="24"/>
        </w:rPr>
        <w:t>注：供应商应对技术资信文件、报价文件</w:t>
      </w:r>
      <w:r>
        <w:rPr>
          <w:rStyle w:val="38"/>
          <w:rFonts w:hint="eastAsia" w:ascii="宋体" w:hAnsi="宋体" w:eastAsia="宋体" w:cs="宋体"/>
          <w:b/>
          <w:sz w:val="24"/>
        </w:rPr>
        <w:t>分别进行编制、装订和密封。</w:t>
      </w:r>
    </w:p>
    <w:p w14:paraId="3C23CDE0">
      <w:pPr>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联合体协议书（格式样稿）</w:t>
      </w:r>
    </w:p>
    <w:p w14:paraId="70E8787F">
      <w:pPr>
        <w:spacing w:line="240" w:lineRule="exact"/>
        <w:jc w:val="center"/>
        <w:rPr>
          <w:rFonts w:hint="eastAsia" w:ascii="宋体" w:hAnsi="宋体" w:eastAsia="宋体" w:cs="宋体"/>
          <w:b/>
          <w:kern w:val="0"/>
          <w:sz w:val="32"/>
          <w:szCs w:val="32"/>
        </w:rPr>
      </w:pPr>
    </w:p>
    <w:p w14:paraId="391E6996">
      <w:pPr>
        <w:spacing w:line="360" w:lineRule="auto"/>
        <w:rPr>
          <w:rFonts w:hint="eastAsia" w:ascii="宋体" w:hAnsi="宋体" w:eastAsia="宋体" w:cs="宋体"/>
          <w:sz w:val="24"/>
          <w:u w:val="single"/>
        </w:rPr>
      </w:pPr>
      <w:r>
        <w:rPr>
          <w:rFonts w:hint="eastAsia" w:ascii="宋体" w:hAnsi="宋体" w:eastAsia="宋体" w:cs="宋体"/>
          <w:kern w:val="10"/>
          <w:sz w:val="24"/>
        </w:rPr>
        <w:t>立约方：</w:t>
      </w:r>
      <w:r>
        <w:rPr>
          <w:rFonts w:hint="eastAsia" w:ascii="宋体" w:hAnsi="宋体" w:eastAsia="宋体" w:cs="宋体"/>
          <w:sz w:val="24"/>
          <w:u w:val="single"/>
        </w:rPr>
        <w:t xml:space="preserve">（甲公司全称）        </w:t>
      </w:r>
    </w:p>
    <w:p w14:paraId="5F4D0506">
      <w:pPr>
        <w:spacing w:line="360" w:lineRule="auto"/>
        <w:rPr>
          <w:rFonts w:hint="eastAsia" w:ascii="宋体" w:hAnsi="宋体" w:eastAsia="宋体" w:cs="宋体"/>
          <w:sz w:val="24"/>
          <w:u w:val="single"/>
        </w:rPr>
      </w:pPr>
      <w:r>
        <w:rPr>
          <w:rFonts w:hint="eastAsia" w:ascii="宋体" w:hAnsi="宋体" w:eastAsia="宋体" w:cs="宋体"/>
          <w:sz w:val="24"/>
          <w:u w:val="single"/>
        </w:rPr>
        <w:t xml:space="preserve">       （乙公司全称）        </w:t>
      </w:r>
    </w:p>
    <w:p w14:paraId="3AA37194">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u w:val="single"/>
        </w:rPr>
        <w:t>（甲公司全称）、（乙公司全称）</w:t>
      </w:r>
      <w:r>
        <w:rPr>
          <w:rFonts w:hint="eastAsia" w:ascii="宋体" w:hAnsi="宋体" w:eastAsia="宋体" w:cs="宋体"/>
          <w:kern w:val="0"/>
          <w:sz w:val="24"/>
        </w:rPr>
        <w:t>自愿组成联合体，</w:t>
      </w:r>
      <w:r>
        <w:rPr>
          <w:rFonts w:hint="eastAsia" w:ascii="宋体" w:hAnsi="宋体" w:eastAsia="宋体" w:cs="宋体"/>
          <w:kern w:val="10"/>
          <w:sz w:val="24"/>
        </w:rPr>
        <w:t>以一个投标供应商的身份共同</w:t>
      </w:r>
      <w:r>
        <w:rPr>
          <w:rFonts w:hint="eastAsia" w:ascii="宋体" w:hAnsi="宋体" w:eastAsia="宋体" w:cs="宋体"/>
          <w:kern w:val="0"/>
          <w:sz w:val="24"/>
        </w:rPr>
        <w:t>参加</w:t>
      </w:r>
      <w:r>
        <w:rPr>
          <w:rFonts w:hint="eastAsia" w:ascii="宋体" w:hAnsi="宋体" w:eastAsia="宋体" w:cs="宋体"/>
          <w:kern w:val="0"/>
          <w:sz w:val="24"/>
          <w:u w:val="single"/>
        </w:rPr>
        <w:t>（采购项目名称）（采购项目编号）</w:t>
      </w:r>
      <w:r>
        <w:rPr>
          <w:rFonts w:hint="eastAsia" w:ascii="宋体" w:hAnsi="宋体" w:eastAsia="宋体" w:cs="宋体"/>
          <w:kern w:val="0"/>
          <w:sz w:val="24"/>
        </w:rPr>
        <w:t>的投标活动。</w:t>
      </w:r>
      <w:r>
        <w:rPr>
          <w:rFonts w:hint="eastAsia" w:ascii="宋体" w:hAnsi="宋体" w:eastAsia="宋体" w:cs="宋体"/>
          <w:sz w:val="24"/>
        </w:rPr>
        <w:t>经各方充分协商一致，就</w:t>
      </w:r>
      <w:r>
        <w:rPr>
          <w:rFonts w:hint="eastAsia" w:ascii="宋体" w:hAnsi="宋体" w:eastAsia="宋体" w:cs="宋体"/>
          <w:kern w:val="10"/>
          <w:sz w:val="24"/>
        </w:rPr>
        <w:t>项目的投标响应和合同实施阶段的有关事务协商一致</w:t>
      </w:r>
      <w:r>
        <w:rPr>
          <w:rFonts w:hint="eastAsia" w:ascii="宋体" w:hAnsi="宋体" w:eastAsia="宋体" w:cs="宋体"/>
          <w:kern w:val="0"/>
          <w:sz w:val="24"/>
        </w:rPr>
        <w:t>订立协议如下</w:t>
      </w:r>
      <w:r>
        <w:rPr>
          <w:rFonts w:hint="eastAsia" w:ascii="宋体" w:hAnsi="宋体" w:eastAsia="宋体" w:cs="宋体"/>
          <w:sz w:val="24"/>
        </w:rPr>
        <w:t>：</w:t>
      </w:r>
    </w:p>
    <w:p w14:paraId="4FCC4557">
      <w:pPr>
        <w:spacing w:line="360" w:lineRule="auto"/>
        <w:ind w:firstLine="480" w:firstLineChars="200"/>
        <w:rPr>
          <w:rFonts w:hint="eastAsia" w:ascii="宋体" w:hAnsi="宋体" w:eastAsia="宋体" w:cs="宋体"/>
          <w:sz w:val="24"/>
        </w:rPr>
      </w:pPr>
      <w:r>
        <w:rPr>
          <w:rFonts w:hint="eastAsia" w:ascii="宋体" w:hAnsi="宋体" w:eastAsia="宋体" w:cs="宋体"/>
          <w:sz w:val="24"/>
        </w:rPr>
        <w:t>一、联合体</w:t>
      </w:r>
      <w:r>
        <w:rPr>
          <w:rFonts w:hint="eastAsia" w:ascii="宋体" w:hAnsi="宋体" w:cs="宋体"/>
          <w:sz w:val="24"/>
          <w:lang w:eastAsia="zh-CN"/>
        </w:rPr>
        <w:t>各方</w:t>
      </w:r>
      <w:r>
        <w:rPr>
          <w:rFonts w:hint="eastAsia" w:ascii="宋体" w:hAnsi="宋体" w:eastAsia="宋体" w:cs="宋体"/>
          <w:sz w:val="24"/>
        </w:rPr>
        <w:t>关系</w:t>
      </w:r>
    </w:p>
    <w:p w14:paraId="17446240">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u w:val="single"/>
        </w:rPr>
        <w:t>（甲公司全称）、（乙公司全称）</w:t>
      </w:r>
      <w:r>
        <w:rPr>
          <w:rFonts w:hint="eastAsia" w:ascii="宋体" w:hAnsi="宋体" w:eastAsia="宋体" w:cs="宋体"/>
          <w:sz w:val="24"/>
        </w:rPr>
        <w:t>共同组成一个联合体，以一个投标</w:t>
      </w:r>
      <w:r>
        <w:rPr>
          <w:rFonts w:hint="eastAsia" w:ascii="宋体" w:hAnsi="宋体" w:eastAsia="宋体" w:cs="宋体"/>
          <w:kern w:val="0"/>
          <w:sz w:val="24"/>
        </w:rPr>
        <w:t>供应商的身份共同参加本项目的投标，其中</w:t>
      </w:r>
      <w:r>
        <w:rPr>
          <w:rFonts w:hint="eastAsia" w:ascii="宋体" w:hAnsi="宋体" w:eastAsia="宋体" w:cs="宋体"/>
          <w:kern w:val="0"/>
          <w:sz w:val="24"/>
          <w:u w:val="single"/>
        </w:rPr>
        <w:t xml:space="preserve">              </w:t>
      </w:r>
      <w:r>
        <w:rPr>
          <w:rFonts w:hint="eastAsia" w:ascii="宋体" w:hAnsi="宋体" w:eastAsia="宋体" w:cs="宋体"/>
          <w:kern w:val="0"/>
          <w:sz w:val="24"/>
        </w:rPr>
        <w:t>（甲公司全称）为此次联合体的牵头单位</w:t>
      </w:r>
      <w:r>
        <w:rPr>
          <w:rFonts w:hint="eastAsia" w:ascii="宋体" w:hAnsi="宋体" w:eastAsia="宋体" w:cs="宋体"/>
          <w:sz w:val="24"/>
        </w:rPr>
        <w:t>。</w:t>
      </w:r>
      <w:r>
        <w:rPr>
          <w:rFonts w:hint="eastAsia" w:ascii="宋体" w:hAnsi="宋体" w:eastAsia="宋体" w:cs="宋体"/>
          <w:kern w:val="0"/>
          <w:sz w:val="24"/>
          <w:u w:val="single"/>
        </w:rPr>
        <w:t>（甲公司全称）</w:t>
      </w:r>
      <w:r>
        <w:rPr>
          <w:rFonts w:hint="eastAsia" w:ascii="宋体" w:hAnsi="宋体" w:eastAsia="宋体" w:cs="宋体"/>
          <w:sz w:val="24"/>
          <w:u w:val="single"/>
        </w:rPr>
        <w:t>、</w:t>
      </w:r>
      <w:r>
        <w:rPr>
          <w:rFonts w:hint="eastAsia" w:ascii="宋体" w:hAnsi="宋体" w:eastAsia="宋体" w:cs="宋体"/>
          <w:kern w:val="0"/>
          <w:sz w:val="24"/>
          <w:u w:val="single"/>
        </w:rPr>
        <w:t>（乙公司全称）</w:t>
      </w:r>
      <w:r>
        <w:rPr>
          <w:rFonts w:hint="eastAsia" w:ascii="宋体" w:hAnsi="宋体" w:eastAsia="宋体" w:cs="宋体"/>
          <w:sz w:val="24"/>
        </w:rPr>
        <w:t>作为联合体成员</w:t>
      </w:r>
      <w:r>
        <w:rPr>
          <w:rFonts w:hint="eastAsia" w:ascii="宋体" w:hAnsi="宋体" w:cs="宋体"/>
          <w:sz w:val="24"/>
          <w:lang w:eastAsia="zh-CN"/>
        </w:rPr>
        <w:t>，</w:t>
      </w:r>
      <w:r>
        <w:rPr>
          <w:rFonts w:hint="eastAsia" w:ascii="宋体" w:hAnsi="宋体" w:eastAsia="宋体" w:cs="宋体"/>
          <w:sz w:val="24"/>
        </w:rPr>
        <w:t>若中标，联合体各方共同与</w:t>
      </w:r>
      <w:r>
        <w:rPr>
          <w:rFonts w:hint="eastAsia" w:ascii="宋体" w:hAnsi="宋体" w:eastAsia="宋体" w:cs="宋体"/>
          <w:sz w:val="24"/>
          <w:u w:val="single"/>
        </w:rPr>
        <w:t>（采购人）</w:t>
      </w:r>
      <w:r>
        <w:rPr>
          <w:rFonts w:hint="eastAsia" w:ascii="宋体" w:hAnsi="宋体" w:eastAsia="宋体" w:cs="宋体"/>
          <w:sz w:val="24"/>
        </w:rPr>
        <w:t>签订采购合同。</w:t>
      </w:r>
    </w:p>
    <w:p w14:paraId="6680FB06">
      <w:pPr>
        <w:spacing w:line="360" w:lineRule="auto"/>
        <w:ind w:firstLine="480" w:firstLineChars="200"/>
        <w:rPr>
          <w:rFonts w:hint="eastAsia" w:ascii="宋体" w:hAnsi="宋体" w:eastAsia="宋体" w:cs="宋体"/>
          <w:sz w:val="24"/>
        </w:rPr>
      </w:pPr>
      <w:r>
        <w:rPr>
          <w:rFonts w:hint="eastAsia" w:ascii="宋体" w:hAnsi="宋体" w:eastAsia="宋体" w:cs="宋体"/>
          <w:sz w:val="24"/>
        </w:rPr>
        <w:t>二、联合体内部有关事项约定如下：</w:t>
      </w:r>
    </w:p>
    <w:p w14:paraId="76D99C88">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kern w:val="0"/>
          <w:sz w:val="24"/>
        </w:rPr>
        <w:t>联合体由联合体共同授权人员负责与招标采购单位联系</w:t>
      </w:r>
      <w:r>
        <w:rPr>
          <w:rFonts w:hint="eastAsia" w:ascii="宋体" w:hAnsi="宋体" w:eastAsia="宋体" w:cs="宋体"/>
          <w:sz w:val="24"/>
        </w:rPr>
        <w:t>。</w:t>
      </w:r>
    </w:p>
    <w:p w14:paraId="7B15229B">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kern w:val="0"/>
          <w:sz w:val="24"/>
        </w:rPr>
        <w:t>联合体投标工作由联合体共同负责</w:t>
      </w:r>
      <w:r>
        <w:rPr>
          <w:rFonts w:hint="eastAsia" w:ascii="宋体" w:hAnsi="宋体" w:eastAsia="宋体" w:cs="宋体"/>
          <w:sz w:val="24"/>
        </w:rPr>
        <w:t>，由联合体各方组成的</w:t>
      </w:r>
      <w:r>
        <w:rPr>
          <w:rFonts w:hint="eastAsia" w:ascii="宋体" w:hAnsi="宋体" w:eastAsia="宋体" w:cs="宋体"/>
          <w:sz w:val="24"/>
          <w:lang w:eastAsia="zh-CN"/>
        </w:rPr>
        <w:t>评标小组</w:t>
      </w:r>
      <w:r>
        <w:rPr>
          <w:rFonts w:hint="eastAsia" w:ascii="宋体" w:hAnsi="宋体" w:eastAsia="宋体" w:cs="宋体"/>
          <w:sz w:val="24"/>
        </w:rPr>
        <w:t>具体实施。</w:t>
      </w:r>
    </w:p>
    <w:p w14:paraId="3F4331E5">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kern w:val="0"/>
          <w:sz w:val="24"/>
        </w:rPr>
        <w:t>联合体将严格按照招标</w:t>
      </w:r>
      <w:r>
        <w:rPr>
          <w:rFonts w:hint="eastAsia" w:ascii="宋体" w:hAnsi="宋体" w:eastAsia="宋体" w:cs="宋体"/>
          <w:sz w:val="24"/>
        </w:rPr>
        <w:t>文件的各项要求，递交投标文件，切实执行一切合同文件，共同承担合同规定的一切义务和责任，同时按照内部职责的划分，承担自身所负的责任和风险，在法律</w:t>
      </w:r>
      <w:r>
        <w:rPr>
          <w:rFonts w:hint="eastAsia" w:ascii="宋体" w:hAnsi="宋体" w:cs="宋体"/>
          <w:sz w:val="24"/>
          <w:lang w:eastAsia="zh-CN"/>
        </w:rPr>
        <w:t>上</w:t>
      </w:r>
      <w:r>
        <w:rPr>
          <w:rFonts w:hint="eastAsia" w:ascii="宋体" w:hAnsi="宋体" w:eastAsia="宋体" w:cs="宋体"/>
          <w:sz w:val="24"/>
        </w:rPr>
        <w:t>承担连带责任。</w:t>
      </w:r>
    </w:p>
    <w:p w14:paraId="50C712D6">
      <w:pPr>
        <w:spacing w:line="360" w:lineRule="auto"/>
        <w:ind w:firstLine="480" w:firstLineChars="200"/>
        <w:rPr>
          <w:rFonts w:hint="eastAsia" w:ascii="宋体" w:hAnsi="宋体" w:eastAsia="宋体" w:cs="宋体"/>
          <w:sz w:val="24"/>
        </w:rPr>
      </w:pPr>
      <w:r>
        <w:rPr>
          <w:rFonts w:hint="eastAsia" w:ascii="宋体" w:hAnsi="宋体" w:eastAsia="宋体" w:cs="宋体"/>
          <w:sz w:val="24"/>
        </w:rPr>
        <w:t>4.如中标，联合体各方共同与</w:t>
      </w:r>
      <w:r>
        <w:rPr>
          <w:rFonts w:hint="eastAsia" w:ascii="宋体" w:hAnsi="宋体" w:eastAsia="宋体" w:cs="宋体"/>
          <w:sz w:val="24"/>
          <w:u w:val="single"/>
        </w:rPr>
        <w:t>（采购人）</w:t>
      </w:r>
      <w:r>
        <w:rPr>
          <w:rFonts w:hint="eastAsia" w:ascii="宋体" w:hAnsi="宋体" w:eastAsia="宋体" w:cs="宋体"/>
          <w:sz w:val="24"/>
        </w:rPr>
        <w:t>签订合同书，并就中标项目向采购人负有连带的和各自的法律责任；</w:t>
      </w:r>
    </w:p>
    <w:p w14:paraId="08EC4DA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三、联合体各方不得再以自己名义参与本项目投标，联合体各方不能作为</w:t>
      </w:r>
      <w:r>
        <w:rPr>
          <w:rFonts w:hint="eastAsia" w:ascii="宋体" w:hAnsi="宋体" w:cs="宋体"/>
          <w:kern w:val="0"/>
          <w:sz w:val="24"/>
          <w:lang w:eastAsia="zh-CN"/>
        </w:rPr>
        <w:t>其他</w:t>
      </w:r>
      <w:r>
        <w:rPr>
          <w:rFonts w:hint="eastAsia" w:ascii="宋体" w:hAnsi="宋体" w:eastAsia="宋体" w:cs="宋体"/>
          <w:kern w:val="0"/>
          <w:sz w:val="24"/>
        </w:rPr>
        <w:t>联合体或单独投标单位的项目组成员参加本项目投标。因发生上述问题导致联合体投标成为废标，联合体的其他成员可追究其违约责任和经济损失。</w:t>
      </w:r>
    </w:p>
    <w:p w14:paraId="6651274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四、联合体如因违约过失责任而导致采购人经济损失或被索赔时，本联合体任何一方均同意无条件优先清偿采购人的一切债务和经济赔偿。</w:t>
      </w:r>
    </w:p>
    <w:p w14:paraId="150C954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五、联合体各成员单位内部的职责分工如下：</w:t>
      </w:r>
      <w:r>
        <w:rPr>
          <w:rFonts w:hint="eastAsia" w:ascii="宋体" w:hAnsi="宋体" w:eastAsia="宋体" w:cs="宋体"/>
          <w:kern w:val="0"/>
          <w:sz w:val="24"/>
          <w:u w:val="single"/>
        </w:rPr>
        <w:t xml:space="preserve">             </w:t>
      </w:r>
      <w:r>
        <w:rPr>
          <w:rFonts w:hint="eastAsia" w:ascii="宋体" w:hAnsi="宋体" w:eastAsia="宋体" w:cs="宋体"/>
          <w:kern w:val="0"/>
          <w:sz w:val="24"/>
        </w:rPr>
        <w:t>。按照本条上述分工，联合体成员单位各自所承担的合同工作量比例如下：</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7514815F">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六、本协议</w:t>
      </w:r>
      <w:r>
        <w:rPr>
          <w:rFonts w:hint="eastAsia" w:ascii="宋体" w:hAnsi="宋体" w:cs="宋体"/>
          <w:kern w:val="0"/>
          <w:sz w:val="24"/>
          <w:lang w:val="en-US" w:eastAsia="zh-CN"/>
        </w:rPr>
        <w:t>自</w:t>
      </w:r>
      <w:r>
        <w:rPr>
          <w:rFonts w:hint="eastAsia" w:ascii="宋体" w:hAnsi="宋体" w:eastAsia="宋体" w:cs="宋体"/>
          <w:kern w:val="0"/>
          <w:sz w:val="24"/>
        </w:rPr>
        <w:t>自签署之日起生效，</w:t>
      </w:r>
      <w:r>
        <w:rPr>
          <w:rFonts w:hint="eastAsia" w:ascii="宋体" w:hAnsi="宋体" w:eastAsia="宋体" w:cs="宋体"/>
          <w:sz w:val="24"/>
        </w:rPr>
        <w:t>投标有效期内有效，如获中标资格，合同有效期延续至合同履行完毕之日。</w:t>
      </w:r>
    </w:p>
    <w:p w14:paraId="12C43B12">
      <w:pPr>
        <w:spacing w:line="360" w:lineRule="auto"/>
        <w:jc w:val="left"/>
        <w:rPr>
          <w:rFonts w:hint="eastAsia" w:ascii="宋体" w:hAnsi="宋体" w:eastAsia="宋体" w:cs="宋体"/>
          <w:kern w:val="0"/>
          <w:sz w:val="24"/>
        </w:rPr>
      </w:pPr>
    </w:p>
    <w:p w14:paraId="377D0B68">
      <w:pPr>
        <w:spacing w:line="360" w:lineRule="auto"/>
        <w:jc w:val="left"/>
        <w:rPr>
          <w:rFonts w:hint="eastAsia" w:ascii="宋体" w:hAnsi="宋体" w:eastAsia="宋体" w:cs="宋体"/>
          <w:kern w:val="0"/>
          <w:sz w:val="24"/>
        </w:rPr>
      </w:pPr>
      <w:r>
        <w:rPr>
          <w:rFonts w:hint="eastAsia" w:ascii="宋体" w:hAnsi="宋体" w:eastAsia="宋体" w:cs="宋体"/>
          <w:kern w:val="0"/>
          <w:sz w:val="24"/>
        </w:rPr>
        <w:t xml:space="preserve">甲公司全称：（盖章）                            </w:t>
      </w:r>
    </w:p>
    <w:p w14:paraId="37C8C34E">
      <w:pPr>
        <w:spacing w:line="360" w:lineRule="auto"/>
        <w:jc w:val="left"/>
        <w:rPr>
          <w:rFonts w:hint="eastAsia" w:ascii="宋体" w:hAnsi="宋体" w:eastAsia="宋体" w:cs="宋体"/>
          <w:kern w:val="0"/>
          <w:sz w:val="24"/>
        </w:rPr>
      </w:pPr>
      <w:r>
        <w:rPr>
          <w:rFonts w:hint="eastAsia" w:ascii="宋体" w:hAnsi="宋体" w:eastAsia="宋体" w:cs="宋体"/>
          <w:kern w:val="0"/>
          <w:sz w:val="24"/>
        </w:rPr>
        <w:t xml:space="preserve">法定代表人：（签字或盖章）       </w:t>
      </w:r>
    </w:p>
    <w:p w14:paraId="3029F492">
      <w:pPr>
        <w:spacing w:line="360" w:lineRule="auto"/>
        <w:jc w:val="left"/>
        <w:rPr>
          <w:rFonts w:hint="eastAsia" w:ascii="宋体" w:hAnsi="宋体" w:eastAsia="宋体" w:cs="宋体"/>
          <w:kern w:val="0"/>
          <w:sz w:val="24"/>
        </w:rPr>
      </w:pPr>
      <w:r>
        <w:rPr>
          <w:rFonts w:hint="eastAsia" w:ascii="宋体" w:hAnsi="宋体" w:eastAsia="宋体" w:cs="宋体"/>
          <w:kern w:val="0"/>
          <w:sz w:val="24"/>
        </w:rPr>
        <w:t xml:space="preserve">                                                    年   月   日                         </w:t>
      </w:r>
    </w:p>
    <w:p w14:paraId="17A58733">
      <w:pPr>
        <w:spacing w:line="360" w:lineRule="auto"/>
        <w:jc w:val="left"/>
        <w:rPr>
          <w:rFonts w:hint="eastAsia" w:ascii="宋体" w:hAnsi="宋体" w:eastAsia="宋体" w:cs="宋体"/>
          <w:kern w:val="0"/>
          <w:sz w:val="24"/>
        </w:rPr>
      </w:pPr>
      <w:r>
        <w:rPr>
          <w:rFonts w:hint="eastAsia" w:ascii="宋体" w:hAnsi="宋体" w:eastAsia="宋体" w:cs="宋体"/>
          <w:kern w:val="0"/>
          <w:sz w:val="24"/>
        </w:rPr>
        <w:t>乙公司全称：（盖章）</w:t>
      </w:r>
    </w:p>
    <w:p w14:paraId="517B8680">
      <w:pPr>
        <w:spacing w:line="360" w:lineRule="auto"/>
        <w:jc w:val="left"/>
        <w:rPr>
          <w:rFonts w:hint="eastAsia" w:ascii="宋体" w:hAnsi="宋体" w:eastAsia="宋体" w:cs="宋体"/>
          <w:kern w:val="0"/>
          <w:sz w:val="24"/>
        </w:rPr>
      </w:pPr>
      <w:r>
        <w:rPr>
          <w:rFonts w:hint="eastAsia" w:ascii="宋体" w:hAnsi="宋体" w:eastAsia="宋体" w:cs="宋体"/>
          <w:kern w:val="0"/>
          <w:sz w:val="24"/>
        </w:rPr>
        <w:t>法定代表人（或主要负责人）：（签字或盖章）</w:t>
      </w:r>
    </w:p>
    <w:p w14:paraId="477F0E71">
      <w:pPr>
        <w:spacing w:line="360" w:lineRule="auto"/>
        <w:ind w:firstLine="6480" w:firstLineChars="2700"/>
        <w:jc w:val="left"/>
        <w:rPr>
          <w:rFonts w:hint="eastAsia" w:ascii="宋体" w:hAnsi="宋体" w:eastAsia="宋体" w:cs="宋体"/>
          <w:kern w:val="0"/>
          <w:sz w:val="24"/>
        </w:rPr>
      </w:pPr>
      <w:r>
        <w:rPr>
          <w:rFonts w:hint="eastAsia" w:ascii="宋体" w:hAnsi="宋体" w:eastAsia="宋体" w:cs="宋体"/>
          <w:kern w:val="0"/>
          <w:sz w:val="24"/>
        </w:rPr>
        <w:t xml:space="preserve"> 年   月   日</w:t>
      </w:r>
    </w:p>
    <w:p w14:paraId="7590CBB2">
      <w:pPr>
        <w:spacing w:line="360" w:lineRule="auto"/>
        <w:jc w:val="left"/>
        <w:rPr>
          <w:rFonts w:hint="eastAsia" w:ascii="宋体" w:hAnsi="宋体" w:eastAsia="宋体" w:cs="宋体"/>
          <w:kern w:val="0"/>
          <w:sz w:val="24"/>
        </w:rPr>
      </w:pPr>
      <w:r>
        <w:rPr>
          <w:rFonts w:hint="eastAsia" w:ascii="宋体" w:hAnsi="宋体" w:cs="宋体"/>
          <w:kern w:val="0"/>
          <w:sz w:val="24"/>
          <w:lang w:eastAsia="zh-CN"/>
        </w:rPr>
        <w:t>……</w:t>
      </w:r>
    </w:p>
    <w:p w14:paraId="1B65A64B">
      <w:pPr>
        <w:spacing w:line="460" w:lineRule="exact"/>
        <w:ind w:firstLine="6480" w:firstLineChars="2700"/>
        <w:jc w:val="left"/>
        <w:rPr>
          <w:rFonts w:hint="eastAsia" w:ascii="宋体" w:hAnsi="宋体" w:eastAsia="宋体" w:cs="宋体"/>
          <w:kern w:val="0"/>
          <w:sz w:val="24"/>
        </w:rPr>
      </w:pPr>
    </w:p>
    <w:p w14:paraId="687A0CA0">
      <w:pPr>
        <w:spacing w:line="460" w:lineRule="exact"/>
        <w:jc w:val="left"/>
        <w:rPr>
          <w:rFonts w:hint="eastAsia" w:ascii="宋体" w:hAnsi="宋体" w:eastAsia="宋体" w:cs="宋体"/>
          <w:kern w:val="0"/>
          <w:sz w:val="24"/>
        </w:rPr>
      </w:pPr>
    </w:p>
    <w:p w14:paraId="296EE3D6">
      <w:pPr>
        <w:spacing w:line="460" w:lineRule="exact"/>
        <w:ind w:left="706" w:hanging="705" w:hangingChars="294"/>
        <w:rPr>
          <w:rFonts w:hint="eastAsia" w:ascii="宋体" w:hAnsi="宋体" w:eastAsia="宋体" w:cs="宋体"/>
          <w:sz w:val="24"/>
        </w:rPr>
      </w:pPr>
      <w:r>
        <w:rPr>
          <w:rFonts w:hint="eastAsia" w:ascii="宋体" w:hAnsi="宋体" w:eastAsia="宋体" w:cs="宋体"/>
          <w:sz w:val="24"/>
        </w:rPr>
        <w:t>注：1．联合投标时需</w:t>
      </w:r>
      <w:r>
        <w:rPr>
          <w:rFonts w:hint="eastAsia" w:ascii="宋体" w:hAnsi="宋体" w:cs="宋体"/>
          <w:sz w:val="24"/>
          <w:lang w:eastAsia="zh-CN"/>
        </w:rPr>
        <w:t>签订</w:t>
      </w:r>
      <w:r>
        <w:rPr>
          <w:rFonts w:hint="eastAsia" w:ascii="宋体" w:hAnsi="宋体" w:eastAsia="宋体" w:cs="宋体"/>
          <w:sz w:val="24"/>
        </w:rPr>
        <w:t>本协议，联合体各方成员应在本协议上共同盖章确认。</w:t>
      </w:r>
    </w:p>
    <w:p w14:paraId="3ABED36D">
      <w:pPr>
        <w:spacing w:line="460" w:lineRule="exact"/>
        <w:ind w:left="706" w:hanging="705" w:hangingChars="294"/>
        <w:rPr>
          <w:rFonts w:hint="eastAsia" w:ascii="宋体" w:hAnsi="宋体" w:eastAsia="宋体" w:cs="宋体"/>
          <w:sz w:val="24"/>
        </w:rPr>
      </w:pPr>
      <w:r>
        <w:rPr>
          <w:rFonts w:hint="eastAsia" w:ascii="宋体" w:hAnsi="宋体" w:eastAsia="宋体" w:cs="宋体"/>
          <w:sz w:val="24"/>
        </w:rPr>
        <w:t xml:space="preserve">    2.本协议书由委托代理人签署的，应附法定代表人签字的授权委托书。</w:t>
      </w:r>
    </w:p>
    <w:p w14:paraId="06F5FEE6">
      <w:pPr>
        <w:pStyle w:val="13"/>
        <w:spacing w:after="0" w:line="460" w:lineRule="exact"/>
        <w:ind w:firstLine="480" w:firstLineChars="200"/>
        <w:rPr>
          <w:rFonts w:hint="eastAsia" w:ascii="宋体" w:hAnsi="宋体" w:eastAsia="宋体" w:cs="宋体"/>
        </w:rPr>
      </w:pPr>
      <w:r>
        <w:rPr>
          <w:rFonts w:hint="eastAsia" w:ascii="宋体" w:hAnsi="宋体" w:eastAsia="宋体" w:cs="宋体"/>
          <w:sz w:val="24"/>
        </w:rPr>
        <w:t>3.允许联合体各方成员在本协议内容的基础上进行调整与细化，但不得擅自改变原本的权责与用意，此协议将作为签订合同的附件之一。</w:t>
      </w:r>
    </w:p>
    <w:p w14:paraId="2D5A1898">
      <w:pPr>
        <w:jc w:val="left"/>
        <w:rPr>
          <w:rStyle w:val="38"/>
          <w:rFonts w:hint="eastAsia" w:ascii="宋体" w:hAnsi="宋体" w:eastAsia="宋体" w:cs="宋体"/>
          <w:b/>
          <w:kern w:val="0"/>
          <w:sz w:val="28"/>
          <w:szCs w:val="28"/>
        </w:rPr>
      </w:pPr>
    </w:p>
    <w:p w14:paraId="6485F73F">
      <w:pPr>
        <w:pStyle w:val="13"/>
        <w:ind w:firstLine="281"/>
        <w:rPr>
          <w:rStyle w:val="38"/>
          <w:rFonts w:hint="eastAsia" w:ascii="宋体" w:hAnsi="宋体" w:eastAsia="宋体" w:cs="宋体"/>
          <w:b/>
          <w:kern w:val="0"/>
          <w:sz w:val="28"/>
          <w:szCs w:val="28"/>
        </w:rPr>
      </w:pPr>
    </w:p>
    <w:p w14:paraId="53E9AE1F">
      <w:pPr>
        <w:pStyle w:val="19"/>
        <w:rPr>
          <w:rStyle w:val="38"/>
          <w:rFonts w:hint="eastAsia" w:ascii="宋体" w:hAnsi="宋体" w:eastAsia="宋体" w:cs="宋体"/>
          <w:b/>
          <w:kern w:val="0"/>
          <w:sz w:val="28"/>
          <w:szCs w:val="28"/>
        </w:rPr>
      </w:pPr>
    </w:p>
    <w:p w14:paraId="00968429">
      <w:pPr>
        <w:rPr>
          <w:rStyle w:val="38"/>
          <w:rFonts w:hint="eastAsia" w:ascii="宋体" w:hAnsi="宋体" w:eastAsia="宋体" w:cs="宋体"/>
          <w:b/>
          <w:kern w:val="0"/>
          <w:sz w:val="28"/>
          <w:szCs w:val="28"/>
        </w:rPr>
      </w:pPr>
    </w:p>
    <w:p w14:paraId="3D0F4A61">
      <w:pPr>
        <w:pStyle w:val="13"/>
        <w:ind w:firstLine="281"/>
        <w:rPr>
          <w:rStyle w:val="38"/>
          <w:rFonts w:hint="eastAsia" w:ascii="宋体" w:hAnsi="宋体" w:eastAsia="宋体" w:cs="宋体"/>
          <w:b/>
          <w:kern w:val="0"/>
          <w:sz w:val="28"/>
          <w:szCs w:val="28"/>
        </w:rPr>
      </w:pPr>
    </w:p>
    <w:p w14:paraId="4C5EA3B0">
      <w:pPr>
        <w:pStyle w:val="19"/>
        <w:rPr>
          <w:rStyle w:val="38"/>
          <w:rFonts w:hint="eastAsia" w:ascii="宋体" w:hAnsi="宋体" w:eastAsia="宋体" w:cs="宋体"/>
          <w:b/>
          <w:kern w:val="0"/>
          <w:sz w:val="28"/>
          <w:szCs w:val="28"/>
        </w:rPr>
      </w:pPr>
    </w:p>
    <w:p w14:paraId="0B81153A">
      <w:pPr>
        <w:rPr>
          <w:rStyle w:val="38"/>
          <w:rFonts w:hint="eastAsia" w:ascii="宋体" w:hAnsi="宋体" w:eastAsia="宋体" w:cs="宋体"/>
          <w:b/>
          <w:kern w:val="0"/>
          <w:sz w:val="28"/>
          <w:szCs w:val="28"/>
        </w:rPr>
      </w:pPr>
    </w:p>
    <w:p w14:paraId="2502FBC0">
      <w:pPr>
        <w:pStyle w:val="13"/>
        <w:ind w:firstLine="281"/>
        <w:rPr>
          <w:rStyle w:val="38"/>
          <w:rFonts w:hint="eastAsia" w:ascii="宋体" w:hAnsi="宋体" w:eastAsia="宋体" w:cs="宋体"/>
          <w:b/>
          <w:kern w:val="0"/>
          <w:sz w:val="28"/>
          <w:szCs w:val="28"/>
        </w:rPr>
      </w:pPr>
    </w:p>
    <w:p w14:paraId="0F7FD09A">
      <w:pPr>
        <w:rPr>
          <w:rStyle w:val="38"/>
          <w:rFonts w:hint="eastAsia" w:ascii="宋体" w:hAnsi="宋体" w:eastAsia="宋体" w:cs="宋体"/>
          <w:b/>
          <w:kern w:val="0"/>
          <w:sz w:val="28"/>
          <w:szCs w:val="28"/>
        </w:rPr>
      </w:pPr>
      <w:r>
        <w:rPr>
          <w:rStyle w:val="38"/>
          <w:rFonts w:hint="eastAsia" w:ascii="宋体" w:hAnsi="宋体" w:eastAsia="宋体" w:cs="宋体"/>
          <w:b/>
          <w:kern w:val="0"/>
          <w:sz w:val="28"/>
          <w:szCs w:val="28"/>
        </w:rPr>
        <w:br w:type="page"/>
      </w:r>
    </w:p>
    <w:p w14:paraId="53C038E1">
      <w:pPr>
        <w:rPr>
          <w:rFonts w:hint="eastAsia" w:ascii="宋体" w:hAnsi="宋体" w:eastAsia="宋体" w:cs="宋体"/>
        </w:rPr>
      </w:pPr>
    </w:p>
    <w:p w14:paraId="18D42173">
      <w:pPr>
        <w:jc w:val="left"/>
        <w:rPr>
          <w:rStyle w:val="38"/>
          <w:rFonts w:hint="eastAsia" w:ascii="宋体" w:hAnsi="宋体" w:eastAsia="宋体" w:cs="宋体"/>
          <w:b/>
          <w:kern w:val="0"/>
          <w:sz w:val="28"/>
          <w:szCs w:val="28"/>
        </w:rPr>
      </w:pPr>
      <w:r>
        <w:rPr>
          <w:rStyle w:val="38"/>
          <w:rFonts w:hint="eastAsia" w:ascii="宋体" w:hAnsi="宋体" w:eastAsia="宋体" w:cs="宋体"/>
          <w:b/>
          <w:kern w:val="0"/>
          <w:sz w:val="28"/>
          <w:szCs w:val="28"/>
        </w:rPr>
        <w:t>1 、资格审查资料</w:t>
      </w:r>
    </w:p>
    <w:p w14:paraId="1057DAB8">
      <w:pPr>
        <w:jc w:val="left"/>
        <w:rPr>
          <w:rStyle w:val="38"/>
          <w:rFonts w:hint="eastAsia" w:ascii="宋体" w:hAnsi="宋体" w:eastAsia="宋体" w:cs="宋体"/>
        </w:rPr>
      </w:pPr>
      <w:r>
        <w:rPr>
          <w:rStyle w:val="38"/>
          <w:rFonts w:hint="eastAsia" w:ascii="宋体" w:hAnsi="宋体" w:eastAsia="宋体" w:cs="宋体"/>
          <w:b/>
          <w:kern w:val="0"/>
          <w:sz w:val="28"/>
          <w:szCs w:val="28"/>
        </w:rPr>
        <w:t xml:space="preserve">（1）▲营业执照、特定资格条件等证明文件 </w:t>
      </w:r>
    </w:p>
    <w:p w14:paraId="6A8C1185">
      <w:pPr>
        <w:spacing w:line="360" w:lineRule="auto"/>
        <w:jc w:val="left"/>
        <w:rPr>
          <w:rStyle w:val="38"/>
          <w:rFonts w:hint="eastAsia" w:ascii="宋体" w:hAnsi="宋体" w:eastAsia="宋体" w:cs="宋体"/>
          <w:sz w:val="24"/>
        </w:rPr>
      </w:pPr>
      <w:r>
        <w:rPr>
          <w:rStyle w:val="38"/>
          <w:rFonts w:hint="eastAsia" w:ascii="宋体" w:hAnsi="宋体" w:eastAsia="宋体" w:cs="宋体"/>
          <w:b/>
          <w:kern w:val="0"/>
          <w:sz w:val="24"/>
        </w:rPr>
        <w:t>证明材料：营业执照（或事业单位法人证书或执业许可证或自然人有效身份证明）</w:t>
      </w:r>
      <w:r>
        <w:rPr>
          <w:rStyle w:val="38"/>
          <w:rFonts w:hint="eastAsia" w:ascii="宋体" w:hAnsi="宋体" w:eastAsia="宋体" w:cs="宋体"/>
          <w:kern w:val="0"/>
          <w:sz w:val="24"/>
        </w:rPr>
        <w:t xml:space="preserve">（提供复印件加盖投标供应商公章）。 </w:t>
      </w:r>
    </w:p>
    <w:p w14:paraId="278BBBF0">
      <w:pPr>
        <w:spacing w:line="360" w:lineRule="auto"/>
        <w:jc w:val="left"/>
        <w:rPr>
          <w:rStyle w:val="38"/>
          <w:rFonts w:hint="eastAsia" w:ascii="宋体" w:hAnsi="宋体" w:eastAsia="宋体" w:cs="宋体"/>
          <w:sz w:val="24"/>
        </w:rPr>
      </w:pPr>
      <w:r>
        <w:rPr>
          <w:rStyle w:val="38"/>
          <w:rFonts w:hint="eastAsia" w:ascii="宋体" w:hAnsi="宋体" w:eastAsia="宋体" w:cs="宋体"/>
          <w:b/>
          <w:kern w:val="0"/>
          <w:sz w:val="24"/>
        </w:rPr>
        <w:t xml:space="preserve">提示和说明： </w:t>
      </w:r>
    </w:p>
    <w:p w14:paraId="6C93C070">
      <w:pPr>
        <w:spacing w:line="360" w:lineRule="auto"/>
        <w:ind w:firstLine="480" w:firstLineChars="200"/>
        <w:jc w:val="left"/>
        <w:rPr>
          <w:rStyle w:val="38"/>
          <w:rFonts w:hint="eastAsia" w:ascii="宋体" w:hAnsi="宋体" w:eastAsia="宋体" w:cs="宋体"/>
          <w:sz w:val="24"/>
        </w:rPr>
      </w:pPr>
      <w:r>
        <w:rPr>
          <w:rStyle w:val="38"/>
          <w:rFonts w:hint="eastAsia" w:ascii="宋体" w:hAnsi="宋体" w:eastAsia="宋体" w:cs="宋体"/>
          <w:kern w:val="0"/>
          <w:sz w:val="24"/>
        </w:rPr>
        <w:t xml:space="preserve">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 </w:t>
      </w:r>
    </w:p>
    <w:p w14:paraId="5EF4E001">
      <w:pPr>
        <w:spacing w:line="360" w:lineRule="auto"/>
        <w:ind w:firstLine="480" w:firstLineChars="200"/>
        <w:jc w:val="left"/>
        <w:rPr>
          <w:rStyle w:val="38"/>
          <w:rFonts w:hint="eastAsia" w:ascii="宋体" w:hAnsi="宋体" w:eastAsia="宋体" w:cs="宋体"/>
          <w:sz w:val="24"/>
        </w:rPr>
      </w:pPr>
      <w:r>
        <w:rPr>
          <w:rStyle w:val="38"/>
          <w:rFonts w:hint="eastAsia" w:ascii="宋体" w:hAnsi="宋体" w:eastAsia="宋体" w:cs="宋体"/>
          <w:kern w:val="0"/>
          <w:sz w:val="24"/>
        </w:rPr>
        <w:t>b.金融、保险、通讯等特定行业的全国性企业所设立的区域性分支机构，以及个体工商户、个人独资企业、合伙企业参加本项目投标的，除提供供应商自身的营业执照外，须提供证明材料以证明其具备实际承担责任的能力和法定的缔结合同能力。</w:t>
      </w:r>
    </w:p>
    <w:p w14:paraId="062BFE79">
      <w:pPr>
        <w:jc w:val="left"/>
        <w:rPr>
          <w:rStyle w:val="38"/>
          <w:rFonts w:hint="eastAsia" w:ascii="宋体" w:hAnsi="宋体" w:eastAsia="宋体" w:cs="宋体"/>
          <w:b/>
          <w:kern w:val="0"/>
          <w:sz w:val="28"/>
          <w:szCs w:val="28"/>
        </w:rPr>
      </w:pPr>
    </w:p>
    <w:p w14:paraId="6F35E20E">
      <w:pPr>
        <w:jc w:val="left"/>
        <w:rPr>
          <w:rStyle w:val="38"/>
          <w:rFonts w:hint="eastAsia" w:ascii="宋体" w:hAnsi="宋体" w:eastAsia="宋体" w:cs="宋体"/>
          <w:b/>
          <w:kern w:val="0"/>
          <w:sz w:val="28"/>
          <w:szCs w:val="28"/>
        </w:rPr>
      </w:pPr>
    </w:p>
    <w:p w14:paraId="18BE6BE9">
      <w:pPr>
        <w:spacing w:line="360" w:lineRule="auto"/>
        <w:rPr>
          <w:rFonts w:hint="eastAsia" w:ascii="宋体" w:hAnsi="宋体" w:eastAsia="宋体" w:cs="宋体"/>
          <w:sz w:val="27"/>
          <w:szCs w:val="27"/>
        </w:rPr>
      </w:pPr>
      <w:r>
        <w:rPr>
          <w:rFonts w:hint="eastAsia" w:ascii="宋体" w:hAnsi="宋体" w:eastAsia="宋体" w:cs="宋体"/>
          <w:b/>
          <w:sz w:val="27"/>
          <w:szCs w:val="27"/>
        </w:rPr>
        <w:t>注：以联合体形式参与的，联合体各成员须分别提供。</w:t>
      </w:r>
    </w:p>
    <w:p w14:paraId="7BB3FD0D">
      <w:pPr>
        <w:jc w:val="left"/>
        <w:rPr>
          <w:rStyle w:val="38"/>
          <w:rFonts w:hint="eastAsia" w:ascii="宋体" w:hAnsi="宋体" w:eastAsia="宋体" w:cs="宋体"/>
          <w:b/>
          <w:kern w:val="0"/>
          <w:sz w:val="28"/>
          <w:szCs w:val="28"/>
        </w:rPr>
      </w:pPr>
    </w:p>
    <w:p w14:paraId="66DD6102">
      <w:pPr>
        <w:jc w:val="left"/>
        <w:rPr>
          <w:rStyle w:val="38"/>
          <w:rFonts w:hint="eastAsia" w:ascii="宋体" w:hAnsi="宋体" w:eastAsia="宋体" w:cs="宋体"/>
          <w:b/>
          <w:kern w:val="0"/>
          <w:sz w:val="28"/>
          <w:szCs w:val="28"/>
        </w:rPr>
      </w:pPr>
    </w:p>
    <w:p w14:paraId="180D9F3E">
      <w:pPr>
        <w:pStyle w:val="30"/>
        <w:rPr>
          <w:rStyle w:val="38"/>
          <w:rFonts w:hint="eastAsia" w:ascii="宋体" w:hAnsi="宋体" w:eastAsia="宋体" w:cs="宋体"/>
          <w:b/>
          <w:kern w:val="0"/>
          <w:sz w:val="28"/>
          <w:szCs w:val="28"/>
        </w:rPr>
      </w:pPr>
    </w:p>
    <w:p w14:paraId="4DAC8D2F">
      <w:pPr>
        <w:jc w:val="left"/>
        <w:rPr>
          <w:rStyle w:val="38"/>
          <w:rFonts w:hint="eastAsia" w:ascii="宋体" w:hAnsi="宋体" w:eastAsia="宋体" w:cs="宋体"/>
          <w:b/>
          <w:kern w:val="0"/>
          <w:sz w:val="28"/>
          <w:szCs w:val="28"/>
        </w:rPr>
      </w:pPr>
    </w:p>
    <w:p w14:paraId="6209650C">
      <w:pPr>
        <w:pStyle w:val="30"/>
        <w:rPr>
          <w:rStyle w:val="38"/>
          <w:rFonts w:hint="eastAsia" w:ascii="宋体" w:hAnsi="宋体" w:eastAsia="宋体" w:cs="宋体"/>
          <w:b/>
          <w:kern w:val="0"/>
          <w:sz w:val="28"/>
          <w:szCs w:val="28"/>
        </w:rPr>
      </w:pPr>
    </w:p>
    <w:p w14:paraId="4B75A645">
      <w:pPr>
        <w:pStyle w:val="30"/>
        <w:rPr>
          <w:rStyle w:val="38"/>
          <w:rFonts w:hint="eastAsia" w:ascii="宋体" w:hAnsi="宋体" w:eastAsia="宋体" w:cs="宋体"/>
          <w:b/>
          <w:kern w:val="0"/>
          <w:sz w:val="28"/>
          <w:szCs w:val="28"/>
        </w:rPr>
      </w:pPr>
    </w:p>
    <w:p w14:paraId="61008007">
      <w:pPr>
        <w:pStyle w:val="30"/>
        <w:rPr>
          <w:rStyle w:val="38"/>
          <w:rFonts w:hint="eastAsia" w:ascii="宋体" w:hAnsi="宋体" w:eastAsia="宋体" w:cs="宋体"/>
          <w:b/>
          <w:kern w:val="0"/>
          <w:sz w:val="28"/>
          <w:szCs w:val="28"/>
        </w:rPr>
      </w:pPr>
    </w:p>
    <w:p w14:paraId="6FFAB502">
      <w:pPr>
        <w:pStyle w:val="30"/>
        <w:rPr>
          <w:rStyle w:val="38"/>
          <w:rFonts w:hint="eastAsia" w:ascii="宋体" w:hAnsi="宋体" w:eastAsia="宋体" w:cs="宋体"/>
          <w:b/>
          <w:kern w:val="0"/>
          <w:sz w:val="28"/>
          <w:szCs w:val="28"/>
        </w:rPr>
      </w:pPr>
    </w:p>
    <w:p w14:paraId="6B297165">
      <w:pPr>
        <w:pStyle w:val="30"/>
        <w:rPr>
          <w:rStyle w:val="38"/>
          <w:rFonts w:hint="eastAsia" w:ascii="宋体" w:hAnsi="宋体" w:eastAsia="宋体" w:cs="宋体"/>
          <w:b/>
          <w:kern w:val="0"/>
          <w:sz w:val="28"/>
          <w:szCs w:val="28"/>
        </w:rPr>
      </w:pPr>
    </w:p>
    <w:p w14:paraId="260C7522">
      <w:pPr>
        <w:pStyle w:val="30"/>
        <w:rPr>
          <w:rStyle w:val="38"/>
          <w:rFonts w:hint="eastAsia" w:ascii="宋体" w:hAnsi="宋体" w:eastAsia="宋体" w:cs="宋体"/>
          <w:b/>
          <w:kern w:val="0"/>
          <w:sz w:val="28"/>
          <w:szCs w:val="28"/>
        </w:rPr>
      </w:pPr>
    </w:p>
    <w:p w14:paraId="73608ECC">
      <w:pPr>
        <w:jc w:val="left"/>
        <w:rPr>
          <w:rStyle w:val="38"/>
          <w:rFonts w:hint="eastAsia" w:ascii="宋体" w:hAnsi="宋体" w:eastAsia="宋体" w:cs="宋体"/>
          <w:bCs/>
        </w:rPr>
      </w:pPr>
      <w:r>
        <w:rPr>
          <w:rStyle w:val="38"/>
          <w:rFonts w:hint="eastAsia" w:ascii="宋体" w:hAnsi="宋体" w:eastAsia="宋体" w:cs="宋体"/>
          <w:b/>
          <w:kern w:val="0"/>
          <w:sz w:val="28"/>
          <w:szCs w:val="28"/>
        </w:rPr>
        <w:t xml:space="preserve">（2）▲具有良好的商业信誉和健全的财务会计制度的承诺函 </w:t>
      </w:r>
    </w:p>
    <w:p w14:paraId="5082EC25">
      <w:pPr>
        <w:jc w:val="left"/>
        <w:rPr>
          <w:rStyle w:val="38"/>
          <w:rFonts w:hint="eastAsia" w:ascii="宋体" w:hAnsi="宋体" w:eastAsia="宋体" w:cs="宋体"/>
        </w:rPr>
      </w:pPr>
      <w:r>
        <w:rPr>
          <w:rStyle w:val="38"/>
          <w:rFonts w:hint="eastAsia" w:ascii="宋体" w:hAnsi="宋体" w:eastAsia="宋体" w:cs="宋体"/>
          <w:bCs/>
          <w:kern w:val="0"/>
          <w:sz w:val="26"/>
          <w:szCs w:val="26"/>
          <w:u w:val="single"/>
        </w:rPr>
        <w:t>（采购单位名称）</w:t>
      </w:r>
      <w:r>
        <w:rPr>
          <w:rStyle w:val="38"/>
          <w:rFonts w:hint="eastAsia" w:ascii="宋体" w:hAnsi="宋体" w:eastAsia="宋体" w:cs="宋体"/>
          <w:b/>
          <w:kern w:val="0"/>
          <w:sz w:val="26"/>
          <w:szCs w:val="26"/>
        </w:rPr>
        <w:t>：</w:t>
      </w:r>
    </w:p>
    <w:p w14:paraId="4A4E229E">
      <w:pPr>
        <w:ind w:firstLine="560" w:firstLineChars="200"/>
        <w:jc w:val="left"/>
        <w:rPr>
          <w:rStyle w:val="38"/>
          <w:rFonts w:hint="eastAsia" w:ascii="宋体" w:hAnsi="宋体" w:eastAsia="宋体" w:cs="宋体"/>
        </w:rPr>
      </w:pPr>
      <w:r>
        <w:rPr>
          <w:rStyle w:val="38"/>
          <w:rFonts w:hint="eastAsia" w:ascii="宋体" w:hAnsi="宋体" w:eastAsia="宋体" w:cs="宋体"/>
          <w:kern w:val="0"/>
          <w:sz w:val="28"/>
          <w:szCs w:val="28"/>
        </w:rPr>
        <w:t>我方参加</w:t>
      </w:r>
      <w:r>
        <w:rPr>
          <w:rStyle w:val="38"/>
          <w:rFonts w:hint="eastAsia" w:ascii="宋体" w:hAnsi="宋体" w:eastAsia="宋体" w:cs="宋体"/>
          <w:sz w:val="24"/>
          <w:u w:val="single" w:color="000000"/>
        </w:rPr>
        <w:t>（项目名称）（编号为</w:t>
      </w:r>
      <w:r>
        <w:rPr>
          <w:rStyle w:val="38"/>
          <w:rFonts w:hint="eastAsia" w:ascii="宋体" w:hAnsi="宋体" w:eastAsia="宋体" w:cs="宋体"/>
          <w:sz w:val="24"/>
          <w:u w:val="single"/>
        </w:rPr>
        <w:t xml:space="preserve">       </w:t>
      </w:r>
      <w:r>
        <w:rPr>
          <w:rStyle w:val="38"/>
          <w:rFonts w:hint="eastAsia" w:ascii="宋体" w:hAnsi="宋体" w:eastAsia="宋体" w:cs="宋体"/>
          <w:sz w:val="24"/>
          <w:u w:val="single" w:color="000000"/>
        </w:rPr>
        <w:t>）</w:t>
      </w:r>
      <w:r>
        <w:rPr>
          <w:rStyle w:val="38"/>
          <w:rFonts w:hint="eastAsia" w:ascii="宋体" w:hAnsi="宋体" w:eastAsia="宋体" w:cs="宋体"/>
          <w:kern w:val="0"/>
          <w:sz w:val="28"/>
          <w:szCs w:val="28"/>
        </w:rPr>
        <w:t>的采购活动，依据采购文件相关规定，郑重承诺：我方具有良好的商业信誉和健全的财务会计制度，符合本项目采购文件规定的投标供应商资格要求，如中标，我方将按我方投标文件承诺，保证合同顺利履行。如有虚假或隐瞒，采购人可取消我方任何资格（投标/</w:t>
      </w:r>
      <w:r>
        <w:rPr>
          <w:rStyle w:val="38"/>
          <w:rFonts w:hint="eastAsia" w:ascii="宋体" w:hAnsi="宋体" w:eastAsia="宋体" w:cs="宋体"/>
          <w:kern w:val="0"/>
          <w:sz w:val="28"/>
          <w:szCs w:val="28"/>
          <w:lang w:eastAsia="zh-CN"/>
        </w:rPr>
        <w:t>投标</w:t>
      </w:r>
      <w:r>
        <w:rPr>
          <w:rStyle w:val="38"/>
          <w:rFonts w:hint="eastAsia" w:ascii="宋体" w:hAnsi="宋体" w:eastAsia="宋体" w:cs="宋体"/>
          <w:kern w:val="0"/>
          <w:sz w:val="28"/>
          <w:szCs w:val="28"/>
        </w:rPr>
        <w:t xml:space="preserve">/中标（成交）/签订合同），我方对此无任何异议，并愿意承担一切后果和责任。 </w:t>
      </w:r>
    </w:p>
    <w:p w14:paraId="244685D8">
      <w:pPr>
        <w:jc w:val="left"/>
        <w:rPr>
          <w:rStyle w:val="38"/>
          <w:rFonts w:hint="eastAsia" w:ascii="宋体" w:hAnsi="宋体" w:eastAsia="宋体" w:cs="宋体"/>
          <w:kern w:val="0"/>
          <w:sz w:val="28"/>
          <w:szCs w:val="28"/>
        </w:rPr>
      </w:pPr>
    </w:p>
    <w:p w14:paraId="5D6231AE">
      <w:pPr>
        <w:jc w:val="left"/>
        <w:rPr>
          <w:rStyle w:val="38"/>
          <w:rFonts w:hint="eastAsia" w:ascii="宋体" w:hAnsi="宋体" w:eastAsia="宋体" w:cs="宋体"/>
        </w:rPr>
      </w:pPr>
      <w:r>
        <w:rPr>
          <w:rStyle w:val="38"/>
          <w:rFonts w:hint="eastAsia" w:ascii="宋体" w:hAnsi="宋体" w:eastAsia="宋体" w:cs="宋体"/>
          <w:kern w:val="0"/>
          <w:sz w:val="28"/>
          <w:szCs w:val="28"/>
        </w:rPr>
        <w:t xml:space="preserve">特此承诺 </w:t>
      </w:r>
    </w:p>
    <w:p w14:paraId="52364AF5">
      <w:pPr>
        <w:jc w:val="left"/>
        <w:rPr>
          <w:rStyle w:val="38"/>
          <w:rFonts w:hint="eastAsia" w:ascii="宋体" w:hAnsi="宋体" w:eastAsia="宋体" w:cs="宋体"/>
          <w:kern w:val="0"/>
          <w:sz w:val="28"/>
          <w:szCs w:val="28"/>
        </w:rPr>
      </w:pPr>
    </w:p>
    <w:p w14:paraId="579DD449">
      <w:pPr>
        <w:jc w:val="left"/>
        <w:rPr>
          <w:rStyle w:val="38"/>
          <w:rFonts w:hint="eastAsia" w:ascii="宋体" w:hAnsi="宋体" w:eastAsia="宋体" w:cs="宋体"/>
          <w:kern w:val="0"/>
          <w:sz w:val="26"/>
          <w:szCs w:val="26"/>
          <w:u w:val="single" w:color="000000"/>
        </w:rPr>
      </w:pPr>
      <w:r>
        <w:rPr>
          <w:rStyle w:val="38"/>
          <w:rFonts w:hint="eastAsia" w:ascii="宋体" w:hAnsi="宋体" w:eastAsia="宋体" w:cs="宋体"/>
          <w:kern w:val="0"/>
          <w:sz w:val="28"/>
          <w:szCs w:val="28"/>
        </w:rPr>
        <w:t>投标供应商名称（盖章）：</w:t>
      </w:r>
      <w:r>
        <w:rPr>
          <w:rStyle w:val="38"/>
          <w:rFonts w:hint="eastAsia" w:ascii="宋体" w:hAnsi="宋体" w:eastAsia="宋体" w:cs="宋体"/>
          <w:sz w:val="24"/>
          <w:u w:val="single"/>
        </w:rPr>
        <w:t xml:space="preserve">                </w:t>
      </w:r>
    </w:p>
    <w:p w14:paraId="747EB011">
      <w:pPr>
        <w:jc w:val="left"/>
        <w:rPr>
          <w:rStyle w:val="38"/>
          <w:rFonts w:hint="eastAsia" w:ascii="宋体" w:hAnsi="宋体" w:eastAsia="宋体" w:cs="宋体"/>
        </w:rPr>
      </w:pPr>
      <w:r>
        <w:rPr>
          <w:rStyle w:val="38"/>
          <w:rFonts w:hint="eastAsia" w:ascii="宋体" w:hAnsi="宋体" w:eastAsia="宋体" w:cs="宋体"/>
          <w:kern w:val="0"/>
          <w:sz w:val="28"/>
          <w:szCs w:val="28"/>
        </w:rPr>
        <w:t>日期：</w:t>
      </w:r>
      <w:r>
        <w:rPr>
          <w:rStyle w:val="38"/>
          <w:rFonts w:hint="eastAsia" w:ascii="宋体" w:hAnsi="宋体" w:eastAsia="宋体" w:cs="宋体"/>
          <w:sz w:val="24"/>
          <w:u w:val="single"/>
        </w:rPr>
        <w:t xml:space="preserve">    </w:t>
      </w:r>
      <w:r>
        <w:rPr>
          <w:rStyle w:val="38"/>
          <w:rFonts w:hint="eastAsia" w:ascii="宋体" w:hAnsi="宋体" w:eastAsia="宋体" w:cs="宋体"/>
          <w:kern w:val="0"/>
          <w:sz w:val="26"/>
          <w:szCs w:val="26"/>
        </w:rPr>
        <w:t>年</w:t>
      </w:r>
      <w:r>
        <w:rPr>
          <w:rStyle w:val="38"/>
          <w:rFonts w:hint="eastAsia" w:ascii="宋体" w:hAnsi="宋体" w:eastAsia="宋体" w:cs="宋体"/>
          <w:sz w:val="24"/>
          <w:u w:val="single"/>
        </w:rPr>
        <w:t xml:space="preserve">    </w:t>
      </w:r>
      <w:r>
        <w:rPr>
          <w:rStyle w:val="38"/>
          <w:rFonts w:hint="eastAsia" w:ascii="宋体" w:hAnsi="宋体" w:eastAsia="宋体" w:cs="宋体"/>
          <w:kern w:val="0"/>
          <w:sz w:val="26"/>
          <w:szCs w:val="26"/>
        </w:rPr>
        <w:t>月</w:t>
      </w:r>
      <w:r>
        <w:rPr>
          <w:rStyle w:val="38"/>
          <w:rFonts w:hint="eastAsia" w:ascii="宋体" w:hAnsi="宋体" w:eastAsia="宋体" w:cs="宋体"/>
          <w:sz w:val="24"/>
          <w:u w:val="single"/>
        </w:rPr>
        <w:t xml:space="preserve">    </w:t>
      </w:r>
      <w:r>
        <w:rPr>
          <w:rStyle w:val="38"/>
          <w:rFonts w:hint="eastAsia" w:ascii="宋体" w:hAnsi="宋体" w:eastAsia="宋体" w:cs="宋体"/>
          <w:kern w:val="0"/>
          <w:sz w:val="26"/>
          <w:szCs w:val="26"/>
        </w:rPr>
        <w:t>日</w:t>
      </w:r>
    </w:p>
    <w:p w14:paraId="26BB11D1">
      <w:pPr>
        <w:jc w:val="left"/>
        <w:rPr>
          <w:rStyle w:val="38"/>
          <w:rFonts w:hint="eastAsia" w:ascii="宋体" w:hAnsi="宋体" w:eastAsia="宋体" w:cs="宋体"/>
          <w:b/>
          <w:kern w:val="0"/>
          <w:sz w:val="28"/>
          <w:szCs w:val="28"/>
        </w:rPr>
      </w:pPr>
    </w:p>
    <w:p w14:paraId="08A33758">
      <w:pPr>
        <w:jc w:val="left"/>
        <w:rPr>
          <w:rStyle w:val="38"/>
          <w:rFonts w:hint="eastAsia" w:ascii="宋体" w:hAnsi="宋体" w:eastAsia="宋体" w:cs="宋体"/>
          <w:b/>
          <w:kern w:val="0"/>
          <w:sz w:val="28"/>
          <w:szCs w:val="28"/>
        </w:rPr>
      </w:pPr>
    </w:p>
    <w:p w14:paraId="7BD03FAE">
      <w:pPr>
        <w:jc w:val="left"/>
        <w:rPr>
          <w:rStyle w:val="38"/>
          <w:rFonts w:hint="eastAsia" w:ascii="宋体" w:hAnsi="宋体" w:eastAsia="宋体" w:cs="宋体"/>
          <w:b/>
          <w:kern w:val="0"/>
          <w:sz w:val="28"/>
          <w:szCs w:val="28"/>
        </w:rPr>
      </w:pPr>
    </w:p>
    <w:p w14:paraId="1EB8EB27">
      <w:pPr>
        <w:jc w:val="left"/>
        <w:rPr>
          <w:rStyle w:val="38"/>
          <w:rFonts w:hint="eastAsia" w:ascii="宋体" w:hAnsi="宋体" w:eastAsia="宋体" w:cs="宋体"/>
          <w:b/>
          <w:kern w:val="0"/>
          <w:sz w:val="28"/>
          <w:szCs w:val="28"/>
        </w:rPr>
      </w:pPr>
    </w:p>
    <w:p w14:paraId="73C44D6F">
      <w:pPr>
        <w:jc w:val="left"/>
        <w:rPr>
          <w:rStyle w:val="38"/>
          <w:rFonts w:hint="eastAsia" w:ascii="宋体" w:hAnsi="宋体" w:eastAsia="宋体" w:cs="宋体"/>
          <w:b/>
          <w:kern w:val="0"/>
          <w:sz w:val="28"/>
          <w:szCs w:val="28"/>
        </w:rPr>
      </w:pPr>
    </w:p>
    <w:p w14:paraId="7B4183B4">
      <w:pPr>
        <w:jc w:val="left"/>
        <w:rPr>
          <w:rStyle w:val="38"/>
          <w:rFonts w:hint="eastAsia" w:ascii="宋体" w:hAnsi="宋体" w:eastAsia="宋体" w:cs="宋体"/>
          <w:b/>
          <w:kern w:val="0"/>
          <w:sz w:val="28"/>
          <w:szCs w:val="28"/>
        </w:rPr>
      </w:pPr>
    </w:p>
    <w:p w14:paraId="5D53975C">
      <w:pPr>
        <w:spacing w:line="360" w:lineRule="auto"/>
        <w:rPr>
          <w:rFonts w:hint="eastAsia" w:ascii="宋体" w:hAnsi="宋体" w:eastAsia="宋体" w:cs="宋体"/>
          <w:sz w:val="27"/>
          <w:szCs w:val="27"/>
        </w:rPr>
      </w:pPr>
      <w:r>
        <w:rPr>
          <w:rFonts w:hint="eastAsia" w:ascii="宋体" w:hAnsi="宋体" w:eastAsia="宋体" w:cs="宋体"/>
          <w:b/>
          <w:sz w:val="27"/>
          <w:szCs w:val="27"/>
        </w:rPr>
        <w:t>注：以联合体形式参与的，联合体各成员须分别提供。</w:t>
      </w:r>
    </w:p>
    <w:p w14:paraId="34BE049C">
      <w:pPr>
        <w:jc w:val="left"/>
        <w:rPr>
          <w:rStyle w:val="38"/>
          <w:rFonts w:hint="eastAsia" w:ascii="宋体" w:hAnsi="宋体" w:eastAsia="宋体" w:cs="宋体"/>
          <w:b/>
          <w:kern w:val="0"/>
          <w:sz w:val="28"/>
          <w:szCs w:val="28"/>
        </w:rPr>
      </w:pPr>
    </w:p>
    <w:p w14:paraId="460CD8E0">
      <w:pPr>
        <w:jc w:val="left"/>
        <w:rPr>
          <w:rStyle w:val="38"/>
          <w:rFonts w:hint="eastAsia" w:ascii="宋体" w:hAnsi="宋体" w:eastAsia="宋体" w:cs="宋体"/>
        </w:rPr>
      </w:pPr>
      <w:r>
        <w:rPr>
          <w:rStyle w:val="38"/>
          <w:rFonts w:hint="eastAsia" w:ascii="宋体" w:hAnsi="宋体" w:eastAsia="宋体" w:cs="宋体"/>
          <w:b/>
          <w:kern w:val="0"/>
          <w:sz w:val="28"/>
          <w:szCs w:val="28"/>
        </w:rPr>
        <w:t xml:space="preserve">（3）▲具有履行合同所必需的设备和专业技术能力的承诺函 </w:t>
      </w:r>
    </w:p>
    <w:p w14:paraId="7FCAA68A">
      <w:pPr>
        <w:jc w:val="left"/>
        <w:rPr>
          <w:rStyle w:val="38"/>
          <w:rFonts w:hint="eastAsia" w:ascii="宋体" w:hAnsi="宋体" w:eastAsia="宋体" w:cs="宋体"/>
        </w:rPr>
      </w:pPr>
      <w:r>
        <w:rPr>
          <w:rStyle w:val="38"/>
          <w:rFonts w:hint="eastAsia" w:ascii="宋体" w:hAnsi="宋体" w:eastAsia="宋体" w:cs="宋体"/>
          <w:bCs/>
          <w:kern w:val="0"/>
          <w:sz w:val="26"/>
          <w:szCs w:val="26"/>
          <w:u w:val="single"/>
        </w:rPr>
        <w:t>（采购单位名称）</w:t>
      </w:r>
      <w:r>
        <w:rPr>
          <w:rStyle w:val="38"/>
          <w:rFonts w:hint="eastAsia" w:ascii="宋体" w:hAnsi="宋体" w:eastAsia="宋体" w:cs="宋体"/>
          <w:b/>
          <w:kern w:val="0"/>
          <w:sz w:val="26"/>
          <w:szCs w:val="26"/>
        </w:rPr>
        <w:t>：</w:t>
      </w:r>
    </w:p>
    <w:p w14:paraId="4DEE62B8">
      <w:pPr>
        <w:ind w:firstLine="560" w:firstLineChars="200"/>
        <w:jc w:val="left"/>
        <w:rPr>
          <w:rStyle w:val="38"/>
          <w:rFonts w:hint="eastAsia" w:ascii="宋体" w:hAnsi="宋体" w:eastAsia="宋体" w:cs="宋体"/>
        </w:rPr>
      </w:pPr>
      <w:r>
        <w:rPr>
          <w:rStyle w:val="38"/>
          <w:rFonts w:hint="eastAsia" w:ascii="宋体" w:hAnsi="宋体" w:eastAsia="宋体" w:cs="宋体"/>
          <w:kern w:val="0"/>
          <w:sz w:val="28"/>
          <w:szCs w:val="28"/>
        </w:rPr>
        <w:t>我方参加</w:t>
      </w:r>
      <w:r>
        <w:rPr>
          <w:rStyle w:val="38"/>
          <w:rFonts w:hint="eastAsia" w:ascii="宋体" w:hAnsi="宋体" w:eastAsia="宋体" w:cs="宋体"/>
          <w:sz w:val="28"/>
          <w:szCs w:val="28"/>
          <w:u w:val="single" w:color="000000"/>
        </w:rPr>
        <w:t>（项目名称）（编号为</w:t>
      </w:r>
      <w:r>
        <w:rPr>
          <w:rStyle w:val="38"/>
          <w:rFonts w:hint="eastAsia" w:ascii="宋体" w:hAnsi="宋体" w:eastAsia="宋体" w:cs="宋体"/>
          <w:sz w:val="28"/>
          <w:szCs w:val="28"/>
          <w:u w:val="single"/>
        </w:rPr>
        <w:t xml:space="preserve">       </w:t>
      </w:r>
      <w:r>
        <w:rPr>
          <w:rStyle w:val="38"/>
          <w:rFonts w:hint="eastAsia" w:ascii="宋体" w:hAnsi="宋体" w:eastAsia="宋体" w:cs="宋体"/>
          <w:sz w:val="28"/>
          <w:szCs w:val="28"/>
          <w:u w:val="single" w:color="000000"/>
        </w:rPr>
        <w:t>）</w:t>
      </w:r>
      <w:r>
        <w:rPr>
          <w:rStyle w:val="38"/>
          <w:rFonts w:hint="eastAsia" w:ascii="宋体" w:hAnsi="宋体" w:eastAsia="宋体" w:cs="宋体"/>
          <w:kern w:val="0"/>
          <w:sz w:val="28"/>
          <w:szCs w:val="28"/>
        </w:rPr>
        <w:t>的采购活动，依据采购文件相关规定，郑重承诺：我方具有履行本项目合同所必需的设备和专业技术能力，符合本项目采购文件规定的投标供应商资格要求，如中标，我方将按我方投标文件承诺，保证合同顺利履行。如有虚假或隐瞒，采购人可取消我方任何资格 （投标/</w:t>
      </w:r>
      <w:r>
        <w:rPr>
          <w:rStyle w:val="38"/>
          <w:rFonts w:hint="eastAsia" w:ascii="宋体" w:hAnsi="宋体" w:eastAsia="宋体" w:cs="宋体"/>
          <w:kern w:val="0"/>
          <w:sz w:val="28"/>
          <w:szCs w:val="28"/>
          <w:lang w:eastAsia="zh-CN"/>
        </w:rPr>
        <w:t>投标</w:t>
      </w:r>
      <w:r>
        <w:rPr>
          <w:rStyle w:val="38"/>
          <w:rFonts w:hint="eastAsia" w:ascii="宋体" w:hAnsi="宋体" w:eastAsia="宋体" w:cs="宋体"/>
          <w:kern w:val="0"/>
          <w:sz w:val="28"/>
          <w:szCs w:val="28"/>
        </w:rPr>
        <w:t xml:space="preserve">/中标（成交）/签订合同），我方对此无任何异议，并愿意承担一切后果和责任。 </w:t>
      </w:r>
    </w:p>
    <w:p w14:paraId="39304586">
      <w:pPr>
        <w:jc w:val="left"/>
        <w:rPr>
          <w:rStyle w:val="38"/>
          <w:rFonts w:hint="eastAsia" w:ascii="宋体" w:hAnsi="宋体" w:eastAsia="宋体" w:cs="宋体"/>
          <w:kern w:val="0"/>
          <w:sz w:val="28"/>
          <w:szCs w:val="28"/>
        </w:rPr>
      </w:pPr>
    </w:p>
    <w:p w14:paraId="78B36998">
      <w:pPr>
        <w:jc w:val="left"/>
        <w:rPr>
          <w:rStyle w:val="38"/>
          <w:rFonts w:hint="eastAsia" w:ascii="宋体" w:hAnsi="宋体" w:eastAsia="宋体" w:cs="宋体"/>
        </w:rPr>
      </w:pPr>
      <w:r>
        <w:rPr>
          <w:rStyle w:val="38"/>
          <w:rFonts w:hint="eastAsia" w:ascii="宋体" w:hAnsi="宋体" w:eastAsia="宋体" w:cs="宋体"/>
          <w:kern w:val="0"/>
          <w:sz w:val="28"/>
          <w:szCs w:val="28"/>
        </w:rPr>
        <w:t xml:space="preserve">特此承诺 </w:t>
      </w:r>
    </w:p>
    <w:p w14:paraId="7DC978AF">
      <w:pPr>
        <w:jc w:val="left"/>
        <w:rPr>
          <w:rStyle w:val="38"/>
          <w:rFonts w:hint="eastAsia" w:ascii="宋体" w:hAnsi="宋体" w:eastAsia="宋体" w:cs="宋体"/>
          <w:kern w:val="0"/>
          <w:sz w:val="28"/>
          <w:szCs w:val="28"/>
        </w:rPr>
      </w:pPr>
    </w:p>
    <w:p w14:paraId="068E080E">
      <w:pPr>
        <w:jc w:val="left"/>
        <w:rPr>
          <w:rStyle w:val="38"/>
          <w:rFonts w:hint="eastAsia" w:ascii="宋体" w:hAnsi="宋体" w:eastAsia="宋体" w:cs="宋体"/>
          <w:kern w:val="0"/>
          <w:sz w:val="26"/>
          <w:szCs w:val="26"/>
          <w:u w:val="single" w:color="000000"/>
        </w:rPr>
      </w:pPr>
      <w:r>
        <w:rPr>
          <w:rStyle w:val="38"/>
          <w:rFonts w:hint="eastAsia" w:ascii="宋体" w:hAnsi="宋体" w:eastAsia="宋体" w:cs="宋体"/>
          <w:kern w:val="0"/>
          <w:sz w:val="28"/>
          <w:szCs w:val="28"/>
        </w:rPr>
        <w:t>投标供应商名称（盖章）：</w:t>
      </w:r>
      <w:r>
        <w:rPr>
          <w:rStyle w:val="38"/>
          <w:rFonts w:hint="eastAsia" w:ascii="宋体" w:hAnsi="宋体" w:eastAsia="宋体" w:cs="宋体"/>
          <w:sz w:val="24"/>
          <w:u w:val="single"/>
        </w:rPr>
        <w:t xml:space="preserve">                </w:t>
      </w:r>
    </w:p>
    <w:p w14:paraId="32F6DDB6">
      <w:pPr>
        <w:jc w:val="left"/>
        <w:rPr>
          <w:rStyle w:val="38"/>
          <w:rFonts w:hint="eastAsia" w:ascii="宋体" w:hAnsi="宋体" w:eastAsia="宋体" w:cs="宋体"/>
        </w:rPr>
      </w:pPr>
      <w:r>
        <w:rPr>
          <w:rStyle w:val="38"/>
          <w:rFonts w:hint="eastAsia" w:ascii="宋体" w:hAnsi="宋体" w:eastAsia="宋体" w:cs="宋体"/>
          <w:kern w:val="0"/>
          <w:sz w:val="28"/>
          <w:szCs w:val="28"/>
        </w:rPr>
        <w:t>日期：</w:t>
      </w:r>
      <w:r>
        <w:rPr>
          <w:rStyle w:val="38"/>
          <w:rFonts w:hint="eastAsia" w:ascii="宋体" w:hAnsi="宋体" w:eastAsia="宋体" w:cs="宋体"/>
          <w:sz w:val="24"/>
          <w:u w:val="single"/>
        </w:rPr>
        <w:t xml:space="preserve">    </w:t>
      </w:r>
      <w:r>
        <w:rPr>
          <w:rStyle w:val="38"/>
          <w:rFonts w:hint="eastAsia" w:ascii="宋体" w:hAnsi="宋体" w:eastAsia="宋体" w:cs="宋体"/>
          <w:kern w:val="0"/>
          <w:sz w:val="26"/>
          <w:szCs w:val="26"/>
        </w:rPr>
        <w:t>年</w:t>
      </w:r>
      <w:r>
        <w:rPr>
          <w:rStyle w:val="38"/>
          <w:rFonts w:hint="eastAsia" w:ascii="宋体" w:hAnsi="宋体" w:eastAsia="宋体" w:cs="宋体"/>
          <w:sz w:val="24"/>
          <w:u w:val="single"/>
        </w:rPr>
        <w:t xml:space="preserve">    </w:t>
      </w:r>
      <w:r>
        <w:rPr>
          <w:rStyle w:val="38"/>
          <w:rFonts w:hint="eastAsia" w:ascii="宋体" w:hAnsi="宋体" w:eastAsia="宋体" w:cs="宋体"/>
          <w:kern w:val="0"/>
          <w:sz w:val="26"/>
          <w:szCs w:val="26"/>
        </w:rPr>
        <w:t>月</w:t>
      </w:r>
      <w:r>
        <w:rPr>
          <w:rStyle w:val="38"/>
          <w:rFonts w:hint="eastAsia" w:ascii="宋体" w:hAnsi="宋体" w:eastAsia="宋体" w:cs="宋体"/>
          <w:sz w:val="24"/>
          <w:u w:val="single"/>
        </w:rPr>
        <w:t xml:space="preserve">    </w:t>
      </w:r>
      <w:r>
        <w:rPr>
          <w:rStyle w:val="38"/>
          <w:rFonts w:hint="eastAsia" w:ascii="宋体" w:hAnsi="宋体" w:eastAsia="宋体" w:cs="宋体"/>
          <w:kern w:val="0"/>
          <w:sz w:val="26"/>
          <w:szCs w:val="26"/>
        </w:rPr>
        <w:t>日</w:t>
      </w:r>
    </w:p>
    <w:p w14:paraId="6C0B6149">
      <w:pPr>
        <w:jc w:val="left"/>
        <w:rPr>
          <w:rStyle w:val="38"/>
          <w:rFonts w:hint="eastAsia" w:ascii="宋体" w:hAnsi="宋体" w:eastAsia="宋体" w:cs="宋体"/>
          <w:b/>
          <w:kern w:val="0"/>
          <w:sz w:val="28"/>
          <w:szCs w:val="28"/>
        </w:rPr>
      </w:pPr>
    </w:p>
    <w:p w14:paraId="2EEC97E7">
      <w:pPr>
        <w:jc w:val="left"/>
        <w:rPr>
          <w:rStyle w:val="38"/>
          <w:rFonts w:hint="eastAsia" w:ascii="宋体" w:hAnsi="宋体" w:eastAsia="宋体" w:cs="宋体"/>
          <w:b/>
          <w:kern w:val="0"/>
          <w:sz w:val="28"/>
          <w:szCs w:val="28"/>
        </w:rPr>
      </w:pPr>
    </w:p>
    <w:p w14:paraId="48390DF9">
      <w:pPr>
        <w:jc w:val="left"/>
        <w:rPr>
          <w:rStyle w:val="38"/>
          <w:rFonts w:hint="eastAsia" w:ascii="宋体" w:hAnsi="宋体" w:eastAsia="宋体" w:cs="宋体"/>
          <w:b/>
          <w:kern w:val="0"/>
          <w:sz w:val="28"/>
          <w:szCs w:val="28"/>
        </w:rPr>
      </w:pPr>
    </w:p>
    <w:p w14:paraId="6DF1F8E7">
      <w:pPr>
        <w:spacing w:line="360" w:lineRule="auto"/>
        <w:rPr>
          <w:rFonts w:hint="eastAsia" w:ascii="宋体" w:hAnsi="宋体" w:eastAsia="宋体" w:cs="宋体"/>
          <w:sz w:val="27"/>
          <w:szCs w:val="27"/>
        </w:rPr>
      </w:pPr>
      <w:r>
        <w:rPr>
          <w:rFonts w:hint="eastAsia" w:ascii="宋体" w:hAnsi="宋体" w:eastAsia="宋体" w:cs="宋体"/>
          <w:b/>
          <w:sz w:val="27"/>
          <w:szCs w:val="27"/>
        </w:rPr>
        <w:t>注：以联合体形式参与的，联合体各成员须分别提供。</w:t>
      </w:r>
    </w:p>
    <w:p w14:paraId="1A36B8B9">
      <w:pPr>
        <w:jc w:val="left"/>
        <w:rPr>
          <w:rStyle w:val="38"/>
          <w:rFonts w:hint="eastAsia" w:ascii="宋体" w:hAnsi="宋体" w:eastAsia="宋体" w:cs="宋体"/>
          <w:b/>
          <w:kern w:val="0"/>
          <w:sz w:val="28"/>
          <w:szCs w:val="28"/>
        </w:rPr>
      </w:pPr>
    </w:p>
    <w:p w14:paraId="6B35FE37">
      <w:pPr>
        <w:jc w:val="left"/>
        <w:rPr>
          <w:rStyle w:val="38"/>
          <w:rFonts w:hint="eastAsia" w:ascii="宋体" w:hAnsi="宋体" w:eastAsia="宋体" w:cs="宋体"/>
          <w:b/>
          <w:kern w:val="0"/>
          <w:sz w:val="28"/>
          <w:szCs w:val="28"/>
        </w:rPr>
      </w:pPr>
    </w:p>
    <w:p w14:paraId="47699E0D">
      <w:pPr>
        <w:jc w:val="left"/>
        <w:rPr>
          <w:rStyle w:val="38"/>
          <w:rFonts w:hint="eastAsia" w:ascii="宋体" w:hAnsi="宋体" w:eastAsia="宋体" w:cs="宋体"/>
          <w:b/>
          <w:kern w:val="0"/>
          <w:sz w:val="28"/>
          <w:szCs w:val="28"/>
        </w:rPr>
      </w:pPr>
    </w:p>
    <w:p w14:paraId="4810111A">
      <w:pPr>
        <w:jc w:val="left"/>
        <w:rPr>
          <w:rStyle w:val="38"/>
          <w:rFonts w:hint="eastAsia" w:ascii="宋体" w:hAnsi="宋体" w:eastAsia="宋体" w:cs="宋体"/>
          <w:b/>
          <w:kern w:val="0"/>
          <w:sz w:val="28"/>
          <w:szCs w:val="28"/>
        </w:rPr>
      </w:pPr>
    </w:p>
    <w:p w14:paraId="66B73EB7">
      <w:pPr>
        <w:pStyle w:val="13"/>
        <w:ind w:firstLine="281"/>
        <w:rPr>
          <w:rStyle w:val="38"/>
          <w:rFonts w:hint="eastAsia" w:ascii="宋体" w:hAnsi="宋体" w:eastAsia="宋体" w:cs="宋体"/>
          <w:b/>
          <w:kern w:val="0"/>
          <w:sz w:val="28"/>
          <w:szCs w:val="28"/>
        </w:rPr>
      </w:pPr>
    </w:p>
    <w:p w14:paraId="2645D888">
      <w:pPr>
        <w:pStyle w:val="19"/>
        <w:rPr>
          <w:rFonts w:hint="eastAsia" w:ascii="宋体" w:hAnsi="宋体" w:eastAsia="宋体" w:cs="宋体"/>
        </w:rPr>
      </w:pPr>
    </w:p>
    <w:p w14:paraId="38C5AFAF">
      <w:pPr>
        <w:jc w:val="left"/>
        <w:rPr>
          <w:rStyle w:val="38"/>
          <w:rFonts w:hint="eastAsia" w:ascii="宋体" w:hAnsi="宋体" w:eastAsia="宋体" w:cs="宋体"/>
          <w:b/>
          <w:kern w:val="0"/>
          <w:sz w:val="28"/>
          <w:szCs w:val="28"/>
        </w:rPr>
      </w:pPr>
    </w:p>
    <w:p w14:paraId="7D9E1D7A">
      <w:pPr>
        <w:jc w:val="left"/>
        <w:rPr>
          <w:rStyle w:val="38"/>
          <w:rFonts w:hint="eastAsia" w:ascii="宋体" w:hAnsi="宋体" w:eastAsia="宋体" w:cs="宋体"/>
        </w:rPr>
      </w:pPr>
      <w:r>
        <w:rPr>
          <w:rStyle w:val="38"/>
          <w:rFonts w:hint="eastAsia" w:ascii="宋体" w:hAnsi="宋体" w:eastAsia="宋体" w:cs="宋体"/>
          <w:b/>
          <w:kern w:val="0"/>
          <w:sz w:val="28"/>
          <w:szCs w:val="28"/>
        </w:rPr>
        <w:t xml:space="preserve">（4）▲近三年内在经营活动中没有重大违法记录的承诺函 </w:t>
      </w:r>
    </w:p>
    <w:p w14:paraId="4D16D900">
      <w:pPr>
        <w:jc w:val="left"/>
        <w:rPr>
          <w:rStyle w:val="38"/>
          <w:rFonts w:hint="eastAsia" w:ascii="宋体" w:hAnsi="宋体" w:eastAsia="宋体" w:cs="宋体"/>
        </w:rPr>
      </w:pPr>
      <w:r>
        <w:rPr>
          <w:rStyle w:val="38"/>
          <w:rFonts w:hint="eastAsia" w:ascii="宋体" w:hAnsi="宋体" w:eastAsia="宋体" w:cs="宋体"/>
          <w:bCs/>
          <w:kern w:val="0"/>
          <w:sz w:val="26"/>
          <w:szCs w:val="26"/>
          <w:u w:val="single"/>
        </w:rPr>
        <w:t>（采购单位名称）</w:t>
      </w:r>
      <w:r>
        <w:rPr>
          <w:rStyle w:val="38"/>
          <w:rFonts w:hint="eastAsia" w:ascii="宋体" w:hAnsi="宋体" w:eastAsia="宋体" w:cs="宋体"/>
          <w:b/>
          <w:kern w:val="0"/>
          <w:sz w:val="26"/>
          <w:szCs w:val="26"/>
        </w:rPr>
        <w:t>：</w:t>
      </w:r>
    </w:p>
    <w:p w14:paraId="5EA24405">
      <w:pPr>
        <w:ind w:firstLine="560" w:firstLineChars="200"/>
        <w:jc w:val="left"/>
        <w:rPr>
          <w:rStyle w:val="38"/>
          <w:rFonts w:hint="eastAsia" w:ascii="宋体" w:hAnsi="宋体" w:eastAsia="宋体" w:cs="宋体"/>
        </w:rPr>
      </w:pPr>
      <w:r>
        <w:rPr>
          <w:rStyle w:val="38"/>
          <w:rFonts w:hint="eastAsia" w:ascii="宋体" w:hAnsi="宋体" w:eastAsia="宋体" w:cs="宋体"/>
          <w:kern w:val="0"/>
          <w:sz w:val="28"/>
          <w:szCs w:val="28"/>
        </w:rPr>
        <w:t>我方在参加</w:t>
      </w:r>
      <w:r>
        <w:rPr>
          <w:rStyle w:val="38"/>
          <w:rFonts w:hint="eastAsia" w:ascii="宋体" w:hAnsi="宋体" w:eastAsia="宋体" w:cs="宋体"/>
          <w:sz w:val="24"/>
          <w:u w:val="single" w:color="000000"/>
        </w:rPr>
        <w:t>（项目名称）（编号为</w:t>
      </w:r>
      <w:r>
        <w:rPr>
          <w:rStyle w:val="38"/>
          <w:rFonts w:hint="eastAsia" w:ascii="宋体" w:hAnsi="宋体" w:eastAsia="宋体" w:cs="宋体"/>
          <w:sz w:val="24"/>
          <w:u w:val="single"/>
        </w:rPr>
        <w:t xml:space="preserve">       </w:t>
      </w:r>
      <w:r>
        <w:rPr>
          <w:rStyle w:val="38"/>
          <w:rFonts w:hint="eastAsia" w:ascii="宋体" w:hAnsi="宋体" w:eastAsia="宋体" w:cs="宋体"/>
          <w:sz w:val="24"/>
          <w:u w:val="single" w:color="000000"/>
        </w:rPr>
        <w:t>）</w:t>
      </w:r>
      <w:r>
        <w:rPr>
          <w:rStyle w:val="38"/>
          <w:rFonts w:hint="eastAsia" w:ascii="宋体" w:hAnsi="宋体" w:eastAsia="宋体" w:cs="宋体"/>
          <w:kern w:val="0"/>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采购活动的期限未满情形）。如有虚假或隐瞒，采购人可取消我方任何资格（投标/</w:t>
      </w:r>
      <w:r>
        <w:rPr>
          <w:rStyle w:val="38"/>
          <w:rFonts w:hint="eastAsia" w:ascii="宋体" w:hAnsi="宋体" w:eastAsia="宋体" w:cs="宋体"/>
          <w:kern w:val="0"/>
          <w:sz w:val="28"/>
          <w:szCs w:val="28"/>
          <w:lang w:eastAsia="zh-CN"/>
        </w:rPr>
        <w:t>投标</w:t>
      </w:r>
      <w:r>
        <w:rPr>
          <w:rStyle w:val="38"/>
          <w:rFonts w:hint="eastAsia" w:ascii="宋体" w:hAnsi="宋体" w:eastAsia="宋体" w:cs="宋体"/>
          <w:kern w:val="0"/>
          <w:sz w:val="28"/>
          <w:szCs w:val="28"/>
        </w:rPr>
        <w:t>/中标（成交）/签订合同），我方对此无任何异议，并愿意承担一切后果和责任。</w:t>
      </w:r>
    </w:p>
    <w:p w14:paraId="473AC271">
      <w:pPr>
        <w:jc w:val="left"/>
        <w:rPr>
          <w:rStyle w:val="38"/>
          <w:rFonts w:hint="eastAsia" w:ascii="宋体" w:hAnsi="宋体" w:eastAsia="宋体" w:cs="宋体"/>
          <w:kern w:val="0"/>
          <w:sz w:val="28"/>
          <w:szCs w:val="28"/>
        </w:rPr>
      </w:pPr>
    </w:p>
    <w:p w14:paraId="65404DB0">
      <w:pPr>
        <w:jc w:val="left"/>
        <w:rPr>
          <w:rStyle w:val="38"/>
          <w:rFonts w:hint="eastAsia" w:ascii="宋体" w:hAnsi="宋体" w:eastAsia="宋体" w:cs="宋体"/>
        </w:rPr>
      </w:pPr>
      <w:r>
        <w:rPr>
          <w:rStyle w:val="38"/>
          <w:rFonts w:hint="eastAsia" w:ascii="宋体" w:hAnsi="宋体" w:eastAsia="宋体" w:cs="宋体"/>
          <w:kern w:val="0"/>
          <w:sz w:val="28"/>
          <w:szCs w:val="28"/>
        </w:rPr>
        <w:t xml:space="preserve">特此承诺 </w:t>
      </w:r>
    </w:p>
    <w:p w14:paraId="136461E4">
      <w:pPr>
        <w:jc w:val="left"/>
        <w:rPr>
          <w:rStyle w:val="38"/>
          <w:rFonts w:hint="eastAsia" w:ascii="宋体" w:hAnsi="宋体" w:eastAsia="宋体" w:cs="宋体"/>
          <w:kern w:val="0"/>
          <w:sz w:val="28"/>
          <w:szCs w:val="28"/>
        </w:rPr>
      </w:pPr>
    </w:p>
    <w:p w14:paraId="5EA6EB77">
      <w:pPr>
        <w:jc w:val="left"/>
        <w:rPr>
          <w:rStyle w:val="38"/>
          <w:rFonts w:hint="eastAsia" w:ascii="宋体" w:hAnsi="宋体" w:eastAsia="宋体" w:cs="宋体"/>
          <w:kern w:val="0"/>
          <w:sz w:val="26"/>
          <w:szCs w:val="26"/>
          <w:u w:val="single" w:color="000000"/>
        </w:rPr>
      </w:pPr>
      <w:r>
        <w:rPr>
          <w:rStyle w:val="38"/>
          <w:rFonts w:hint="eastAsia" w:ascii="宋体" w:hAnsi="宋体" w:eastAsia="宋体" w:cs="宋体"/>
          <w:kern w:val="0"/>
          <w:sz w:val="28"/>
          <w:szCs w:val="28"/>
        </w:rPr>
        <w:t>投标供应商名称（盖章）：</w:t>
      </w:r>
      <w:r>
        <w:rPr>
          <w:rStyle w:val="38"/>
          <w:rFonts w:hint="eastAsia" w:ascii="宋体" w:hAnsi="宋体" w:eastAsia="宋体" w:cs="宋体"/>
          <w:sz w:val="24"/>
          <w:u w:val="single"/>
        </w:rPr>
        <w:t xml:space="preserve">                </w:t>
      </w:r>
    </w:p>
    <w:p w14:paraId="4B1B4BCE">
      <w:pPr>
        <w:jc w:val="left"/>
        <w:rPr>
          <w:rStyle w:val="38"/>
          <w:rFonts w:hint="eastAsia" w:ascii="宋体" w:hAnsi="宋体" w:eastAsia="宋体" w:cs="宋体"/>
        </w:rPr>
      </w:pPr>
      <w:r>
        <w:rPr>
          <w:rStyle w:val="38"/>
          <w:rFonts w:hint="eastAsia" w:ascii="宋体" w:hAnsi="宋体" w:eastAsia="宋体" w:cs="宋体"/>
          <w:kern w:val="0"/>
          <w:sz w:val="28"/>
          <w:szCs w:val="28"/>
        </w:rPr>
        <w:t>日期：</w:t>
      </w:r>
      <w:r>
        <w:rPr>
          <w:rStyle w:val="38"/>
          <w:rFonts w:hint="eastAsia" w:ascii="宋体" w:hAnsi="宋体" w:eastAsia="宋体" w:cs="宋体"/>
          <w:sz w:val="24"/>
          <w:u w:val="single"/>
        </w:rPr>
        <w:t xml:space="preserve">    </w:t>
      </w:r>
      <w:r>
        <w:rPr>
          <w:rStyle w:val="38"/>
          <w:rFonts w:hint="eastAsia" w:ascii="宋体" w:hAnsi="宋体" w:eastAsia="宋体" w:cs="宋体"/>
          <w:kern w:val="0"/>
          <w:sz w:val="26"/>
          <w:szCs w:val="26"/>
        </w:rPr>
        <w:t>年</w:t>
      </w:r>
      <w:r>
        <w:rPr>
          <w:rStyle w:val="38"/>
          <w:rFonts w:hint="eastAsia" w:ascii="宋体" w:hAnsi="宋体" w:eastAsia="宋体" w:cs="宋体"/>
          <w:sz w:val="24"/>
          <w:u w:val="single"/>
        </w:rPr>
        <w:t xml:space="preserve">    </w:t>
      </w:r>
      <w:r>
        <w:rPr>
          <w:rStyle w:val="38"/>
          <w:rFonts w:hint="eastAsia" w:ascii="宋体" w:hAnsi="宋体" w:eastAsia="宋体" w:cs="宋体"/>
          <w:kern w:val="0"/>
          <w:sz w:val="26"/>
          <w:szCs w:val="26"/>
        </w:rPr>
        <w:t>月</w:t>
      </w:r>
      <w:r>
        <w:rPr>
          <w:rStyle w:val="38"/>
          <w:rFonts w:hint="eastAsia" w:ascii="宋体" w:hAnsi="宋体" w:eastAsia="宋体" w:cs="宋体"/>
          <w:sz w:val="24"/>
          <w:u w:val="single"/>
        </w:rPr>
        <w:t xml:space="preserve">    </w:t>
      </w:r>
      <w:r>
        <w:rPr>
          <w:rStyle w:val="38"/>
          <w:rFonts w:hint="eastAsia" w:ascii="宋体" w:hAnsi="宋体" w:eastAsia="宋体" w:cs="宋体"/>
          <w:kern w:val="0"/>
          <w:sz w:val="26"/>
          <w:szCs w:val="26"/>
        </w:rPr>
        <w:t>日</w:t>
      </w:r>
    </w:p>
    <w:p w14:paraId="34D0286D">
      <w:pPr>
        <w:jc w:val="left"/>
        <w:rPr>
          <w:rStyle w:val="38"/>
          <w:rFonts w:hint="eastAsia" w:ascii="宋体" w:hAnsi="宋体" w:eastAsia="宋体" w:cs="宋体"/>
          <w:b/>
          <w:kern w:val="0"/>
          <w:sz w:val="28"/>
          <w:szCs w:val="28"/>
        </w:rPr>
      </w:pPr>
    </w:p>
    <w:p w14:paraId="3CF4706E">
      <w:pPr>
        <w:spacing w:line="360" w:lineRule="auto"/>
        <w:rPr>
          <w:rFonts w:hint="eastAsia" w:ascii="宋体" w:hAnsi="宋体" w:eastAsia="宋体" w:cs="宋体"/>
          <w:sz w:val="27"/>
          <w:szCs w:val="27"/>
        </w:rPr>
      </w:pPr>
      <w:r>
        <w:rPr>
          <w:rFonts w:hint="eastAsia" w:ascii="宋体" w:hAnsi="宋体" w:eastAsia="宋体" w:cs="宋体"/>
          <w:b/>
          <w:sz w:val="27"/>
          <w:szCs w:val="27"/>
        </w:rPr>
        <w:t>注：以联合体形式参与的，联合体各成员须分别提供。</w:t>
      </w:r>
    </w:p>
    <w:p w14:paraId="1340F881">
      <w:pPr>
        <w:jc w:val="left"/>
        <w:rPr>
          <w:rStyle w:val="38"/>
          <w:rFonts w:hint="eastAsia" w:ascii="宋体" w:hAnsi="宋体" w:eastAsia="宋体" w:cs="宋体"/>
          <w:b/>
          <w:kern w:val="0"/>
          <w:sz w:val="28"/>
          <w:szCs w:val="28"/>
        </w:rPr>
      </w:pPr>
    </w:p>
    <w:p w14:paraId="33C124D6">
      <w:pPr>
        <w:pStyle w:val="30"/>
        <w:rPr>
          <w:rStyle w:val="38"/>
          <w:rFonts w:hint="eastAsia" w:ascii="宋体" w:hAnsi="宋体" w:eastAsia="宋体" w:cs="宋体"/>
          <w:b/>
          <w:kern w:val="0"/>
          <w:sz w:val="28"/>
          <w:szCs w:val="28"/>
        </w:rPr>
      </w:pPr>
    </w:p>
    <w:p w14:paraId="41589964">
      <w:pPr>
        <w:jc w:val="left"/>
        <w:rPr>
          <w:rStyle w:val="38"/>
          <w:rFonts w:hint="eastAsia" w:ascii="宋体" w:hAnsi="宋体" w:eastAsia="宋体" w:cs="宋体"/>
          <w:b/>
          <w:kern w:val="0"/>
          <w:sz w:val="28"/>
          <w:szCs w:val="28"/>
        </w:rPr>
      </w:pPr>
    </w:p>
    <w:p w14:paraId="500C2A7F">
      <w:pPr>
        <w:jc w:val="left"/>
        <w:rPr>
          <w:rStyle w:val="38"/>
          <w:rFonts w:hint="eastAsia" w:ascii="宋体" w:hAnsi="宋体" w:eastAsia="宋体" w:cs="宋体"/>
        </w:rPr>
      </w:pPr>
      <w:r>
        <w:rPr>
          <w:rStyle w:val="38"/>
          <w:rFonts w:hint="eastAsia" w:ascii="宋体" w:hAnsi="宋体" w:eastAsia="宋体" w:cs="宋体"/>
          <w:b/>
          <w:kern w:val="0"/>
          <w:sz w:val="28"/>
          <w:szCs w:val="28"/>
        </w:rPr>
        <w:t xml:space="preserve">（5）▲没有失信记录承诺函 </w:t>
      </w:r>
    </w:p>
    <w:p w14:paraId="315986A7">
      <w:pPr>
        <w:jc w:val="left"/>
        <w:rPr>
          <w:rStyle w:val="38"/>
          <w:rFonts w:hint="eastAsia" w:ascii="宋体" w:hAnsi="宋体" w:eastAsia="宋体" w:cs="宋体"/>
        </w:rPr>
      </w:pPr>
      <w:r>
        <w:rPr>
          <w:rStyle w:val="38"/>
          <w:rFonts w:hint="eastAsia" w:ascii="宋体" w:hAnsi="宋体" w:eastAsia="宋体" w:cs="宋体"/>
          <w:bCs/>
          <w:kern w:val="0"/>
          <w:sz w:val="26"/>
          <w:szCs w:val="26"/>
          <w:u w:val="single"/>
        </w:rPr>
        <w:t>（采购单位名称）</w:t>
      </w:r>
      <w:r>
        <w:rPr>
          <w:rStyle w:val="38"/>
          <w:rFonts w:hint="eastAsia" w:ascii="宋体" w:hAnsi="宋体" w:eastAsia="宋体" w:cs="宋体"/>
          <w:b/>
          <w:kern w:val="0"/>
          <w:sz w:val="26"/>
          <w:szCs w:val="26"/>
        </w:rPr>
        <w:t>：</w:t>
      </w:r>
    </w:p>
    <w:p w14:paraId="5D7C57C4">
      <w:pPr>
        <w:ind w:firstLine="560" w:firstLineChars="200"/>
        <w:jc w:val="left"/>
        <w:rPr>
          <w:rStyle w:val="38"/>
          <w:rFonts w:hint="eastAsia" w:ascii="宋体" w:hAnsi="宋体" w:eastAsia="宋体" w:cs="宋体"/>
        </w:rPr>
      </w:pPr>
      <w:r>
        <w:rPr>
          <w:rStyle w:val="38"/>
          <w:rFonts w:hint="eastAsia" w:ascii="宋体" w:hAnsi="宋体" w:eastAsia="宋体" w:cs="宋体"/>
          <w:kern w:val="0"/>
          <w:sz w:val="28"/>
          <w:szCs w:val="28"/>
        </w:rPr>
        <w:t>我方参加</w:t>
      </w:r>
      <w:r>
        <w:rPr>
          <w:rStyle w:val="38"/>
          <w:rFonts w:hint="eastAsia" w:ascii="宋体" w:hAnsi="宋体" w:eastAsia="宋体" w:cs="宋体"/>
          <w:sz w:val="24"/>
          <w:u w:val="single" w:color="000000"/>
        </w:rPr>
        <w:t>（项目名称）（编号为</w:t>
      </w:r>
      <w:r>
        <w:rPr>
          <w:rStyle w:val="38"/>
          <w:rFonts w:hint="eastAsia" w:ascii="宋体" w:hAnsi="宋体" w:eastAsia="宋体" w:cs="宋体"/>
          <w:sz w:val="24"/>
          <w:u w:val="single"/>
        </w:rPr>
        <w:t xml:space="preserve">       </w:t>
      </w:r>
      <w:r>
        <w:rPr>
          <w:rStyle w:val="38"/>
          <w:rFonts w:hint="eastAsia" w:ascii="宋体" w:hAnsi="宋体" w:eastAsia="宋体" w:cs="宋体"/>
          <w:sz w:val="24"/>
          <w:u w:val="single" w:color="000000"/>
        </w:rPr>
        <w:t>）</w:t>
      </w:r>
      <w:r>
        <w:rPr>
          <w:rStyle w:val="38"/>
          <w:rFonts w:hint="eastAsia" w:ascii="宋体" w:hAnsi="宋体" w:eastAsia="宋体" w:cs="宋体"/>
          <w:kern w:val="0"/>
          <w:sz w:val="28"/>
          <w:szCs w:val="28"/>
        </w:rPr>
        <w:t xml:space="preserve">的采购活动，在投标文件递交前，我方未被“信用中国”（www.creditchina.gov.cn）、中国政府采购网（www.ccgp.gov.cn）列入失信被执行人名单、重大税收违法案件当事人名单、政府采购严重违法失信行为记录名单。 </w:t>
      </w:r>
    </w:p>
    <w:p w14:paraId="431E9BB8">
      <w:pPr>
        <w:ind w:firstLine="562" w:firstLineChars="200"/>
        <w:jc w:val="left"/>
        <w:rPr>
          <w:rStyle w:val="38"/>
          <w:rFonts w:hint="eastAsia" w:ascii="宋体" w:hAnsi="宋体" w:eastAsia="宋体" w:cs="宋体"/>
        </w:rPr>
      </w:pPr>
      <w:r>
        <w:rPr>
          <w:rStyle w:val="38"/>
          <w:rFonts w:hint="eastAsia" w:ascii="宋体" w:hAnsi="宋体" w:eastAsia="宋体" w:cs="宋体"/>
          <w:b/>
          <w:kern w:val="0"/>
          <w:sz w:val="28"/>
          <w:szCs w:val="28"/>
        </w:rPr>
        <w:t xml:space="preserve">我方已经清楚了解本次项目采购文件中有关“供应商信用信息查询、存档与使用”的相关规定，同意由采购人或采购代理机构按采购文件规定对我方的信用信息记录进行统一查询，并以采购人或采购代理机构统一查询的结果为准。 </w:t>
      </w:r>
    </w:p>
    <w:p w14:paraId="1E248CEF">
      <w:pPr>
        <w:ind w:firstLine="560" w:firstLineChars="200"/>
        <w:jc w:val="left"/>
        <w:rPr>
          <w:rStyle w:val="38"/>
          <w:rFonts w:hint="eastAsia" w:ascii="宋体" w:hAnsi="宋体" w:eastAsia="宋体" w:cs="宋体"/>
        </w:rPr>
      </w:pPr>
      <w:r>
        <w:rPr>
          <w:rStyle w:val="38"/>
          <w:rFonts w:hint="eastAsia" w:ascii="宋体" w:hAnsi="宋体" w:eastAsia="宋体" w:cs="宋体"/>
          <w:kern w:val="0"/>
          <w:sz w:val="28"/>
          <w:szCs w:val="28"/>
        </w:rPr>
        <w:t>我方上述承诺内容如有虚假或隐瞒，采购人可取消我方任何资格（投标/</w:t>
      </w:r>
      <w:r>
        <w:rPr>
          <w:rStyle w:val="38"/>
          <w:rFonts w:hint="eastAsia" w:ascii="宋体" w:hAnsi="宋体" w:eastAsia="宋体" w:cs="宋体"/>
          <w:kern w:val="0"/>
          <w:sz w:val="28"/>
          <w:szCs w:val="28"/>
          <w:lang w:eastAsia="zh-CN"/>
        </w:rPr>
        <w:t>投标</w:t>
      </w:r>
      <w:r>
        <w:rPr>
          <w:rStyle w:val="38"/>
          <w:rFonts w:hint="eastAsia" w:ascii="宋体" w:hAnsi="宋体" w:eastAsia="宋体" w:cs="宋体"/>
          <w:kern w:val="0"/>
          <w:sz w:val="28"/>
          <w:szCs w:val="28"/>
        </w:rPr>
        <w:t xml:space="preserve">/中标（成交）/签订合同），我方对此无任何异议，并愿意承担一切后果和责任。 </w:t>
      </w:r>
    </w:p>
    <w:p w14:paraId="65D34F8F">
      <w:pPr>
        <w:jc w:val="left"/>
        <w:rPr>
          <w:rStyle w:val="38"/>
          <w:rFonts w:hint="eastAsia" w:ascii="宋体" w:hAnsi="宋体" w:eastAsia="宋体" w:cs="宋体"/>
          <w:kern w:val="0"/>
          <w:sz w:val="28"/>
          <w:szCs w:val="28"/>
        </w:rPr>
      </w:pPr>
    </w:p>
    <w:p w14:paraId="63B9C2AD">
      <w:pPr>
        <w:jc w:val="left"/>
        <w:rPr>
          <w:rStyle w:val="38"/>
          <w:rFonts w:hint="eastAsia" w:ascii="宋体" w:hAnsi="宋体" w:eastAsia="宋体" w:cs="宋体"/>
          <w:kern w:val="0"/>
          <w:sz w:val="26"/>
          <w:szCs w:val="26"/>
          <w:u w:val="single" w:color="000000"/>
        </w:rPr>
      </w:pPr>
      <w:r>
        <w:rPr>
          <w:rStyle w:val="38"/>
          <w:rFonts w:hint="eastAsia" w:ascii="宋体" w:hAnsi="宋体" w:eastAsia="宋体" w:cs="宋体"/>
          <w:kern w:val="0"/>
          <w:sz w:val="28"/>
          <w:szCs w:val="28"/>
        </w:rPr>
        <w:t>投标供应商名称（盖章）：</w:t>
      </w:r>
      <w:r>
        <w:rPr>
          <w:rStyle w:val="38"/>
          <w:rFonts w:hint="eastAsia" w:ascii="宋体" w:hAnsi="宋体" w:eastAsia="宋体" w:cs="宋体"/>
          <w:sz w:val="24"/>
          <w:u w:val="single"/>
        </w:rPr>
        <w:t xml:space="preserve">       </w:t>
      </w:r>
    </w:p>
    <w:p w14:paraId="36C02331">
      <w:pPr>
        <w:jc w:val="left"/>
        <w:rPr>
          <w:rStyle w:val="38"/>
          <w:rFonts w:hint="eastAsia" w:ascii="宋体" w:hAnsi="宋体" w:eastAsia="宋体" w:cs="宋体"/>
        </w:rPr>
      </w:pPr>
      <w:r>
        <w:rPr>
          <w:rStyle w:val="38"/>
          <w:rFonts w:hint="eastAsia" w:ascii="宋体" w:hAnsi="宋体" w:eastAsia="宋体" w:cs="宋体"/>
          <w:kern w:val="0"/>
          <w:sz w:val="28"/>
          <w:szCs w:val="28"/>
        </w:rPr>
        <w:t>日期：</w:t>
      </w:r>
      <w:r>
        <w:rPr>
          <w:rStyle w:val="38"/>
          <w:rFonts w:hint="eastAsia" w:ascii="宋体" w:hAnsi="宋体" w:eastAsia="宋体" w:cs="宋体"/>
          <w:sz w:val="24"/>
          <w:u w:val="single"/>
        </w:rPr>
        <w:t xml:space="preserve">    </w:t>
      </w:r>
      <w:r>
        <w:rPr>
          <w:rStyle w:val="38"/>
          <w:rFonts w:hint="eastAsia" w:ascii="宋体" w:hAnsi="宋体" w:eastAsia="宋体" w:cs="宋体"/>
          <w:kern w:val="0"/>
          <w:sz w:val="26"/>
          <w:szCs w:val="26"/>
        </w:rPr>
        <w:t>年</w:t>
      </w:r>
      <w:r>
        <w:rPr>
          <w:rStyle w:val="38"/>
          <w:rFonts w:hint="eastAsia" w:ascii="宋体" w:hAnsi="宋体" w:eastAsia="宋体" w:cs="宋体"/>
          <w:sz w:val="24"/>
          <w:u w:val="single"/>
        </w:rPr>
        <w:t xml:space="preserve">    </w:t>
      </w:r>
      <w:r>
        <w:rPr>
          <w:rStyle w:val="38"/>
          <w:rFonts w:hint="eastAsia" w:ascii="宋体" w:hAnsi="宋体" w:eastAsia="宋体" w:cs="宋体"/>
          <w:kern w:val="0"/>
          <w:sz w:val="26"/>
          <w:szCs w:val="26"/>
        </w:rPr>
        <w:t>月</w:t>
      </w:r>
      <w:r>
        <w:rPr>
          <w:rStyle w:val="38"/>
          <w:rFonts w:hint="eastAsia" w:ascii="宋体" w:hAnsi="宋体" w:eastAsia="宋体" w:cs="宋体"/>
          <w:sz w:val="24"/>
          <w:u w:val="single"/>
        </w:rPr>
        <w:t xml:space="preserve">    </w:t>
      </w:r>
      <w:r>
        <w:rPr>
          <w:rStyle w:val="38"/>
          <w:rFonts w:hint="eastAsia" w:ascii="宋体" w:hAnsi="宋体" w:eastAsia="宋体" w:cs="宋体"/>
          <w:kern w:val="0"/>
          <w:sz w:val="26"/>
          <w:szCs w:val="26"/>
        </w:rPr>
        <w:t>日</w:t>
      </w:r>
    </w:p>
    <w:p w14:paraId="7BC6787D">
      <w:pPr>
        <w:jc w:val="left"/>
        <w:rPr>
          <w:rStyle w:val="38"/>
          <w:rFonts w:hint="eastAsia" w:ascii="宋体" w:hAnsi="宋体" w:eastAsia="宋体" w:cs="宋体"/>
          <w:b/>
          <w:sz w:val="24"/>
        </w:rPr>
      </w:pPr>
    </w:p>
    <w:p w14:paraId="557AA61A">
      <w:pPr>
        <w:jc w:val="left"/>
        <w:rPr>
          <w:rStyle w:val="38"/>
          <w:rFonts w:hint="eastAsia" w:ascii="宋体" w:hAnsi="宋体" w:eastAsia="宋体" w:cs="宋体"/>
          <w:b/>
          <w:sz w:val="24"/>
        </w:rPr>
      </w:pPr>
    </w:p>
    <w:p w14:paraId="3B70B0D4">
      <w:pPr>
        <w:spacing w:line="360" w:lineRule="auto"/>
        <w:rPr>
          <w:rFonts w:hint="eastAsia" w:ascii="宋体" w:hAnsi="宋体" w:eastAsia="宋体" w:cs="宋体"/>
          <w:sz w:val="27"/>
          <w:szCs w:val="27"/>
        </w:rPr>
      </w:pPr>
      <w:r>
        <w:rPr>
          <w:rFonts w:hint="eastAsia" w:ascii="宋体" w:hAnsi="宋体" w:eastAsia="宋体" w:cs="宋体"/>
          <w:b/>
          <w:sz w:val="27"/>
          <w:szCs w:val="27"/>
        </w:rPr>
        <w:t>注：以联合体形式参与的，联合体各成员须分别提供。</w:t>
      </w:r>
    </w:p>
    <w:p w14:paraId="28A28FE3">
      <w:pPr>
        <w:jc w:val="left"/>
        <w:rPr>
          <w:rStyle w:val="38"/>
          <w:rFonts w:hint="eastAsia" w:ascii="宋体" w:hAnsi="宋体" w:eastAsia="宋体" w:cs="宋体"/>
          <w:b/>
          <w:sz w:val="24"/>
        </w:rPr>
      </w:pPr>
    </w:p>
    <w:p w14:paraId="6AD194D4">
      <w:pPr>
        <w:jc w:val="left"/>
        <w:rPr>
          <w:rStyle w:val="38"/>
          <w:rFonts w:hint="eastAsia" w:ascii="宋体" w:hAnsi="宋体" w:eastAsia="宋体" w:cs="宋体"/>
          <w:b/>
          <w:sz w:val="24"/>
        </w:rPr>
      </w:pPr>
    </w:p>
    <w:p w14:paraId="2C4E9219">
      <w:pPr>
        <w:jc w:val="left"/>
        <w:rPr>
          <w:rStyle w:val="38"/>
          <w:rFonts w:hint="eastAsia" w:ascii="宋体" w:hAnsi="宋体" w:eastAsia="宋体" w:cs="宋体"/>
          <w:b/>
          <w:sz w:val="24"/>
        </w:rPr>
      </w:pPr>
    </w:p>
    <w:p w14:paraId="15AD8A3C">
      <w:pPr>
        <w:jc w:val="left"/>
        <w:rPr>
          <w:rStyle w:val="38"/>
          <w:rFonts w:hint="eastAsia" w:ascii="宋体" w:hAnsi="宋体" w:eastAsia="宋体" w:cs="宋体"/>
          <w:b/>
          <w:sz w:val="24"/>
        </w:rPr>
      </w:pPr>
    </w:p>
    <w:p w14:paraId="6E6A11F4">
      <w:pPr>
        <w:jc w:val="left"/>
        <w:rPr>
          <w:rStyle w:val="38"/>
          <w:rFonts w:hint="eastAsia" w:ascii="宋体" w:hAnsi="宋体" w:eastAsia="宋体" w:cs="宋体"/>
          <w:b/>
          <w:sz w:val="24"/>
        </w:rPr>
      </w:pPr>
    </w:p>
    <w:p w14:paraId="74E227B4">
      <w:pPr>
        <w:pStyle w:val="31"/>
        <w:rPr>
          <w:rStyle w:val="38"/>
          <w:rFonts w:hint="eastAsia" w:ascii="宋体" w:hAnsi="宋体" w:eastAsia="宋体" w:cs="宋体"/>
          <w:b/>
          <w:sz w:val="24"/>
        </w:rPr>
      </w:pPr>
    </w:p>
    <w:p w14:paraId="6EA41C76">
      <w:pPr>
        <w:pStyle w:val="31"/>
        <w:rPr>
          <w:rStyle w:val="38"/>
          <w:rFonts w:hint="eastAsia" w:ascii="宋体" w:hAnsi="宋体" w:eastAsia="宋体" w:cs="宋体"/>
          <w:b/>
          <w:sz w:val="24"/>
        </w:rPr>
      </w:pPr>
    </w:p>
    <w:p w14:paraId="4558DA33">
      <w:pPr>
        <w:pStyle w:val="31"/>
        <w:rPr>
          <w:rStyle w:val="38"/>
          <w:rFonts w:hint="eastAsia" w:ascii="宋体" w:hAnsi="宋体" w:eastAsia="宋体" w:cs="宋体"/>
          <w:b/>
          <w:sz w:val="24"/>
        </w:rPr>
      </w:pPr>
    </w:p>
    <w:p w14:paraId="2E4D72B9">
      <w:pPr>
        <w:pStyle w:val="31"/>
        <w:rPr>
          <w:rStyle w:val="38"/>
          <w:rFonts w:hint="eastAsia" w:ascii="宋体" w:hAnsi="宋体" w:eastAsia="宋体" w:cs="宋体"/>
          <w:b/>
          <w:sz w:val="24"/>
        </w:rPr>
      </w:pPr>
    </w:p>
    <w:p w14:paraId="17E33976">
      <w:pPr>
        <w:pStyle w:val="31"/>
        <w:rPr>
          <w:rStyle w:val="38"/>
          <w:rFonts w:hint="eastAsia" w:ascii="宋体" w:hAnsi="宋体" w:eastAsia="宋体" w:cs="宋体"/>
          <w:b/>
          <w:sz w:val="24"/>
        </w:rPr>
      </w:pPr>
    </w:p>
    <w:p w14:paraId="12EDB1E6">
      <w:pPr>
        <w:jc w:val="left"/>
        <w:rPr>
          <w:rStyle w:val="38"/>
          <w:rFonts w:hint="eastAsia" w:ascii="宋体" w:hAnsi="宋体" w:eastAsia="宋体" w:cs="宋体"/>
          <w:b/>
          <w:kern w:val="0"/>
          <w:sz w:val="28"/>
          <w:szCs w:val="28"/>
        </w:rPr>
      </w:pPr>
      <w:r>
        <w:rPr>
          <w:rStyle w:val="38"/>
          <w:rFonts w:hint="eastAsia" w:ascii="宋体" w:hAnsi="宋体" w:eastAsia="宋体" w:cs="宋体"/>
          <w:b/>
          <w:kern w:val="0"/>
          <w:sz w:val="28"/>
          <w:szCs w:val="28"/>
        </w:rPr>
        <w:t>2、投标声明书</w:t>
      </w:r>
    </w:p>
    <w:p w14:paraId="5BB72512">
      <w:pPr>
        <w:spacing w:line="360" w:lineRule="auto"/>
        <w:rPr>
          <w:rStyle w:val="38"/>
          <w:rFonts w:hint="eastAsia" w:ascii="宋体" w:hAnsi="宋体" w:eastAsia="宋体" w:cs="宋体"/>
          <w:b/>
          <w:sz w:val="24"/>
        </w:rPr>
      </w:pPr>
    </w:p>
    <w:p w14:paraId="51D62C08">
      <w:pPr>
        <w:spacing w:line="360" w:lineRule="auto"/>
        <w:jc w:val="center"/>
        <w:rPr>
          <w:rStyle w:val="38"/>
          <w:rFonts w:hint="eastAsia" w:ascii="宋体" w:hAnsi="宋体" w:eastAsia="宋体" w:cs="宋体"/>
          <w:b/>
          <w:sz w:val="28"/>
          <w:szCs w:val="28"/>
        </w:rPr>
      </w:pPr>
      <w:r>
        <w:rPr>
          <w:rStyle w:val="38"/>
          <w:rFonts w:hint="eastAsia" w:ascii="宋体" w:hAnsi="宋体" w:eastAsia="宋体" w:cs="宋体"/>
          <w:b/>
          <w:sz w:val="28"/>
          <w:szCs w:val="28"/>
        </w:rPr>
        <w:t>声 明 书</w:t>
      </w:r>
    </w:p>
    <w:p w14:paraId="15CD14C2">
      <w:pPr>
        <w:jc w:val="left"/>
        <w:rPr>
          <w:rStyle w:val="38"/>
          <w:rFonts w:hint="eastAsia" w:ascii="宋体" w:hAnsi="宋体" w:eastAsia="宋体" w:cs="宋体"/>
        </w:rPr>
      </w:pPr>
      <w:r>
        <w:rPr>
          <w:rStyle w:val="38"/>
          <w:rFonts w:hint="eastAsia" w:ascii="宋体" w:hAnsi="宋体" w:eastAsia="宋体" w:cs="宋体"/>
          <w:sz w:val="24"/>
        </w:rPr>
        <w:t>致</w:t>
      </w:r>
      <w:r>
        <w:rPr>
          <w:rStyle w:val="38"/>
          <w:rFonts w:hint="eastAsia" w:ascii="宋体" w:hAnsi="宋体" w:eastAsia="宋体" w:cs="宋体"/>
          <w:bCs/>
          <w:kern w:val="0"/>
          <w:sz w:val="26"/>
          <w:szCs w:val="26"/>
          <w:u w:val="single"/>
        </w:rPr>
        <w:t>（采购单位名称）</w:t>
      </w:r>
      <w:r>
        <w:rPr>
          <w:rStyle w:val="38"/>
          <w:rFonts w:hint="eastAsia" w:ascii="宋体" w:hAnsi="宋体" w:eastAsia="宋体" w:cs="宋体"/>
          <w:b/>
          <w:kern w:val="0"/>
          <w:sz w:val="26"/>
          <w:szCs w:val="26"/>
        </w:rPr>
        <w:t>：</w:t>
      </w:r>
    </w:p>
    <w:p w14:paraId="0831A95E">
      <w:pPr>
        <w:spacing w:line="360" w:lineRule="auto"/>
        <w:ind w:firstLine="480" w:firstLineChars="200"/>
        <w:rPr>
          <w:rStyle w:val="38"/>
          <w:rFonts w:hint="eastAsia" w:ascii="宋体" w:hAnsi="宋体" w:eastAsia="宋体" w:cs="宋体"/>
          <w:sz w:val="24"/>
          <w:u w:val="single"/>
        </w:rPr>
      </w:pPr>
      <w:r>
        <w:rPr>
          <w:rStyle w:val="38"/>
          <w:rFonts w:hint="eastAsia" w:ascii="宋体" w:hAnsi="宋体" w:eastAsia="宋体" w:cs="宋体"/>
          <w:sz w:val="24"/>
          <w:u w:val="single" w:color="000000"/>
        </w:rPr>
        <w:t>（供应商名称）</w:t>
      </w:r>
      <w:r>
        <w:rPr>
          <w:rStyle w:val="38"/>
          <w:rFonts w:hint="eastAsia" w:ascii="宋体" w:hAnsi="宋体" w:eastAsia="宋体" w:cs="宋体"/>
          <w:sz w:val="24"/>
        </w:rPr>
        <w:t>系            合法企业。经营地址：</w:t>
      </w:r>
      <w:r>
        <w:rPr>
          <w:rStyle w:val="38"/>
          <w:rFonts w:hint="eastAsia" w:ascii="宋体" w:hAnsi="宋体" w:eastAsia="宋体" w:cs="宋体"/>
          <w:sz w:val="24"/>
          <w:u w:val="single"/>
        </w:rPr>
        <w:t xml:space="preserve">                    </w:t>
      </w:r>
    </w:p>
    <w:p w14:paraId="726CAF92">
      <w:pPr>
        <w:spacing w:line="360" w:lineRule="auto"/>
        <w:ind w:firstLine="480" w:firstLineChars="200"/>
        <w:rPr>
          <w:rStyle w:val="38"/>
          <w:rFonts w:hint="eastAsia" w:ascii="宋体" w:hAnsi="宋体" w:eastAsia="宋体" w:cs="宋体"/>
          <w:sz w:val="24"/>
        </w:rPr>
      </w:pPr>
      <w:r>
        <w:rPr>
          <w:rStyle w:val="38"/>
          <w:rFonts w:hint="eastAsia" w:ascii="宋体" w:hAnsi="宋体" w:eastAsia="宋体" w:cs="宋体"/>
          <w:sz w:val="24"/>
        </w:rPr>
        <w:t>我</w:t>
      </w:r>
      <w:r>
        <w:rPr>
          <w:rStyle w:val="38"/>
          <w:rFonts w:hint="eastAsia" w:ascii="宋体" w:hAnsi="宋体" w:eastAsia="宋体" w:cs="宋体"/>
          <w:sz w:val="24"/>
          <w:u w:val="single" w:color="000000"/>
        </w:rPr>
        <w:t>（姓名）</w:t>
      </w:r>
      <w:r>
        <w:rPr>
          <w:rStyle w:val="38"/>
          <w:rFonts w:hint="eastAsia" w:ascii="宋体" w:hAnsi="宋体" w:eastAsia="宋体" w:cs="宋体"/>
          <w:sz w:val="24"/>
        </w:rPr>
        <w:t>系</w:t>
      </w:r>
      <w:r>
        <w:rPr>
          <w:rStyle w:val="38"/>
          <w:rFonts w:hint="eastAsia" w:ascii="宋体" w:hAnsi="宋体" w:eastAsia="宋体" w:cs="宋体"/>
          <w:sz w:val="24"/>
          <w:u w:val="single" w:color="000000"/>
        </w:rPr>
        <w:t>（供应商名称）</w:t>
      </w:r>
      <w:r>
        <w:rPr>
          <w:rStyle w:val="38"/>
          <w:rFonts w:hint="eastAsia" w:ascii="宋体" w:hAnsi="宋体" w:eastAsia="宋体" w:cs="宋体"/>
          <w:sz w:val="24"/>
        </w:rPr>
        <w:t>的法定代表人，我方愿意参加贵方组织的</w:t>
      </w:r>
      <w:r>
        <w:rPr>
          <w:rStyle w:val="38"/>
          <w:rFonts w:hint="eastAsia" w:ascii="宋体" w:hAnsi="宋体" w:eastAsia="宋体" w:cs="宋体"/>
          <w:sz w:val="24"/>
          <w:u w:val="single" w:color="000000"/>
        </w:rPr>
        <w:t>（项目名称）（编号为</w:t>
      </w:r>
      <w:r>
        <w:rPr>
          <w:rStyle w:val="38"/>
          <w:rFonts w:hint="eastAsia" w:ascii="宋体" w:hAnsi="宋体" w:eastAsia="宋体" w:cs="宋体"/>
          <w:sz w:val="24"/>
          <w:u w:val="single"/>
        </w:rPr>
        <w:t xml:space="preserve">       </w:t>
      </w:r>
      <w:r>
        <w:rPr>
          <w:rStyle w:val="38"/>
          <w:rFonts w:hint="eastAsia" w:ascii="宋体" w:hAnsi="宋体" w:eastAsia="宋体" w:cs="宋体"/>
          <w:sz w:val="24"/>
          <w:u w:val="single" w:color="000000"/>
        </w:rPr>
        <w:t>）</w:t>
      </w:r>
      <w:r>
        <w:rPr>
          <w:rStyle w:val="38"/>
          <w:rFonts w:hint="eastAsia" w:ascii="宋体" w:hAnsi="宋体" w:eastAsia="宋体" w:cs="宋体"/>
          <w:sz w:val="24"/>
        </w:rPr>
        <w:t>的响应，为此，我方就本次采购有关事项郑重声明如下：</w:t>
      </w:r>
    </w:p>
    <w:p w14:paraId="66CFC1AC">
      <w:pPr>
        <w:spacing w:line="360" w:lineRule="auto"/>
        <w:rPr>
          <w:rStyle w:val="38"/>
          <w:rFonts w:hint="eastAsia" w:ascii="宋体" w:hAnsi="宋体" w:eastAsia="宋体" w:cs="宋体"/>
          <w:sz w:val="24"/>
        </w:rPr>
      </w:pPr>
      <w:r>
        <w:rPr>
          <w:rStyle w:val="38"/>
          <w:rFonts w:hint="eastAsia" w:ascii="宋体" w:hAnsi="宋体" w:eastAsia="宋体" w:cs="宋体"/>
          <w:sz w:val="24"/>
        </w:rPr>
        <w:t>1、我方已详细审查全部</w:t>
      </w:r>
      <w:r>
        <w:rPr>
          <w:rStyle w:val="38"/>
          <w:rFonts w:hint="eastAsia" w:ascii="宋体" w:hAnsi="宋体" w:eastAsia="宋体" w:cs="宋体"/>
          <w:sz w:val="24"/>
          <w:lang w:eastAsia="zh-CN"/>
        </w:rPr>
        <w:t>公开招标</w:t>
      </w:r>
      <w:r>
        <w:rPr>
          <w:rStyle w:val="38"/>
          <w:rFonts w:hint="eastAsia" w:ascii="宋体" w:hAnsi="宋体" w:eastAsia="宋体" w:cs="宋体"/>
          <w:sz w:val="24"/>
        </w:rPr>
        <w:t>文件，同意</w:t>
      </w:r>
      <w:r>
        <w:rPr>
          <w:rStyle w:val="38"/>
          <w:rFonts w:hint="eastAsia" w:ascii="宋体" w:hAnsi="宋体" w:eastAsia="宋体" w:cs="宋体"/>
          <w:sz w:val="24"/>
          <w:lang w:eastAsia="zh-CN"/>
        </w:rPr>
        <w:t>公开招标</w:t>
      </w:r>
      <w:r>
        <w:rPr>
          <w:rStyle w:val="38"/>
          <w:rFonts w:hint="eastAsia" w:ascii="宋体" w:hAnsi="宋体" w:eastAsia="宋体" w:cs="宋体"/>
          <w:sz w:val="24"/>
        </w:rPr>
        <w:t>文件的各项要求。</w:t>
      </w:r>
    </w:p>
    <w:p w14:paraId="7E2A187E">
      <w:pPr>
        <w:spacing w:line="360" w:lineRule="auto"/>
        <w:rPr>
          <w:rStyle w:val="38"/>
          <w:rFonts w:hint="eastAsia" w:ascii="宋体" w:hAnsi="宋体" w:eastAsia="宋体" w:cs="宋体"/>
          <w:sz w:val="24"/>
        </w:rPr>
      </w:pPr>
      <w:r>
        <w:rPr>
          <w:rStyle w:val="38"/>
          <w:rFonts w:hint="eastAsia" w:ascii="宋体" w:hAnsi="宋体" w:eastAsia="宋体" w:cs="宋体"/>
          <w:sz w:val="24"/>
        </w:rPr>
        <w:t>2、我方向贵方提交的所有</w:t>
      </w:r>
      <w:r>
        <w:rPr>
          <w:rStyle w:val="38"/>
          <w:rFonts w:hint="eastAsia" w:ascii="宋体" w:hAnsi="宋体" w:eastAsia="宋体" w:cs="宋体"/>
          <w:sz w:val="24"/>
          <w:lang w:val="en-US" w:eastAsia="zh-CN"/>
        </w:rPr>
        <w:t>投标</w:t>
      </w:r>
      <w:r>
        <w:rPr>
          <w:rStyle w:val="38"/>
          <w:rFonts w:hint="eastAsia" w:ascii="宋体" w:hAnsi="宋体" w:eastAsia="宋体" w:cs="宋体"/>
          <w:sz w:val="24"/>
        </w:rPr>
        <w:t>文件、资料都是准确的和真实的。</w:t>
      </w:r>
    </w:p>
    <w:p w14:paraId="04DD0957">
      <w:pPr>
        <w:spacing w:line="360" w:lineRule="auto"/>
        <w:rPr>
          <w:rStyle w:val="38"/>
          <w:rFonts w:hint="eastAsia" w:ascii="宋体" w:hAnsi="宋体" w:eastAsia="宋体" w:cs="宋体"/>
          <w:sz w:val="24"/>
        </w:rPr>
      </w:pPr>
      <w:r>
        <w:rPr>
          <w:rStyle w:val="38"/>
          <w:rFonts w:hint="eastAsia" w:ascii="宋体" w:hAnsi="宋体" w:eastAsia="宋体" w:cs="宋体"/>
          <w:sz w:val="24"/>
        </w:rPr>
        <w:t>3、若成交，我方将按</w:t>
      </w:r>
      <w:r>
        <w:rPr>
          <w:rStyle w:val="38"/>
          <w:rFonts w:hint="eastAsia" w:ascii="宋体" w:hAnsi="宋体" w:eastAsia="宋体" w:cs="宋体"/>
          <w:sz w:val="24"/>
          <w:lang w:eastAsia="zh-CN"/>
        </w:rPr>
        <w:t>公开招标</w:t>
      </w:r>
      <w:r>
        <w:rPr>
          <w:rStyle w:val="38"/>
          <w:rFonts w:hint="eastAsia" w:ascii="宋体" w:hAnsi="宋体" w:eastAsia="宋体" w:cs="宋体"/>
          <w:sz w:val="24"/>
        </w:rPr>
        <w:t>文件规定履行合同责任和义务。</w:t>
      </w:r>
    </w:p>
    <w:p w14:paraId="7D182D27">
      <w:pPr>
        <w:spacing w:line="360" w:lineRule="auto"/>
        <w:rPr>
          <w:rStyle w:val="38"/>
          <w:rFonts w:hint="eastAsia" w:ascii="宋体" w:hAnsi="宋体" w:eastAsia="宋体" w:cs="宋体"/>
          <w:sz w:val="24"/>
        </w:rPr>
      </w:pPr>
      <w:r>
        <w:rPr>
          <w:rStyle w:val="38"/>
          <w:rFonts w:hint="eastAsia" w:ascii="宋体" w:hAnsi="宋体" w:eastAsia="宋体" w:cs="宋体"/>
          <w:sz w:val="24"/>
        </w:rPr>
        <w:t>4、我方不是采购人的附属机构；在获知本项目采购信息后，与采购人聘请的为此项目提供咨询服务的公司及其附属机构没有任何联系。</w:t>
      </w:r>
    </w:p>
    <w:p w14:paraId="1FC42E6F">
      <w:pPr>
        <w:spacing w:line="360" w:lineRule="auto"/>
        <w:rPr>
          <w:rStyle w:val="38"/>
          <w:rFonts w:hint="eastAsia" w:ascii="宋体" w:hAnsi="宋体" w:eastAsia="宋体" w:cs="宋体"/>
          <w:sz w:val="24"/>
        </w:rPr>
      </w:pPr>
      <w:r>
        <w:rPr>
          <w:rStyle w:val="38"/>
          <w:rFonts w:hint="eastAsia" w:ascii="宋体" w:hAnsi="宋体" w:eastAsia="宋体" w:cs="宋体"/>
          <w:sz w:val="24"/>
        </w:rPr>
        <w:t>5、</w:t>
      </w:r>
      <w:r>
        <w:rPr>
          <w:rStyle w:val="38"/>
          <w:rFonts w:hint="eastAsia" w:ascii="宋体" w:hAnsi="宋体" w:eastAsia="宋体" w:cs="宋体"/>
          <w:sz w:val="24"/>
          <w:lang w:eastAsia="zh-CN"/>
        </w:rPr>
        <w:t>投标文件</w:t>
      </w:r>
      <w:r>
        <w:rPr>
          <w:rStyle w:val="38"/>
          <w:rFonts w:hint="eastAsia" w:ascii="宋体" w:hAnsi="宋体" w:eastAsia="宋体" w:cs="宋体"/>
          <w:sz w:val="24"/>
        </w:rPr>
        <w:t>自开标日起有效期为90天。</w:t>
      </w:r>
    </w:p>
    <w:p w14:paraId="52D05FDD">
      <w:pPr>
        <w:spacing w:line="360" w:lineRule="auto"/>
        <w:rPr>
          <w:rStyle w:val="38"/>
          <w:rFonts w:hint="eastAsia" w:ascii="宋体" w:hAnsi="宋体" w:eastAsia="宋体" w:cs="宋体"/>
          <w:b/>
          <w:bCs/>
          <w:kern w:val="1"/>
          <w:sz w:val="24"/>
        </w:rPr>
      </w:pPr>
      <w:r>
        <w:rPr>
          <w:rStyle w:val="38"/>
          <w:rFonts w:hint="eastAsia" w:ascii="宋体" w:hAnsi="宋体" w:eastAsia="宋体" w:cs="宋体"/>
          <w:sz w:val="24"/>
        </w:rPr>
        <w:t>6、我方参与本项目前3年内的经营活动中没有重大违法记录</w:t>
      </w:r>
      <w:r>
        <w:rPr>
          <w:rStyle w:val="38"/>
          <w:rFonts w:hint="eastAsia" w:ascii="宋体" w:hAnsi="宋体" w:eastAsia="宋体" w:cs="宋体"/>
          <w:b/>
          <w:bCs/>
          <w:kern w:val="1"/>
          <w:sz w:val="24"/>
        </w:rPr>
        <w:t>。</w:t>
      </w:r>
    </w:p>
    <w:p w14:paraId="54EF608F">
      <w:pPr>
        <w:spacing w:line="360" w:lineRule="auto"/>
        <w:rPr>
          <w:rStyle w:val="38"/>
          <w:rFonts w:hint="eastAsia" w:ascii="宋体" w:hAnsi="宋体" w:eastAsia="宋体" w:cs="宋体"/>
          <w:sz w:val="24"/>
        </w:rPr>
      </w:pPr>
      <w:r>
        <w:rPr>
          <w:rStyle w:val="38"/>
          <w:rFonts w:hint="eastAsia" w:ascii="宋体" w:hAnsi="宋体" w:eastAsia="宋体" w:cs="宋体"/>
          <w:sz w:val="24"/>
        </w:rPr>
        <w:t>7、以上事项如有虚假或隐瞒，我方愿意承担一切后果，并不再寻求任何旨在减轻或免除法律责任的辩解。</w:t>
      </w:r>
    </w:p>
    <w:p w14:paraId="1D7DE849">
      <w:pPr>
        <w:spacing w:line="360" w:lineRule="auto"/>
        <w:rPr>
          <w:rStyle w:val="38"/>
          <w:rFonts w:hint="eastAsia" w:ascii="宋体" w:hAnsi="宋体" w:eastAsia="宋体" w:cs="宋体"/>
          <w:sz w:val="24"/>
        </w:rPr>
      </w:pPr>
    </w:p>
    <w:p w14:paraId="61810269">
      <w:pPr>
        <w:snapToGrid w:val="0"/>
        <w:spacing w:line="360" w:lineRule="auto"/>
        <w:jc w:val="left"/>
        <w:rPr>
          <w:rStyle w:val="38"/>
          <w:rFonts w:hint="eastAsia" w:ascii="宋体" w:hAnsi="宋体" w:eastAsia="宋体" w:cs="宋体"/>
          <w:bCs/>
          <w:sz w:val="24"/>
        </w:rPr>
      </w:pPr>
      <w:r>
        <w:rPr>
          <w:rStyle w:val="38"/>
          <w:rFonts w:hint="eastAsia" w:ascii="宋体" w:hAnsi="宋体" w:eastAsia="宋体" w:cs="宋体"/>
          <w:bCs/>
          <w:sz w:val="24"/>
        </w:rPr>
        <w:t>供应商：</w:t>
      </w:r>
      <w:r>
        <w:rPr>
          <w:rStyle w:val="38"/>
          <w:rFonts w:hint="eastAsia" w:ascii="宋体" w:hAnsi="宋体" w:eastAsia="宋体" w:cs="宋体"/>
          <w:sz w:val="24"/>
          <w:u w:val="single"/>
        </w:rPr>
        <w:t xml:space="preserve">       </w:t>
      </w:r>
      <w:r>
        <w:rPr>
          <w:rStyle w:val="38"/>
          <w:rFonts w:hint="eastAsia" w:ascii="宋体" w:hAnsi="宋体" w:eastAsia="宋体" w:cs="宋体"/>
          <w:bCs/>
          <w:sz w:val="24"/>
        </w:rPr>
        <w:t>（盖公章）</w:t>
      </w:r>
    </w:p>
    <w:p w14:paraId="79590EE8">
      <w:pPr>
        <w:shd w:val="clear" w:color="auto" w:fill="FFFFFF"/>
        <w:snapToGrid w:val="0"/>
        <w:spacing w:line="360" w:lineRule="auto"/>
        <w:rPr>
          <w:rStyle w:val="38"/>
          <w:rFonts w:hint="eastAsia" w:ascii="宋体" w:hAnsi="宋体" w:eastAsia="宋体" w:cs="宋体"/>
          <w:kern w:val="0"/>
          <w:sz w:val="24"/>
        </w:rPr>
      </w:pPr>
      <w:r>
        <w:rPr>
          <w:rStyle w:val="38"/>
          <w:rFonts w:hint="eastAsia" w:ascii="宋体" w:hAnsi="宋体" w:eastAsia="宋体" w:cs="宋体"/>
          <w:kern w:val="0"/>
          <w:sz w:val="24"/>
          <w:lang w:val="zh-CN"/>
        </w:rPr>
        <w:t>法定代表人：</w:t>
      </w:r>
      <w:r>
        <w:rPr>
          <w:rStyle w:val="38"/>
          <w:rFonts w:hint="eastAsia" w:ascii="宋体" w:hAnsi="宋体" w:eastAsia="宋体" w:cs="宋体"/>
          <w:sz w:val="24"/>
          <w:u w:val="single"/>
        </w:rPr>
        <w:t xml:space="preserve">       </w:t>
      </w:r>
      <w:r>
        <w:rPr>
          <w:rStyle w:val="38"/>
          <w:rFonts w:hint="eastAsia" w:ascii="宋体" w:hAnsi="宋体" w:cs="宋体"/>
          <w:sz w:val="24"/>
          <w:u w:val="single"/>
          <w:lang w:eastAsia="zh-CN"/>
        </w:rPr>
        <w:t>（</w:t>
      </w:r>
      <w:r>
        <w:rPr>
          <w:rStyle w:val="38"/>
          <w:rFonts w:hint="eastAsia" w:ascii="宋体" w:hAnsi="宋体" w:eastAsia="宋体" w:cs="宋体"/>
          <w:kern w:val="0"/>
          <w:sz w:val="24"/>
          <w:lang w:val="zh-CN"/>
        </w:rPr>
        <w:t>签字或盖章</w:t>
      </w:r>
      <w:r>
        <w:rPr>
          <w:rStyle w:val="38"/>
          <w:rFonts w:hint="eastAsia" w:ascii="宋体" w:hAnsi="宋体" w:cs="宋体"/>
          <w:kern w:val="0"/>
          <w:sz w:val="24"/>
          <w:lang w:val="zh-CN"/>
        </w:rPr>
        <w:t>）</w:t>
      </w:r>
    </w:p>
    <w:p w14:paraId="56F601CB">
      <w:pPr>
        <w:snapToGrid w:val="0"/>
        <w:spacing w:line="360" w:lineRule="auto"/>
        <w:jc w:val="left"/>
        <w:rPr>
          <w:rStyle w:val="38"/>
          <w:rFonts w:hint="eastAsia" w:ascii="宋体" w:hAnsi="宋体" w:eastAsia="宋体" w:cs="宋体"/>
          <w:bCs/>
          <w:sz w:val="24"/>
          <w:u w:val="single"/>
        </w:rPr>
      </w:pPr>
      <w:r>
        <w:rPr>
          <w:rStyle w:val="38"/>
          <w:rFonts w:hint="eastAsia" w:ascii="宋体" w:hAnsi="宋体" w:eastAsia="宋体" w:cs="宋体"/>
          <w:bCs/>
          <w:sz w:val="24"/>
        </w:rPr>
        <w:t>日期：</w:t>
      </w:r>
      <w:r>
        <w:rPr>
          <w:rStyle w:val="38"/>
          <w:rFonts w:hint="eastAsia" w:ascii="宋体" w:hAnsi="宋体" w:eastAsia="宋体" w:cs="宋体"/>
          <w:sz w:val="24"/>
          <w:u w:val="single"/>
        </w:rPr>
        <w:t xml:space="preserve">       </w:t>
      </w:r>
    </w:p>
    <w:p w14:paraId="14C8E64A">
      <w:pPr>
        <w:spacing w:line="360" w:lineRule="auto"/>
        <w:rPr>
          <w:rStyle w:val="38"/>
          <w:rFonts w:hint="eastAsia" w:ascii="宋体" w:hAnsi="宋体" w:eastAsia="宋体" w:cs="宋体"/>
          <w:bCs/>
          <w:sz w:val="24"/>
        </w:rPr>
      </w:pPr>
    </w:p>
    <w:p w14:paraId="0744D6F6">
      <w:pPr>
        <w:pStyle w:val="31"/>
        <w:rPr>
          <w:rStyle w:val="38"/>
          <w:rFonts w:hint="eastAsia" w:ascii="宋体" w:hAnsi="宋体" w:eastAsia="宋体" w:cs="宋体"/>
          <w:b/>
          <w:sz w:val="24"/>
        </w:rPr>
      </w:pPr>
    </w:p>
    <w:p w14:paraId="4F3DEA81">
      <w:pPr>
        <w:jc w:val="left"/>
        <w:rPr>
          <w:rStyle w:val="38"/>
          <w:rFonts w:hint="eastAsia" w:ascii="宋体" w:hAnsi="宋体" w:eastAsia="宋体" w:cs="宋体"/>
          <w:b/>
          <w:sz w:val="24"/>
        </w:rPr>
      </w:pPr>
    </w:p>
    <w:p w14:paraId="20EF854C">
      <w:pPr>
        <w:jc w:val="left"/>
        <w:rPr>
          <w:rStyle w:val="38"/>
          <w:rFonts w:hint="eastAsia" w:ascii="宋体" w:hAnsi="宋体" w:eastAsia="宋体" w:cs="宋体"/>
          <w:b/>
          <w:sz w:val="24"/>
        </w:rPr>
      </w:pPr>
    </w:p>
    <w:p w14:paraId="34458980">
      <w:pPr>
        <w:jc w:val="left"/>
        <w:rPr>
          <w:rStyle w:val="38"/>
          <w:rFonts w:hint="eastAsia" w:ascii="宋体" w:hAnsi="宋体" w:eastAsia="宋体" w:cs="宋体"/>
          <w:b/>
          <w:sz w:val="24"/>
        </w:rPr>
      </w:pPr>
    </w:p>
    <w:p w14:paraId="0C51D32F">
      <w:pPr>
        <w:jc w:val="left"/>
        <w:rPr>
          <w:rStyle w:val="38"/>
          <w:rFonts w:hint="eastAsia" w:ascii="宋体" w:hAnsi="宋体" w:eastAsia="宋体" w:cs="宋体"/>
          <w:b/>
          <w:sz w:val="24"/>
        </w:rPr>
      </w:pPr>
    </w:p>
    <w:p w14:paraId="69796D6F">
      <w:pPr>
        <w:pStyle w:val="31"/>
        <w:rPr>
          <w:rStyle w:val="38"/>
          <w:rFonts w:hint="eastAsia" w:ascii="宋体" w:hAnsi="宋体" w:eastAsia="宋体" w:cs="宋体"/>
          <w:b/>
          <w:sz w:val="24"/>
        </w:rPr>
      </w:pPr>
    </w:p>
    <w:p w14:paraId="568CE08D">
      <w:pPr>
        <w:pStyle w:val="31"/>
        <w:rPr>
          <w:rStyle w:val="38"/>
          <w:rFonts w:hint="eastAsia" w:ascii="宋体" w:hAnsi="宋体" w:eastAsia="宋体" w:cs="宋体"/>
          <w:b/>
          <w:sz w:val="24"/>
        </w:rPr>
      </w:pPr>
    </w:p>
    <w:p w14:paraId="05916B6A">
      <w:pPr>
        <w:pStyle w:val="31"/>
        <w:rPr>
          <w:rStyle w:val="38"/>
          <w:rFonts w:hint="eastAsia" w:ascii="宋体" w:hAnsi="宋体" w:eastAsia="宋体" w:cs="宋体"/>
          <w:b/>
          <w:sz w:val="24"/>
        </w:rPr>
      </w:pPr>
    </w:p>
    <w:p w14:paraId="46D00F09">
      <w:pPr>
        <w:jc w:val="left"/>
        <w:rPr>
          <w:rStyle w:val="38"/>
          <w:rFonts w:hint="eastAsia" w:ascii="宋体" w:hAnsi="宋体" w:eastAsia="宋体" w:cs="宋体"/>
          <w:b/>
          <w:sz w:val="24"/>
        </w:rPr>
      </w:pPr>
    </w:p>
    <w:p w14:paraId="512BFC5D">
      <w:pPr>
        <w:pStyle w:val="13"/>
        <w:ind w:firstLine="241"/>
        <w:rPr>
          <w:rStyle w:val="38"/>
          <w:rFonts w:hint="eastAsia" w:ascii="宋体" w:hAnsi="宋体" w:eastAsia="宋体" w:cs="宋体"/>
          <w:b/>
          <w:sz w:val="24"/>
        </w:rPr>
      </w:pPr>
    </w:p>
    <w:p w14:paraId="37203EFD">
      <w:pPr>
        <w:pStyle w:val="19"/>
        <w:rPr>
          <w:rFonts w:hint="eastAsia" w:ascii="宋体" w:hAnsi="宋体" w:eastAsia="宋体" w:cs="宋体"/>
        </w:rPr>
      </w:pPr>
    </w:p>
    <w:p w14:paraId="188A8C41">
      <w:pPr>
        <w:spacing w:line="360" w:lineRule="auto"/>
        <w:rPr>
          <w:rStyle w:val="38"/>
          <w:rFonts w:hint="eastAsia" w:ascii="宋体" w:hAnsi="宋体" w:eastAsia="宋体" w:cs="宋体"/>
          <w:b/>
          <w:sz w:val="28"/>
          <w:szCs w:val="28"/>
        </w:rPr>
      </w:pPr>
      <w:r>
        <w:rPr>
          <w:rStyle w:val="38"/>
          <w:rFonts w:hint="eastAsia" w:ascii="宋体" w:hAnsi="宋体" w:eastAsia="宋体" w:cs="宋体"/>
          <w:b/>
          <w:sz w:val="28"/>
          <w:szCs w:val="28"/>
        </w:rPr>
        <w:t>3、法定代表人授权书</w:t>
      </w:r>
    </w:p>
    <w:p w14:paraId="309D3454">
      <w:pPr>
        <w:snapToGrid w:val="0"/>
        <w:spacing w:before="156" w:after="50" w:line="360" w:lineRule="auto"/>
        <w:rPr>
          <w:rStyle w:val="38"/>
          <w:rFonts w:hint="eastAsia" w:ascii="宋体" w:hAnsi="宋体" w:eastAsia="宋体" w:cs="宋体"/>
          <w:b/>
          <w:bCs/>
          <w:sz w:val="24"/>
        </w:rPr>
      </w:pPr>
      <w:r>
        <w:rPr>
          <w:rStyle w:val="38"/>
          <w:rFonts w:hint="eastAsia" w:ascii="宋体" w:hAnsi="宋体" w:eastAsia="宋体" w:cs="宋体"/>
          <w:bCs/>
          <w:sz w:val="24"/>
        </w:rPr>
        <w:t>致：</w:t>
      </w:r>
      <w:r>
        <w:rPr>
          <w:rStyle w:val="38"/>
          <w:rFonts w:hint="eastAsia" w:ascii="宋体" w:hAnsi="宋体" w:eastAsia="宋体" w:cs="宋体"/>
          <w:sz w:val="24"/>
          <w:u w:val="single" w:color="000000"/>
        </w:rPr>
        <w:t>桐庐科技创新产业发展投资有限公司</w:t>
      </w:r>
      <w:r>
        <w:rPr>
          <w:rStyle w:val="38"/>
          <w:rFonts w:hint="eastAsia" w:ascii="宋体" w:hAnsi="宋体" w:eastAsia="宋体" w:cs="宋体"/>
          <w:sz w:val="24"/>
        </w:rPr>
        <w:t>：</w:t>
      </w:r>
    </w:p>
    <w:p w14:paraId="6CC3FEFE">
      <w:pPr>
        <w:snapToGrid w:val="0"/>
        <w:spacing w:before="156" w:after="50" w:line="360" w:lineRule="auto"/>
        <w:ind w:firstLine="720" w:firstLineChars="300"/>
        <w:rPr>
          <w:rStyle w:val="38"/>
          <w:rFonts w:hint="eastAsia" w:ascii="宋体" w:hAnsi="宋体" w:eastAsia="宋体" w:cs="宋体"/>
          <w:sz w:val="24"/>
        </w:rPr>
      </w:pPr>
      <w:r>
        <w:rPr>
          <w:rStyle w:val="38"/>
          <w:rFonts w:hint="eastAsia" w:ascii="宋体" w:hAnsi="宋体" w:eastAsia="宋体" w:cs="宋体"/>
          <w:sz w:val="24"/>
        </w:rPr>
        <w:t>我</w:t>
      </w:r>
      <w:r>
        <w:rPr>
          <w:rStyle w:val="38"/>
          <w:rFonts w:hint="eastAsia" w:ascii="宋体" w:hAnsi="宋体" w:eastAsia="宋体" w:cs="宋体"/>
          <w:sz w:val="24"/>
          <w:u w:val="single"/>
        </w:rPr>
        <w:t xml:space="preserve">       </w:t>
      </w:r>
      <w:r>
        <w:rPr>
          <w:rStyle w:val="38"/>
          <w:rFonts w:hint="eastAsia" w:ascii="宋体" w:hAnsi="宋体" w:eastAsia="宋体" w:cs="宋体"/>
          <w:sz w:val="24"/>
        </w:rPr>
        <w:t>（姓名）系</w:t>
      </w:r>
      <w:r>
        <w:rPr>
          <w:rStyle w:val="38"/>
          <w:rFonts w:hint="eastAsia" w:ascii="宋体" w:hAnsi="宋体" w:eastAsia="宋体" w:cs="宋体"/>
          <w:sz w:val="24"/>
          <w:u w:val="single"/>
        </w:rPr>
        <w:t xml:space="preserve">       </w:t>
      </w:r>
      <w:r>
        <w:rPr>
          <w:rStyle w:val="38"/>
          <w:rFonts w:hint="eastAsia" w:ascii="宋体" w:hAnsi="宋体" w:eastAsia="宋体" w:cs="宋体"/>
          <w:sz w:val="24"/>
        </w:rPr>
        <w:t xml:space="preserve">（供应商名称）的法定代表人，现授权委托本单位在职职工 </w:t>
      </w:r>
      <w:r>
        <w:rPr>
          <w:rStyle w:val="38"/>
          <w:rFonts w:hint="eastAsia" w:ascii="宋体" w:hAnsi="宋体" w:eastAsia="宋体" w:cs="宋体"/>
          <w:sz w:val="24"/>
          <w:u w:val="single"/>
        </w:rPr>
        <w:t xml:space="preserve">       </w:t>
      </w:r>
      <w:r>
        <w:rPr>
          <w:rStyle w:val="38"/>
          <w:rFonts w:hint="eastAsia" w:ascii="宋体" w:hAnsi="宋体" w:eastAsia="宋体" w:cs="宋体"/>
          <w:sz w:val="24"/>
        </w:rPr>
        <w:t>（姓名）</w:t>
      </w:r>
      <w:r>
        <w:rPr>
          <w:rStyle w:val="38"/>
          <w:rFonts w:hint="eastAsia" w:ascii="宋体" w:hAnsi="宋体" w:eastAsia="宋体" w:cs="宋体"/>
          <w:sz w:val="24"/>
          <w:u w:val="single"/>
        </w:rPr>
        <w:t xml:space="preserve">       </w:t>
      </w:r>
      <w:r>
        <w:rPr>
          <w:rStyle w:val="38"/>
          <w:rFonts w:hint="eastAsia" w:ascii="宋体" w:hAnsi="宋体" w:eastAsia="宋体" w:cs="宋体"/>
          <w:sz w:val="24"/>
        </w:rPr>
        <w:t>（联系方式）</w:t>
      </w:r>
      <w:r>
        <w:rPr>
          <w:rStyle w:val="38"/>
          <w:rFonts w:hint="eastAsia" w:ascii="宋体" w:hAnsi="宋体" w:eastAsia="宋体" w:cs="宋体"/>
          <w:sz w:val="24"/>
          <w:u w:val="single"/>
        </w:rPr>
        <w:t xml:space="preserve">      </w:t>
      </w:r>
      <w:r>
        <w:rPr>
          <w:rStyle w:val="38"/>
          <w:rFonts w:hint="eastAsia" w:ascii="宋体" w:hAnsi="宋体" w:eastAsia="宋体" w:cs="宋体"/>
          <w:sz w:val="24"/>
        </w:rPr>
        <w:t>以我方的名义参加项目的投标活动，并代表我方全权办理针对上述项目的投标、开标、评标、签约等具体事务和签署相关文件。</w:t>
      </w:r>
    </w:p>
    <w:p w14:paraId="79336A0A">
      <w:pPr>
        <w:snapToGrid w:val="0"/>
        <w:spacing w:before="156" w:after="50" w:line="360" w:lineRule="auto"/>
        <w:rPr>
          <w:rStyle w:val="38"/>
          <w:rFonts w:hint="eastAsia" w:ascii="宋体" w:hAnsi="宋体" w:eastAsia="宋体" w:cs="宋体"/>
          <w:sz w:val="24"/>
        </w:rPr>
      </w:pPr>
      <w:r>
        <w:rPr>
          <w:rStyle w:val="38"/>
          <w:rFonts w:hint="eastAsia" w:ascii="宋体" w:hAnsi="宋体" w:eastAsia="宋体" w:cs="宋体"/>
          <w:sz w:val="24"/>
        </w:rPr>
        <w:t xml:space="preserve">    我方对被授权人的签名负全部责任。</w:t>
      </w:r>
    </w:p>
    <w:p w14:paraId="4870B08C">
      <w:pPr>
        <w:snapToGrid w:val="0"/>
        <w:spacing w:before="156" w:after="50" w:line="360" w:lineRule="auto"/>
        <w:ind w:firstLine="480"/>
        <w:rPr>
          <w:rStyle w:val="38"/>
          <w:rFonts w:hint="eastAsia" w:ascii="宋体" w:hAnsi="宋体" w:eastAsia="宋体" w:cs="宋体"/>
          <w:sz w:val="24"/>
        </w:rPr>
      </w:pPr>
      <w:r>
        <w:rPr>
          <w:rStyle w:val="38"/>
          <w:rFonts w:hint="eastAsia" w:ascii="宋体" w:hAnsi="宋体" w:eastAsia="宋体" w:cs="宋体"/>
          <w:sz w:val="24"/>
        </w:rPr>
        <w:t>在撤销授权的书面通知以前，本授权书一直有效。被授权人在授权书有效期内签署的所有文件不因授权的撤销而失效。</w:t>
      </w:r>
    </w:p>
    <w:p w14:paraId="1BA0A2DD">
      <w:pPr>
        <w:snapToGrid w:val="0"/>
        <w:spacing w:before="156" w:after="50" w:line="360" w:lineRule="auto"/>
        <w:ind w:firstLine="480"/>
        <w:rPr>
          <w:rStyle w:val="38"/>
          <w:rFonts w:hint="eastAsia" w:ascii="宋体" w:hAnsi="宋体" w:eastAsia="宋体" w:cs="宋体"/>
          <w:sz w:val="24"/>
        </w:rPr>
      </w:pPr>
      <w:r>
        <w:rPr>
          <w:rStyle w:val="38"/>
          <w:rFonts w:hint="eastAsia" w:ascii="宋体" w:hAnsi="宋体" w:eastAsia="宋体" w:cs="宋体"/>
          <w:sz w:val="24"/>
        </w:rPr>
        <w:t>被授权人无转委托权，特此委托。</w:t>
      </w:r>
    </w:p>
    <w:p w14:paraId="7A93C6C7">
      <w:pPr>
        <w:snapToGrid w:val="0"/>
        <w:spacing w:line="360" w:lineRule="auto"/>
        <w:jc w:val="left"/>
        <w:rPr>
          <w:rStyle w:val="38"/>
          <w:rFonts w:hint="eastAsia" w:ascii="宋体" w:hAnsi="宋体" w:eastAsia="宋体" w:cs="宋体"/>
          <w:bCs/>
          <w:sz w:val="24"/>
        </w:rPr>
      </w:pPr>
    </w:p>
    <w:p w14:paraId="55071BF3">
      <w:pPr>
        <w:pStyle w:val="51"/>
        <w:rPr>
          <w:rStyle w:val="38"/>
          <w:rFonts w:hint="eastAsia" w:ascii="宋体" w:hAnsi="宋体" w:eastAsia="宋体" w:cs="宋体"/>
        </w:rPr>
      </w:pPr>
    </w:p>
    <w:p w14:paraId="0529600F">
      <w:pPr>
        <w:snapToGrid w:val="0"/>
        <w:spacing w:line="360" w:lineRule="auto"/>
        <w:jc w:val="left"/>
        <w:rPr>
          <w:rStyle w:val="38"/>
          <w:rFonts w:hint="eastAsia" w:ascii="宋体" w:hAnsi="宋体" w:eastAsia="宋体" w:cs="宋体"/>
          <w:bCs/>
          <w:sz w:val="24"/>
        </w:rPr>
      </w:pPr>
      <w:r>
        <w:rPr>
          <w:rStyle w:val="38"/>
          <w:rFonts w:hint="eastAsia" w:ascii="宋体" w:hAnsi="宋体" w:eastAsia="宋体" w:cs="宋体"/>
          <w:bCs/>
          <w:sz w:val="24"/>
        </w:rPr>
        <w:t>供应商：</w:t>
      </w:r>
      <w:r>
        <w:rPr>
          <w:rStyle w:val="38"/>
          <w:rFonts w:hint="eastAsia" w:ascii="宋体" w:hAnsi="宋体" w:eastAsia="宋体" w:cs="宋体"/>
          <w:sz w:val="24"/>
          <w:u w:val="single"/>
        </w:rPr>
        <w:t xml:space="preserve">       </w:t>
      </w:r>
      <w:r>
        <w:rPr>
          <w:rStyle w:val="38"/>
          <w:rFonts w:hint="eastAsia" w:ascii="宋体" w:hAnsi="宋体" w:eastAsia="宋体" w:cs="宋体"/>
          <w:bCs/>
          <w:sz w:val="24"/>
        </w:rPr>
        <w:t>（盖公章）</w:t>
      </w:r>
    </w:p>
    <w:p w14:paraId="4600407A">
      <w:pPr>
        <w:shd w:val="clear" w:color="auto" w:fill="FFFFFF"/>
        <w:snapToGrid w:val="0"/>
        <w:spacing w:line="360" w:lineRule="auto"/>
        <w:rPr>
          <w:rStyle w:val="38"/>
          <w:rFonts w:hint="eastAsia" w:ascii="宋体" w:hAnsi="宋体" w:eastAsia="宋体" w:cs="宋体"/>
          <w:kern w:val="0"/>
          <w:sz w:val="24"/>
        </w:rPr>
      </w:pPr>
      <w:r>
        <w:rPr>
          <w:rStyle w:val="38"/>
          <w:rFonts w:hint="eastAsia" w:ascii="宋体" w:hAnsi="宋体" w:eastAsia="宋体" w:cs="宋体"/>
          <w:kern w:val="0"/>
          <w:sz w:val="24"/>
          <w:lang w:val="zh-CN"/>
        </w:rPr>
        <w:t>法定代表人：</w:t>
      </w:r>
      <w:r>
        <w:rPr>
          <w:rStyle w:val="38"/>
          <w:rFonts w:hint="eastAsia" w:ascii="宋体" w:hAnsi="宋体" w:eastAsia="宋体" w:cs="宋体"/>
          <w:sz w:val="24"/>
          <w:u w:val="single"/>
        </w:rPr>
        <w:t xml:space="preserve">       </w:t>
      </w:r>
      <w:r>
        <w:rPr>
          <w:rStyle w:val="38"/>
          <w:rFonts w:hint="eastAsia" w:ascii="宋体" w:hAnsi="宋体" w:cs="宋体"/>
          <w:sz w:val="24"/>
          <w:u w:val="single"/>
          <w:lang w:eastAsia="zh-CN"/>
        </w:rPr>
        <w:t>（</w:t>
      </w:r>
      <w:r>
        <w:rPr>
          <w:rStyle w:val="38"/>
          <w:rFonts w:hint="eastAsia" w:ascii="宋体" w:hAnsi="宋体" w:eastAsia="宋体" w:cs="宋体"/>
          <w:kern w:val="0"/>
          <w:sz w:val="24"/>
          <w:lang w:val="zh-CN"/>
        </w:rPr>
        <w:t>签字或盖章</w:t>
      </w:r>
      <w:r>
        <w:rPr>
          <w:rStyle w:val="38"/>
          <w:rFonts w:hint="eastAsia" w:ascii="宋体" w:hAnsi="宋体" w:cs="宋体"/>
          <w:kern w:val="0"/>
          <w:sz w:val="24"/>
          <w:lang w:val="zh-CN"/>
        </w:rPr>
        <w:t>）</w:t>
      </w:r>
    </w:p>
    <w:p w14:paraId="7D5672D4">
      <w:pPr>
        <w:snapToGrid w:val="0"/>
        <w:spacing w:line="360" w:lineRule="auto"/>
        <w:jc w:val="left"/>
        <w:rPr>
          <w:rStyle w:val="38"/>
          <w:rFonts w:hint="eastAsia" w:ascii="宋体" w:hAnsi="宋体" w:eastAsia="宋体" w:cs="宋体"/>
          <w:bCs/>
          <w:sz w:val="24"/>
          <w:u w:val="single"/>
        </w:rPr>
      </w:pPr>
      <w:r>
        <w:rPr>
          <w:rStyle w:val="38"/>
          <w:rFonts w:hint="eastAsia" w:ascii="宋体" w:hAnsi="宋体" w:eastAsia="宋体" w:cs="宋体"/>
          <w:bCs/>
          <w:sz w:val="24"/>
        </w:rPr>
        <w:t>日期：</w:t>
      </w:r>
      <w:r>
        <w:rPr>
          <w:rStyle w:val="38"/>
          <w:rFonts w:hint="eastAsia" w:ascii="宋体" w:hAnsi="宋体" w:eastAsia="宋体" w:cs="宋体"/>
          <w:sz w:val="24"/>
          <w:u w:val="single"/>
        </w:rPr>
        <w:t xml:space="preserve">       </w:t>
      </w:r>
    </w:p>
    <w:p w14:paraId="3B8A5DE2">
      <w:pPr>
        <w:snapToGrid w:val="0"/>
        <w:spacing w:before="156" w:after="50" w:line="360" w:lineRule="auto"/>
        <w:ind w:firstLine="720" w:firstLineChars="300"/>
        <w:rPr>
          <w:rStyle w:val="38"/>
          <w:rFonts w:hint="eastAsia" w:ascii="宋体" w:hAnsi="宋体" w:eastAsia="宋体" w:cs="宋体"/>
          <w:sz w:val="24"/>
          <w:lang w:val="zh-CN"/>
        </w:rPr>
      </w:pPr>
    </w:p>
    <w:p w14:paraId="4B13B3E7">
      <w:pPr>
        <w:snapToGrid w:val="0"/>
        <w:spacing w:before="156" w:after="50" w:line="360" w:lineRule="auto"/>
        <w:rPr>
          <w:rStyle w:val="38"/>
          <w:rFonts w:hint="eastAsia" w:ascii="宋体" w:hAnsi="宋体" w:eastAsia="宋体" w:cs="宋体"/>
          <w:sz w:val="24"/>
          <w:lang w:val="zh-CN"/>
        </w:rPr>
      </w:pPr>
      <w:r>
        <w:rPr>
          <w:rStyle w:val="38"/>
          <w:rFonts w:hint="eastAsia" w:ascii="宋体" w:hAnsi="宋体" w:eastAsia="宋体" w:cs="宋体"/>
          <w:sz w:val="24"/>
          <w:lang w:val="zh-CN"/>
        </w:rPr>
        <w:t xml:space="preserve">附：法定代表人及授权代表人的身份证 </w:t>
      </w:r>
      <w:r>
        <w:rPr>
          <w:rStyle w:val="38"/>
          <w:rFonts w:hint="eastAsia" w:ascii="宋体" w:hAnsi="宋体" w:cs="宋体"/>
          <w:sz w:val="24"/>
          <w:lang w:val="zh-CN"/>
        </w:rPr>
        <w:t>（</w:t>
      </w:r>
      <w:r>
        <w:rPr>
          <w:rStyle w:val="38"/>
          <w:rFonts w:hint="eastAsia" w:ascii="宋体" w:hAnsi="宋体" w:eastAsia="宋体" w:cs="宋体"/>
          <w:sz w:val="24"/>
          <w:lang w:val="zh-CN"/>
        </w:rPr>
        <w:t>复印件加盖公章</w:t>
      </w:r>
      <w:r>
        <w:rPr>
          <w:rStyle w:val="38"/>
          <w:rFonts w:hint="eastAsia" w:ascii="宋体" w:hAnsi="宋体" w:cs="宋体"/>
          <w:sz w:val="24"/>
          <w:lang w:val="zh-CN"/>
        </w:rPr>
        <w:t>）</w:t>
      </w:r>
    </w:p>
    <w:p w14:paraId="2DE15945">
      <w:pPr>
        <w:spacing w:line="360" w:lineRule="auto"/>
        <w:rPr>
          <w:rStyle w:val="38"/>
          <w:rFonts w:hint="eastAsia" w:ascii="宋体" w:hAnsi="宋体" w:eastAsia="宋体" w:cs="宋体"/>
          <w:bCs/>
          <w:sz w:val="24"/>
        </w:rPr>
      </w:pPr>
    </w:p>
    <w:p w14:paraId="6DC1DC22">
      <w:pPr>
        <w:pStyle w:val="31"/>
        <w:rPr>
          <w:rStyle w:val="38"/>
          <w:rFonts w:hint="eastAsia" w:ascii="宋体" w:hAnsi="宋体" w:eastAsia="宋体" w:cs="宋体"/>
          <w:bCs/>
          <w:sz w:val="24"/>
        </w:rPr>
      </w:pPr>
    </w:p>
    <w:p w14:paraId="320DAF71">
      <w:pPr>
        <w:pStyle w:val="31"/>
        <w:rPr>
          <w:rStyle w:val="38"/>
          <w:rFonts w:hint="eastAsia" w:ascii="宋体" w:hAnsi="宋体" w:eastAsia="宋体" w:cs="宋体"/>
          <w:bCs/>
          <w:sz w:val="24"/>
        </w:rPr>
      </w:pPr>
    </w:p>
    <w:p w14:paraId="31F23EB8">
      <w:pPr>
        <w:pStyle w:val="31"/>
        <w:rPr>
          <w:rStyle w:val="38"/>
          <w:rFonts w:hint="eastAsia" w:ascii="宋体" w:hAnsi="宋体" w:eastAsia="宋体" w:cs="宋体"/>
          <w:bCs/>
          <w:sz w:val="24"/>
        </w:rPr>
      </w:pPr>
    </w:p>
    <w:p w14:paraId="6C049E44">
      <w:pPr>
        <w:pStyle w:val="31"/>
        <w:rPr>
          <w:rStyle w:val="38"/>
          <w:rFonts w:hint="eastAsia" w:ascii="宋体" w:hAnsi="宋体" w:eastAsia="宋体" w:cs="宋体"/>
          <w:bCs/>
          <w:sz w:val="24"/>
        </w:rPr>
      </w:pPr>
    </w:p>
    <w:p w14:paraId="185C1107">
      <w:pPr>
        <w:pStyle w:val="31"/>
        <w:rPr>
          <w:rStyle w:val="38"/>
          <w:rFonts w:hint="eastAsia" w:ascii="宋体" w:hAnsi="宋体" w:eastAsia="宋体" w:cs="宋体"/>
          <w:bCs/>
          <w:sz w:val="24"/>
        </w:rPr>
      </w:pPr>
    </w:p>
    <w:p w14:paraId="4AB4C4D7">
      <w:pPr>
        <w:pStyle w:val="31"/>
        <w:rPr>
          <w:rStyle w:val="38"/>
          <w:rFonts w:hint="eastAsia" w:ascii="宋体" w:hAnsi="宋体" w:eastAsia="宋体" w:cs="宋体"/>
          <w:bCs/>
          <w:sz w:val="24"/>
        </w:rPr>
      </w:pPr>
    </w:p>
    <w:p w14:paraId="415531B8">
      <w:pPr>
        <w:pStyle w:val="31"/>
        <w:rPr>
          <w:rStyle w:val="38"/>
          <w:rFonts w:hint="eastAsia" w:ascii="宋体" w:hAnsi="宋体" w:eastAsia="宋体" w:cs="宋体"/>
          <w:bCs/>
          <w:sz w:val="24"/>
        </w:rPr>
      </w:pPr>
    </w:p>
    <w:p w14:paraId="13FA954C">
      <w:pPr>
        <w:pStyle w:val="31"/>
        <w:rPr>
          <w:rStyle w:val="38"/>
          <w:rFonts w:hint="eastAsia" w:ascii="宋体" w:hAnsi="宋体" w:eastAsia="宋体" w:cs="宋体"/>
          <w:bCs/>
          <w:sz w:val="24"/>
        </w:rPr>
      </w:pPr>
    </w:p>
    <w:p w14:paraId="1DE82A71">
      <w:pPr>
        <w:pStyle w:val="31"/>
        <w:rPr>
          <w:rStyle w:val="38"/>
          <w:rFonts w:hint="eastAsia" w:ascii="宋体" w:hAnsi="宋体" w:eastAsia="宋体" w:cs="宋体"/>
          <w:bCs/>
          <w:sz w:val="24"/>
        </w:rPr>
      </w:pPr>
    </w:p>
    <w:p w14:paraId="41C04A50">
      <w:pPr>
        <w:pStyle w:val="31"/>
        <w:rPr>
          <w:rStyle w:val="38"/>
          <w:rFonts w:hint="eastAsia" w:ascii="宋体" w:hAnsi="宋体" w:eastAsia="宋体" w:cs="宋体"/>
          <w:bCs/>
          <w:sz w:val="24"/>
        </w:rPr>
      </w:pPr>
    </w:p>
    <w:p w14:paraId="01DC7F22">
      <w:pPr>
        <w:pStyle w:val="31"/>
        <w:rPr>
          <w:rStyle w:val="38"/>
          <w:rFonts w:hint="eastAsia" w:ascii="宋体" w:hAnsi="宋体" w:eastAsia="宋体" w:cs="宋体"/>
          <w:bCs/>
          <w:sz w:val="24"/>
        </w:rPr>
      </w:pPr>
    </w:p>
    <w:p w14:paraId="5434D93F">
      <w:pPr>
        <w:pStyle w:val="31"/>
        <w:rPr>
          <w:rStyle w:val="38"/>
          <w:rFonts w:hint="eastAsia" w:ascii="宋体" w:hAnsi="宋体" w:eastAsia="宋体" w:cs="宋体"/>
          <w:bCs/>
          <w:sz w:val="24"/>
        </w:rPr>
      </w:pPr>
    </w:p>
    <w:p w14:paraId="2F08AE04">
      <w:pPr>
        <w:pStyle w:val="31"/>
        <w:rPr>
          <w:rStyle w:val="38"/>
          <w:rFonts w:hint="eastAsia" w:ascii="宋体" w:hAnsi="宋体" w:eastAsia="宋体" w:cs="宋体"/>
          <w:bCs/>
          <w:sz w:val="24"/>
        </w:rPr>
      </w:pPr>
    </w:p>
    <w:p w14:paraId="4D210BD3">
      <w:pPr>
        <w:spacing w:line="360" w:lineRule="auto"/>
        <w:rPr>
          <w:rStyle w:val="38"/>
          <w:rFonts w:hint="eastAsia" w:ascii="宋体" w:hAnsi="宋体" w:eastAsia="宋体" w:cs="宋体"/>
          <w:b/>
          <w:sz w:val="28"/>
          <w:szCs w:val="28"/>
        </w:rPr>
      </w:pPr>
      <w:r>
        <w:rPr>
          <w:rStyle w:val="38"/>
          <w:rFonts w:hint="eastAsia" w:ascii="宋体" w:hAnsi="宋体" w:eastAsia="宋体" w:cs="宋体"/>
          <w:b/>
          <w:sz w:val="28"/>
          <w:szCs w:val="28"/>
        </w:rPr>
        <w:t>4、供应商基本简介</w:t>
      </w:r>
    </w:p>
    <w:tbl>
      <w:tblPr>
        <w:tblStyle w:val="23"/>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717A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281F4BE">
            <w:pPr>
              <w:spacing w:line="460" w:lineRule="exact"/>
              <w:jc w:val="left"/>
              <w:rPr>
                <w:rFonts w:hint="eastAsia" w:ascii="宋体" w:hAnsi="宋体" w:eastAsia="宋体" w:cs="宋体"/>
                <w:sz w:val="24"/>
              </w:rPr>
            </w:pPr>
            <w:r>
              <w:rPr>
                <w:rFonts w:hint="eastAsia" w:ascii="宋体" w:hAnsi="宋体" w:eastAsia="宋体" w:cs="宋体"/>
                <w:sz w:val="24"/>
              </w:rPr>
              <w:t>投标人名称</w:t>
            </w:r>
          </w:p>
        </w:tc>
        <w:tc>
          <w:tcPr>
            <w:tcW w:w="6339" w:type="dxa"/>
            <w:gridSpan w:val="5"/>
            <w:vAlign w:val="center"/>
          </w:tcPr>
          <w:p w14:paraId="4346A106">
            <w:pPr>
              <w:spacing w:line="460" w:lineRule="exact"/>
              <w:jc w:val="left"/>
              <w:rPr>
                <w:rFonts w:hint="eastAsia" w:ascii="宋体" w:hAnsi="宋体" w:eastAsia="宋体" w:cs="宋体"/>
                <w:sz w:val="24"/>
              </w:rPr>
            </w:pPr>
          </w:p>
        </w:tc>
      </w:tr>
      <w:tr w14:paraId="191F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7BCD556">
            <w:pPr>
              <w:spacing w:line="460" w:lineRule="exact"/>
              <w:jc w:val="left"/>
              <w:rPr>
                <w:rFonts w:hint="eastAsia" w:ascii="宋体" w:hAnsi="宋体" w:eastAsia="宋体" w:cs="宋体"/>
                <w:sz w:val="24"/>
              </w:rPr>
            </w:pPr>
            <w:r>
              <w:rPr>
                <w:rFonts w:hint="eastAsia" w:ascii="宋体" w:hAnsi="宋体" w:eastAsia="宋体" w:cs="宋体"/>
                <w:sz w:val="24"/>
              </w:rPr>
              <w:t>地址</w:t>
            </w:r>
          </w:p>
        </w:tc>
        <w:tc>
          <w:tcPr>
            <w:tcW w:w="6339" w:type="dxa"/>
            <w:gridSpan w:val="5"/>
            <w:vAlign w:val="center"/>
          </w:tcPr>
          <w:p w14:paraId="0FB0FE0B">
            <w:pPr>
              <w:spacing w:line="460" w:lineRule="exact"/>
              <w:jc w:val="left"/>
              <w:rPr>
                <w:rFonts w:hint="eastAsia" w:ascii="宋体" w:hAnsi="宋体" w:eastAsia="宋体" w:cs="宋体"/>
                <w:sz w:val="24"/>
              </w:rPr>
            </w:pPr>
          </w:p>
        </w:tc>
      </w:tr>
      <w:tr w14:paraId="06B8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3DB22A17">
            <w:pPr>
              <w:spacing w:line="460" w:lineRule="exact"/>
              <w:jc w:val="left"/>
              <w:rPr>
                <w:rFonts w:hint="eastAsia" w:ascii="宋体" w:hAnsi="宋体" w:eastAsia="宋体" w:cs="宋体"/>
                <w:sz w:val="24"/>
              </w:rPr>
            </w:pPr>
            <w:r>
              <w:rPr>
                <w:rFonts w:hint="eastAsia" w:ascii="宋体" w:hAnsi="宋体" w:eastAsia="宋体" w:cs="宋体"/>
                <w:sz w:val="24"/>
              </w:rPr>
              <w:t>经营范围</w:t>
            </w:r>
          </w:p>
        </w:tc>
        <w:tc>
          <w:tcPr>
            <w:tcW w:w="2118" w:type="dxa"/>
            <w:vAlign w:val="center"/>
          </w:tcPr>
          <w:p w14:paraId="48E454D2">
            <w:pPr>
              <w:spacing w:line="460" w:lineRule="exact"/>
              <w:jc w:val="left"/>
              <w:rPr>
                <w:rFonts w:hint="eastAsia" w:ascii="宋体" w:hAnsi="宋体" w:eastAsia="宋体" w:cs="宋体"/>
                <w:sz w:val="24"/>
              </w:rPr>
            </w:pPr>
          </w:p>
        </w:tc>
        <w:tc>
          <w:tcPr>
            <w:tcW w:w="1980" w:type="dxa"/>
            <w:vAlign w:val="center"/>
          </w:tcPr>
          <w:p w14:paraId="673B0B65">
            <w:pPr>
              <w:spacing w:line="460" w:lineRule="exact"/>
              <w:jc w:val="left"/>
              <w:rPr>
                <w:rFonts w:hint="eastAsia" w:ascii="宋体" w:hAnsi="宋体" w:eastAsia="宋体" w:cs="宋体"/>
                <w:sz w:val="24"/>
              </w:rPr>
            </w:pPr>
            <w:r>
              <w:rPr>
                <w:rFonts w:hint="eastAsia" w:ascii="宋体" w:hAnsi="宋体" w:eastAsia="宋体" w:cs="宋体"/>
                <w:sz w:val="24"/>
              </w:rPr>
              <w:t>企业类型</w:t>
            </w:r>
          </w:p>
        </w:tc>
        <w:tc>
          <w:tcPr>
            <w:tcW w:w="2241" w:type="dxa"/>
            <w:gridSpan w:val="3"/>
            <w:vAlign w:val="center"/>
          </w:tcPr>
          <w:p w14:paraId="41E7DD67">
            <w:pPr>
              <w:spacing w:line="460" w:lineRule="exact"/>
              <w:jc w:val="left"/>
              <w:rPr>
                <w:rFonts w:hint="eastAsia" w:ascii="宋体" w:hAnsi="宋体" w:eastAsia="宋体" w:cs="宋体"/>
                <w:sz w:val="24"/>
              </w:rPr>
            </w:pPr>
            <w:r>
              <w:rPr>
                <w:rFonts w:hint="eastAsia" w:ascii="宋体" w:hAnsi="宋体" w:eastAsia="宋体" w:cs="宋体"/>
                <w:sz w:val="24"/>
              </w:rPr>
              <w:t>（大型、中型、小型、微型）</w:t>
            </w:r>
          </w:p>
        </w:tc>
      </w:tr>
      <w:tr w14:paraId="5E24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0A4569C">
            <w:pPr>
              <w:spacing w:line="460" w:lineRule="exact"/>
              <w:jc w:val="left"/>
              <w:rPr>
                <w:rFonts w:hint="eastAsia" w:ascii="宋体" w:hAnsi="宋体" w:eastAsia="宋体" w:cs="宋体"/>
                <w:sz w:val="24"/>
              </w:rPr>
            </w:pPr>
            <w:r>
              <w:rPr>
                <w:rFonts w:hint="eastAsia" w:ascii="宋体" w:hAnsi="宋体" w:eastAsia="宋体" w:cs="宋体"/>
                <w:sz w:val="24"/>
              </w:rPr>
              <w:t>成立时间</w:t>
            </w:r>
          </w:p>
        </w:tc>
        <w:tc>
          <w:tcPr>
            <w:tcW w:w="2118" w:type="dxa"/>
            <w:vAlign w:val="center"/>
          </w:tcPr>
          <w:p w14:paraId="6F36A875">
            <w:pPr>
              <w:spacing w:line="460" w:lineRule="exact"/>
              <w:jc w:val="left"/>
              <w:rPr>
                <w:rFonts w:hint="eastAsia" w:ascii="宋体" w:hAnsi="宋体" w:eastAsia="宋体" w:cs="宋体"/>
                <w:sz w:val="24"/>
              </w:rPr>
            </w:pPr>
          </w:p>
        </w:tc>
        <w:tc>
          <w:tcPr>
            <w:tcW w:w="1980" w:type="dxa"/>
            <w:vAlign w:val="center"/>
          </w:tcPr>
          <w:p w14:paraId="6BB5DFE3">
            <w:pPr>
              <w:spacing w:line="460" w:lineRule="exact"/>
              <w:jc w:val="left"/>
              <w:rPr>
                <w:rFonts w:hint="eastAsia" w:ascii="宋体" w:hAnsi="宋体" w:eastAsia="宋体" w:cs="宋体"/>
                <w:sz w:val="24"/>
              </w:rPr>
            </w:pPr>
            <w:r>
              <w:rPr>
                <w:rFonts w:hint="eastAsia" w:ascii="宋体" w:hAnsi="宋体" w:eastAsia="宋体" w:cs="宋体"/>
                <w:sz w:val="24"/>
              </w:rPr>
              <w:t>经济性质</w:t>
            </w:r>
          </w:p>
        </w:tc>
        <w:tc>
          <w:tcPr>
            <w:tcW w:w="2241" w:type="dxa"/>
            <w:gridSpan w:val="3"/>
            <w:vAlign w:val="center"/>
          </w:tcPr>
          <w:p w14:paraId="176374BF">
            <w:pPr>
              <w:spacing w:line="460" w:lineRule="exact"/>
              <w:jc w:val="left"/>
              <w:rPr>
                <w:rFonts w:hint="eastAsia" w:ascii="宋体" w:hAnsi="宋体" w:eastAsia="宋体" w:cs="宋体"/>
                <w:sz w:val="24"/>
              </w:rPr>
            </w:pPr>
          </w:p>
        </w:tc>
      </w:tr>
      <w:tr w14:paraId="0649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ED2AA8C">
            <w:pPr>
              <w:spacing w:line="460" w:lineRule="exact"/>
              <w:jc w:val="left"/>
              <w:rPr>
                <w:rFonts w:hint="eastAsia" w:ascii="宋体" w:hAnsi="宋体" w:eastAsia="宋体" w:cs="宋体"/>
                <w:sz w:val="24"/>
              </w:rPr>
            </w:pPr>
            <w:r>
              <w:rPr>
                <w:rFonts w:hint="eastAsia" w:ascii="宋体" w:hAnsi="宋体" w:eastAsia="宋体" w:cs="宋体"/>
                <w:sz w:val="24"/>
              </w:rPr>
              <w:t>法定代表人</w:t>
            </w:r>
          </w:p>
        </w:tc>
        <w:tc>
          <w:tcPr>
            <w:tcW w:w="2118" w:type="dxa"/>
            <w:vAlign w:val="center"/>
          </w:tcPr>
          <w:p w14:paraId="30BCEB33">
            <w:pPr>
              <w:spacing w:line="460" w:lineRule="exact"/>
              <w:jc w:val="left"/>
              <w:rPr>
                <w:rFonts w:hint="eastAsia" w:ascii="宋体" w:hAnsi="宋体" w:eastAsia="宋体" w:cs="宋体"/>
                <w:sz w:val="24"/>
              </w:rPr>
            </w:pPr>
          </w:p>
        </w:tc>
        <w:tc>
          <w:tcPr>
            <w:tcW w:w="1980" w:type="dxa"/>
            <w:vAlign w:val="center"/>
          </w:tcPr>
          <w:p w14:paraId="42967FD2">
            <w:pPr>
              <w:spacing w:line="460" w:lineRule="exact"/>
              <w:jc w:val="left"/>
              <w:rPr>
                <w:rFonts w:hint="eastAsia" w:ascii="宋体" w:hAnsi="宋体" w:eastAsia="宋体" w:cs="宋体"/>
                <w:sz w:val="24"/>
              </w:rPr>
            </w:pPr>
            <w:r>
              <w:rPr>
                <w:rFonts w:hint="eastAsia" w:ascii="宋体" w:hAnsi="宋体" w:eastAsia="宋体" w:cs="宋体"/>
                <w:sz w:val="24"/>
              </w:rPr>
              <w:t>联系电话</w:t>
            </w:r>
          </w:p>
        </w:tc>
        <w:tc>
          <w:tcPr>
            <w:tcW w:w="2241" w:type="dxa"/>
            <w:gridSpan w:val="3"/>
            <w:vAlign w:val="center"/>
          </w:tcPr>
          <w:p w14:paraId="17DE1B54">
            <w:pPr>
              <w:spacing w:line="460" w:lineRule="exact"/>
              <w:jc w:val="left"/>
              <w:rPr>
                <w:rFonts w:hint="eastAsia" w:ascii="宋体" w:hAnsi="宋体" w:eastAsia="宋体" w:cs="宋体"/>
                <w:sz w:val="24"/>
              </w:rPr>
            </w:pPr>
          </w:p>
        </w:tc>
      </w:tr>
      <w:tr w14:paraId="77DF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24787C6F">
            <w:pPr>
              <w:spacing w:line="460" w:lineRule="exact"/>
              <w:jc w:val="left"/>
              <w:rPr>
                <w:rFonts w:hint="eastAsia" w:ascii="宋体" w:hAnsi="宋体" w:eastAsia="宋体" w:cs="宋体"/>
                <w:sz w:val="24"/>
              </w:rPr>
            </w:pPr>
            <w:r>
              <w:rPr>
                <w:rFonts w:hint="eastAsia" w:ascii="宋体" w:hAnsi="宋体" w:eastAsia="宋体" w:cs="宋体"/>
                <w:sz w:val="24"/>
              </w:rPr>
              <w:t>注册资本</w:t>
            </w:r>
          </w:p>
        </w:tc>
        <w:tc>
          <w:tcPr>
            <w:tcW w:w="2118" w:type="dxa"/>
            <w:vMerge w:val="restart"/>
            <w:vAlign w:val="center"/>
          </w:tcPr>
          <w:p w14:paraId="038E5288">
            <w:pPr>
              <w:spacing w:line="460" w:lineRule="exact"/>
              <w:jc w:val="left"/>
              <w:rPr>
                <w:rFonts w:hint="eastAsia" w:ascii="宋体" w:hAnsi="宋体" w:eastAsia="宋体" w:cs="宋体"/>
                <w:sz w:val="24"/>
              </w:rPr>
            </w:pPr>
          </w:p>
        </w:tc>
        <w:tc>
          <w:tcPr>
            <w:tcW w:w="1980" w:type="dxa"/>
            <w:vMerge w:val="restart"/>
            <w:vAlign w:val="center"/>
          </w:tcPr>
          <w:p w14:paraId="0223B84D">
            <w:pPr>
              <w:spacing w:line="460" w:lineRule="exact"/>
              <w:jc w:val="left"/>
              <w:rPr>
                <w:rFonts w:hint="eastAsia" w:ascii="宋体" w:hAnsi="宋体" w:eastAsia="宋体" w:cs="宋体"/>
                <w:sz w:val="24"/>
              </w:rPr>
            </w:pPr>
            <w:r>
              <w:rPr>
                <w:rFonts w:hint="eastAsia" w:ascii="宋体" w:hAnsi="宋体" w:eastAsia="宋体" w:cs="宋体"/>
                <w:sz w:val="24"/>
              </w:rPr>
              <w:t>技术人员数</w:t>
            </w:r>
          </w:p>
        </w:tc>
        <w:tc>
          <w:tcPr>
            <w:tcW w:w="720" w:type="dxa"/>
            <w:vAlign w:val="center"/>
          </w:tcPr>
          <w:p w14:paraId="4E972521">
            <w:pPr>
              <w:spacing w:line="460" w:lineRule="exact"/>
              <w:jc w:val="left"/>
              <w:rPr>
                <w:rFonts w:hint="eastAsia" w:ascii="宋体" w:hAnsi="宋体" w:eastAsia="宋体" w:cs="宋体"/>
                <w:sz w:val="24"/>
              </w:rPr>
            </w:pPr>
            <w:r>
              <w:rPr>
                <w:rFonts w:hint="eastAsia" w:ascii="宋体" w:hAnsi="宋体" w:eastAsia="宋体" w:cs="宋体"/>
                <w:sz w:val="24"/>
              </w:rPr>
              <w:t>高级</w:t>
            </w:r>
          </w:p>
        </w:tc>
        <w:tc>
          <w:tcPr>
            <w:tcW w:w="720" w:type="dxa"/>
            <w:vAlign w:val="center"/>
          </w:tcPr>
          <w:p w14:paraId="08C482BC">
            <w:pPr>
              <w:spacing w:line="460" w:lineRule="exact"/>
              <w:jc w:val="left"/>
              <w:rPr>
                <w:rFonts w:hint="eastAsia" w:ascii="宋体" w:hAnsi="宋体" w:eastAsia="宋体" w:cs="宋体"/>
                <w:sz w:val="24"/>
              </w:rPr>
            </w:pPr>
            <w:r>
              <w:rPr>
                <w:rFonts w:hint="eastAsia" w:ascii="宋体" w:hAnsi="宋体" w:eastAsia="宋体" w:cs="宋体"/>
                <w:sz w:val="24"/>
              </w:rPr>
              <w:t>中级</w:t>
            </w:r>
          </w:p>
        </w:tc>
        <w:tc>
          <w:tcPr>
            <w:tcW w:w="801" w:type="dxa"/>
            <w:vAlign w:val="center"/>
          </w:tcPr>
          <w:p w14:paraId="3D3B5E72">
            <w:pPr>
              <w:spacing w:line="460" w:lineRule="exact"/>
              <w:jc w:val="left"/>
              <w:rPr>
                <w:rFonts w:hint="eastAsia" w:ascii="宋体" w:hAnsi="宋体" w:eastAsia="宋体" w:cs="宋体"/>
                <w:sz w:val="24"/>
              </w:rPr>
            </w:pPr>
            <w:r>
              <w:rPr>
                <w:rFonts w:hint="eastAsia" w:ascii="宋体" w:hAnsi="宋体" w:eastAsia="宋体" w:cs="宋体"/>
                <w:sz w:val="24"/>
              </w:rPr>
              <w:t>初级</w:t>
            </w:r>
          </w:p>
        </w:tc>
      </w:tr>
      <w:tr w14:paraId="622F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6030BF86">
            <w:pPr>
              <w:spacing w:line="460" w:lineRule="exact"/>
              <w:jc w:val="left"/>
              <w:rPr>
                <w:rFonts w:hint="eastAsia" w:ascii="宋体" w:hAnsi="宋体" w:eastAsia="宋体" w:cs="宋体"/>
                <w:sz w:val="24"/>
              </w:rPr>
            </w:pPr>
          </w:p>
        </w:tc>
        <w:tc>
          <w:tcPr>
            <w:tcW w:w="2118" w:type="dxa"/>
            <w:vMerge w:val="continue"/>
            <w:vAlign w:val="center"/>
          </w:tcPr>
          <w:p w14:paraId="117520FB">
            <w:pPr>
              <w:spacing w:line="460" w:lineRule="exact"/>
              <w:jc w:val="left"/>
              <w:rPr>
                <w:rFonts w:hint="eastAsia" w:ascii="宋体" w:hAnsi="宋体" w:eastAsia="宋体" w:cs="宋体"/>
                <w:sz w:val="24"/>
              </w:rPr>
            </w:pPr>
          </w:p>
        </w:tc>
        <w:tc>
          <w:tcPr>
            <w:tcW w:w="1980" w:type="dxa"/>
            <w:vMerge w:val="continue"/>
            <w:vAlign w:val="center"/>
          </w:tcPr>
          <w:p w14:paraId="51A41F7E">
            <w:pPr>
              <w:spacing w:line="460" w:lineRule="exact"/>
              <w:jc w:val="left"/>
              <w:rPr>
                <w:rFonts w:hint="eastAsia" w:ascii="宋体" w:hAnsi="宋体" w:eastAsia="宋体" w:cs="宋体"/>
                <w:sz w:val="24"/>
              </w:rPr>
            </w:pPr>
          </w:p>
        </w:tc>
        <w:tc>
          <w:tcPr>
            <w:tcW w:w="720" w:type="dxa"/>
            <w:vAlign w:val="center"/>
          </w:tcPr>
          <w:p w14:paraId="554696E5">
            <w:pPr>
              <w:spacing w:line="460" w:lineRule="exact"/>
              <w:jc w:val="left"/>
              <w:rPr>
                <w:rFonts w:hint="eastAsia" w:ascii="宋体" w:hAnsi="宋体" w:eastAsia="宋体" w:cs="宋体"/>
                <w:sz w:val="24"/>
              </w:rPr>
            </w:pPr>
          </w:p>
        </w:tc>
        <w:tc>
          <w:tcPr>
            <w:tcW w:w="720" w:type="dxa"/>
            <w:vAlign w:val="center"/>
          </w:tcPr>
          <w:p w14:paraId="4012F440">
            <w:pPr>
              <w:spacing w:line="460" w:lineRule="exact"/>
              <w:jc w:val="left"/>
              <w:rPr>
                <w:rFonts w:hint="eastAsia" w:ascii="宋体" w:hAnsi="宋体" w:eastAsia="宋体" w:cs="宋体"/>
                <w:sz w:val="24"/>
              </w:rPr>
            </w:pPr>
          </w:p>
        </w:tc>
        <w:tc>
          <w:tcPr>
            <w:tcW w:w="801" w:type="dxa"/>
            <w:vAlign w:val="center"/>
          </w:tcPr>
          <w:p w14:paraId="0A7F3D2D">
            <w:pPr>
              <w:spacing w:line="460" w:lineRule="exact"/>
              <w:jc w:val="left"/>
              <w:rPr>
                <w:rFonts w:hint="eastAsia" w:ascii="宋体" w:hAnsi="宋体" w:eastAsia="宋体" w:cs="宋体"/>
                <w:sz w:val="24"/>
              </w:rPr>
            </w:pPr>
          </w:p>
        </w:tc>
      </w:tr>
      <w:tr w14:paraId="5193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7DC91FD">
            <w:pPr>
              <w:spacing w:line="460" w:lineRule="exact"/>
              <w:jc w:val="left"/>
              <w:rPr>
                <w:rFonts w:hint="eastAsia" w:ascii="宋体" w:hAnsi="宋体" w:eastAsia="宋体" w:cs="宋体"/>
                <w:sz w:val="24"/>
              </w:rPr>
            </w:pPr>
            <w:r>
              <w:rPr>
                <w:rFonts w:hint="eastAsia" w:ascii="宋体" w:hAnsi="宋体" w:eastAsia="宋体" w:cs="宋体"/>
                <w:sz w:val="24"/>
              </w:rPr>
              <w:t>资产总额</w:t>
            </w:r>
          </w:p>
        </w:tc>
        <w:tc>
          <w:tcPr>
            <w:tcW w:w="2118" w:type="dxa"/>
            <w:vAlign w:val="center"/>
          </w:tcPr>
          <w:p w14:paraId="6C52E243">
            <w:pPr>
              <w:spacing w:line="460" w:lineRule="exact"/>
              <w:jc w:val="left"/>
              <w:rPr>
                <w:rFonts w:hint="eastAsia" w:ascii="宋体" w:hAnsi="宋体" w:eastAsia="宋体" w:cs="宋体"/>
                <w:sz w:val="24"/>
              </w:rPr>
            </w:pPr>
          </w:p>
        </w:tc>
        <w:tc>
          <w:tcPr>
            <w:tcW w:w="1980" w:type="dxa"/>
            <w:vAlign w:val="center"/>
          </w:tcPr>
          <w:p w14:paraId="63F4B02B">
            <w:pPr>
              <w:spacing w:line="460" w:lineRule="exact"/>
              <w:jc w:val="left"/>
              <w:rPr>
                <w:rFonts w:hint="eastAsia" w:ascii="宋体" w:hAnsi="宋体" w:eastAsia="宋体" w:cs="宋体"/>
                <w:sz w:val="24"/>
              </w:rPr>
            </w:pPr>
            <w:r>
              <w:rPr>
                <w:rFonts w:hint="eastAsia" w:ascii="宋体" w:hAnsi="宋体" w:eastAsia="宋体" w:cs="宋体"/>
                <w:sz w:val="24"/>
              </w:rPr>
              <w:t>所有者权益</w:t>
            </w:r>
          </w:p>
        </w:tc>
        <w:tc>
          <w:tcPr>
            <w:tcW w:w="2241" w:type="dxa"/>
            <w:gridSpan w:val="3"/>
            <w:vAlign w:val="center"/>
          </w:tcPr>
          <w:p w14:paraId="320419FB">
            <w:pPr>
              <w:spacing w:line="460" w:lineRule="exact"/>
              <w:jc w:val="left"/>
              <w:rPr>
                <w:rFonts w:hint="eastAsia" w:ascii="宋体" w:hAnsi="宋体" w:eastAsia="宋体" w:cs="宋体"/>
                <w:sz w:val="24"/>
              </w:rPr>
            </w:pPr>
          </w:p>
        </w:tc>
      </w:tr>
      <w:tr w14:paraId="3B19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2DD56EC">
            <w:pPr>
              <w:spacing w:line="460" w:lineRule="exact"/>
              <w:jc w:val="left"/>
              <w:rPr>
                <w:rFonts w:hint="eastAsia" w:ascii="宋体" w:hAnsi="宋体" w:eastAsia="宋体" w:cs="宋体"/>
                <w:sz w:val="24"/>
              </w:rPr>
            </w:pPr>
            <w:r>
              <w:rPr>
                <w:rFonts w:hint="eastAsia" w:ascii="宋体" w:hAnsi="宋体" w:eastAsia="宋体" w:cs="宋体"/>
                <w:sz w:val="24"/>
              </w:rPr>
              <w:t>工商登记号</w:t>
            </w:r>
          </w:p>
        </w:tc>
        <w:tc>
          <w:tcPr>
            <w:tcW w:w="2118" w:type="dxa"/>
            <w:vAlign w:val="center"/>
          </w:tcPr>
          <w:p w14:paraId="329EF6E8">
            <w:pPr>
              <w:spacing w:line="460" w:lineRule="exact"/>
              <w:jc w:val="left"/>
              <w:rPr>
                <w:rFonts w:hint="eastAsia" w:ascii="宋体" w:hAnsi="宋体" w:eastAsia="宋体" w:cs="宋体"/>
                <w:sz w:val="24"/>
              </w:rPr>
            </w:pPr>
          </w:p>
        </w:tc>
        <w:tc>
          <w:tcPr>
            <w:tcW w:w="1980" w:type="dxa"/>
            <w:vAlign w:val="center"/>
          </w:tcPr>
          <w:p w14:paraId="47D2D893">
            <w:pPr>
              <w:spacing w:line="460" w:lineRule="exact"/>
              <w:jc w:val="left"/>
              <w:rPr>
                <w:rFonts w:hint="eastAsia" w:ascii="宋体" w:hAnsi="宋体" w:eastAsia="宋体" w:cs="宋体"/>
                <w:sz w:val="24"/>
              </w:rPr>
            </w:pPr>
            <w:r>
              <w:rPr>
                <w:rFonts w:hint="eastAsia" w:ascii="宋体" w:hAnsi="宋体" w:eastAsia="宋体" w:cs="宋体"/>
                <w:sz w:val="24"/>
              </w:rPr>
              <w:t>税务登记号</w:t>
            </w:r>
          </w:p>
        </w:tc>
        <w:tc>
          <w:tcPr>
            <w:tcW w:w="2241" w:type="dxa"/>
            <w:gridSpan w:val="3"/>
            <w:vAlign w:val="center"/>
          </w:tcPr>
          <w:p w14:paraId="0777FBFD">
            <w:pPr>
              <w:spacing w:line="460" w:lineRule="exact"/>
              <w:jc w:val="left"/>
              <w:rPr>
                <w:rFonts w:hint="eastAsia" w:ascii="宋体" w:hAnsi="宋体" w:eastAsia="宋体" w:cs="宋体"/>
                <w:sz w:val="24"/>
              </w:rPr>
            </w:pPr>
          </w:p>
        </w:tc>
      </w:tr>
      <w:tr w14:paraId="4F96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7EB08CB">
            <w:pPr>
              <w:spacing w:line="460" w:lineRule="exact"/>
              <w:jc w:val="left"/>
              <w:rPr>
                <w:rFonts w:hint="eastAsia" w:ascii="宋体" w:hAnsi="宋体" w:eastAsia="宋体" w:cs="宋体"/>
                <w:sz w:val="24"/>
              </w:rPr>
            </w:pPr>
            <w:r>
              <w:rPr>
                <w:rFonts w:hint="eastAsia" w:ascii="宋体" w:hAnsi="宋体" w:eastAsia="宋体" w:cs="宋体"/>
                <w:sz w:val="24"/>
              </w:rPr>
              <w:t>是否依法纳税</w:t>
            </w:r>
          </w:p>
        </w:tc>
        <w:tc>
          <w:tcPr>
            <w:tcW w:w="2118" w:type="dxa"/>
            <w:vAlign w:val="center"/>
          </w:tcPr>
          <w:p w14:paraId="49362567">
            <w:pPr>
              <w:spacing w:line="460" w:lineRule="exact"/>
              <w:jc w:val="left"/>
              <w:rPr>
                <w:rFonts w:hint="eastAsia" w:ascii="宋体" w:hAnsi="宋体" w:eastAsia="宋体" w:cs="宋体"/>
                <w:sz w:val="24"/>
              </w:rPr>
            </w:pPr>
          </w:p>
        </w:tc>
        <w:tc>
          <w:tcPr>
            <w:tcW w:w="1980" w:type="dxa"/>
            <w:vAlign w:val="center"/>
          </w:tcPr>
          <w:p w14:paraId="1B4292B1">
            <w:pPr>
              <w:spacing w:line="460" w:lineRule="exact"/>
              <w:jc w:val="left"/>
              <w:rPr>
                <w:rFonts w:hint="eastAsia" w:ascii="宋体" w:hAnsi="宋体" w:eastAsia="宋体" w:cs="宋体"/>
                <w:sz w:val="24"/>
              </w:rPr>
            </w:pPr>
            <w:r>
              <w:rPr>
                <w:rFonts w:hint="eastAsia" w:ascii="宋体" w:hAnsi="宋体" w:eastAsia="宋体" w:cs="宋体"/>
                <w:sz w:val="24"/>
              </w:rPr>
              <w:t>是否参加社保</w:t>
            </w:r>
          </w:p>
        </w:tc>
        <w:tc>
          <w:tcPr>
            <w:tcW w:w="2241" w:type="dxa"/>
            <w:gridSpan w:val="3"/>
            <w:vAlign w:val="center"/>
          </w:tcPr>
          <w:p w14:paraId="457F83B6">
            <w:pPr>
              <w:spacing w:line="460" w:lineRule="exact"/>
              <w:jc w:val="left"/>
              <w:rPr>
                <w:rFonts w:hint="eastAsia" w:ascii="宋体" w:hAnsi="宋体" w:eastAsia="宋体" w:cs="宋体"/>
                <w:sz w:val="24"/>
              </w:rPr>
            </w:pPr>
          </w:p>
        </w:tc>
      </w:tr>
      <w:tr w14:paraId="4B4F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34743474">
            <w:pPr>
              <w:spacing w:line="460" w:lineRule="exact"/>
              <w:jc w:val="left"/>
              <w:rPr>
                <w:rFonts w:hint="eastAsia" w:ascii="宋体" w:hAnsi="宋体" w:eastAsia="宋体" w:cs="宋体"/>
                <w:sz w:val="24"/>
              </w:rPr>
            </w:pPr>
            <w:r>
              <w:rPr>
                <w:rFonts w:hint="eastAsia" w:ascii="宋体" w:hAnsi="宋体" w:eastAsia="宋体" w:cs="宋体"/>
                <w:sz w:val="24"/>
              </w:rPr>
              <w:t>售后服务机构情况</w:t>
            </w:r>
          </w:p>
        </w:tc>
        <w:tc>
          <w:tcPr>
            <w:tcW w:w="6339" w:type="dxa"/>
            <w:gridSpan w:val="5"/>
            <w:vAlign w:val="center"/>
          </w:tcPr>
          <w:p w14:paraId="47EC1422">
            <w:pPr>
              <w:spacing w:line="460" w:lineRule="exact"/>
              <w:jc w:val="left"/>
              <w:rPr>
                <w:rFonts w:hint="eastAsia" w:ascii="宋体" w:hAnsi="宋体" w:eastAsia="宋体" w:cs="宋体"/>
                <w:sz w:val="24"/>
              </w:rPr>
            </w:pPr>
            <w:r>
              <w:rPr>
                <w:rFonts w:hint="eastAsia" w:ascii="宋体" w:hAnsi="宋体" w:eastAsia="宋体" w:cs="宋体"/>
                <w:sz w:val="24"/>
              </w:rPr>
              <w:t>名称：</w:t>
            </w:r>
          </w:p>
          <w:p w14:paraId="6FFF791C">
            <w:pPr>
              <w:spacing w:line="460" w:lineRule="exact"/>
              <w:jc w:val="left"/>
              <w:rPr>
                <w:rFonts w:hint="eastAsia" w:ascii="宋体" w:hAnsi="宋体" w:eastAsia="宋体" w:cs="宋体"/>
                <w:sz w:val="24"/>
              </w:rPr>
            </w:pPr>
            <w:r>
              <w:rPr>
                <w:rFonts w:hint="eastAsia" w:ascii="宋体" w:hAnsi="宋体" w:eastAsia="宋体" w:cs="宋体"/>
                <w:sz w:val="24"/>
              </w:rPr>
              <w:t>地址：</w:t>
            </w:r>
          </w:p>
          <w:p w14:paraId="0CDFEED5">
            <w:pPr>
              <w:spacing w:line="460" w:lineRule="exact"/>
              <w:jc w:val="left"/>
              <w:rPr>
                <w:rFonts w:hint="eastAsia" w:ascii="宋体" w:hAnsi="宋体" w:eastAsia="宋体" w:cs="宋体"/>
                <w:sz w:val="24"/>
              </w:rPr>
            </w:pPr>
            <w:r>
              <w:rPr>
                <w:rFonts w:hint="eastAsia" w:ascii="宋体" w:hAnsi="宋体" w:eastAsia="宋体" w:cs="宋体"/>
                <w:sz w:val="24"/>
              </w:rPr>
              <w:t>人员状况：</w:t>
            </w:r>
          </w:p>
          <w:p w14:paraId="34E8AF68">
            <w:pPr>
              <w:spacing w:line="460" w:lineRule="exact"/>
              <w:jc w:val="left"/>
              <w:rPr>
                <w:rFonts w:hint="eastAsia" w:ascii="宋体" w:hAnsi="宋体" w:eastAsia="宋体" w:cs="宋体"/>
                <w:sz w:val="24"/>
              </w:rPr>
            </w:pPr>
            <w:r>
              <w:rPr>
                <w:rFonts w:hint="eastAsia" w:ascii="宋体" w:hAnsi="宋体" w:eastAsia="宋体" w:cs="宋体"/>
                <w:sz w:val="24"/>
              </w:rPr>
              <w:t>联系方式：</w:t>
            </w:r>
          </w:p>
          <w:p w14:paraId="5E6D78C8">
            <w:pPr>
              <w:spacing w:line="460" w:lineRule="exact"/>
              <w:jc w:val="left"/>
              <w:rPr>
                <w:rFonts w:hint="eastAsia" w:ascii="宋体" w:hAnsi="宋体" w:eastAsia="宋体" w:cs="宋体"/>
                <w:sz w:val="24"/>
              </w:rPr>
            </w:pPr>
            <w:r>
              <w:rPr>
                <w:rFonts w:hint="eastAsia" w:ascii="宋体" w:hAnsi="宋体" w:eastAsia="宋体" w:cs="宋体"/>
                <w:sz w:val="24"/>
              </w:rPr>
              <w:t>（可另附纸说明）</w:t>
            </w:r>
          </w:p>
        </w:tc>
      </w:tr>
    </w:tbl>
    <w:p w14:paraId="1A9BBA3F">
      <w:pPr>
        <w:spacing w:line="460" w:lineRule="exact"/>
        <w:ind w:firstLine="480" w:firstLineChars="200"/>
        <w:jc w:val="left"/>
        <w:rPr>
          <w:rFonts w:hint="eastAsia" w:ascii="宋体" w:hAnsi="宋体" w:eastAsia="宋体" w:cs="宋体"/>
          <w:sz w:val="24"/>
        </w:rPr>
      </w:pPr>
    </w:p>
    <w:p w14:paraId="5F391310">
      <w:pPr>
        <w:snapToGrid w:val="0"/>
        <w:spacing w:line="360" w:lineRule="auto"/>
        <w:jc w:val="left"/>
        <w:rPr>
          <w:rStyle w:val="38"/>
          <w:rFonts w:hint="eastAsia" w:ascii="宋体" w:hAnsi="宋体" w:eastAsia="宋体" w:cs="宋体"/>
          <w:bCs/>
          <w:sz w:val="24"/>
        </w:rPr>
      </w:pPr>
      <w:r>
        <w:rPr>
          <w:rStyle w:val="38"/>
          <w:rFonts w:hint="eastAsia" w:ascii="宋体" w:hAnsi="宋体" w:eastAsia="宋体" w:cs="宋体"/>
          <w:bCs/>
          <w:sz w:val="24"/>
        </w:rPr>
        <w:t>供应商：</w:t>
      </w:r>
      <w:r>
        <w:rPr>
          <w:rStyle w:val="38"/>
          <w:rFonts w:hint="eastAsia" w:ascii="宋体" w:hAnsi="宋体" w:eastAsia="宋体" w:cs="宋体"/>
          <w:sz w:val="24"/>
          <w:u w:val="single"/>
        </w:rPr>
        <w:t xml:space="preserve">       </w:t>
      </w:r>
      <w:r>
        <w:rPr>
          <w:rStyle w:val="38"/>
          <w:rFonts w:hint="eastAsia" w:ascii="宋体" w:hAnsi="宋体" w:eastAsia="宋体" w:cs="宋体"/>
          <w:bCs/>
          <w:sz w:val="24"/>
        </w:rPr>
        <w:t>（盖公章）</w:t>
      </w:r>
    </w:p>
    <w:p w14:paraId="113589D8">
      <w:pPr>
        <w:shd w:val="clear" w:color="auto" w:fill="FFFFFF"/>
        <w:snapToGrid w:val="0"/>
        <w:spacing w:line="360" w:lineRule="auto"/>
        <w:rPr>
          <w:rStyle w:val="38"/>
          <w:rFonts w:hint="eastAsia" w:ascii="宋体" w:hAnsi="宋体" w:eastAsia="宋体" w:cs="宋体"/>
          <w:kern w:val="0"/>
          <w:sz w:val="24"/>
        </w:rPr>
      </w:pPr>
      <w:r>
        <w:rPr>
          <w:rStyle w:val="38"/>
          <w:rFonts w:hint="eastAsia" w:ascii="宋体" w:hAnsi="宋体" w:eastAsia="宋体" w:cs="宋体"/>
          <w:kern w:val="0"/>
          <w:sz w:val="24"/>
          <w:lang w:val="zh-CN"/>
        </w:rPr>
        <w:t>法定代表人：</w:t>
      </w:r>
      <w:r>
        <w:rPr>
          <w:rStyle w:val="38"/>
          <w:rFonts w:hint="eastAsia" w:ascii="宋体" w:hAnsi="宋体" w:eastAsia="宋体" w:cs="宋体"/>
          <w:sz w:val="24"/>
          <w:u w:val="single"/>
        </w:rPr>
        <w:t xml:space="preserve">       </w:t>
      </w:r>
      <w:r>
        <w:rPr>
          <w:rStyle w:val="38"/>
          <w:rFonts w:hint="eastAsia" w:ascii="宋体" w:hAnsi="宋体" w:cs="宋体"/>
          <w:sz w:val="24"/>
          <w:u w:val="single"/>
          <w:lang w:eastAsia="zh-CN"/>
        </w:rPr>
        <w:t>（</w:t>
      </w:r>
      <w:r>
        <w:rPr>
          <w:rStyle w:val="38"/>
          <w:rFonts w:hint="eastAsia" w:ascii="宋体" w:hAnsi="宋体" w:eastAsia="宋体" w:cs="宋体"/>
          <w:kern w:val="0"/>
          <w:sz w:val="24"/>
          <w:lang w:val="zh-CN"/>
        </w:rPr>
        <w:t>签字或盖章</w:t>
      </w:r>
      <w:r>
        <w:rPr>
          <w:rStyle w:val="38"/>
          <w:rFonts w:hint="eastAsia" w:ascii="宋体" w:hAnsi="宋体" w:cs="宋体"/>
          <w:kern w:val="0"/>
          <w:sz w:val="24"/>
          <w:lang w:val="zh-CN"/>
        </w:rPr>
        <w:t>）</w:t>
      </w:r>
    </w:p>
    <w:p w14:paraId="78644C44">
      <w:pPr>
        <w:snapToGrid w:val="0"/>
        <w:spacing w:line="360" w:lineRule="auto"/>
        <w:jc w:val="left"/>
        <w:rPr>
          <w:rStyle w:val="38"/>
          <w:rFonts w:hint="eastAsia" w:ascii="宋体" w:hAnsi="宋体" w:eastAsia="宋体" w:cs="宋体"/>
          <w:bCs/>
          <w:sz w:val="24"/>
          <w:u w:val="single"/>
        </w:rPr>
      </w:pPr>
      <w:r>
        <w:rPr>
          <w:rStyle w:val="38"/>
          <w:rFonts w:hint="eastAsia" w:ascii="宋体" w:hAnsi="宋体" w:eastAsia="宋体" w:cs="宋体"/>
          <w:bCs/>
          <w:sz w:val="24"/>
        </w:rPr>
        <w:t>日期：</w:t>
      </w:r>
      <w:r>
        <w:rPr>
          <w:rStyle w:val="38"/>
          <w:rFonts w:hint="eastAsia" w:ascii="宋体" w:hAnsi="宋体" w:eastAsia="宋体" w:cs="宋体"/>
          <w:sz w:val="24"/>
          <w:u w:val="single"/>
        </w:rPr>
        <w:t xml:space="preserve">       </w:t>
      </w:r>
    </w:p>
    <w:p w14:paraId="76AF8EF4">
      <w:pPr>
        <w:snapToGrid w:val="0"/>
        <w:spacing w:line="460" w:lineRule="exact"/>
        <w:ind w:firstLine="480" w:firstLineChars="200"/>
        <w:jc w:val="left"/>
        <w:rPr>
          <w:rFonts w:hint="eastAsia" w:ascii="宋体" w:hAnsi="宋体" w:eastAsia="宋体" w:cs="宋体"/>
          <w:sz w:val="24"/>
          <w:u w:val="single"/>
        </w:rPr>
      </w:pPr>
    </w:p>
    <w:p w14:paraId="7793738D">
      <w:pPr>
        <w:snapToGrid w:val="0"/>
        <w:spacing w:line="460" w:lineRule="exact"/>
        <w:ind w:firstLine="480" w:firstLineChars="200"/>
        <w:jc w:val="left"/>
        <w:rPr>
          <w:rFonts w:hint="eastAsia" w:ascii="宋体" w:hAnsi="宋体" w:eastAsia="宋体" w:cs="宋体"/>
          <w:sz w:val="24"/>
          <w:u w:val="single"/>
        </w:rPr>
      </w:pPr>
    </w:p>
    <w:p w14:paraId="7E6BF17F">
      <w:pPr>
        <w:spacing w:line="460" w:lineRule="exact"/>
        <w:ind w:firstLine="643" w:firstLineChars="200"/>
        <w:jc w:val="left"/>
        <w:rPr>
          <w:rFonts w:hint="eastAsia" w:ascii="宋体" w:hAnsi="宋体" w:eastAsia="宋体" w:cs="宋体"/>
          <w:b/>
          <w:sz w:val="32"/>
        </w:rPr>
      </w:pPr>
    </w:p>
    <w:p w14:paraId="61B24833">
      <w:pPr>
        <w:snapToGrid w:val="0"/>
        <w:spacing w:line="480" w:lineRule="auto"/>
        <w:jc w:val="left"/>
        <w:rPr>
          <w:rStyle w:val="38"/>
          <w:rFonts w:hint="eastAsia" w:ascii="宋体" w:hAnsi="宋体" w:eastAsia="宋体" w:cs="宋体"/>
          <w:bCs/>
          <w:sz w:val="24"/>
          <w:u w:val="single"/>
        </w:rPr>
      </w:pPr>
      <w:r>
        <w:rPr>
          <w:rFonts w:hint="eastAsia" w:ascii="宋体" w:hAnsi="宋体" w:eastAsia="宋体" w:cs="宋体"/>
          <w:b/>
          <w:sz w:val="32"/>
          <w:szCs w:val="32"/>
        </w:rPr>
        <w:br w:type="page"/>
      </w:r>
    </w:p>
    <w:p w14:paraId="63254E88">
      <w:pPr>
        <w:snapToGrid w:val="0"/>
        <w:spacing w:line="460" w:lineRule="exact"/>
        <w:jc w:val="left"/>
        <w:rPr>
          <w:rFonts w:hint="eastAsia" w:ascii="宋体" w:hAnsi="宋体" w:eastAsia="宋体" w:cs="宋体"/>
          <w:b/>
          <w:sz w:val="30"/>
          <w:szCs w:val="30"/>
        </w:rPr>
      </w:pPr>
      <w:r>
        <w:rPr>
          <w:rFonts w:hint="eastAsia" w:ascii="宋体" w:hAnsi="宋体" w:eastAsia="宋体" w:cs="宋体"/>
          <w:b/>
          <w:sz w:val="32"/>
          <w:szCs w:val="32"/>
        </w:rPr>
        <w:t>5、项目团队配置</w:t>
      </w:r>
      <w:r>
        <w:rPr>
          <w:rFonts w:hint="eastAsia" w:ascii="宋体" w:hAnsi="宋体" w:eastAsia="宋体" w:cs="宋体"/>
          <w:b/>
          <w:sz w:val="30"/>
          <w:szCs w:val="30"/>
        </w:rPr>
        <w:t>（主要从业人员及其技术资格）一览表</w:t>
      </w:r>
    </w:p>
    <w:p w14:paraId="0AAADDD9">
      <w:pPr>
        <w:snapToGrid w:val="0"/>
        <w:spacing w:line="460" w:lineRule="exact"/>
        <w:ind w:firstLine="600" w:firstLineChars="200"/>
        <w:jc w:val="left"/>
        <w:rPr>
          <w:rFonts w:hint="eastAsia" w:ascii="宋体" w:hAnsi="宋体" w:eastAsia="宋体" w:cs="宋体"/>
          <w:sz w:val="30"/>
          <w:szCs w:val="30"/>
          <w:u w:val="single"/>
        </w:rPr>
      </w:pPr>
    </w:p>
    <w:p w14:paraId="6A2D75E5">
      <w:pPr>
        <w:pStyle w:val="10"/>
        <w:snapToGrid w:val="0"/>
        <w:spacing w:before="0" w:after="0"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项目名称：</w:t>
      </w:r>
    </w:p>
    <w:p w14:paraId="746624B8">
      <w:pPr>
        <w:pStyle w:val="10"/>
        <w:snapToGrid w:val="0"/>
        <w:spacing w:before="0" w:after="0" w:line="46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项目编号：</w:t>
      </w:r>
    </w:p>
    <w:tbl>
      <w:tblPr>
        <w:tblStyle w:val="23"/>
        <w:tblW w:w="8839"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363"/>
        <w:gridCol w:w="1245"/>
        <w:gridCol w:w="1260"/>
        <w:gridCol w:w="1416"/>
        <w:gridCol w:w="1275"/>
        <w:gridCol w:w="1276"/>
      </w:tblGrid>
      <w:tr w14:paraId="7B334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3B0B1D27">
            <w:pPr>
              <w:snapToGrid w:val="0"/>
              <w:spacing w:line="460" w:lineRule="exact"/>
              <w:jc w:val="left"/>
              <w:rPr>
                <w:rFonts w:hint="eastAsia" w:ascii="宋体" w:hAnsi="宋体" w:eastAsia="宋体" w:cs="宋体"/>
                <w:sz w:val="24"/>
              </w:rPr>
            </w:pPr>
            <w:r>
              <w:rPr>
                <w:rFonts w:hint="eastAsia" w:ascii="宋体" w:hAnsi="宋体" w:eastAsia="宋体" w:cs="宋体"/>
                <w:sz w:val="24"/>
              </w:rPr>
              <w:t>姓名</w:t>
            </w:r>
          </w:p>
        </w:tc>
        <w:tc>
          <w:tcPr>
            <w:tcW w:w="1363" w:type="dxa"/>
            <w:tcBorders>
              <w:top w:val="single" w:color="auto" w:sz="4" w:space="0"/>
              <w:left w:val="single" w:color="auto" w:sz="4" w:space="0"/>
              <w:bottom w:val="single" w:color="auto" w:sz="4" w:space="0"/>
              <w:right w:val="single" w:color="auto" w:sz="4" w:space="0"/>
            </w:tcBorders>
            <w:vAlign w:val="center"/>
          </w:tcPr>
          <w:p w14:paraId="102B6160">
            <w:pPr>
              <w:snapToGrid w:val="0"/>
              <w:spacing w:line="460" w:lineRule="exact"/>
              <w:jc w:val="left"/>
              <w:rPr>
                <w:rFonts w:hint="eastAsia" w:ascii="宋体" w:hAnsi="宋体" w:eastAsia="宋体" w:cs="宋体"/>
                <w:sz w:val="24"/>
              </w:rPr>
            </w:pPr>
            <w:r>
              <w:rPr>
                <w:rFonts w:hint="eastAsia" w:ascii="宋体" w:hAnsi="宋体" w:eastAsia="宋体" w:cs="宋体"/>
                <w:bCs/>
                <w:sz w:val="24"/>
              </w:rPr>
              <w:t>本项目中的职责</w:t>
            </w:r>
          </w:p>
        </w:tc>
        <w:tc>
          <w:tcPr>
            <w:tcW w:w="1245" w:type="dxa"/>
            <w:tcBorders>
              <w:top w:val="single" w:color="auto" w:sz="4" w:space="0"/>
              <w:left w:val="single" w:color="auto" w:sz="4" w:space="0"/>
              <w:bottom w:val="single" w:color="auto" w:sz="4" w:space="0"/>
              <w:right w:val="single" w:color="auto" w:sz="4" w:space="0"/>
            </w:tcBorders>
            <w:vAlign w:val="center"/>
          </w:tcPr>
          <w:p w14:paraId="0C8D3DAA">
            <w:pPr>
              <w:snapToGrid w:val="0"/>
              <w:spacing w:line="460" w:lineRule="exact"/>
              <w:jc w:val="left"/>
              <w:rPr>
                <w:rFonts w:hint="eastAsia" w:ascii="宋体" w:hAnsi="宋体" w:eastAsia="宋体" w:cs="宋体"/>
                <w:sz w:val="24"/>
              </w:rPr>
            </w:pPr>
            <w:r>
              <w:rPr>
                <w:rFonts w:hint="eastAsia" w:ascii="宋体" w:hAnsi="宋体" w:eastAsia="宋体" w:cs="宋体"/>
                <w:sz w:val="24"/>
              </w:rPr>
              <w:t>证书（证书编号）</w:t>
            </w:r>
          </w:p>
        </w:tc>
        <w:tc>
          <w:tcPr>
            <w:tcW w:w="1260" w:type="dxa"/>
            <w:tcBorders>
              <w:top w:val="single" w:color="auto" w:sz="4" w:space="0"/>
              <w:left w:val="single" w:color="auto" w:sz="4" w:space="0"/>
              <w:bottom w:val="single" w:color="auto" w:sz="4" w:space="0"/>
              <w:right w:val="single" w:color="auto" w:sz="4" w:space="0"/>
            </w:tcBorders>
            <w:vAlign w:val="center"/>
          </w:tcPr>
          <w:p w14:paraId="47EC0366">
            <w:pPr>
              <w:snapToGrid w:val="0"/>
              <w:spacing w:line="460" w:lineRule="exact"/>
              <w:jc w:val="left"/>
              <w:rPr>
                <w:rFonts w:hint="eastAsia" w:ascii="宋体" w:hAnsi="宋体" w:eastAsia="宋体" w:cs="宋体"/>
                <w:sz w:val="24"/>
              </w:rPr>
            </w:pPr>
            <w:r>
              <w:rPr>
                <w:rFonts w:hint="eastAsia" w:ascii="宋体" w:hAnsi="宋体" w:eastAsia="宋体" w:cs="宋体"/>
                <w:kern w:val="0"/>
                <w:szCs w:val="21"/>
                <w:lang w:bidi="ar"/>
              </w:rPr>
              <w:t>业绩（荣誉）</w:t>
            </w:r>
          </w:p>
        </w:tc>
        <w:tc>
          <w:tcPr>
            <w:tcW w:w="1416" w:type="dxa"/>
            <w:tcBorders>
              <w:top w:val="single" w:color="auto" w:sz="4" w:space="0"/>
              <w:left w:val="single" w:color="auto" w:sz="4" w:space="0"/>
              <w:bottom w:val="single" w:color="auto" w:sz="4" w:space="0"/>
              <w:right w:val="single" w:color="auto" w:sz="4" w:space="0"/>
            </w:tcBorders>
            <w:vAlign w:val="center"/>
          </w:tcPr>
          <w:p w14:paraId="707D10FF">
            <w:pPr>
              <w:snapToGrid w:val="0"/>
              <w:spacing w:line="460" w:lineRule="exact"/>
              <w:jc w:val="left"/>
              <w:rPr>
                <w:rFonts w:hint="eastAsia" w:ascii="宋体" w:hAnsi="宋体" w:eastAsia="宋体" w:cs="宋体"/>
                <w:bCs/>
                <w:sz w:val="24"/>
              </w:rPr>
            </w:pPr>
            <w:r>
              <w:rPr>
                <w:rFonts w:hint="eastAsia" w:ascii="宋体" w:hAnsi="宋体" w:eastAsia="宋体" w:cs="宋体"/>
                <w:bCs/>
                <w:sz w:val="24"/>
              </w:rPr>
              <w:t>参加本单位</w:t>
            </w:r>
          </w:p>
          <w:p w14:paraId="561D9A3B">
            <w:pPr>
              <w:snapToGrid w:val="0"/>
              <w:spacing w:line="460" w:lineRule="exact"/>
              <w:jc w:val="left"/>
              <w:rPr>
                <w:rFonts w:hint="eastAsia" w:ascii="宋体" w:hAnsi="宋体" w:eastAsia="宋体" w:cs="宋体"/>
                <w:bCs/>
                <w:sz w:val="24"/>
              </w:rPr>
            </w:pPr>
            <w:r>
              <w:rPr>
                <w:rFonts w:hint="eastAsia" w:ascii="宋体" w:hAnsi="宋体" w:eastAsia="宋体" w:cs="宋体"/>
                <w:bCs/>
                <w:sz w:val="24"/>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3FD386FB">
            <w:pPr>
              <w:snapToGrid w:val="0"/>
              <w:spacing w:line="460" w:lineRule="exact"/>
              <w:jc w:val="left"/>
              <w:rPr>
                <w:rFonts w:hint="eastAsia" w:ascii="宋体" w:hAnsi="宋体" w:eastAsia="宋体" w:cs="宋体"/>
                <w:bCs/>
                <w:sz w:val="24"/>
              </w:rPr>
            </w:pPr>
            <w:r>
              <w:rPr>
                <w:rFonts w:hint="eastAsia" w:ascii="宋体" w:hAnsi="宋体" w:eastAsia="宋体" w:cs="宋体"/>
                <w:bCs/>
                <w:sz w:val="24"/>
              </w:rPr>
              <w:t>本项目中的职责</w:t>
            </w:r>
          </w:p>
        </w:tc>
        <w:tc>
          <w:tcPr>
            <w:tcW w:w="1276" w:type="dxa"/>
            <w:tcBorders>
              <w:top w:val="single" w:color="auto" w:sz="4" w:space="0"/>
              <w:left w:val="single" w:color="auto" w:sz="4" w:space="0"/>
              <w:bottom w:val="single" w:color="auto" w:sz="4" w:space="0"/>
              <w:right w:val="single" w:color="auto" w:sz="4" w:space="0"/>
            </w:tcBorders>
            <w:vAlign w:val="center"/>
          </w:tcPr>
          <w:p w14:paraId="1A4E31A0">
            <w:pPr>
              <w:snapToGrid w:val="0"/>
              <w:spacing w:line="460" w:lineRule="exact"/>
              <w:jc w:val="center"/>
              <w:rPr>
                <w:rFonts w:hint="eastAsia" w:ascii="宋体" w:hAnsi="宋体" w:eastAsia="宋体" w:cs="宋体"/>
                <w:bCs/>
                <w:sz w:val="24"/>
              </w:rPr>
            </w:pPr>
            <w:r>
              <w:rPr>
                <w:rFonts w:hint="eastAsia" w:ascii="宋体" w:hAnsi="宋体" w:eastAsia="宋体" w:cs="宋体"/>
                <w:bCs/>
                <w:sz w:val="24"/>
              </w:rPr>
              <w:t>备注</w:t>
            </w:r>
          </w:p>
        </w:tc>
      </w:tr>
      <w:tr w14:paraId="741F4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85588DD">
            <w:pPr>
              <w:snapToGrid w:val="0"/>
              <w:spacing w:line="460" w:lineRule="exact"/>
              <w:ind w:firstLine="480" w:firstLineChars="200"/>
              <w:jc w:val="left"/>
              <w:rPr>
                <w:rFonts w:hint="eastAsia" w:ascii="宋体" w:hAnsi="宋体" w:eastAsia="宋体" w:cs="宋体"/>
                <w:sz w:val="24"/>
              </w:rPr>
            </w:pPr>
          </w:p>
        </w:tc>
        <w:tc>
          <w:tcPr>
            <w:tcW w:w="1363" w:type="dxa"/>
            <w:tcBorders>
              <w:top w:val="single" w:color="auto" w:sz="4" w:space="0"/>
              <w:left w:val="single" w:color="auto" w:sz="4" w:space="0"/>
              <w:bottom w:val="single" w:color="auto" w:sz="4" w:space="0"/>
              <w:right w:val="single" w:color="auto" w:sz="4" w:space="0"/>
            </w:tcBorders>
          </w:tcPr>
          <w:p w14:paraId="1BAE73B5">
            <w:pPr>
              <w:snapToGrid w:val="0"/>
              <w:spacing w:line="460" w:lineRule="exact"/>
              <w:ind w:firstLine="480" w:firstLineChars="200"/>
              <w:jc w:val="left"/>
              <w:rPr>
                <w:rFonts w:hint="eastAsia" w:ascii="宋体" w:hAnsi="宋体" w:eastAsia="宋体" w:cs="宋体"/>
                <w:sz w:val="24"/>
              </w:rPr>
            </w:pPr>
          </w:p>
        </w:tc>
        <w:tc>
          <w:tcPr>
            <w:tcW w:w="1245" w:type="dxa"/>
            <w:tcBorders>
              <w:top w:val="single" w:color="auto" w:sz="4" w:space="0"/>
              <w:left w:val="single" w:color="auto" w:sz="4" w:space="0"/>
              <w:bottom w:val="single" w:color="auto" w:sz="4" w:space="0"/>
              <w:right w:val="single" w:color="auto" w:sz="4" w:space="0"/>
            </w:tcBorders>
          </w:tcPr>
          <w:p w14:paraId="52633D48">
            <w:pPr>
              <w:snapToGrid w:val="0"/>
              <w:spacing w:line="460" w:lineRule="exact"/>
              <w:ind w:firstLine="480" w:firstLineChars="200"/>
              <w:jc w:val="lef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57399321">
            <w:pPr>
              <w:snapToGrid w:val="0"/>
              <w:spacing w:line="460" w:lineRule="exact"/>
              <w:ind w:firstLine="480" w:firstLineChars="200"/>
              <w:jc w:val="left"/>
              <w:rPr>
                <w:rFonts w:hint="eastAsia" w:ascii="宋体" w:hAnsi="宋体" w:eastAsia="宋体" w:cs="宋体"/>
                <w:sz w:val="24"/>
              </w:rPr>
            </w:pPr>
          </w:p>
        </w:tc>
        <w:tc>
          <w:tcPr>
            <w:tcW w:w="1416" w:type="dxa"/>
            <w:tcBorders>
              <w:top w:val="single" w:color="auto" w:sz="4" w:space="0"/>
              <w:left w:val="single" w:color="auto" w:sz="4" w:space="0"/>
              <w:bottom w:val="single" w:color="auto" w:sz="4" w:space="0"/>
              <w:right w:val="single" w:color="auto" w:sz="4" w:space="0"/>
            </w:tcBorders>
          </w:tcPr>
          <w:p w14:paraId="70F42718">
            <w:pPr>
              <w:snapToGrid w:val="0"/>
              <w:spacing w:line="460" w:lineRule="exact"/>
              <w:ind w:firstLine="480" w:firstLineChars="200"/>
              <w:jc w:val="left"/>
              <w:rPr>
                <w:rFonts w:hint="eastAsia" w:ascii="宋体" w:hAnsi="宋体" w:eastAsia="宋体" w:cs="宋体"/>
                <w:sz w:val="24"/>
              </w:rPr>
            </w:pPr>
          </w:p>
        </w:tc>
        <w:tc>
          <w:tcPr>
            <w:tcW w:w="1275" w:type="dxa"/>
            <w:tcBorders>
              <w:top w:val="single" w:color="auto" w:sz="4" w:space="0"/>
              <w:left w:val="single" w:color="auto" w:sz="4" w:space="0"/>
              <w:bottom w:val="single" w:color="auto" w:sz="4" w:space="0"/>
              <w:right w:val="single" w:color="auto" w:sz="4" w:space="0"/>
            </w:tcBorders>
          </w:tcPr>
          <w:p w14:paraId="5F91BA2C">
            <w:pPr>
              <w:snapToGrid w:val="0"/>
              <w:spacing w:line="460" w:lineRule="exact"/>
              <w:ind w:firstLine="480" w:firstLineChars="200"/>
              <w:jc w:val="left"/>
              <w:rPr>
                <w:rFonts w:hint="eastAsia" w:ascii="宋体" w:hAnsi="宋体" w:eastAsia="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098D6BE9">
            <w:pPr>
              <w:snapToGrid w:val="0"/>
              <w:spacing w:line="460" w:lineRule="exact"/>
              <w:ind w:firstLine="480" w:firstLineChars="200"/>
              <w:jc w:val="left"/>
              <w:rPr>
                <w:rFonts w:hint="eastAsia" w:ascii="宋体" w:hAnsi="宋体" w:eastAsia="宋体" w:cs="宋体"/>
                <w:sz w:val="24"/>
              </w:rPr>
            </w:pPr>
          </w:p>
        </w:tc>
      </w:tr>
      <w:tr w14:paraId="0CBA2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B4680C3">
            <w:pPr>
              <w:snapToGrid w:val="0"/>
              <w:spacing w:line="460" w:lineRule="exact"/>
              <w:ind w:firstLine="480" w:firstLineChars="200"/>
              <w:jc w:val="left"/>
              <w:rPr>
                <w:rFonts w:hint="eastAsia" w:ascii="宋体" w:hAnsi="宋体" w:eastAsia="宋体" w:cs="宋体"/>
                <w:sz w:val="24"/>
              </w:rPr>
            </w:pPr>
          </w:p>
        </w:tc>
        <w:tc>
          <w:tcPr>
            <w:tcW w:w="1363" w:type="dxa"/>
            <w:tcBorders>
              <w:top w:val="single" w:color="auto" w:sz="4" w:space="0"/>
              <w:left w:val="single" w:color="auto" w:sz="4" w:space="0"/>
              <w:bottom w:val="single" w:color="auto" w:sz="4" w:space="0"/>
              <w:right w:val="single" w:color="auto" w:sz="4" w:space="0"/>
            </w:tcBorders>
          </w:tcPr>
          <w:p w14:paraId="18011836">
            <w:pPr>
              <w:snapToGrid w:val="0"/>
              <w:spacing w:line="460" w:lineRule="exact"/>
              <w:ind w:firstLine="480" w:firstLineChars="200"/>
              <w:jc w:val="left"/>
              <w:rPr>
                <w:rFonts w:hint="eastAsia" w:ascii="宋体" w:hAnsi="宋体" w:eastAsia="宋体" w:cs="宋体"/>
                <w:sz w:val="24"/>
              </w:rPr>
            </w:pPr>
          </w:p>
        </w:tc>
        <w:tc>
          <w:tcPr>
            <w:tcW w:w="1245" w:type="dxa"/>
            <w:tcBorders>
              <w:top w:val="single" w:color="auto" w:sz="4" w:space="0"/>
              <w:left w:val="single" w:color="auto" w:sz="4" w:space="0"/>
              <w:bottom w:val="single" w:color="auto" w:sz="4" w:space="0"/>
              <w:right w:val="single" w:color="auto" w:sz="4" w:space="0"/>
            </w:tcBorders>
          </w:tcPr>
          <w:p w14:paraId="45BDBE02">
            <w:pPr>
              <w:snapToGrid w:val="0"/>
              <w:spacing w:line="460" w:lineRule="exact"/>
              <w:ind w:firstLine="480" w:firstLineChars="200"/>
              <w:jc w:val="lef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2F247C26">
            <w:pPr>
              <w:snapToGrid w:val="0"/>
              <w:spacing w:line="460" w:lineRule="exact"/>
              <w:ind w:firstLine="480" w:firstLineChars="200"/>
              <w:jc w:val="left"/>
              <w:rPr>
                <w:rFonts w:hint="eastAsia" w:ascii="宋体" w:hAnsi="宋体" w:eastAsia="宋体" w:cs="宋体"/>
                <w:sz w:val="24"/>
              </w:rPr>
            </w:pPr>
          </w:p>
        </w:tc>
        <w:tc>
          <w:tcPr>
            <w:tcW w:w="1416" w:type="dxa"/>
            <w:tcBorders>
              <w:top w:val="single" w:color="auto" w:sz="4" w:space="0"/>
              <w:left w:val="single" w:color="auto" w:sz="4" w:space="0"/>
              <w:bottom w:val="single" w:color="auto" w:sz="4" w:space="0"/>
              <w:right w:val="single" w:color="auto" w:sz="4" w:space="0"/>
            </w:tcBorders>
          </w:tcPr>
          <w:p w14:paraId="773D7208">
            <w:pPr>
              <w:snapToGrid w:val="0"/>
              <w:spacing w:line="460" w:lineRule="exact"/>
              <w:ind w:firstLine="480" w:firstLineChars="200"/>
              <w:jc w:val="left"/>
              <w:rPr>
                <w:rFonts w:hint="eastAsia" w:ascii="宋体" w:hAnsi="宋体" w:eastAsia="宋体" w:cs="宋体"/>
                <w:sz w:val="24"/>
              </w:rPr>
            </w:pPr>
          </w:p>
        </w:tc>
        <w:tc>
          <w:tcPr>
            <w:tcW w:w="1275" w:type="dxa"/>
            <w:tcBorders>
              <w:top w:val="single" w:color="auto" w:sz="4" w:space="0"/>
              <w:left w:val="single" w:color="auto" w:sz="4" w:space="0"/>
              <w:bottom w:val="single" w:color="auto" w:sz="4" w:space="0"/>
              <w:right w:val="single" w:color="auto" w:sz="4" w:space="0"/>
            </w:tcBorders>
          </w:tcPr>
          <w:p w14:paraId="74F602B6">
            <w:pPr>
              <w:snapToGrid w:val="0"/>
              <w:spacing w:line="460" w:lineRule="exact"/>
              <w:ind w:firstLine="480" w:firstLineChars="200"/>
              <w:jc w:val="left"/>
              <w:rPr>
                <w:rFonts w:hint="eastAsia" w:ascii="宋体" w:hAnsi="宋体" w:eastAsia="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332BC943">
            <w:pPr>
              <w:snapToGrid w:val="0"/>
              <w:spacing w:line="460" w:lineRule="exact"/>
              <w:ind w:firstLine="480" w:firstLineChars="200"/>
              <w:jc w:val="left"/>
              <w:rPr>
                <w:rFonts w:hint="eastAsia" w:ascii="宋体" w:hAnsi="宋体" w:eastAsia="宋体" w:cs="宋体"/>
                <w:sz w:val="24"/>
              </w:rPr>
            </w:pPr>
          </w:p>
        </w:tc>
      </w:tr>
      <w:tr w14:paraId="4C1DB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1D146FB">
            <w:pPr>
              <w:snapToGrid w:val="0"/>
              <w:spacing w:line="460" w:lineRule="exact"/>
              <w:ind w:firstLine="480" w:firstLineChars="200"/>
              <w:jc w:val="left"/>
              <w:rPr>
                <w:rFonts w:hint="eastAsia" w:ascii="宋体" w:hAnsi="宋体" w:eastAsia="宋体" w:cs="宋体"/>
                <w:sz w:val="24"/>
              </w:rPr>
            </w:pPr>
          </w:p>
        </w:tc>
        <w:tc>
          <w:tcPr>
            <w:tcW w:w="1363" w:type="dxa"/>
            <w:tcBorders>
              <w:top w:val="single" w:color="auto" w:sz="4" w:space="0"/>
              <w:left w:val="single" w:color="auto" w:sz="4" w:space="0"/>
              <w:bottom w:val="single" w:color="auto" w:sz="4" w:space="0"/>
              <w:right w:val="single" w:color="auto" w:sz="4" w:space="0"/>
            </w:tcBorders>
          </w:tcPr>
          <w:p w14:paraId="3D79F636">
            <w:pPr>
              <w:snapToGrid w:val="0"/>
              <w:spacing w:line="460" w:lineRule="exact"/>
              <w:ind w:firstLine="480" w:firstLineChars="200"/>
              <w:jc w:val="left"/>
              <w:rPr>
                <w:rFonts w:hint="eastAsia" w:ascii="宋体" w:hAnsi="宋体" w:eastAsia="宋体" w:cs="宋体"/>
                <w:sz w:val="24"/>
              </w:rPr>
            </w:pPr>
          </w:p>
        </w:tc>
        <w:tc>
          <w:tcPr>
            <w:tcW w:w="1245" w:type="dxa"/>
            <w:tcBorders>
              <w:top w:val="single" w:color="auto" w:sz="4" w:space="0"/>
              <w:left w:val="single" w:color="auto" w:sz="4" w:space="0"/>
              <w:bottom w:val="single" w:color="auto" w:sz="4" w:space="0"/>
              <w:right w:val="single" w:color="auto" w:sz="4" w:space="0"/>
            </w:tcBorders>
          </w:tcPr>
          <w:p w14:paraId="3EEEB3F6">
            <w:pPr>
              <w:pStyle w:val="16"/>
              <w:snapToGrid w:val="0"/>
              <w:spacing w:line="460" w:lineRule="exact"/>
              <w:ind w:left="0" w:firstLine="480" w:firstLineChars="200"/>
              <w:jc w:val="left"/>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2BA191E3">
            <w:pPr>
              <w:snapToGrid w:val="0"/>
              <w:spacing w:line="460" w:lineRule="exact"/>
              <w:ind w:firstLine="480" w:firstLineChars="200"/>
              <w:jc w:val="left"/>
              <w:rPr>
                <w:rFonts w:hint="eastAsia" w:ascii="宋体" w:hAnsi="宋体" w:eastAsia="宋体" w:cs="宋体"/>
                <w:sz w:val="24"/>
              </w:rPr>
            </w:pPr>
          </w:p>
        </w:tc>
        <w:tc>
          <w:tcPr>
            <w:tcW w:w="1416" w:type="dxa"/>
            <w:tcBorders>
              <w:top w:val="single" w:color="auto" w:sz="4" w:space="0"/>
              <w:left w:val="single" w:color="auto" w:sz="4" w:space="0"/>
              <w:bottom w:val="single" w:color="auto" w:sz="4" w:space="0"/>
              <w:right w:val="single" w:color="auto" w:sz="4" w:space="0"/>
            </w:tcBorders>
          </w:tcPr>
          <w:p w14:paraId="4FF26467">
            <w:pPr>
              <w:snapToGrid w:val="0"/>
              <w:spacing w:line="460" w:lineRule="exact"/>
              <w:ind w:firstLine="480" w:firstLineChars="200"/>
              <w:jc w:val="left"/>
              <w:rPr>
                <w:rFonts w:hint="eastAsia" w:ascii="宋体" w:hAnsi="宋体" w:eastAsia="宋体" w:cs="宋体"/>
                <w:sz w:val="24"/>
              </w:rPr>
            </w:pPr>
          </w:p>
        </w:tc>
        <w:tc>
          <w:tcPr>
            <w:tcW w:w="1275" w:type="dxa"/>
            <w:tcBorders>
              <w:top w:val="single" w:color="auto" w:sz="4" w:space="0"/>
              <w:left w:val="single" w:color="auto" w:sz="4" w:space="0"/>
              <w:bottom w:val="single" w:color="auto" w:sz="4" w:space="0"/>
              <w:right w:val="single" w:color="auto" w:sz="4" w:space="0"/>
            </w:tcBorders>
          </w:tcPr>
          <w:p w14:paraId="3520E72B">
            <w:pPr>
              <w:snapToGrid w:val="0"/>
              <w:spacing w:line="460" w:lineRule="exact"/>
              <w:ind w:firstLine="480" w:firstLineChars="200"/>
              <w:jc w:val="left"/>
              <w:rPr>
                <w:rFonts w:hint="eastAsia" w:ascii="宋体" w:hAnsi="宋体" w:eastAsia="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4B08857C">
            <w:pPr>
              <w:snapToGrid w:val="0"/>
              <w:spacing w:line="460" w:lineRule="exact"/>
              <w:ind w:firstLine="480" w:firstLineChars="200"/>
              <w:jc w:val="left"/>
              <w:rPr>
                <w:rFonts w:hint="eastAsia" w:ascii="宋体" w:hAnsi="宋体" w:eastAsia="宋体" w:cs="宋体"/>
                <w:sz w:val="24"/>
              </w:rPr>
            </w:pPr>
          </w:p>
        </w:tc>
      </w:tr>
      <w:tr w14:paraId="7ECDF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C34E46A">
            <w:pPr>
              <w:snapToGrid w:val="0"/>
              <w:spacing w:line="460" w:lineRule="exact"/>
              <w:ind w:firstLine="480" w:firstLineChars="200"/>
              <w:jc w:val="left"/>
              <w:rPr>
                <w:rFonts w:hint="eastAsia" w:ascii="宋体" w:hAnsi="宋体" w:eastAsia="宋体" w:cs="宋体"/>
                <w:sz w:val="24"/>
              </w:rPr>
            </w:pPr>
          </w:p>
        </w:tc>
        <w:tc>
          <w:tcPr>
            <w:tcW w:w="1363" w:type="dxa"/>
            <w:tcBorders>
              <w:top w:val="single" w:color="auto" w:sz="4" w:space="0"/>
              <w:left w:val="single" w:color="auto" w:sz="4" w:space="0"/>
              <w:bottom w:val="single" w:color="auto" w:sz="4" w:space="0"/>
              <w:right w:val="single" w:color="auto" w:sz="4" w:space="0"/>
            </w:tcBorders>
          </w:tcPr>
          <w:p w14:paraId="003348F2">
            <w:pPr>
              <w:snapToGrid w:val="0"/>
              <w:spacing w:line="460" w:lineRule="exact"/>
              <w:ind w:firstLine="480" w:firstLineChars="200"/>
              <w:jc w:val="left"/>
              <w:rPr>
                <w:rFonts w:hint="eastAsia" w:ascii="宋体" w:hAnsi="宋体" w:eastAsia="宋体" w:cs="宋体"/>
                <w:sz w:val="24"/>
              </w:rPr>
            </w:pPr>
          </w:p>
        </w:tc>
        <w:tc>
          <w:tcPr>
            <w:tcW w:w="1245" w:type="dxa"/>
            <w:tcBorders>
              <w:top w:val="single" w:color="auto" w:sz="4" w:space="0"/>
              <w:left w:val="single" w:color="auto" w:sz="4" w:space="0"/>
              <w:bottom w:val="single" w:color="auto" w:sz="4" w:space="0"/>
              <w:right w:val="single" w:color="auto" w:sz="4" w:space="0"/>
            </w:tcBorders>
          </w:tcPr>
          <w:p w14:paraId="161DA591">
            <w:pPr>
              <w:snapToGrid w:val="0"/>
              <w:spacing w:line="460" w:lineRule="exact"/>
              <w:ind w:firstLine="480" w:firstLineChars="200"/>
              <w:jc w:val="lef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27D01809">
            <w:pPr>
              <w:snapToGrid w:val="0"/>
              <w:spacing w:line="460" w:lineRule="exact"/>
              <w:ind w:firstLine="480" w:firstLineChars="200"/>
              <w:jc w:val="left"/>
              <w:rPr>
                <w:rFonts w:hint="eastAsia" w:ascii="宋体" w:hAnsi="宋体" w:eastAsia="宋体" w:cs="宋体"/>
                <w:sz w:val="24"/>
              </w:rPr>
            </w:pPr>
          </w:p>
        </w:tc>
        <w:tc>
          <w:tcPr>
            <w:tcW w:w="1416" w:type="dxa"/>
            <w:tcBorders>
              <w:top w:val="single" w:color="auto" w:sz="4" w:space="0"/>
              <w:left w:val="single" w:color="auto" w:sz="4" w:space="0"/>
              <w:bottom w:val="single" w:color="auto" w:sz="4" w:space="0"/>
              <w:right w:val="single" w:color="auto" w:sz="4" w:space="0"/>
            </w:tcBorders>
          </w:tcPr>
          <w:p w14:paraId="2008D36E">
            <w:pPr>
              <w:snapToGrid w:val="0"/>
              <w:spacing w:line="460" w:lineRule="exact"/>
              <w:ind w:firstLine="480" w:firstLineChars="200"/>
              <w:jc w:val="left"/>
              <w:rPr>
                <w:rFonts w:hint="eastAsia" w:ascii="宋体" w:hAnsi="宋体" w:eastAsia="宋体" w:cs="宋体"/>
                <w:sz w:val="24"/>
              </w:rPr>
            </w:pPr>
          </w:p>
        </w:tc>
        <w:tc>
          <w:tcPr>
            <w:tcW w:w="1275" w:type="dxa"/>
            <w:tcBorders>
              <w:top w:val="single" w:color="auto" w:sz="4" w:space="0"/>
              <w:left w:val="single" w:color="auto" w:sz="4" w:space="0"/>
              <w:bottom w:val="single" w:color="auto" w:sz="4" w:space="0"/>
              <w:right w:val="single" w:color="auto" w:sz="4" w:space="0"/>
            </w:tcBorders>
          </w:tcPr>
          <w:p w14:paraId="546DE03C">
            <w:pPr>
              <w:snapToGrid w:val="0"/>
              <w:spacing w:line="460" w:lineRule="exact"/>
              <w:ind w:firstLine="480" w:firstLineChars="200"/>
              <w:jc w:val="left"/>
              <w:rPr>
                <w:rFonts w:hint="eastAsia" w:ascii="宋体" w:hAnsi="宋体" w:eastAsia="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2A1C8245">
            <w:pPr>
              <w:snapToGrid w:val="0"/>
              <w:spacing w:line="460" w:lineRule="exact"/>
              <w:ind w:firstLine="480" w:firstLineChars="200"/>
              <w:jc w:val="left"/>
              <w:rPr>
                <w:rFonts w:hint="eastAsia" w:ascii="宋体" w:hAnsi="宋体" w:eastAsia="宋体" w:cs="宋体"/>
                <w:sz w:val="24"/>
              </w:rPr>
            </w:pPr>
          </w:p>
        </w:tc>
      </w:tr>
      <w:tr w14:paraId="11F6B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07A50F2">
            <w:pPr>
              <w:snapToGrid w:val="0"/>
              <w:spacing w:line="460" w:lineRule="exact"/>
              <w:ind w:firstLine="480" w:firstLineChars="200"/>
              <w:jc w:val="left"/>
              <w:rPr>
                <w:rFonts w:hint="eastAsia" w:ascii="宋体" w:hAnsi="宋体" w:eastAsia="宋体" w:cs="宋体"/>
                <w:sz w:val="24"/>
              </w:rPr>
            </w:pPr>
          </w:p>
        </w:tc>
        <w:tc>
          <w:tcPr>
            <w:tcW w:w="1363" w:type="dxa"/>
            <w:tcBorders>
              <w:top w:val="single" w:color="auto" w:sz="4" w:space="0"/>
              <w:left w:val="single" w:color="auto" w:sz="4" w:space="0"/>
              <w:bottom w:val="single" w:color="auto" w:sz="4" w:space="0"/>
              <w:right w:val="single" w:color="auto" w:sz="4" w:space="0"/>
            </w:tcBorders>
          </w:tcPr>
          <w:p w14:paraId="4231B7FE">
            <w:pPr>
              <w:snapToGrid w:val="0"/>
              <w:spacing w:line="460" w:lineRule="exact"/>
              <w:ind w:firstLine="480" w:firstLineChars="200"/>
              <w:jc w:val="left"/>
              <w:rPr>
                <w:rFonts w:hint="eastAsia" w:ascii="宋体" w:hAnsi="宋体" w:eastAsia="宋体" w:cs="宋体"/>
                <w:sz w:val="24"/>
              </w:rPr>
            </w:pPr>
          </w:p>
        </w:tc>
        <w:tc>
          <w:tcPr>
            <w:tcW w:w="1245" w:type="dxa"/>
            <w:tcBorders>
              <w:top w:val="single" w:color="auto" w:sz="4" w:space="0"/>
              <w:left w:val="single" w:color="auto" w:sz="4" w:space="0"/>
              <w:bottom w:val="single" w:color="auto" w:sz="4" w:space="0"/>
              <w:right w:val="single" w:color="auto" w:sz="4" w:space="0"/>
            </w:tcBorders>
          </w:tcPr>
          <w:p w14:paraId="081771FA">
            <w:pPr>
              <w:snapToGrid w:val="0"/>
              <w:spacing w:line="460" w:lineRule="exact"/>
              <w:ind w:firstLine="480" w:firstLineChars="200"/>
              <w:jc w:val="lef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29D5343A">
            <w:pPr>
              <w:snapToGrid w:val="0"/>
              <w:spacing w:line="460" w:lineRule="exact"/>
              <w:ind w:firstLine="480" w:firstLineChars="200"/>
              <w:jc w:val="left"/>
              <w:rPr>
                <w:rFonts w:hint="eastAsia" w:ascii="宋体" w:hAnsi="宋体" w:eastAsia="宋体" w:cs="宋体"/>
                <w:sz w:val="24"/>
              </w:rPr>
            </w:pPr>
          </w:p>
        </w:tc>
        <w:tc>
          <w:tcPr>
            <w:tcW w:w="1416" w:type="dxa"/>
            <w:tcBorders>
              <w:top w:val="single" w:color="auto" w:sz="4" w:space="0"/>
              <w:left w:val="single" w:color="auto" w:sz="4" w:space="0"/>
              <w:bottom w:val="single" w:color="auto" w:sz="4" w:space="0"/>
              <w:right w:val="single" w:color="auto" w:sz="4" w:space="0"/>
            </w:tcBorders>
          </w:tcPr>
          <w:p w14:paraId="1411EF78">
            <w:pPr>
              <w:snapToGrid w:val="0"/>
              <w:spacing w:line="460" w:lineRule="exact"/>
              <w:ind w:firstLine="480" w:firstLineChars="200"/>
              <w:jc w:val="left"/>
              <w:rPr>
                <w:rFonts w:hint="eastAsia" w:ascii="宋体" w:hAnsi="宋体" w:eastAsia="宋体" w:cs="宋体"/>
                <w:sz w:val="24"/>
              </w:rPr>
            </w:pPr>
          </w:p>
        </w:tc>
        <w:tc>
          <w:tcPr>
            <w:tcW w:w="1275" w:type="dxa"/>
            <w:tcBorders>
              <w:top w:val="single" w:color="auto" w:sz="4" w:space="0"/>
              <w:left w:val="single" w:color="auto" w:sz="4" w:space="0"/>
              <w:bottom w:val="single" w:color="auto" w:sz="4" w:space="0"/>
              <w:right w:val="single" w:color="auto" w:sz="4" w:space="0"/>
            </w:tcBorders>
          </w:tcPr>
          <w:p w14:paraId="23209F7B">
            <w:pPr>
              <w:snapToGrid w:val="0"/>
              <w:spacing w:line="460" w:lineRule="exact"/>
              <w:ind w:firstLine="480" w:firstLineChars="200"/>
              <w:jc w:val="left"/>
              <w:rPr>
                <w:rFonts w:hint="eastAsia" w:ascii="宋体" w:hAnsi="宋体" w:eastAsia="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573096AF">
            <w:pPr>
              <w:snapToGrid w:val="0"/>
              <w:spacing w:line="460" w:lineRule="exact"/>
              <w:ind w:firstLine="480" w:firstLineChars="200"/>
              <w:jc w:val="left"/>
              <w:rPr>
                <w:rFonts w:hint="eastAsia" w:ascii="宋体" w:hAnsi="宋体" w:eastAsia="宋体" w:cs="宋体"/>
                <w:sz w:val="24"/>
              </w:rPr>
            </w:pPr>
          </w:p>
        </w:tc>
      </w:tr>
      <w:tr w14:paraId="2943E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11927C9">
            <w:pPr>
              <w:snapToGrid w:val="0"/>
              <w:spacing w:line="460" w:lineRule="exact"/>
              <w:ind w:firstLine="480" w:firstLineChars="200"/>
              <w:jc w:val="left"/>
              <w:rPr>
                <w:rFonts w:hint="eastAsia" w:ascii="宋体" w:hAnsi="宋体" w:eastAsia="宋体" w:cs="宋体"/>
                <w:sz w:val="24"/>
              </w:rPr>
            </w:pPr>
          </w:p>
        </w:tc>
        <w:tc>
          <w:tcPr>
            <w:tcW w:w="1363" w:type="dxa"/>
            <w:tcBorders>
              <w:top w:val="single" w:color="auto" w:sz="4" w:space="0"/>
              <w:left w:val="single" w:color="auto" w:sz="4" w:space="0"/>
              <w:bottom w:val="single" w:color="auto" w:sz="4" w:space="0"/>
              <w:right w:val="single" w:color="auto" w:sz="4" w:space="0"/>
            </w:tcBorders>
          </w:tcPr>
          <w:p w14:paraId="76307838">
            <w:pPr>
              <w:snapToGrid w:val="0"/>
              <w:spacing w:line="460" w:lineRule="exact"/>
              <w:ind w:firstLine="480" w:firstLineChars="200"/>
              <w:jc w:val="left"/>
              <w:rPr>
                <w:rFonts w:hint="eastAsia" w:ascii="宋体" w:hAnsi="宋体" w:eastAsia="宋体" w:cs="宋体"/>
                <w:sz w:val="24"/>
              </w:rPr>
            </w:pPr>
          </w:p>
        </w:tc>
        <w:tc>
          <w:tcPr>
            <w:tcW w:w="1245" w:type="dxa"/>
            <w:tcBorders>
              <w:top w:val="single" w:color="auto" w:sz="4" w:space="0"/>
              <w:left w:val="single" w:color="auto" w:sz="4" w:space="0"/>
              <w:bottom w:val="single" w:color="auto" w:sz="4" w:space="0"/>
              <w:right w:val="single" w:color="auto" w:sz="4" w:space="0"/>
            </w:tcBorders>
          </w:tcPr>
          <w:p w14:paraId="13C6B641">
            <w:pPr>
              <w:snapToGrid w:val="0"/>
              <w:spacing w:line="460" w:lineRule="exact"/>
              <w:ind w:firstLine="480" w:firstLineChars="200"/>
              <w:jc w:val="lef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4E61B8EF">
            <w:pPr>
              <w:snapToGrid w:val="0"/>
              <w:spacing w:line="460" w:lineRule="exact"/>
              <w:ind w:firstLine="480" w:firstLineChars="200"/>
              <w:jc w:val="left"/>
              <w:rPr>
                <w:rFonts w:hint="eastAsia" w:ascii="宋体" w:hAnsi="宋体" w:eastAsia="宋体" w:cs="宋体"/>
                <w:sz w:val="24"/>
              </w:rPr>
            </w:pPr>
          </w:p>
        </w:tc>
        <w:tc>
          <w:tcPr>
            <w:tcW w:w="1416" w:type="dxa"/>
            <w:tcBorders>
              <w:top w:val="single" w:color="auto" w:sz="4" w:space="0"/>
              <w:left w:val="single" w:color="auto" w:sz="4" w:space="0"/>
              <w:bottom w:val="single" w:color="auto" w:sz="4" w:space="0"/>
              <w:right w:val="single" w:color="auto" w:sz="4" w:space="0"/>
            </w:tcBorders>
          </w:tcPr>
          <w:p w14:paraId="45DD5F82">
            <w:pPr>
              <w:snapToGrid w:val="0"/>
              <w:spacing w:line="460" w:lineRule="exact"/>
              <w:ind w:firstLine="480" w:firstLineChars="200"/>
              <w:jc w:val="left"/>
              <w:rPr>
                <w:rFonts w:hint="eastAsia" w:ascii="宋体" w:hAnsi="宋体" w:eastAsia="宋体" w:cs="宋体"/>
                <w:sz w:val="24"/>
              </w:rPr>
            </w:pPr>
          </w:p>
        </w:tc>
        <w:tc>
          <w:tcPr>
            <w:tcW w:w="1275" w:type="dxa"/>
            <w:tcBorders>
              <w:top w:val="single" w:color="auto" w:sz="4" w:space="0"/>
              <w:left w:val="single" w:color="auto" w:sz="4" w:space="0"/>
              <w:bottom w:val="single" w:color="auto" w:sz="4" w:space="0"/>
              <w:right w:val="single" w:color="auto" w:sz="4" w:space="0"/>
            </w:tcBorders>
          </w:tcPr>
          <w:p w14:paraId="17F32C32">
            <w:pPr>
              <w:snapToGrid w:val="0"/>
              <w:spacing w:line="460" w:lineRule="exact"/>
              <w:ind w:firstLine="480" w:firstLineChars="200"/>
              <w:jc w:val="left"/>
              <w:rPr>
                <w:rFonts w:hint="eastAsia" w:ascii="宋体" w:hAnsi="宋体" w:eastAsia="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242BFD5C">
            <w:pPr>
              <w:snapToGrid w:val="0"/>
              <w:spacing w:line="460" w:lineRule="exact"/>
              <w:ind w:firstLine="480" w:firstLineChars="200"/>
              <w:jc w:val="left"/>
              <w:rPr>
                <w:rFonts w:hint="eastAsia" w:ascii="宋体" w:hAnsi="宋体" w:eastAsia="宋体" w:cs="宋体"/>
                <w:sz w:val="24"/>
              </w:rPr>
            </w:pPr>
          </w:p>
        </w:tc>
      </w:tr>
      <w:tr w14:paraId="5EAFA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632E7EC">
            <w:pPr>
              <w:snapToGrid w:val="0"/>
              <w:spacing w:line="460" w:lineRule="exact"/>
              <w:ind w:firstLine="480" w:firstLineChars="200"/>
              <w:jc w:val="left"/>
              <w:rPr>
                <w:rFonts w:hint="eastAsia" w:ascii="宋体" w:hAnsi="宋体" w:eastAsia="宋体" w:cs="宋体"/>
                <w:sz w:val="24"/>
              </w:rPr>
            </w:pPr>
          </w:p>
        </w:tc>
        <w:tc>
          <w:tcPr>
            <w:tcW w:w="1363" w:type="dxa"/>
            <w:tcBorders>
              <w:top w:val="single" w:color="auto" w:sz="4" w:space="0"/>
              <w:left w:val="single" w:color="auto" w:sz="4" w:space="0"/>
              <w:bottom w:val="single" w:color="auto" w:sz="4" w:space="0"/>
              <w:right w:val="single" w:color="auto" w:sz="4" w:space="0"/>
            </w:tcBorders>
          </w:tcPr>
          <w:p w14:paraId="53DE3542">
            <w:pPr>
              <w:snapToGrid w:val="0"/>
              <w:spacing w:line="460" w:lineRule="exact"/>
              <w:ind w:firstLine="480" w:firstLineChars="200"/>
              <w:jc w:val="left"/>
              <w:rPr>
                <w:rFonts w:hint="eastAsia" w:ascii="宋体" w:hAnsi="宋体" w:eastAsia="宋体" w:cs="宋体"/>
                <w:sz w:val="24"/>
              </w:rPr>
            </w:pPr>
          </w:p>
        </w:tc>
        <w:tc>
          <w:tcPr>
            <w:tcW w:w="1245" w:type="dxa"/>
            <w:tcBorders>
              <w:top w:val="single" w:color="auto" w:sz="4" w:space="0"/>
              <w:left w:val="single" w:color="auto" w:sz="4" w:space="0"/>
              <w:bottom w:val="single" w:color="auto" w:sz="4" w:space="0"/>
              <w:right w:val="single" w:color="auto" w:sz="4" w:space="0"/>
            </w:tcBorders>
          </w:tcPr>
          <w:p w14:paraId="76901412">
            <w:pPr>
              <w:snapToGrid w:val="0"/>
              <w:spacing w:line="460" w:lineRule="exact"/>
              <w:ind w:firstLine="480" w:firstLineChars="200"/>
              <w:jc w:val="lef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05F3E4F6">
            <w:pPr>
              <w:snapToGrid w:val="0"/>
              <w:spacing w:line="460" w:lineRule="exact"/>
              <w:ind w:firstLine="480" w:firstLineChars="200"/>
              <w:jc w:val="left"/>
              <w:rPr>
                <w:rFonts w:hint="eastAsia" w:ascii="宋体" w:hAnsi="宋体" w:eastAsia="宋体" w:cs="宋体"/>
                <w:sz w:val="24"/>
              </w:rPr>
            </w:pPr>
          </w:p>
        </w:tc>
        <w:tc>
          <w:tcPr>
            <w:tcW w:w="1416" w:type="dxa"/>
            <w:tcBorders>
              <w:top w:val="single" w:color="auto" w:sz="4" w:space="0"/>
              <w:left w:val="single" w:color="auto" w:sz="4" w:space="0"/>
              <w:bottom w:val="single" w:color="auto" w:sz="4" w:space="0"/>
              <w:right w:val="single" w:color="auto" w:sz="4" w:space="0"/>
            </w:tcBorders>
          </w:tcPr>
          <w:p w14:paraId="5F73CEFF">
            <w:pPr>
              <w:snapToGrid w:val="0"/>
              <w:spacing w:line="460" w:lineRule="exact"/>
              <w:ind w:firstLine="480" w:firstLineChars="200"/>
              <w:jc w:val="left"/>
              <w:rPr>
                <w:rFonts w:hint="eastAsia" w:ascii="宋体" w:hAnsi="宋体" w:eastAsia="宋体" w:cs="宋体"/>
                <w:sz w:val="24"/>
              </w:rPr>
            </w:pPr>
          </w:p>
        </w:tc>
        <w:tc>
          <w:tcPr>
            <w:tcW w:w="1275" w:type="dxa"/>
            <w:tcBorders>
              <w:top w:val="single" w:color="auto" w:sz="4" w:space="0"/>
              <w:left w:val="single" w:color="auto" w:sz="4" w:space="0"/>
              <w:bottom w:val="single" w:color="auto" w:sz="4" w:space="0"/>
              <w:right w:val="single" w:color="auto" w:sz="4" w:space="0"/>
            </w:tcBorders>
          </w:tcPr>
          <w:p w14:paraId="5A19B155">
            <w:pPr>
              <w:snapToGrid w:val="0"/>
              <w:spacing w:line="460" w:lineRule="exact"/>
              <w:ind w:firstLine="480" w:firstLineChars="200"/>
              <w:jc w:val="left"/>
              <w:rPr>
                <w:rFonts w:hint="eastAsia" w:ascii="宋体" w:hAnsi="宋体" w:eastAsia="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0B60E535">
            <w:pPr>
              <w:snapToGrid w:val="0"/>
              <w:spacing w:line="460" w:lineRule="exact"/>
              <w:ind w:firstLine="480" w:firstLineChars="200"/>
              <w:jc w:val="left"/>
              <w:rPr>
                <w:rFonts w:hint="eastAsia" w:ascii="宋体" w:hAnsi="宋体" w:eastAsia="宋体" w:cs="宋体"/>
                <w:sz w:val="24"/>
              </w:rPr>
            </w:pPr>
          </w:p>
        </w:tc>
      </w:tr>
      <w:tr w14:paraId="768BD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8E67C4A">
            <w:pPr>
              <w:snapToGrid w:val="0"/>
              <w:spacing w:line="460" w:lineRule="exact"/>
              <w:ind w:firstLine="480" w:firstLineChars="200"/>
              <w:jc w:val="left"/>
              <w:rPr>
                <w:rFonts w:hint="eastAsia" w:ascii="宋体" w:hAnsi="宋体" w:eastAsia="宋体" w:cs="宋体"/>
                <w:sz w:val="24"/>
              </w:rPr>
            </w:pPr>
          </w:p>
        </w:tc>
        <w:tc>
          <w:tcPr>
            <w:tcW w:w="1363" w:type="dxa"/>
            <w:tcBorders>
              <w:top w:val="single" w:color="auto" w:sz="4" w:space="0"/>
              <w:left w:val="single" w:color="auto" w:sz="4" w:space="0"/>
              <w:bottom w:val="single" w:color="auto" w:sz="4" w:space="0"/>
              <w:right w:val="single" w:color="auto" w:sz="4" w:space="0"/>
            </w:tcBorders>
          </w:tcPr>
          <w:p w14:paraId="25DB70F4">
            <w:pPr>
              <w:snapToGrid w:val="0"/>
              <w:spacing w:line="460" w:lineRule="exact"/>
              <w:ind w:firstLine="480" w:firstLineChars="200"/>
              <w:jc w:val="left"/>
              <w:rPr>
                <w:rFonts w:hint="eastAsia" w:ascii="宋体" w:hAnsi="宋体" w:eastAsia="宋体" w:cs="宋体"/>
                <w:sz w:val="24"/>
              </w:rPr>
            </w:pPr>
          </w:p>
        </w:tc>
        <w:tc>
          <w:tcPr>
            <w:tcW w:w="1245" w:type="dxa"/>
            <w:tcBorders>
              <w:top w:val="single" w:color="auto" w:sz="4" w:space="0"/>
              <w:left w:val="single" w:color="auto" w:sz="4" w:space="0"/>
              <w:bottom w:val="single" w:color="auto" w:sz="4" w:space="0"/>
              <w:right w:val="single" w:color="auto" w:sz="4" w:space="0"/>
            </w:tcBorders>
          </w:tcPr>
          <w:p w14:paraId="3FBB023E">
            <w:pPr>
              <w:snapToGrid w:val="0"/>
              <w:spacing w:line="460" w:lineRule="exact"/>
              <w:ind w:firstLine="480" w:firstLineChars="200"/>
              <w:jc w:val="lef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48703639">
            <w:pPr>
              <w:snapToGrid w:val="0"/>
              <w:spacing w:line="460" w:lineRule="exact"/>
              <w:ind w:firstLine="480" w:firstLineChars="200"/>
              <w:jc w:val="left"/>
              <w:rPr>
                <w:rFonts w:hint="eastAsia" w:ascii="宋体" w:hAnsi="宋体" w:eastAsia="宋体" w:cs="宋体"/>
                <w:sz w:val="24"/>
              </w:rPr>
            </w:pPr>
          </w:p>
        </w:tc>
        <w:tc>
          <w:tcPr>
            <w:tcW w:w="1416" w:type="dxa"/>
            <w:tcBorders>
              <w:top w:val="single" w:color="auto" w:sz="4" w:space="0"/>
              <w:left w:val="single" w:color="auto" w:sz="4" w:space="0"/>
              <w:bottom w:val="single" w:color="auto" w:sz="4" w:space="0"/>
              <w:right w:val="single" w:color="auto" w:sz="4" w:space="0"/>
            </w:tcBorders>
          </w:tcPr>
          <w:p w14:paraId="125240EE">
            <w:pPr>
              <w:snapToGrid w:val="0"/>
              <w:spacing w:line="460" w:lineRule="exact"/>
              <w:ind w:firstLine="480" w:firstLineChars="200"/>
              <w:jc w:val="left"/>
              <w:rPr>
                <w:rFonts w:hint="eastAsia" w:ascii="宋体" w:hAnsi="宋体" w:eastAsia="宋体" w:cs="宋体"/>
                <w:sz w:val="24"/>
              </w:rPr>
            </w:pPr>
          </w:p>
        </w:tc>
        <w:tc>
          <w:tcPr>
            <w:tcW w:w="1275" w:type="dxa"/>
            <w:tcBorders>
              <w:top w:val="single" w:color="auto" w:sz="4" w:space="0"/>
              <w:left w:val="single" w:color="auto" w:sz="4" w:space="0"/>
              <w:bottom w:val="single" w:color="auto" w:sz="4" w:space="0"/>
              <w:right w:val="single" w:color="auto" w:sz="4" w:space="0"/>
            </w:tcBorders>
          </w:tcPr>
          <w:p w14:paraId="48662026">
            <w:pPr>
              <w:snapToGrid w:val="0"/>
              <w:spacing w:line="460" w:lineRule="exact"/>
              <w:ind w:firstLine="480" w:firstLineChars="200"/>
              <w:jc w:val="left"/>
              <w:rPr>
                <w:rFonts w:hint="eastAsia" w:ascii="宋体" w:hAnsi="宋体" w:eastAsia="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69D0A17A">
            <w:pPr>
              <w:snapToGrid w:val="0"/>
              <w:spacing w:line="460" w:lineRule="exact"/>
              <w:ind w:firstLine="480" w:firstLineChars="200"/>
              <w:jc w:val="left"/>
              <w:rPr>
                <w:rFonts w:hint="eastAsia" w:ascii="宋体" w:hAnsi="宋体" w:eastAsia="宋体" w:cs="宋体"/>
                <w:sz w:val="24"/>
              </w:rPr>
            </w:pPr>
          </w:p>
        </w:tc>
      </w:tr>
      <w:tr w14:paraId="22858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3F14AE3">
            <w:pPr>
              <w:snapToGrid w:val="0"/>
              <w:spacing w:line="460" w:lineRule="exact"/>
              <w:ind w:firstLine="480" w:firstLineChars="200"/>
              <w:jc w:val="left"/>
              <w:rPr>
                <w:rFonts w:hint="eastAsia" w:ascii="宋体" w:hAnsi="宋体" w:eastAsia="宋体" w:cs="宋体"/>
                <w:sz w:val="24"/>
              </w:rPr>
            </w:pPr>
          </w:p>
        </w:tc>
        <w:tc>
          <w:tcPr>
            <w:tcW w:w="1363" w:type="dxa"/>
            <w:tcBorders>
              <w:top w:val="single" w:color="auto" w:sz="4" w:space="0"/>
              <w:left w:val="single" w:color="auto" w:sz="4" w:space="0"/>
              <w:bottom w:val="single" w:color="auto" w:sz="4" w:space="0"/>
              <w:right w:val="single" w:color="auto" w:sz="4" w:space="0"/>
            </w:tcBorders>
          </w:tcPr>
          <w:p w14:paraId="6C2A2131">
            <w:pPr>
              <w:snapToGrid w:val="0"/>
              <w:spacing w:line="460" w:lineRule="exact"/>
              <w:ind w:firstLine="480" w:firstLineChars="200"/>
              <w:jc w:val="left"/>
              <w:rPr>
                <w:rFonts w:hint="eastAsia" w:ascii="宋体" w:hAnsi="宋体" w:eastAsia="宋体" w:cs="宋体"/>
                <w:sz w:val="24"/>
              </w:rPr>
            </w:pPr>
          </w:p>
        </w:tc>
        <w:tc>
          <w:tcPr>
            <w:tcW w:w="1245" w:type="dxa"/>
            <w:tcBorders>
              <w:top w:val="single" w:color="auto" w:sz="4" w:space="0"/>
              <w:left w:val="single" w:color="auto" w:sz="4" w:space="0"/>
              <w:bottom w:val="single" w:color="auto" w:sz="4" w:space="0"/>
              <w:right w:val="single" w:color="auto" w:sz="4" w:space="0"/>
            </w:tcBorders>
          </w:tcPr>
          <w:p w14:paraId="320FC259">
            <w:pPr>
              <w:snapToGrid w:val="0"/>
              <w:spacing w:line="460" w:lineRule="exact"/>
              <w:ind w:firstLine="480" w:firstLineChars="200"/>
              <w:jc w:val="lef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76484B27">
            <w:pPr>
              <w:snapToGrid w:val="0"/>
              <w:spacing w:line="460" w:lineRule="exact"/>
              <w:ind w:firstLine="480" w:firstLineChars="200"/>
              <w:jc w:val="left"/>
              <w:rPr>
                <w:rFonts w:hint="eastAsia" w:ascii="宋体" w:hAnsi="宋体" w:eastAsia="宋体" w:cs="宋体"/>
                <w:sz w:val="24"/>
              </w:rPr>
            </w:pPr>
          </w:p>
        </w:tc>
        <w:tc>
          <w:tcPr>
            <w:tcW w:w="1416" w:type="dxa"/>
            <w:tcBorders>
              <w:top w:val="single" w:color="auto" w:sz="4" w:space="0"/>
              <w:left w:val="single" w:color="auto" w:sz="4" w:space="0"/>
              <w:bottom w:val="single" w:color="auto" w:sz="4" w:space="0"/>
              <w:right w:val="single" w:color="auto" w:sz="4" w:space="0"/>
            </w:tcBorders>
          </w:tcPr>
          <w:p w14:paraId="00536327">
            <w:pPr>
              <w:snapToGrid w:val="0"/>
              <w:spacing w:line="460" w:lineRule="exact"/>
              <w:ind w:firstLine="480" w:firstLineChars="200"/>
              <w:jc w:val="left"/>
              <w:rPr>
                <w:rFonts w:hint="eastAsia" w:ascii="宋体" w:hAnsi="宋体" w:eastAsia="宋体" w:cs="宋体"/>
                <w:sz w:val="24"/>
              </w:rPr>
            </w:pPr>
          </w:p>
        </w:tc>
        <w:tc>
          <w:tcPr>
            <w:tcW w:w="1275" w:type="dxa"/>
            <w:tcBorders>
              <w:top w:val="single" w:color="auto" w:sz="4" w:space="0"/>
              <w:left w:val="single" w:color="auto" w:sz="4" w:space="0"/>
              <w:bottom w:val="single" w:color="auto" w:sz="4" w:space="0"/>
              <w:right w:val="single" w:color="auto" w:sz="4" w:space="0"/>
            </w:tcBorders>
          </w:tcPr>
          <w:p w14:paraId="4218E23E">
            <w:pPr>
              <w:snapToGrid w:val="0"/>
              <w:spacing w:line="460" w:lineRule="exact"/>
              <w:ind w:firstLine="480" w:firstLineChars="200"/>
              <w:jc w:val="left"/>
              <w:rPr>
                <w:rFonts w:hint="eastAsia" w:ascii="宋体" w:hAnsi="宋体" w:eastAsia="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7837A820">
            <w:pPr>
              <w:snapToGrid w:val="0"/>
              <w:spacing w:line="460" w:lineRule="exact"/>
              <w:ind w:firstLine="480" w:firstLineChars="200"/>
              <w:jc w:val="left"/>
              <w:rPr>
                <w:rFonts w:hint="eastAsia" w:ascii="宋体" w:hAnsi="宋体" w:eastAsia="宋体" w:cs="宋体"/>
                <w:sz w:val="24"/>
              </w:rPr>
            </w:pPr>
          </w:p>
        </w:tc>
      </w:tr>
    </w:tbl>
    <w:p w14:paraId="661389A1">
      <w:pPr>
        <w:snapToGrid w:val="0"/>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注：1、在填写时，如本表格不适合投标单位的实际情况，可根据本表格式自行划表填写。</w:t>
      </w:r>
    </w:p>
    <w:p w14:paraId="3A4E341B">
      <w:pPr>
        <w:snapToGrid w:val="0"/>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2、后附人员证书等证明材料复印件。</w:t>
      </w:r>
    </w:p>
    <w:p w14:paraId="1CA05973">
      <w:pPr>
        <w:snapToGrid w:val="0"/>
        <w:spacing w:line="460" w:lineRule="exact"/>
        <w:ind w:firstLine="480" w:firstLineChars="200"/>
        <w:jc w:val="left"/>
        <w:rPr>
          <w:rFonts w:hint="eastAsia" w:ascii="宋体" w:hAnsi="宋体" w:eastAsia="宋体" w:cs="宋体"/>
          <w:sz w:val="24"/>
          <w:u w:val="single"/>
        </w:rPr>
      </w:pPr>
    </w:p>
    <w:p w14:paraId="6E4A28D3">
      <w:pPr>
        <w:snapToGrid w:val="0"/>
        <w:spacing w:line="460" w:lineRule="exact"/>
        <w:ind w:firstLine="480" w:firstLineChars="200"/>
        <w:jc w:val="left"/>
        <w:rPr>
          <w:rFonts w:hint="eastAsia" w:ascii="宋体" w:hAnsi="宋体" w:eastAsia="宋体" w:cs="宋体"/>
          <w:sz w:val="24"/>
          <w:u w:val="single"/>
        </w:rPr>
      </w:pPr>
    </w:p>
    <w:p w14:paraId="5761F1E7">
      <w:pPr>
        <w:pStyle w:val="4"/>
        <w:rPr>
          <w:rFonts w:hint="eastAsia" w:ascii="宋体" w:hAnsi="宋体" w:eastAsia="宋体" w:cs="宋体"/>
        </w:rPr>
      </w:pPr>
    </w:p>
    <w:p w14:paraId="7BC458DE">
      <w:pPr>
        <w:snapToGrid w:val="0"/>
        <w:spacing w:line="360" w:lineRule="auto"/>
        <w:jc w:val="left"/>
        <w:rPr>
          <w:rStyle w:val="38"/>
          <w:rFonts w:hint="eastAsia" w:ascii="宋体" w:hAnsi="宋体" w:eastAsia="宋体" w:cs="宋体"/>
          <w:bCs/>
          <w:sz w:val="24"/>
        </w:rPr>
      </w:pPr>
      <w:r>
        <w:rPr>
          <w:rStyle w:val="38"/>
          <w:rFonts w:hint="eastAsia" w:ascii="宋体" w:hAnsi="宋体" w:eastAsia="宋体" w:cs="宋体"/>
          <w:bCs/>
          <w:sz w:val="24"/>
        </w:rPr>
        <w:t>供应商：</w:t>
      </w:r>
      <w:r>
        <w:rPr>
          <w:rStyle w:val="38"/>
          <w:rFonts w:hint="eastAsia" w:ascii="宋体" w:hAnsi="宋体" w:eastAsia="宋体" w:cs="宋体"/>
          <w:sz w:val="24"/>
          <w:u w:val="single"/>
        </w:rPr>
        <w:t xml:space="preserve">       </w:t>
      </w:r>
      <w:r>
        <w:rPr>
          <w:rStyle w:val="38"/>
          <w:rFonts w:hint="eastAsia" w:ascii="宋体" w:hAnsi="宋体" w:eastAsia="宋体" w:cs="宋体"/>
          <w:bCs/>
          <w:sz w:val="24"/>
        </w:rPr>
        <w:t>（盖公章）</w:t>
      </w:r>
    </w:p>
    <w:p w14:paraId="1B7814F8">
      <w:pPr>
        <w:shd w:val="clear" w:color="auto" w:fill="FFFFFF"/>
        <w:snapToGrid w:val="0"/>
        <w:spacing w:line="360" w:lineRule="auto"/>
        <w:rPr>
          <w:rStyle w:val="38"/>
          <w:rFonts w:hint="eastAsia" w:ascii="宋体" w:hAnsi="宋体" w:eastAsia="宋体" w:cs="宋体"/>
          <w:kern w:val="0"/>
          <w:sz w:val="24"/>
        </w:rPr>
      </w:pPr>
      <w:r>
        <w:rPr>
          <w:rStyle w:val="38"/>
          <w:rFonts w:hint="eastAsia" w:ascii="宋体" w:hAnsi="宋体" w:eastAsia="宋体" w:cs="宋体"/>
          <w:kern w:val="0"/>
          <w:sz w:val="24"/>
          <w:lang w:val="zh-CN"/>
        </w:rPr>
        <w:t>法定代表人：</w:t>
      </w:r>
      <w:r>
        <w:rPr>
          <w:rStyle w:val="38"/>
          <w:rFonts w:hint="eastAsia" w:ascii="宋体" w:hAnsi="宋体" w:eastAsia="宋体" w:cs="宋体"/>
          <w:sz w:val="24"/>
          <w:u w:val="single"/>
        </w:rPr>
        <w:t xml:space="preserve">       </w:t>
      </w:r>
      <w:r>
        <w:rPr>
          <w:rStyle w:val="38"/>
          <w:rFonts w:hint="eastAsia" w:ascii="宋体" w:hAnsi="宋体" w:cs="宋体"/>
          <w:sz w:val="24"/>
          <w:u w:val="single"/>
          <w:lang w:eastAsia="zh-CN"/>
        </w:rPr>
        <w:t>（</w:t>
      </w:r>
      <w:r>
        <w:rPr>
          <w:rStyle w:val="38"/>
          <w:rFonts w:hint="eastAsia" w:ascii="宋体" w:hAnsi="宋体" w:eastAsia="宋体" w:cs="宋体"/>
          <w:kern w:val="0"/>
          <w:sz w:val="24"/>
          <w:lang w:val="zh-CN"/>
        </w:rPr>
        <w:t>签字或盖章</w:t>
      </w:r>
      <w:r>
        <w:rPr>
          <w:rStyle w:val="38"/>
          <w:rFonts w:hint="eastAsia" w:ascii="宋体" w:hAnsi="宋体" w:cs="宋体"/>
          <w:kern w:val="0"/>
          <w:sz w:val="24"/>
          <w:lang w:val="zh-CN"/>
        </w:rPr>
        <w:t>）</w:t>
      </w:r>
    </w:p>
    <w:p w14:paraId="34CABBE1">
      <w:pPr>
        <w:snapToGrid w:val="0"/>
        <w:spacing w:line="360" w:lineRule="auto"/>
        <w:jc w:val="left"/>
        <w:rPr>
          <w:rStyle w:val="38"/>
          <w:rFonts w:hint="eastAsia" w:ascii="宋体" w:hAnsi="宋体" w:eastAsia="宋体" w:cs="宋体"/>
          <w:bCs/>
          <w:sz w:val="24"/>
          <w:u w:val="single"/>
        </w:rPr>
      </w:pPr>
      <w:r>
        <w:rPr>
          <w:rStyle w:val="38"/>
          <w:rFonts w:hint="eastAsia" w:ascii="宋体" w:hAnsi="宋体" w:eastAsia="宋体" w:cs="宋体"/>
          <w:bCs/>
          <w:sz w:val="24"/>
        </w:rPr>
        <w:t>日期：</w:t>
      </w:r>
      <w:r>
        <w:rPr>
          <w:rStyle w:val="38"/>
          <w:rFonts w:hint="eastAsia" w:ascii="宋体" w:hAnsi="宋体" w:eastAsia="宋体" w:cs="宋体"/>
          <w:sz w:val="24"/>
          <w:u w:val="single"/>
        </w:rPr>
        <w:t xml:space="preserve">       </w:t>
      </w:r>
    </w:p>
    <w:p w14:paraId="1D804B1B">
      <w:pPr>
        <w:pStyle w:val="31"/>
        <w:rPr>
          <w:rStyle w:val="38"/>
          <w:rFonts w:hint="eastAsia" w:ascii="宋体" w:hAnsi="宋体" w:eastAsia="宋体" w:cs="宋体"/>
          <w:bCs/>
          <w:sz w:val="24"/>
        </w:rPr>
      </w:pPr>
    </w:p>
    <w:p w14:paraId="5B0B3F49">
      <w:pPr>
        <w:pStyle w:val="31"/>
        <w:rPr>
          <w:rStyle w:val="38"/>
          <w:rFonts w:hint="eastAsia" w:ascii="宋体" w:hAnsi="宋体" w:eastAsia="宋体" w:cs="宋体"/>
          <w:bCs/>
          <w:sz w:val="24"/>
        </w:rPr>
      </w:pPr>
    </w:p>
    <w:p w14:paraId="22B69DEC">
      <w:pPr>
        <w:pStyle w:val="31"/>
        <w:rPr>
          <w:rStyle w:val="38"/>
          <w:rFonts w:hint="eastAsia" w:ascii="宋体" w:hAnsi="宋体" w:eastAsia="宋体" w:cs="宋体"/>
          <w:bCs/>
          <w:sz w:val="24"/>
        </w:rPr>
      </w:pPr>
    </w:p>
    <w:p w14:paraId="4A6F5F85">
      <w:pPr>
        <w:pStyle w:val="31"/>
        <w:rPr>
          <w:rStyle w:val="38"/>
          <w:rFonts w:hint="eastAsia" w:ascii="宋体" w:hAnsi="宋体" w:eastAsia="宋体" w:cs="宋体"/>
          <w:bCs/>
          <w:sz w:val="24"/>
        </w:rPr>
      </w:pPr>
    </w:p>
    <w:p w14:paraId="5E8E9099">
      <w:pPr>
        <w:pStyle w:val="31"/>
        <w:rPr>
          <w:rStyle w:val="38"/>
          <w:rFonts w:hint="eastAsia" w:ascii="宋体" w:hAnsi="宋体" w:eastAsia="宋体" w:cs="宋体"/>
          <w:bCs/>
          <w:sz w:val="24"/>
        </w:rPr>
      </w:pPr>
    </w:p>
    <w:p w14:paraId="693695B6">
      <w:pPr>
        <w:pStyle w:val="31"/>
        <w:rPr>
          <w:rStyle w:val="38"/>
          <w:rFonts w:hint="eastAsia" w:ascii="宋体" w:hAnsi="宋体" w:eastAsia="宋体" w:cs="宋体"/>
          <w:bCs/>
          <w:sz w:val="24"/>
        </w:rPr>
      </w:pPr>
    </w:p>
    <w:p w14:paraId="331DC002">
      <w:pPr>
        <w:pStyle w:val="30"/>
        <w:rPr>
          <w:rFonts w:hint="eastAsia" w:ascii="宋体" w:hAnsi="宋体" w:eastAsia="宋体" w:cs="宋体"/>
        </w:rPr>
      </w:pPr>
    </w:p>
    <w:p w14:paraId="37AF2ADE">
      <w:pPr>
        <w:spacing w:line="360" w:lineRule="auto"/>
        <w:rPr>
          <w:rStyle w:val="38"/>
          <w:rFonts w:hint="eastAsia" w:ascii="宋体" w:hAnsi="宋体" w:eastAsia="宋体" w:cs="宋体"/>
          <w:b/>
          <w:sz w:val="28"/>
          <w:szCs w:val="28"/>
        </w:rPr>
      </w:pPr>
      <w:r>
        <w:rPr>
          <w:rStyle w:val="38"/>
          <w:rFonts w:hint="eastAsia" w:ascii="宋体" w:hAnsi="宋体" w:eastAsia="宋体" w:cs="宋体"/>
          <w:b/>
          <w:sz w:val="28"/>
          <w:szCs w:val="28"/>
        </w:rPr>
        <w:t>6、</w:t>
      </w:r>
      <w:r>
        <w:rPr>
          <w:rStyle w:val="38"/>
          <w:rFonts w:hint="eastAsia" w:ascii="宋体" w:hAnsi="宋体" w:eastAsia="宋体" w:cs="宋体"/>
          <w:b/>
          <w:sz w:val="28"/>
          <w:szCs w:val="28"/>
          <w:lang w:eastAsia="zh-CN"/>
        </w:rPr>
        <w:t>投标</w:t>
      </w:r>
      <w:r>
        <w:rPr>
          <w:rStyle w:val="38"/>
          <w:rFonts w:hint="eastAsia" w:ascii="宋体" w:hAnsi="宋体" w:eastAsia="宋体" w:cs="宋体"/>
          <w:b/>
          <w:sz w:val="28"/>
          <w:szCs w:val="28"/>
        </w:rPr>
        <w:t>承诺函</w:t>
      </w:r>
    </w:p>
    <w:p w14:paraId="467E3DD3">
      <w:pPr>
        <w:snapToGrid w:val="0"/>
        <w:spacing w:line="360" w:lineRule="auto"/>
        <w:rPr>
          <w:rStyle w:val="38"/>
          <w:rFonts w:hint="eastAsia" w:ascii="宋体" w:hAnsi="宋体" w:eastAsia="宋体" w:cs="宋体"/>
          <w:sz w:val="24"/>
        </w:rPr>
      </w:pPr>
    </w:p>
    <w:p w14:paraId="04106A6E">
      <w:pPr>
        <w:snapToGrid w:val="0"/>
        <w:spacing w:line="360" w:lineRule="auto"/>
        <w:rPr>
          <w:rStyle w:val="38"/>
          <w:rFonts w:hint="eastAsia" w:ascii="宋体" w:hAnsi="宋体" w:eastAsia="宋体" w:cs="宋体"/>
          <w:sz w:val="24"/>
        </w:rPr>
      </w:pPr>
      <w:r>
        <w:rPr>
          <w:rStyle w:val="38"/>
          <w:rFonts w:hint="eastAsia" w:ascii="宋体" w:hAnsi="宋体" w:eastAsia="宋体" w:cs="宋体"/>
          <w:sz w:val="24"/>
        </w:rPr>
        <w:t>致：</w:t>
      </w:r>
      <w:r>
        <w:rPr>
          <w:rStyle w:val="38"/>
          <w:rFonts w:hint="eastAsia" w:ascii="宋体" w:hAnsi="宋体" w:eastAsia="宋体" w:cs="宋体"/>
          <w:b/>
          <w:sz w:val="24"/>
          <w:u w:val="single" w:color="000000"/>
        </w:rPr>
        <w:t>桐庐科技创新产业发展投资有限公司</w:t>
      </w:r>
    </w:p>
    <w:p w14:paraId="09B36125">
      <w:pPr>
        <w:snapToGrid w:val="0"/>
        <w:spacing w:line="360" w:lineRule="auto"/>
        <w:ind w:firstLine="540"/>
        <w:rPr>
          <w:rStyle w:val="38"/>
          <w:rFonts w:hint="eastAsia" w:ascii="宋体" w:hAnsi="宋体" w:eastAsia="宋体" w:cs="宋体"/>
          <w:sz w:val="24"/>
        </w:rPr>
      </w:pPr>
      <w:r>
        <w:rPr>
          <w:rStyle w:val="38"/>
          <w:rFonts w:hint="eastAsia" w:ascii="宋体" w:hAnsi="宋体" w:eastAsia="宋体" w:cs="宋体"/>
          <w:sz w:val="24"/>
        </w:rPr>
        <w:t>根据本项目</w:t>
      </w:r>
      <w:r>
        <w:rPr>
          <w:rStyle w:val="38"/>
          <w:rFonts w:hint="eastAsia" w:ascii="宋体" w:hAnsi="宋体" w:eastAsia="宋体" w:cs="宋体"/>
          <w:sz w:val="24"/>
          <w:lang w:eastAsia="zh-CN"/>
        </w:rPr>
        <w:t>投标</w:t>
      </w:r>
      <w:r>
        <w:rPr>
          <w:rStyle w:val="38"/>
          <w:rFonts w:hint="eastAsia" w:ascii="宋体" w:hAnsi="宋体" w:eastAsia="宋体" w:cs="宋体"/>
          <w:sz w:val="24"/>
        </w:rPr>
        <w:t>文件的要求，正式授权下述签字人</w:t>
      </w:r>
      <w:r>
        <w:rPr>
          <w:rStyle w:val="38"/>
          <w:rFonts w:hint="eastAsia" w:ascii="宋体" w:hAnsi="宋体" w:eastAsia="宋体" w:cs="宋体"/>
          <w:sz w:val="24"/>
          <w:u w:val="single" w:color="000000"/>
        </w:rPr>
        <w:t xml:space="preserve"> </w:t>
      </w:r>
      <w:r>
        <w:rPr>
          <w:rStyle w:val="38"/>
          <w:rFonts w:hint="eastAsia" w:ascii="宋体" w:hAnsi="宋体" w:cs="宋体"/>
          <w:sz w:val="24"/>
          <w:u w:val="single" w:color="000000"/>
          <w:lang w:eastAsia="zh-CN"/>
        </w:rPr>
        <w:t>（</w:t>
      </w:r>
      <w:r>
        <w:rPr>
          <w:rStyle w:val="38"/>
          <w:rFonts w:hint="eastAsia" w:ascii="宋体" w:hAnsi="宋体" w:eastAsia="宋体" w:cs="宋体"/>
          <w:sz w:val="24"/>
          <w:u w:val="single" w:color="000000"/>
        </w:rPr>
        <w:t>姓名</w:t>
      </w:r>
      <w:r>
        <w:rPr>
          <w:rStyle w:val="38"/>
          <w:rFonts w:hint="eastAsia" w:ascii="宋体" w:hAnsi="宋体" w:cs="宋体"/>
          <w:sz w:val="24"/>
          <w:u w:val="single" w:color="000000"/>
          <w:lang w:eastAsia="zh-CN"/>
        </w:rPr>
        <w:t>）</w:t>
      </w:r>
      <w:r>
        <w:rPr>
          <w:rStyle w:val="38"/>
          <w:rFonts w:hint="eastAsia" w:ascii="宋体" w:hAnsi="宋体" w:eastAsia="宋体" w:cs="宋体"/>
          <w:sz w:val="24"/>
          <w:u w:val="single" w:color="000000"/>
        </w:rPr>
        <w:t xml:space="preserve">   </w:t>
      </w:r>
      <w:r>
        <w:rPr>
          <w:rStyle w:val="38"/>
          <w:rFonts w:hint="eastAsia" w:ascii="宋体" w:hAnsi="宋体" w:eastAsia="宋体" w:cs="宋体"/>
          <w:sz w:val="24"/>
        </w:rPr>
        <w:t>代表供应商</w:t>
      </w:r>
      <w:r>
        <w:rPr>
          <w:rStyle w:val="38"/>
          <w:rFonts w:hint="eastAsia" w:ascii="宋体" w:hAnsi="宋体" w:eastAsia="宋体" w:cs="宋体"/>
          <w:sz w:val="24"/>
          <w:u w:val="single" w:color="000000"/>
        </w:rPr>
        <w:t xml:space="preserve">（供应商名称） </w:t>
      </w:r>
      <w:r>
        <w:rPr>
          <w:rStyle w:val="38"/>
          <w:rFonts w:hint="eastAsia" w:ascii="宋体" w:hAnsi="宋体" w:eastAsia="宋体" w:cs="宋体"/>
          <w:sz w:val="24"/>
        </w:rPr>
        <w:t>，提交下述文件。据此函，签字人兹宣布同意如下：</w:t>
      </w:r>
    </w:p>
    <w:p w14:paraId="1E7718F9">
      <w:pPr>
        <w:snapToGrid w:val="0"/>
        <w:spacing w:line="360" w:lineRule="auto"/>
        <w:ind w:firstLine="540"/>
        <w:rPr>
          <w:rStyle w:val="38"/>
          <w:rFonts w:hint="eastAsia" w:ascii="宋体" w:hAnsi="宋体" w:eastAsia="宋体" w:cs="宋体"/>
          <w:sz w:val="24"/>
        </w:rPr>
      </w:pPr>
      <w:r>
        <w:rPr>
          <w:rStyle w:val="38"/>
          <w:rFonts w:hint="eastAsia" w:ascii="宋体" w:hAnsi="宋体" w:eastAsia="宋体" w:cs="宋体"/>
          <w:sz w:val="24"/>
        </w:rPr>
        <w:t>我方已仔细研究了______________</w:t>
      </w:r>
      <w:r>
        <w:rPr>
          <w:rStyle w:val="38"/>
          <w:rFonts w:hint="eastAsia" w:ascii="宋体" w:hAnsi="宋体" w:cs="宋体"/>
          <w:sz w:val="24"/>
          <w:lang w:eastAsia="zh-CN"/>
        </w:rPr>
        <w:t>（</w:t>
      </w:r>
      <w:r>
        <w:rPr>
          <w:rStyle w:val="38"/>
          <w:rFonts w:hint="eastAsia" w:ascii="宋体" w:hAnsi="宋体" w:eastAsia="宋体" w:cs="宋体"/>
          <w:sz w:val="24"/>
        </w:rPr>
        <w:t>项目名称</w:t>
      </w:r>
      <w:r>
        <w:rPr>
          <w:rStyle w:val="38"/>
          <w:rFonts w:hint="eastAsia" w:ascii="宋体" w:hAnsi="宋体" w:cs="宋体"/>
          <w:sz w:val="24"/>
          <w:lang w:eastAsia="zh-CN"/>
        </w:rPr>
        <w:t>）</w:t>
      </w:r>
      <w:r>
        <w:rPr>
          <w:rStyle w:val="38"/>
          <w:rFonts w:hint="eastAsia" w:ascii="宋体" w:hAnsi="宋体" w:eastAsia="宋体" w:cs="宋体"/>
          <w:sz w:val="24"/>
        </w:rPr>
        <w:t xml:space="preserve"> 的</w:t>
      </w:r>
      <w:r>
        <w:rPr>
          <w:rStyle w:val="38"/>
          <w:rFonts w:hint="eastAsia" w:ascii="宋体" w:hAnsi="宋体" w:eastAsia="宋体" w:cs="宋体"/>
          <w:sz w:val="24"/>
          <w:lang w:val="en-US" w:eastAsia="zh-CN"/>
        </w:rPr>
        <w:t>招标</w:t>
      </w:r>
      <w:r>
        <w:rPr>
          <w:rStyle w:val="38"/>
          <w:rFonts w:hint="eastAsia" w:ascii="宋体" w:hAnsi="宋体" w:eastAsia="宋体" w:cs="宋体"/>
          <w:sz w:val="24"/>
        </w:rPr>
        <w:t>文件的全部内容，愿意承诺以下内容：</w:t>
      </w:r>
    </w:p>
    <w:p w14:paraId="69A3EFCA">
      <w:pPr>
        <w:snapToGrid w:val="0"/>
        <w:spacing w:line="360" w:lineRule="auto"/>
        <w:ind w:firstLine="540"/>
        <w:rPr>
          <w:rStyle w:val="38"/>
          <w:rFonts w:hint="eastAsia" w:ascii="宋体" w:hAnsi="宋体" w:eastAsia="宋体" w:cs="宋体"/>
          <w:sz w:val="24"/>
        </w:rPr>
      </w:pPr>
      <w:r>
        <w:rPr>
          <w:rStyle w:val="38"/>
          <w:rFonts w:hint="eastAsia" w:ascii="宋体" w:hAnsi="宋体" w:eastAsia="宋体" w:cs="宋体"/>
          <w:sz w:val="24"/>
        </w:rPr>
        <w:t>1.我方在</w:t>
      </w:r>
      <w:r>
        <w:rPr>
          <w:rStyle w:val="38"/>
          <w:rFonts w:hint="eastAsia" w:ascii="宋体" w:hAnsi="宋体" w:eastAsia="宋体" w:cs="宋体"/>
          <w:sz w:val="24"/>
          <w:lang w:eastAsia="zh-CN"/>
        </w:rPr>
        <w:t>投标</w:t>
      </w:r>
      <w:r>
        <w:rPr>
          <w:rStyle w:val="38"/>
          <w:rFonts w:hint="eastAsia" w:ascii="宋体" w:hAnsi="宋体" w:eastAsia="宋体" w:cs="宋体"/>
          <w:sz w:val="24"/>
        </w:rPr>
        <w:t>之前已经与贵方进行了充分的沟通，完全理解并接受</w:t>
      </w:r>
      <w:r>
        <w:rPr>
          <w:rStyle w:val="38"/>
          <w:rFonts w:hint="eastAsia" w:ascii="宋体" w:hAnsi="宋体" w:eastAsia="宋体" w:cs="宋体"/>
          <w:sz w:val="24"/>
          <w:lang w:val="en-US" w:eastAsia="zh-CN"/>
        </w:rPr>
        <w:t>招标</w:t>
      </w:r>
      <w:r>
        <w:rPr>
          <w:rStyle w:val="38"/>
          <w:rFonts w:hint="eastAsia" w:ascii="宋体" w:hAnsi="宋体" w:eastAsia="宋体" w:cs="宋体"/>
          <w:sz w:val="24"/>
        </w:rPr>
        <w:t>文件的各项规定和要求，对</w:t>
      </w:r>
      <w:r>
        <w:rPr>
          <w:rStyle w:val="38"/>
          <w:rFonts w:hint="eastAsia" w:ascii="宋体" w:hAnsi="宋体" w:eastAsia="宋体" w:cs="宋体"/>
          <w:sz w:val="24"/>
          <w:lang w:eastAsia="zh-CN"/>
        </w:rPr>
        <w:t>投标</w:t>
      </w:r>
      <w:r>
        <w:rPr>
          <w:rStyle w:val="38"/>
          <w:rFonts w:hint="eastAsia" w:ascii="宋体" w:hAnsi="宋体" w:eastAsia="宋体" w:cs="宋体"/>
          <w:sz w:val="24"/>
        </w:rPr>
        <w:t>文件的合理性、合法性不再有异议。（包括修改文件）</w:t>
      </w:r>
    </w:p>
    <w:p w14:paraId="7DBACCEB">
      <w:pPr>
        <w:snapToGrid w:val="0"/>
        <w:spacing w:line="360" w:lineRule="auto"/>
        <w:ind w:firstLine="540"/>
        <w:rPr>
          <w:rStyle w:val="38"/>
          <w:rFonts w:hint="eastAsia" w:ascii="宋体" w:hAnsi="宋体" w:eastAsia="宋体" w:cs="宋体"/>
          <w:sz w:val="24"/>
        </w:rPr>
      </w:pPr>
      <w:r>
        <w:rPr>
          <w:rStyle w:val="38"/>
          <w:rFonts w:hint="eastAsia" w:ascii="宋体" w:hAnsi="宋体" w:eastAsia="宋体" w:cs="宋体"/>
          <w:sz w:val="24"/>
        </w:rPr>
        <w:t>2.我方承诺在</w:t>
      </w:r>
      <w:r>
        <w:rPr>
          <w:rStyle w:val="38"/>
          <w:rFonts w:hint="eastAsia" w:ascii="宋体" w:hAnsi="宋体" w:eastAsia="宋体" w:cs="宋体"/>
          <w:sz w:val="24"/>
          <w:lang w:eastAsia="zh-CN"/>
        </w:rPr>
        <w:t>投标</w:t>
      </w:r>
      <w:r>
        <w:rPr>
          <w:rStyle w:val="38"/>
          <w:rFonts w:hint="eastAsia" w:ascii="宋体" w:hAnsi="宋体" w:eastAsia="宋体" w:cs="宋体"/>
          <w:sz w:val="24"/>
        </w:rPr>
        <w:t>有效期内（从开标之日起</w:t>
      </w:r>
      <w:r>
        <w:rPr>
          <w:rStyle w:val="38"/>
          <w:rFonts w:hint="eastAsia" w:ascii="宋体" w:hAnsi="宋体" w:eastAsia="宋体" w:cs="宋体"/>
          <w:sz w:val="24"/>
          <w:u w:val="single" w:color="000000"/>
        </w:rPr>
        <w:t>90</w:t>
      </w:r>
      <w:r>
        <w:rPr>
          <w:rStyle w:val="38"/>
          <w:rFonts w:hint="eastAsia" w:ascii="宋体" w:hAnsi="宋体" w:eastAsia="宋体" w:cs="宋体"/>
          <w:sz w:val="24"/>
        </w:rPr>
        <w:t>天），其</w:t>
      </w:r>
      <w:r>
        <w:rPr>
          <w:rStyle w:val="38"/>
          <w:rFonts w:hint="eastAsia" w:ascii="宋体" w:hAnsi="宋体" w:eastAsia="宋体" w:cs="宋体"/>
          <w:sz w:val="24"/>
          <w:lang w:val="en-US" w:eastAsia="zh-CN"/>
        </w:rPr>
        <w:t>招标</w:t>
      </w:r>
      <w:r>
        <w:rPr>
          <w:rStyle w:val="38"/>
          <w:rFonts w:hint="eastAsia" w:ascii="宋体" w:hAnsi="宋体" w:eastAsia="宋体" w:cs="宋体"/>
          <w:sz w:val="24"/>
          <w:lang w:eastAsia="zh-CN"/>
        </w:rPr>
        <w:t>文件</w:t>
      </w:r>
      <w:r>
        <w:rPr>
          <w:rStyle w:val="38"/>
          <w:rFonts w:hint="eastAsia" w:ascii="宋体" w:hAnsi="宋体" w:eastAsia="宋体" w:cs="宋体"/>
          <w:sz w:val="24"/>
        </w:rPr>
        <w:t>中的所有内容对我方具有约束力。如在此有效期内，我方出现下列行为之一者，采购人有权取消中标资格，并作出相关处罚。</w:t>
      </w:r>
    </w:p>
    <w:p w14:paraId="39765E40">
      <w:pPr>
        <w:spacing w:line="360" w:lineRule="auto"/>
        <w:ind w:firstLine="480" w:firstLineChars="200"/>
        <w:jc w:val="left"/>
        <w:rPr>
          <w:rStyle w:val="38"/>
          <w:rFonts w:hint="eastAsia" w:ascii="宋体" w:hAnsi="宋体" w:eastAsia="宋体" w:cs="宋体"/>
          <w:kern w:val="0"/>
          <w:sz w:val="24"/>
        </w:rPr>
      </w:pPr>
      <w:r>
        <w:rPr>
          <w:rStyle w:val="38"/>
          <w:rFonts w:hint="eastAsia" w:ascii="宋体" w:hAnsi="宋体" w:eastAsia="宋体" w:cs="宋体"/>
          <w:kern w:val="0"/>
          <w:sz w:val="24"/>
        </w:rPr>
        <w:t>1）在</w:t>
      </w:r>
      <w:r>
        <w:rPr>
          <w:rStyle w:val="38"/>
          <w:rFonts w:hint="eastAsia" w:ascii="宋体" w:hAnsi="宋体" w:eastAsia="宋体" w:cs="宋体"/>
          <w:kern w:val="0"/>
          <w:sz w:val="24"/>
          <w:lang w:eastAsia="zh-CN"/>
        </w:rPr>
        <w:t>投标</w:t>
      </w:r>
      <w:r>
        <w:rPr>
          <w:rStyle w:val="38"/>
          <w:rFonts w:hint="eastAsia" w:ascii="宋体" w:hAnsi="宋体" w:eastAsia="宋体" w:cs="宋体"/>
          <w:kern w:val="0"/>
          <w:sz w:val="24"/>
        </w:rPr>
        <w:t>有效期内撤回</w:t>
      </w:r>
      <w:r>
        <w:rPr>
          <w:rStyle w:val="38"/>
          <w:rFonts w:hint="eastAsia" w:ascii="宋体" w:hAnsi="宋体" w:eastAsia="宋体" w:cs="宋体"/>
          <w:kern w:val="0"/>
          <w:sz w:val="24"/>
          <w:lang w:eastAsia="zh-CN"/>
        </w:rPr>
        <w:t>投标文件</w:t>
      </w:r>
      <w:r>
        <w:rPr>
          <w:rStyle w:val="38"/>
          <w:rFonts w:hint="eastAsia" w:ascii="宋体" w:hAnsi="宋体" w:eastAsia="宋体" w:cs="宋体"/>
          <w:kern w:val="0"/>
          <w:sz w:val="24"/>
        </w:rPr>
        <w:t>；</w:t>
      </w:r>
    </w:p>
    <w:p w14:paraId="7305CE26">
      <w:pPr>
        <w:spacing w:line="360" w:lineRule="auto"/>
        <w:ind w:firstLine="480"/>
        <w:jc w:val="left"/>
        <w:rPr>
          <w:rStyle w:val="38"/>
          <w:rFonts w:hint="eastAsia" w:ascii="宋体" w:hAnsi="宋体" w:eastAsia="宋体" w:cs="宋体"/>
          <w:kern w:val="0"/>
          <w:sz w:val="24"/>
        </w:rPr>
      </w:pPr>
      <w:r>
        <w:rPr>
          <w:rStyle w:val="38"/>
          <w:rFonts w:hint="eastAsia" w:ascii="宋体" w:hAnsi="宋体" w:eastAsia="宋体" w:cs="宋体"/>
          <w:kern w:val="0"/>
          <w:sz w:val="24"/>
        </w:rPr>
        <w:t>2）在</w:t>
      </w:r>
      <w:r>
        <w:rPr>
          <w:rStyle w:val="38"/>
          <w:rFonts w:hint="eastAsia" w:ascii="宋体" w:hAnsi="宋体" w:eastAsia="宋体" w:cs="宋体"/>
          <w:kern w:val="0"/>
          <w:sz w:val="24"/>
          <w:lang w:eastAsia="zh-CN"/>
        </w:rPr>
        <w:t>投标</w:t>
      </w:r>
      <w:r>
        <w:rPr>
          <w:rStyle w:val="38"/>
          <w:rFonts w:hint="eastAsia" w:ascii="宋体" w:hAnsi="宋体" w:eastAsia="宋体" w:cs="宋体"/>
          <w:kern w:val="0"/>
          <w:sz w:val="24"/>
        </w:rPr>
        <w:t>过程中弄虚作假、提供虚假材料的；</w:t>
      </w:r>
    </w:p>
    <w:p w14:paraId="0D6B1021">
      <w:pPr>
        <w:spacing w:line="360" w:lineRule="auto"/>
        <w:ind w:firstLine="480"/>
        <w:jc w:val="left"/>
        <w:rPr>
          <w:rStyle w:val="38"/>
          <w:rFonts w:hint="eastAsia" w:ascii="宋体" w:hAnsi="宋体" w:eastAsia="宋体" w:cs="宋体"/>
          <w:kern w:val="0"/>
          <w:sz w:val="24"/>
        </w:rPr>
      </w:pPr>
      <w:r>
        <w:rPr>
          <w:rStyle w:val="38"/>
          <w:rFonts w:hint="eastAsia" w:ascii="宋体" w:hAnsi="宋体" w:eastAsia="宋体" w:cs="宋体"/>
          <w:kern w:val="0"/>
          <w:sz w:val="24"/>
        </w:rPr>
        <w:t>3）如果成交不与采购人签订合同的；</w:t>
      </w:r>
    </w:p>
    <w:p w14:paraId="33062B43">
      <w:pPr>
        <w:spacing w:line="360" w:lineRule="auto"/>
        <w:ind w:firstLine="480"/>
        <w:jc w:val="left"/>
        <w:rPr>
          <w:rStyle w:val="38"/>
          <w:rFonts w:hint="eastAsia" w:ascii="宋体" w:hAnsi="宋体" w:eastAsia="宋体" w:cs="宋体"/>
          <w:kern w:val="0"/>
          <w:sz w:val="24"/>
        </w:rPr>
      </w:pPr>
      <w:r>
        <w:rPr>
          <w:rStyle w:val="38"/>
          <w:rFonts w:hint="eastAsia" w:ascii="宋体" w:hAnsi="宋体" w:eastAsia="宋体" w:cs="宋体"/>
          <w:kern w:val="0"/>
          <w:sz w:val="24"/>
        </w:rPr>
        <w:t>4）有其他严重扰乱</w:t>
      </w:r>
      <w:r>
        <w:rPr>
          <w:rStyle w:val="38"/>
          <w:rFonts w:hint="eastAsia" w:ascii="宋体" w:hAnsi="宋体" w:eastAsia="宋体" w:cs="宋体"/>
          <w:kern w:val="0"/>
          <w:sz w:val="24"/>
          <w:lang w:eastAsia="zh-CN"/>
        </w:rPr>
        <w:t>投标</w:t>
      </w:r>
      <w:r>
        <w:rPr>
          <w:rStyle w:val="38"/>
          <w:rFonts w:hint="eastAsia" w:ascii="宋体" w:hAnsi="宋体" w:eastAsia="宋体" w:cs="宋体"/>
          <w:kern w:val="0"/>
          <w:sz w:val="24"/>
        </w:rPr>
        <w:t>程序的。</w:t>
      </w:r>
    </w:p>
    <w:p w14:paraId="7723C444">
      <w:pPr>
        <w:snapToGrid w:val="0"/>
        <w:spacing w:line="360" w:lineRule="auto"/>
        <w:ind w:firstLine="480" w:firstLineChars="200"/>
        <w:rPr>
          <w:rStyle w:val="38"/>
          <w:rFonts w:hint="eastAsia" w:ascii="宋体" w:hAnsi="宋体" w:eastAsia="宋体" w:cs="宋体"/>
          <w:sz w:val="24"/>
        </w:rPr>
      </w:pPr>
      <w:r>
        <w:rPr>
          <w:rStyle w:val="38"/>
          <w:rFonts w:hint="eastAsia" w:ascii="宋体" w:hAnsi="宋体" w:eastAsia="宋体" w:cs="宋体"/>
          <w:sz w:val="24"/>
        </w:rPr>
        <w:t>3.我方承诺：</w:t>
      </w:r>
    </w:p>
    <w:p w14:paraId="410113D9">
      <w:pPr>
        <w:snapToGrid w:val="0"/>
        <w:spacing w:line="360" w:lineRule="auto"/>
        <w:ind w:firstLine="540"/>
        <w:rPr>
          <w:rStyle w:val="38"/>
          <w:rFonts w:hint="eastAsia" w:ascii="宋体" w:hAnsi="宋体" w:eastAsia="宋体" w:cs="宋体"/>
          <w:sz w:val="24"/>
        </w:rPr>
      </w:pPr>
      <w:r>
        <w:rPr>
          <w:rStyle w:val="38"/>
          <w:rFonts w:hint="eastAsia" w:ascii="宋体" w:hAnsi="宋体" w:eastAsia="宋体" w:cs="宋体"/>
          <w:sz w:val="24"/>
        </w:rPr>
        <w:t>1）收到成交通知书后，在成交通知书规定的期限内与采购人签订合同。</w:t>
      </w:r>
    </w:p>
    <w:p w14:paraId="3434525E">
      <w:pPr>
        <w:snapToGrid w:val="0"/>
        <w:spacing w:line="360" w:lineRule="auto"/>
        <w:ind w:firstLine="540"/>
        <w:rPr>
          <w:rStyle w:val="38"/>
          <w:rFonts w:hint="eastAsia" w:ascii="宋体" w:hAnsi="宋体" w:eastAsia="宋体" w:cs="宋体"/>
          <w:sz w:val="24"/>
        </w:rPr>
      </w:pPr>
      <w:r>
        <w:rPr>
          <w:rStyle w:val="38"/>
          <w:rFonts w:hint="eastAsia" w:ascii="宋体" w:hAnsi="宋体" w:eastAsia="宋体" w:cs="宋体"/>
          <w:sz w:val="24"/>
        </w:rPr>
        <w:t>2）在合同约定的期限内完成项目服务内容。</w:t>
      </w:r>
    </w:p>
    <w:p w14:paraId="0949EEE5">
      <w:pPr>
        <w:snapToGrid w:val="0"/>
        <w:spacing w:line="360" w:lineRule="auto"/>
        <w:ind w:firstLine="540"/>
        <w:rPr>
          <w:rStyle w:val="38"/>
          <w:rFonts w:hint="eastAsia" w:ascii="宋体" w:hAnsi="宋体" w:eastAsia="宋体" w:cs="宋体"/>
          <w:sz w:val="24"/>
        </w:rPr>
      </w:pPr>
      <w:r>
        <w:rPr>
          <w:rStyle w:val="38"/>
          <w:rFonts w:hint="eastAsia" w:ascii="宋体" w:hAnsi="宋体" w:eastAsia="宋体" w:cs="宋体"/>
          <w:sz w:val="24"/>
        </w:rPr>
        <w:t>4.我方在此声明，所递交的</w:t>
      </w:r>
      <w:r>
        <w:rPr>
          <w:rStyle w:val="38"/>
          <w:rFonts w:hint="eastAsia" w:ascii="宋体" w:hAnsi="宋体" w:eastAsia="宋体" w:cs="宋体"/>
          <w:sz w:val="24"/>
          <w:lang w:eastAsia="zh-CN"/>
        </w:rPr>
        <w:t>投标文件</w:t>
      </w:r>
      <w:r>
        <w:rPr>
          <w:rStyle w:val="38"/>
          <w:rFonts w:hint="eastAsia" w:ascii="宋体" w:hAnsi="宋体" w:eastAsia="宋体" w:cs="宋体"/>
          <w:sz w:val="24"/>
        </w:rPr>
        <w:t>及有关资料内容完整、真实和准确。</w:t>
      </w:r>
    </w:p>
    <w:p w14:paraId="25349EFD">
      <w:pPr>
        <w:snapToGrid w:val="0"/>
        <w:spacing w:line="360" w:lineRule="auto"/>
        <w:ind w:firstLine="540"/>
        <w:rPr>
          <w:rStyle w:val="38"/>
          <w:rFonts w:hint="eastAsia" w:ascii="宋体" w:hAnsi="宋体" w:eastAsia="宋体" w:cs="宋体"/>
          <w:sz w:val="24"/>
        </w:rPr>
      </w:pPr>
      <w:r>
        <w:rPr>
          <w:rStyle w:val="38"/>
          <w:rFonts w:hint="eastAsia" w:ascii="宋体" w:hAnsi="宋体" w:eastAsia="宋体" w:cs="宋体"/>
          <w:sz w:val="24"/>
        </w:rPr>
        <w:t>5.我方理解贵方不一定接受最低报价的供应商，且对</w:t>
      </w:r>
      <w:r>
        <w:rPr>
          <w:rStyle w:val="38"/>
          <w:rFonts w:hint="eastAsia" w:ascii="宋体" w:hAnsi="宋体" w:eastAsia="宋体" w:cs="宋体"/>
          <w:sz w:val="24"/>
          <w:lang w:eastAsia="zh-CN"/>
        </w:rPr>
        <w:t>投标</w:t>
      </w:r>
      <w:r>
        <w:rPr>
          <w:rStyle w:val="38"/>
          <w:rFonts w:hint="eastAsia" w:ascii="宋体" w:hAnsi="宋体" w:eastAsia="宋体" w:cs="宋体"/>
          <w:sz w:val="24"/>
        </w:rPr>
        <w:t>文件中规定的付款方式无异议。</w:t>
      </w:r>
    </w:p>
    <w:p w14:paraId="19BC3767">
      <w:pPr>
        <w:snapToGrid w:val="0"/>
        <w:spacing w:line="360" w:lineRule="auto"/>
        <w:ind w:left="2940" w:leftChars="257" w:hanging="2400"/>
        <w:rPr>
          <w:rStyle w:val="38"/>
          <w:rFonts w:hint="eastAsia" w:ascii="宋体" w:hAnsi="宋体" w:eastAsia="宋体" w:cs="宋体"/>
          <w:sz w:val="24"/>
        </w:rPr>
      </w:pPr>
      <w:r>
        <w:rPr>
          <w:rStyle w:val="38"/>
          <w:rFonts w:hint="eastAsia" w:ascii="宋体" w:hAnsi="宋体" w:eastAsia="宋体" w:cs="宋体"/>
          <w:sz w:val="24"/>
        </w:rPr>
        <w:t xml:space="preserve">6.________________________（供应商认为需要的其他补充说明）。                    </w:t>
      </w:r>
    </w:p>
    <w:p w14:paraId="4E207395">
      <w:pPr>
        <w:snapToGrid w:val="0"/>
        <w:spacing w:line="360" w:lineRule="auto"/>
        <w:ind w:firstLine="3120" w:firstLineChars="1300"/>
        <w:jc w:val="left"/>
        <w:rPr>
          <w:rStyle w:val="38"/>
          <w:rFonts w:hint="eastAsia" w:ascii="宋体" w:hAnsi="宋体" w:eastAsia="宋体" w:cs="宋体"/>
          <w:sz w:val="24"/>
        </w:rPr>
      </w:pPr>
      <w:r>
        <w:rPr>
          <w:rStyle w:val="38"/>
          <w:rFonts w:hint="eastAsia" w:ascii="宋体" w:hAnsi="宋体" w:eastAsia="宋体" w:cs="宋体"/>
          <w:sz w:val="24"/>
        </w:rPr>
        <w:t>供应商：</w:t>
      </w:r>
      <w:r>
        <w:rPr>
          <w:rStyle w:val="38"/>
          <w:rFonts w:hint="eastAsia" w:ascii="宋体" w:hAnsi="宋体" w:eastAsia="宋体" w:cs="宋体"/>
          <w:sz w:val="24"/>
          <w:u w:val="single"/>
        </w:rPr>
        <w:t xml:space="preserve">       </w:t>
      </w:r>
      <w:r>
        <w:rPr>
          <w:rStyle w:val="38"/>
          <w:rFonts w:hint="eastAsia" w:ascii="宋体" w:hAnsi="宋体" w:eastAsia="宋体" w:cs="宋体"/>
          <w:sz w:val="24"/>
        </w:rPr>
        <w:t>（盖章）</w:t>
      </w:r>
    </w:p>
    <w:p w14:paraId="717CE95B">
      <w:pPr>
        <w:snapToGrid w:val="0"/>
        <w:spacing w:line="360" w:lineRule="auto"/>
        <w:ind w:firstLine="3120" w:firstLineChars="1300"/>
        <w:jc w:val="left"/>
        <w:rPr>
          <w:rStyle w:val="38"/>
          <w:rFonts w:hint="eastAsia" w:ascii="宋体" w:hAnsi="宋体" w:eastAsia="宋体" w:cs="宋体"/>
          <w:sz w:val="24"/>
        </w:rPr>
      </w:pPr>
      <w:r>
        <w:rPr>
          <w:rStyle w:val="38"/>
          <w:rFonts w:hint="eastAsia" w:ascii="宋体" w:hAnsi="宋体" w:eastAsia="宋体" w:cs="宋体"/>
          <w:bCs/>
          <w:sz w:val="24"/>
        </w:rPr>
        <w:t>法定代表人（或授权代表）</w:t>
      </w:r>
      <w:r>
        <w:rPr>
          <w:rStyle w:val="38"/>
          <w:rFonts w:hint="eastAsia" w:ascii="宋体" w:hAnsi="宋体" w:eastAsia="宋体" w:cs="宋体"/>
          <w:sz w:val="24"/>
        </w:rPr>
        <w:t>：</w:t>
      </w:r>
      <w:r>
        <w:rPr>
          <w:rStyle w:val="38"/>
          <w:rFonts w:hint="eastAsia" w:ascii="宋体" w:hAnsi="宋体" w:eastAsia="宋体" w:cs="宋体"/>
          <w:sz w:val="24"/>
          <w:u w:val="single"/>
        </w:rPr>
        <w:t xml:space="preserve">    </w:t>
      </w:r>
      <w:r>
        <w:rPr>
          <w:rStyle w:val="38"/>
          <w:rFonts w:hint="eastAsia" w:ascii="宋体" w:hAnsi="宋体" w:eastAsia="宋体" w:cs="宋体"/>
          <w:sz w:val="24"/>
        </w:rPr>
        <w:t>（签字或盖章）</w:t>
      </w:r>
    </w:p>
    <w:p w14:paraId="39A1AC27">
      <w:pPr>
        <w:pStyle w:val="30"/>
        <w:spacing w:line="360" w:lineRule="auto"/>
        <w:rPr>
          <w:rFonts w:hint="eastAsia" w:ascii="宋体" w:hAnsi="宋体" w:eastAsia="宋体" w:cs="宋体"/>
        </w:rPr>
      </w:pPr>
      <w:r>
        <w:rPr>
          <w:rStyle w:val="38"/>
          <w:rFonts w:hint="eastAsia" w:ascii="宋体" w:hAnsi="宋体" w:eastAsia="宋体" w:cs="宋体"/>
          <w:sz w:val="24"/>
        </w:rPr>
        <w:t xml:space="preserve">                          被授权人：</w:t>
      </w:r>
      <w:r>
        <w:rPr>
          <w:rStyle w:val="38"/>
          <w:rFonts w:hint="eastAsia" w:ascii="宋体" w:hAnsi="宋体" w:eastAsia="宋体" w:cs="宋体"/>
          <w:sz w:val="24"/>
          <w:u w:val="single"/>
        </w:rPr>
        <w:t xml:space="preserve">       </w:t>
      </w:r>
      <w:r>
        <w:rPr>
          <w:rStyle w:val="38"/>
          <w:rFonts w:hint="eastAsia" w:ascii="宋体" w:hAnsi="宋体" w:eastAsia="宋体" w:cs="宋体"/>
          <w:sz w:val="24"/>
        </w:rPr>
        <w:t>（签字）</w:t>
      </w:r>
    </w:p>
    <w:p w14:paraId="16E31762">
      <w:pPr>
        <w:snapToGrid w:val="0"/>
        <w:spacing w:line="360" w:lineRule="auto"/>
        <w:ind w:firstLine="3108" w:firstLineChars="1295"/>
        <w:jc w:val="left"/>
        <w:rPr>
          <w:rStyle w:val="38"/>
          <w:rFonts w:hint="eastAsia" w:ascii="宋体" w:hAnsi="宋体" w:eastAsia="宋体" w:cs="宋体"/>
          <w:sz w:val="24"/>
          <w:u w:val="single"/>
        </w:rPr>
      </w:pPr>
      <w:r>
        <w:rPr>
          <w:rStyle w:val="38"/>
          <w:rFonts w:hint="eastAsia" w:ascii="宋体" w:hAnsi="宋体" w:eastAsia="宋体" w:cs="宋体"/>
          <w:sz w:val="24"/>
        </w:rPr>
        <w:t>电话：</w:t>
      </w:r>
      <w:r>
        <w:rPr>
          <w:rStyle w:val="38"/>
          <w:rFonts w:hint="eastAsia" w:ascii="宋体" w:hAnsi="宋体" w:eastAsia="宋体" w:cs="宋体"/>
          <w:sz w:val="24"/>
          <w:u w:val="single"/>
        </w:rPr>
        <w:t xml:space="preserve">       </w:t>
      </w:r>
    </w:p>
    <w:p w14:paraId="21C47E42">
      <w:pPr>
        <w:snapToGrid w:val="0"/>
        <w:spacing w:line="360" w:lineRule="auto"/>
        <w:ind w:firstLine="3112" w:firstLineChars="1297"/>
        <w:jc w:val="left"/>
        <w:rPr>
          <w:rStyle w:val="38"/>
          <w:rFonts w:hint="eastAsia" w:ascii="宋体" w:hAnsi="宋体" w:eastAsia="宋体" w:cs="宋体"/>
          <w:sz w:val="24"/>
          <w:u w:val="single"/>
        </w:rPr>
      </w:pPr>
      <w:r>
        <w:rPr>
          <w:rStyle w:val="38"/>
          <w:rFonts w:hint="eastAsia" w:ascii="宋体" w:hAnsi="宋体" w:eastAsia="宋体" w:cs="宋体"/>
          <w:sz w:val="24"/>
        </w:rPr>
        <w:t>传真：</w:t>
      </w:r>
      <w:r>
        <w:rPr>
          <w:rStyle w:val="38"/>
          <w:rFonts w:hint="eastAsia" w:ascii="宋体" w:hAnsi="宋体" w:eastAsia="宋体" w:cs="宋体"/>
          <w:sz w:val="24"/>
          <w:u w:val="single"/>
        </w:rPr>
        <w:t xml:space="preserve">       </w:t>
      </w:r>
    </w:p>
    <w:p w14:paraId="411FBDCE">
      <w:pPr>
        <w:snapToGrid w:val="0"/>
        <w:spacing w:line="360" w:lineRule="auto"/>
        <w:ind w:firstLine="3112" w:firstLineChars="1297"/>
        <w:jc w:val="left"/>
        <w:rPr>
          <w:rStyle w:val="38"/>
          <w:rFonts w:hint="eastAsia" w:ascii="宋体" w:hAnsi="宋体" w:eastAsia="宋体" w:cs="宋体"/>
          <w:sz w:val="24"/>
          <w:u w:val="single"/>
        </w:rPr>
      </w:pPr>
      <w:r>
        <w:rPr>
          <w:rStyle w:val="38"/>
          <w:rFonts w:hint="eastAsia" w:ascii="宋体" w:hAnsi="宋体" w:eastAsia="宋体" w:cs="宋体"/>
          <w:sz w:val="24"/>
        </w:rPr>
        <w:t>日期：</w:t>
      </w:r>
      <w:r>
        <w:rPr>
          <w:rStyle w:val="38"/>
          <w:rFonts w:hint="eastAsia" w:ascii="宋体" w:hAnsi="宋体" w:eastAsia="宋体" w:cs="宋体"/>
          <w:sz w:val="24"/>
          <w:u w:val="single"/>
        </w:rPr>
        <w:t xml:space="preserve">       </w:t>
      </w:r>
    </w:p>
    <w:p w14:paraId="77D2E83A">
      <w:pPr>
        <w:pStyle w:val="30"/>
        <w:rPr>
          <w:rFonts w:hint="eastAsia" w:ascii="宋体" w:hAnsi="宋体" w:eastAsia="宋体" w:cs="宋体"/>
        </w:rPr>
      </w:pPr>
    </w:p>
    <w:p w14:paraId="6E6FC5A7">
      <w:pPr>
        <w:spacing w:line="360" w:lineRule="auto"/>
        <w:rPr>
          <w:rStyle w:val="38"/>
          <w:rFonts w:hint="eastAsia" w:ascii="宋体" w:hAnsi="宋体" w:eastAsia="宋体" w:cs="宋体"/>
          <w:b/>
          <w:sz w:val="28"/>
          <w:szCs w:val="28"/>
        </w:rPr>
      </w:pPr>
      <w:r>
        <w:rPr>
          <w:rStyle w:val="38"/>
          <w:rFonts w:hint="eastAsia" w:ascii="宋体" w:hAnsi="宋体" w:eastAsia="宋体" w:cs="宋体"/>
          <w:b/>
          <w:sz w:val="28"/>
          <w:szCs w:val="28"/>
        </w:rPr>
        <w:t>7、报价表</w:t>
      </w:r>
    </w:p>
    <w:p w14:paraId="7708B06E">
      <w:pPr>
        <w:spacing w:line="360" w:lineRule="auto"/>
        <w:rPr>
          <w:rStyle w:val="38"/>
          <w:rFonts w:hint="eastAsia" w:ascii="宋体" w:hAnsi="宋体" w:eastAsia="宋体" w:cs="宋体"/>
          <w:sz w:val="24"/>
        </w:rPr>
      </w:pPr>
      <w:r>
        <w:rPr>
          <w:rStyle w:val="38"/>
          <w:rFonts w:hint="eastAsia" w:ascii="宋体" w:hAnsi="宋体" w:eastAsia="宋体" w:cs="宋体"/>
          <w:sz w:val="24"/>
        </w:rPr>
        <w:t xml:space="preserve">项目名称：                  </w:t>
      </w:r>
    </w:p>
    <w:p w14:paraId="5FDDE8BB">
      <w:pPr>
        <w:spacing w:line="360" w:lineRule="auto"/>
        <w:rPr>
          <w:rStyle w:val="38"/>
          <w:rFonts w:hint="eastAsia" w:ascii="宋体" w:hAnsi="宋体" w:eastAsia="宋体" w:cs="宋体"/>
          <w:sz w:val="24"/>
        </w:rPr>
      </w:pPr>
      <w:r>
        <w:rPr>
          <w:rStyle w:val="38"/>
          <w:rFonts w:hint="eastAsia" w:ascii="宋体" w:hAnsi="宋体" w:eastAsia="宋体" w:cs="宋体"/>
          <w:sz w:val="24"/>
        </w:rPr>
        <w:t xml:space="preserve">编号：                    </w:t>
      </w:r>
    </w:p>
    <w:tbl>
      <w:tblPr>
        <w:tblStyle w:val="23"/>
        <w:tblW w:w="867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40"/>
        <w:gridCol w:w="4769"/>
        <w:gridCol w:w="2762"/>
      </w:tblGrid>
      <w:tr w14:paraId="07B6EBE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597" w:hRule="atLeast"/>
          <w:tblHeader/>
          <w:jc w:val="center"/>
        </w:trPr>
        <w:tc>
          <w:tcPr>
            <w:tcW w:w="1140" w:type="dxa"/>
            <w:tcBorders>
              <w:top w:val="single" w:color="000000" w:sz="4" w:space="0"/>
              <w:left w:val="single" w:color="000000" w:sz="4" w:space="0"/>
              <w:bottom w:val="single" w:color="000000" w:sz="6" w:space="0"/>
              <w:right w:val="single" w:color="000000" w:sz="4" w:space="0"/>
            </w:tcBorders>
            <w:vAlign w:val="center"/>
          </w:tcPr>
          <w:p w14:paraId="161D3339">
            <w:pPr>
              <w:spacing w:before="156" w:after="156" w:line="480" w:lineRule="exact"/>
              <w:ind w:left="105" w:leftChars="50" w:right="105"/>
              <w:jc w:val="center"/>
              <w:rPr>
                <w:rStyle w:val="38"/>
                <w:rFonts w:hint="eastAsia" w:ascii="宋体" w:hAnsi="宋体" w:eastAsia="宋体" w:cs="宋体"/>
                <w:bCs/>
                <w:spacing w:val="20"/>
                <w:position w:val="2"/>
                <w:sz w:val="24"/>
                <w:lang w:val="en-GB"/>
              </w:rPr>
            </w:pPr>
            <w:r>
              <w:rPr>
                <w:rStyle w:val="38"/>
                <w:rFonts w:hint="eastAsia" w:ascii="宋体" w:hAnsi="宋体" w:eastAsia="宋体" w:cs="宋体"/>
                <w:bCs/>
                <w:spacing w:val="20"/>
                <w:position w:val="2"/>
                <w:sz w:val="24"/>
                <w:lang w:val="en-GB"/>
              </w:rPr>
              <w:t>序号</w:t>
            </w:r>
          </w:p>
        </w:tc>
        <w:tc>
          <w:tcPr>
            <w:tcW w:w="4769" w:type="dxa"/>
            <w:tcBorders>
              <w:top w:val="single" w:color="000000" w:sz="4" w:space="0"/>
              <w:left w:val="single" w:color="000000" w:sz="4" w:space="0"/>
              <w:bottom w:val="single" w:color="000000" w:sz="6" w:space="0"/>
              <w:right w:val="single" w:color="000000" w:sz="4" w:space="0"/>
            </w:tcBorders>
            <w:vAlign w:val="center"/>
          </w:tcPr>
          <w:p w14:paraId="75D3D57D">
            <w:pPr>
              <w:spacing w:before="156" w:after="156" w:line="480" w:lineRule="exact"/>
              <w:ind w:left="105" w:leftChars="50" w:right="105"/>
              <w:jc w:val="center"/>
              <w:rPr>
                <w:rStyle w:val="38"/>
                <w:rFonts w:hint="eastAsia" w:ascii="宋体" w:hAnsi="宋体" w:eastAsia="宋体" w:cs="宋体"/>
                <w:sz w:val="24"/>
              </w:rPr>
            </w:pPr>
            <w:r>
              <w:rPr>
                <w:rStyle w:val="38"/>
                <w:rFonts w:hint="eastAsia" w:ascii="宋体" w:hAnsi="宋体" w:eastAsia="宋体" w:cs="宋体"/>
                <w:sz w:val="24"/>
                <w:lang w:val="en-GB"/>
              </w:rPr>
              <w:t>项目</w:t>
            </w:r>
            <w:r>
              <w:rPr>
                <w:rStyle w:val="38"/>
                <w:rFonts w:hint="eastAsia" w:ascii="宋体" w:hAnsi="宋体" w:eastAsia="宋体" w:cs="宋体"/>
                <w:sz w:val="24"/>
              </w:rPr>
              <w:t>内容</w:t>
            </w:r>
          </w:p>
        </w:tc>
        <w:tc>
          <w:tcPr>
            <w:tcW w:w="2762" w:type="dxa"/>
            <w:tcBorders>
              <w:top w:val="single" w:color="000000" w:sz="4" w:space="0"/>
              <w:left w:val="single" w:color="000000" w:sz="4" w:space="0"/>
              <w:bottom w:val="single" w:color="000000" w:sz="6" w:space="0"/>
              <w:right w:val="single" w:color="000000" w:sz="4" w:space="0"/>
            </w:tcBorders>
            <w:vAlign w:val="center"/>
          </w:tcPr>
          <w:p w14:paraId="15F1F56B">
            <w:pPr>
              <w:spacing w:before="156" w:after="156" w:line="480" w:lineRule="exact"/>
              <w:ind w:left="105" w:leftChars="50" w:right="105"/>
              <w:jc w:val="center"/>
              <w:rPr>
                <w:rStyle w:val="38"/>
                <w:rFonts w:hint="eastAsia" w:ascii="宋体" w:hAnsi="宋体" w:eastAsia="宋体" w:cs="宋体"/>
                <w:sz w:val="24"/>
                <w:lang w:val="en-GB"/>
              </w:rPr>
            </w:pPr>
            <w:r>
              <w:rPr>
                <w:rStyle w:val="38"/>
                <w:rFonts w:hint="eastAsia" w:ascii="宋体" w:hAnsi="宋体" w:eastAsia="宋体" w:cs="宋体"/>
                <w:sz w:val="24"/>
                <w:lang w:val="en-GB"/>
              </w:rPr>
              <w:t>承销费率</w:t>
            </w:r>
          </w:p>
          <w:p w14:paraId="50F113C6">
            <w:pPr>
              <w:pStyle w:val="31"/>
              <w:jc w:val="center"/>
              <w:rPr>
                <w:rStyle w:val="38"/>
                <w:rFonts w:hint="eastAsia" w:ascii="宋体" w:hAnsi="宋体" w:eastAsia="宋体" w:cs="宋体"/>
                <w:sz w:val="24"/>
                <w:szCs w:val="24"/>
                <w:lang w:val="en-GB"/>
              </w:rPr>
            </w:pPr>
            <w:r>
              <w:rPr>
                <w:rStyle w:val="38"/>
                <w:rFonts w:hint="eastAsia" w:ascii="宋体" w:hAnsi="宋体" w:eastAsia="宋体" w:cs="宋体"/>
                <w:sz w:val="24"/>
                <w:szCs w:val="24"/>
              </w:rPr>
              <w:t>（小数点后面保留三位）</w:t>
            </w:r>
          </w:p>
        </w:tc>
      </w:tr>
      <w:tr w14:paraId="4C354EF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392" w:hRule="atLeast"/>
          <w:jc w:val="center"/>
        </w:trPr>
        <w:tc>
          <w:tcPr>
            <w:tcW w:w="1140" w:type="dxa"/>
            <w:tcBorders>
              <w:top w:val="single" w:color="000000" w:sz="6" w:space="0"/>
              <w:left w:val="single" w:color="000000" w:sz="4" w:space="0"/>
              <w:bottom w:val="single" w:color="000000" w:sz="6" w:space="0"/>
              <w:right w:val="single" w:color="000000" w:sz="4" w:space="0"/>
            </w:tcBorders>
            <w:vAlign w:val="center"/>
          </w:tcPr>
          <w:p w14:paraId="73780C7D">
            <w:pPr>
              <w:spacing w:before="156" w:after="156" w:line="480" w:lineRule="exact"/>
              <w:ind w:left="105" w:leftChars="50" w:right="105"/>
              <w:jc w:val="center"/>
              <w:rPr>
                <w:rStyle w:val="38"/>
                <w:rFonts w:hint="eastAsia" w:ascii="宋体" w:hAnsi="宋体" w:eastAsia="宋体" w:cs="宋体"/>
                <w:bCs/>
                <w:spacing w:val="20"/>
                <w:position w:val="2"/>
                <w:sz w:val="24"/>
              </w:rPr>
            </w:pPr>
            <w:r>
              <w:rPr>
                <w:rStyle w:val="38"/>
                <w:rFonts w:hint="eastAsia" w:ascii="宋体" w:hAnsi="宋体" w:eastAsia="宋体" w:cs="宋体"/>
                <w:bCs/>
                <w:spacing w:val="20"/>
                <w:position w:val="2"/>
                <w:sz w:val="24"/>
              </w:rPr>
              <w:t>1</w:t>
            </w:r>
          </w:p>
        </w:tc>
        <w:tc>
          <w:tcPr>
            <w:tcW w:w="4769" w:type="dxa"/>
            <w:tcBorders>
              <w:top w:val="single" w:color="000000" w:sz="6" w:space="0"/>
              <w:left w:val="single" w:color="000000" w:sz="4" w:space="0"/>
              <w:bottom w:val="single" w:color="000000" w:sz="6" w:space="0"/>
              <w:right w:val="single" w:color="000000" w:sz="4" w:space="0"/>
            </w:tcBorders>
            <w:vAlign w:val="center"/>
          </w:tcPr>
          <w:p w14:paraId="70D9B59B">
            <w:pPr>
              <w:spacing w:before="156" w:after="156" w:line="480" w:lineRule="exact"/>
              <w:ind w:left="105" w:leftChars="50" w:right="105"/>
              <w:jc w:val="center"/>
              <w:rPr>
                <w:rStyle w:val="38"/>
                <w:rFonts w:hint="eastAsia" w:ascii="宋体" w:hAnsi="宋体" w:eastAsia="宋体" w:cs="宋体"/>
                <w:bCs/>
                <w:spacing w:val="20"/>
                <w:position w:val="2"/>
                <w:sz w:val="24"/>
              </w:rPr>
            </w:pPr>
            <w:r>
              <w:rPr>
                <w:rStyle w:val="38"/>
                <w:rFonts w:hint="eastAsia" w:ascii="宋体" w:hAnsi="宋体" w:cs="宋体"/>
                <w:bCs/>
                <w:spacing w:val="20"/>
                <w:position w:val="2"/>
                <w:sz w:val="24"/>
                <w:lang w:eastAsia="zh-CN"/>
              </w:rPr>
              <w:t>桐庐科技创新产业发展投资有限公司注册发行可续期公司债券采购项目</w:t>
            </w:r>
            <w:r>
              <w:rPr>
                <w:rStyle w:val="38"/>
                <w:rFonts w:hint="eastAsia" w:ascii="宋体" w:hAnsi="宋体" w:eastAsia="宋体" w:cs="宋体"/>
                <w:bCs/>
                <w:spacing w:val="20"/>
                <w:position w:val="2"/>
                <w:sz w:val="24"/>
              </w:rPr>
              <w:t xml:space="preserve"> 1项</w:t>
            </w:r>
          </w:p>
        </w:tc>
        <w:tc>
          <w:tcPr>
            <w:tcW w:w="2762" w:type="dxa"/>
            <w:tcBorders>
              <w:top w:val="single" w:color="000000" w:sz="6" w:space="0"/>
              <w:left w:val="single" w:color="000000" w:sz="4" w:space="0"/>
              <w:bottom w:val="single" w:color="000000" w:sz="6" w:space="0"/>
              <w:right w:val="single" w:color="000000" w:sz="4" w:space="0"/>
            </w:tcBorders>
            <w:vAlign w:val="center"/>
          </w:tcPr>
          <w:p w14:paraId="40D217F0">
            <w:pPr>
              <w:spacing w:before="156" w:after="156" w:line="480" w:lineRule="exact"/>
              <w:ind w:left="105" w:leftChars="50" w:right="105"/>
              <w:jc w:val="center"/>
              <w:rPr>
                <w:rStyle w:val="38"/>
                <w:rFonts w:hint="eastAsia" w:ascii="宋体" w:hAnsi="宋体" w:eastAsia="宋体" w:cs="宋体"/>
                <w:bCs/>
                <w:spacing w:val="20"/>
                <w:position w:val="2"/>
                <w:sz w:val="24"/>
                <w:u w:val="single" w:color="000000"/>
              </w:rPr>
            </w:pPr>
            <w:r>
              <w:rPr>
                <w:rStyle w:val="38"/>
                <w:rFonts w:hint="eastAsia" w:ascii="宋体" w:hAnsi="宋体" w:eastAsia="宋体" w:cs="宋体"/>
                <w:bCs/>
                <w:spacing w:val="20"/>
                <w:position w:val="2"/>
                <w:sz w:val="24"/>
                <w:lang w:val="en-GB"/>
              </w:rPr>
              <w:t>%</w:t>
            </w:r>
            <w:r>
              <w:rPr>
                <w:rStyle w:val="38"/>
                <w:rFonts w:hint="eastAsia" w:ascii="宋体" w:hAnsi="宋体" w:eastAsia="宋体" w:cs="宋体"/>
                <w:bCs/>
                <w:spacing w:val="20"/>
                <w:position w:val="2"/>
                <w:sz w:val="24"/>
              </w:rPr>
              <w:t>/年</w:t>
            </w:r>
          </w:p>
        </w:tc>
      </w:tr>
      <w:tr w14:paraId="137AC4C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392" w:hRule="atLeast"/>
          <w:jc w:val="center"/>
        </w:trPr>
        <w:tc>
          <w:tcPr>
            <w:tcW w:w="8671" w:type="dxa"/>
            <w:gridSpan w:val="3"/>
            <w:tcBorders>
              <w:top w:val="single" w:color="000000" w:sz="6" w:space="0"/>
              <w:left w:val="single" w:color="000000" w:sz="4" w:space="0"/>
              <w:bottom w:val="single" w:color="000000" w:sz="6" w:space="0"/>
              <w:right w:val="single" w:color="000000" w:sz="4" w:space="0"/>
            </w:tcBorders>
            <w:vAlign w:val="center"/>
          </w:tcPr>
          <w:p w14:paraId="3EFA4A80">
            <w:pPr>
              <w:spacing w:before="156" w:after="156" w:line="480" w:lineRule="exact"/>
              <w:ind w:left="105" w:leftChars="50" w:right="105"/>
              <w:rPr>
                <w:rStyle w:val="38"/>
                <w:rFonts w:hint="eastAsia" w:ascii="宋体" w:hAnsi="宋体" w:eastAsia="宋体" w:cs="宋体"/>
                <w:bCs/>
                <w:spacing w:val="20"/>
                <w:position w:val="2"/>
                <w:sz w:val="24"/>
                <w:u w:val="single" w:color="000000"/>
              </w:rPr>
            </w:pPr>
            <w:r>
              <w:rPr>
                <w:rStyle w:val="38"/>
                <w:rFonts w:hint="eastAsia" w:ascii="宋体" w:hAnsi="宋体" w:eastAsia="宋体" w:cs="宋体"/>
                <w:bCs/>
                <w:spacing w:val="20"/>
                <w:position w:val="2"/>
                <w:sz w:val="24"/>
                <w:u w:val="single" w:color="000000"/>
              </w:rPr>
              <w:t>￥大写：</w:t>
            </w:r>
          </w:p>
        </w:tc>
      </w:tr>
    </w:tbl>
    <w:p w14:paraId="4F94233C">
      <w:pPr>
        <w:spacing w:line="360" w:lineRule="auto"/>
        <w:ind w:firstLine="480" w:firstLineChars="200"/>
        <w:rPr>
          <w:rStyle w:val="38"/>
          <w:rFonts w:hint="eastAsia" w:ascii="宋体" w:hAnsi="宋体" w:eastAsia="宋体" w:cs="宋体"/>
          <w:sz w:val="24"/>
        </w:rPr>
      </w:pPr>
      <w:r>
        <w:rPr>
          <w:rStyle w:val="38"/>
          <w:rFonts w:hint="eastAsia" w:ascii="宋体" w:hAnsi="宋体" w:eastAsia="宋体" w:cs="宋体"/>
          <w:sz w:val="24"/>
        </w:rPr>
        <w:t>注</w:t>
      </w:r>
      <w:r>
        <w:rPr>
          <w:rStyle w:val="38"/>
          <w:rFonts w:hint="eastAsia" w:ascii="宋体" w:hAnsi="宋体" w:cs="宋体"/>
          <w:sz w:val="24"/>
          <w:lang w:eastAsia="zh-CN"/>
        </w:rPr>
        <w:t>：</w:t>
      </w:r>
      <w:r>
        <w:rPr>
          <w:rStyle w:val="38"/>
          <w:rFonts w:hint="eastAsia" w:ascii="宋体" w:hAnsi="宋体" w:eastAsia="宋体" w:cs="宋体"/>
          <w:sz w:val="24"/>
        </w:rPr>
        <w:t xml:space="preserve"> </w:t>
      </w:r>
    </w:p>
    <w:p w14:paraId="1871A9BA">
      <w:pPr>
        <w:spacing w:line="360" w:lineRule="auto"/>
        <w:ind w:firstLine="480" w:firstLineChars="200"/>
        <w:rPr>
          <w:rStyle w:val="38"/>
          <w:rFonts w:hint="eastAsia" w:ascii="宋体" w:hAnsi="宋体" w:eastAsia="宋体" w:cs="宋体"/>
          <w:sz w:val="24"/>
        </w:rPr>
      </w:pPr>
      <w:r>
        <w:rPr>
          <w:rStyle w:val="38"/>
          <w:rFonts w:hint="eastAsia" w:ascii="宋体" w:hAnsi="宋体" w:eastAsia="宋体" w:cs="宋体"/>
          <w:sz w:val="24"/>
        </w:rPr>
        <w:t>1.报价一经涂改，应在涂改处加盖单位公章或者由法定代表人签字或盖章，否则其投标作无效标处理。</w:t>
      </w:r>
    </w:p>
    <w:p w14:paraId="41850B86">
      <w:pPr>
        <w:spacing w:line="360" w:lineRule="auto"/>
        <w:ind w:firstLine="480" w:firstLineChars="200"/>
        <w:rPr>
          <w:rStyle w:val="38"/>
          <w:rFonts w:hint="eastAsia" w:ascii="宋体" w:hAnsi="宋体" w:eastAsia="宋体" w:cs="宋体"/>
          <w:sz w:val="24"/>
        </w:rPr>
      </w:pPr>
      <w:r>
        <w:rPr>
          <w:rStyle w:val="38"/>
          <w:rFonts w:hint="eastAsia" w:ascii="宋体" w:hAnsi="宋体" w:eastAsia="宋体" w:cs="宋体"/>
          <w:sz w:val="24"/>
        </w:rPr>
        <w:t xml:space="preserve">2. </w:t>
      </w:r>
      <w:r>
        <w:rPr>
          <w:rStyle w:val="38"/>
          <w:rFonts w:hint="eastAsia" w:ascii="宋体" w:hAnsi="宋体" w:eastAsia="宋体" w:cs="宋体"/>
          <w:sz w:val="24"/>
          <w:lang w:eastAsia="zh-CN"/>
        </w:rPr>
        <w:t>投标</w:t>
      </w:r>
      <w:r>
        <w:rPr>
          <w:rStyle w:val="38"/>
          <w:rFonts w:hint="eastAsia" w:ascii="宋体" w:hAnsi="宋体" w:eastAsia="宋体" w:cs="宋体"/>
          <w:sz w:val="24"/>
        </w:rPr>
        <w:t>响应报价中应包含与项目相关的一切费用（包括项目实施所涉及的人工费、服务费、招标代理费、税费及其他所需支付的其他中介机构服务费用）。</w:t>
      </w:r>
    </w:p>
    <w:p w14:paraId="47DA4442">
      <w:pPr>
        <w:spacing w:line="360" w:lineRule="auto"/>
        <w:ind w:firstLine="480" w:firstLineChars="200"/>
        <w:rPr>
          <w:rStyle w:val="38"/>
          <w:rFonts w:hint="eastAsia" w:ascii="宋体" w:hAnsi="宋体" w:eastAsia="宋体" w:cs="宋体"/>
          <w:sz w:val="24"/>
        </w:rPr>
      </w:pPr>
      <w:r>
        <w:rPr>
          <w:rStyle w:val="38"/>
          <w:rFonts w:hint="eastAsia" w:ascii="宋体" w:hAnsi="宋体" w:eastAsia="宋体" w:cs="宋体"/>
          <w:sz w:val="24"/>
        </w:rPr>
        <w:t xml:space="preserve">3. </w:t>
      </w:r>
      <w:r>
        <w:rPr>
          <w:rStyle w:val="38"/>
          <w:rFonts w:hint="eastAsia" w:ascii="宋体" w:hAnsi="宋体" w:eastAsia="宋体" w:cs="宋体"/>
          <w:sz w:val="24"/>
          <w:lang w:eastAsia="zh-CN"/>
        </w:rPr>
        <w:t>投标</w:t>
      </w:r>
      <w:r>
        <w:rPr>
          <w:rStyle w:val="38"/>
          <w:rFonts w:hint="eastAsia" w:ascii="宋体" w:hAnsi="宋体" w:eastAsia="宋体" w:cs="宋体"/>
          <w:sz w:val="24"/>
        </w:rPr>
        <w:t>响应报价包括一切税金和费用。</w:t>
      </w:r>
    </w:p>
    <w:p w14:paraId="3C06C9FE">
      <w:pPr>
        <w:snapToGrid w:val="0"/>
        <w:spacing w:before="50" w:after="50" w:line="360" w:lineRule="auto"/>
        <w:ind w:firstLine="480" w:firstLineChars="200"/>
        <w:jc w:val="left"/>
        <w:rPr>
          <w:rStyle w:val="38"/>
          <w:rFonts w:hint="eastAsia" w:ascii="宋体" w:hAnsi="宋体" w:eastAsia="宋体" w:cs="宋体"/>
          <w:sz w:val="24"/>
        </w:rPr>
      </w:pPr>
      <w:r>
        <w:rPr>
          <w:rStyle w:val="38"/>
          <w:rFonts w:hint="eastAsia" w:ascii="宋体" w:hAnsi="宋体" w:eastAsia="宋体" w:cs="宋体"/>
          <w:sz w:val="24"/>
        </w:rPr>
        <w:t>4. 不提供此表格的将视为没有实质性响应招标文件。</w:t>
      </w:r>
    </w:p>
    <w:p w14:paraId="4A62971C">
      <w:pPr>
        <w:snapToGrid w:val="0"/>
        <w:spacing w:before="50" w:after="50" w:line="360" w:lineRule="auto"/>
        <w:rPr>
          <w:rStyle w:val="38"/>
          <w:rFonts w:hint="eastAsia" w:ascii="宋体" w:hAnsi="宋体" w:eastAsia="宋体" w:cs="宋体"/>
          <w:sz w:val="24"/>
        </w:rPr>
      </w:pPr>
    </w:p>
    <w:p w14:paraId="68B61284">
      <w:pPr>
        <w:spacing w:before="156" w:after="156" w:line="360" w:lineRule="auto"/>
        <w:ind w:right="105" w:firstLine="3074" w:firstLineChars="1098"/>
        <w:rPr>
          <w:rStyle w:val="38"/>
          <w:rFonts w:hint="eastAsia" w:ascii="宋体" w:hAnsi="宋体" w:eastAsia="宋体" w:cs="宋体"/>
          <w:bCs/>
          <w:spacing w:val="20"/>
          <w:position w:val="2"/>
          <w:sz w:val="24"/>
        </w:rPr>
      </w:pPr>
    </w:p>
    <w:p w14:paraId="597237B4">
      <w:pPr>
        <w:spacing w:before="156" w:after="156" w:line="360" w:lineRule="auto"/>
        <w:ind w:right="105" w:firstLine="3360" w:firstLineChars="1200"/>
        <w:rPr>
          <w:rStyle w:val="38"/>
          <w:rFonts w:hint="eastAsia" w:ascii="宋体" w:hAnsi="宋体" w:eastAsia="宋体" w:cs="宋体"/>
          <w:bCs/>
          <w:spacing w:val="20"/>
          <w:position w:val="2"/>
          <w:sz w:val="24"/>
        </w:rPr>
      </w:pPr>
      <w:r>
        <w:rPr>
          <w:rStyle w:val="38"/>
          <w:rFonts w:hint="eastAsia" w:ascii="宋体" w:hAnsi="宋体" w:eastAsia="宋体" w:cs="宋体"/>
          <w:bCs/>
          <w:spacing w:val="20"/>
          <w:position w:val="2"/>
          <w:sz w:val="24"/>
        </w:rPr>
        <w:t>供应商：</w:t>
      </w:r>
      <w:r>
        <w:rPr>
          <w:rStyle w:val="38"/>
          <w:rFonts w:hint="eastAsia" w:ascii="宋体" w:hAnsi="宋体" w:eastAsia="宋体" w:cs="宋体"/>
          <w:sz w:val="24"/>
          <w:u w:val="single"/>
        </w:rPr>
        <w:t xml:space="preserve">       </w:t>
      </w:r>
      <w:r>
        <w:rPr>
          <w:rStyle w:val="38"/>
          <w:rFonts w:hint="eastAsia" w:ascii="宋体" w:hAnsi="宋体" w:eastAsia="宋体" w:cs="宋体"/>
          <w:bCs/>
          <w:spacing w:val="20"/>
          <w:position w:val="2"/>
          <w:sz w:val="24"/>
        </w:rPr>
        <w:t xml:space="preserve"> （盖公章）</w:t>
      </w:r>
    </w:p>
    <w:p w14:paraId="5C3D461B">
      <w:pPr>
        <w:spacing w:line="360" w:lineRule="auto"/>
        <w:ind w:firstLine="3360" w:firstLineChars="1400"/>
        <w:rPr>
          <w:rStyle w:val="38"/>
          <w:rFonts w:hint="eastAsia" w:ascii="宋体" w:hAnsi="宋体" w:eastAsia="宋体" w:cs="宋体"/>
          <w:bCs/>
          <w:sz w:val="24"/>
        </w:rPr>
      </w:pPr>
      <w:r>
        <w:rPr>
          <w:rStyle w:val="38"/>
          <w:rFonts w:hint="eastAsia" w:ascii="宋体" w:hAnsi="宋体" w:eastAsia="宋体" w:cs="宋体"/>
          <w:bCs/>
          <w:sz w:val="24"/>
        </w:rPr>
        <w:t>法定代表人或委托代理人：</w:t>
      </w:r>
      <w:r>
        <w:rPr>
          <w:rStyle w:val="38"/>
          <w:rFonts w:hint="eastAsia" w:ascii="宋体" w:hAnsi="宋体" w:eastAsia="宋体" w:cs="宋体"/>
          <w:sz w:val="24"/>
          <w:u w:val="single"/>
        </w:rPr>
        <w:t xml:space="preserve">    </w:t>
      </w:r>
      <w:r>
        <w:rPr>
          <w:rStyle w:val="38"/>
          <w:rFonts w:hint="eastAsia" w:ascii="宋体" w:hAnsi="宋体" w:eastAsia="宋体" w:cs="宋体"/>
          <w:bCs/>
          <w:sz w:val="24"/>
        </w:rPr>
        <w:t>（签字或盖章）</w:t>
      </w:r>
    </w:p>
    <w:p w14:paraId="4D134270">
      <w:pPr>
        <w:spacing w:before="156" w:after="156" w:line="360" w:lineRule="auto"/>
        <w:ind w:right="105" w:firstLine="3360" w:firstLineChars="1200"/>
        <w:rPr>
          <w:rStyle w:val="38"/>
          <w:rFonts w:hint="eastAsia" w:ascii="宋体" w:hAnsi="宋体" w:eastAsia="宋体" w:cs="宋体"/>
          <w:sz w:val="24"/>
        </w:rPr>
      </w:pPr>
      <w:r>
        <w:rPr>
          <w:rStyle w:val="38"/>
          <w:rFonts w:hint="eastAsia" w:ascii="宋体" w:hAnsi="宋体" w:eastAsia="宋体" w:cs="宋体"/>
          <w:bCs/>
          <w:spacing w:val="20"/>
          <w:position w:val="2"/>
          <w:sz w:val="24"/>
        </w:rPr>
        <w:t>日 期：</w:t>
      </w:r>
      <w:r>
        <w:rPr>
          <w:rStyle w:val="38"/>
          <w:rFonts w:hint="eastAsia" w:ascii="宋体" w:hAnsi="宋体" w:eastAsia="宋体" w:cs="宋体"/>
          <w:sz w:val="24"/>
          <w:u w:val="single"/>
        </w:rPr>
        <w:t xml:space="preserve">       </w:t>
      </w:r>
    </w:p>
    <w:p w14:paraId="108E6D1A">
      <w:pPr>
        <w:pStyle w:val="31"/>
        <w:spacing w:line="360" w:lineRule="auto"/>
        <w:rPr>
          <w:rStyle w:val="38"/>
          <w:rFonts w:hint="eastAsia" w:ascii="宋体" w:hAnsi="宋体" w:eastAsia="宋体" w:cs="宋体"/>
          <w:bCs/>
          <w:sz w:val="24"/>
        </w:rPr>
      </w:pPr>
    </w:p>
    <w:p w14:paraId="47A81360">
      <w:pPr>
        <w:pStyle w:val="37"/>
        <w:textAlignment w:val="baseline"/>
        <w:rPr>
          <w:rStyle w:val="38"/>
          <w:rFonts w:hint="eastAsia" w:ascii="宋体" w:hAnsi="宋体" w:eastAsia="宋体" w:cs="宋体"/>
        </w:rPr>
      </w:pPr>
    </w:p>
    <w:p w14:paraId="2BE62489">
      <w:pPr>
        <w:rPr>
          <w:rStyle w:val="38"/>
          <w:rFonts w:hint="eastAsia" w:ascii="宋体" w:hAnsi="宋体" w:eastAsia="宋体" w:cs="宋体"/>
        </w:rPr>
      </w:pPr>
    </w:p>
    <w:p w14:paraId="1D47BE36">
      <w:pPr>
        <w:pStyle w:val="30"/>
        <w:rPr>
          <w:rStyle w:val="38"/>
          <w:rFonts w:hint="eastAsia" w:ascii="宋体" w:hAnsi="宋体" w:eastAsia="宋体" w:cs="宋体"/>
        </w:rPr>
      </w:pPr>
    </w:p>
    <w:p w14:paraId="66BD8075">
      <w:pPr>
        <w:pStyle w:val="30"/>
        <w:rPr>
          <w:rStyle w:val="38"/>
          <w:rFonts w:hint="eastAsia" w:ascii="宋体" w:hAnsi="宋体" w:eastAsia="宋体" w:cs="宋体"/>
        </w:rPr>
      </w:pPr>
    </w:p>
    <w:p w14:paraId="29D04073">
      <w:pPr>
        <w:rPr>
          <w:rFonts w:hint="eastAsia" w:ascii="宋体" w:hAnsi="宋体" w:eastAsia="宋体" w:cs="宋体"/>
        </w:rPr>
      </w:pPr>
    </w:p>
    <w:p w14:paraId="793BEB23">
      <w:pPr>
        <w:spacing w:line="360" w:lineRule="auto"/>
        <w:jc w:val="center"/>
        <w:rPr>
          <w:rStyle w:val="38"/>
          <w:rFonts w:hint="eastAsia" w:ascii="宋体" w:hAnsi="宋体" w:eastAsia="宋体" w:cs="宋体"/>
          <w:b/>
          <w:bCs/>
          <w:sz w:val="24"/>
        </w:rPr>
      </w:pPr>
      <w:r>
        <w:rPr>
          <w:rStyle w:val="38"/>
          <w:rFonts w:hint="eastAsia" w:ascii="宋体" w:hAnsi="宋体" w:eastAsia="宋体" w:cs="宋体"/>
          <w:b/>
          <w:bCs/>
          <w:sz w:val="24"/>
        </w:rPr>
        <w:t>质疑函范本</w:t>
      </w:r>
    </w:p>
    <w:p w14:paraId="39B5D7E8">
      <w:pPr>
        <w:snapToGrid w:val="0"/>
        <w:spacing w:before="312" w:line="360" w:lineRule="auto"/>
        <w:rPr>
          <w:rStyle w:val="38"/>
          <w:rFonts w:hint="eastAsia" w:ascii="宋体" w:hAnsi="宋体" w:eastAsia="宋体" w:cs="宋体"/>
          <w:bCs/>
          <w:sz w:val="24"/>
        </w:rPr>
      </w:pPr>
      <w:r>
        <w:rPr>
          <w:rStyle w:val="38"/>
          <w:rFonts w:hint="eastAsia" w:ascii="宋体" w:hAnsi="宋体" w:eastAsia="宋体" w:cs="宋体"/>
          <w:bCs/>
          <w:sz w:val="24"/>
        </w:rPr>
        <w:t>一、质疑供应商基本信息</w:t>
      </w:r>
    </w:p>
    <w:p w14:paraId="78C9D828">
      <w:pPr>
        <w:snapToGrid w:val="0"/>
        <w:spacing w:line="360" w:lineRule="auto"/>
        <w:rPr>
          <w:rStyle w:val="38"/>
          <w:rFonts w:hint="eastAsia" w:ascii="宋体" w:hAnsi="宋体" w:eastAsia="宋体" w:cs="宋体"/>
          <w:sz w:val="24"/>
          <w:u w:val="dotted"/>
        </w:rPr>
      </w:pPr>
      <w:r>
        <w:rPr>
          <w:rStyle w:val="38"/>
          <w:rFonts w:hint="eastAsia" w:ascii="宋体" w:hAnsi="宋体" w:eastAsia="宋体" w:cs="宋体"/>
          <w:sz w:val="24"/>
        </w:rPr>
        <w:t>质疑供应商：</w:t>
      </w:r>
    </w:p>
    <w:p w14:paraId="76CE5DC3">
      <w:pPr>
        <w:snapToGrid w:val="0"/>
        <w:spacing w:line="360" w:lineRule="auto"/>
        <w:rPr>
          <w:rStyle w:val="38"/>
          <w:rFonts w:hint="eastAsia" w:ascii="宋体" w:hAnsi="宋体" w:eastAsia="宋体" w:cs="宋体"/>
          <w:sz w:val="24"/>
        </w:rPr>
      </w:pPr>
      <w:r>
        <w:rPr>
          <w:rStyle w:val="38"/>
          <w:rFonts w:hint="eastAsia" w:ascii="宋体" w:hAnsi="宋体" w:eastAsia="宋体" w:cs="宋体"/>
          <w:sz w:val="24"/>
        </w:rPr>
        <w:t>地址：邮编：</w:t>
      </w:r>
    </w:p>
    <w:p w14:paraId="6E34DBFD">
      <w:pPr>
        <w:snapToGrid w:val="0"/>
        <w:spacing w:line="360" w:lineRule="auto"/>
        <w:rPr>
          <w:rStyle w:val="38"/>
          <w:rFonts w:hint="eastAsia" w:ascii="宋体" w:hAnsi="宋体" w:eastAsia="宋体" w:cs="宋体"/>
          <w:sz w:val="24"/>
        </w:rPr>
      </w:pPr>
      <w:r>
        <w:rPr>
          <w:rStyle w:val="38"/>
          <w:rFonts w:hint="eastAsia" w:ascii="宋体" w:hAnsi="宋体" w:eastAsia="宋体" w:cs="宋体"/>
          <w:sz w:val="24"/>
        </w:rPr>
        <w:t>联系人：联系电话：</w:t>
      </w:r>
    </w:p>
    <w:p w14:paraId="79EB0102">
      <w:pPr>
        <w:snapToGrid w:val="0"/>
        <w:spacing w:line="360" w:lineRule="auto"/>
        <w:rPr>
          <w:rStyle w:val="38"/>
          <w:rFonts w:hint="eastAsia" w:ascii="宋体" w:hAnsi="宋体" w:eastAsia="宋体" w:cs="宋体"/>
          <w:sz w:val="24"/>
          <w:u w:val="dotted"/>
        </w:rPr>
      </w:pPr>
      <w:r>
        <w:rPr>
          <w:rStyle w:val="38"/>
          <w:rFonts w:hint="eastAsia" w:ascii="宋体" w:hAnsi="宋体" w:eastAsia="宋体" w:cs="宋体"/>
          <w:sz w:val="24"/>
        </w:rPr>
        <w:t>授权代表：</w:t>
      </w:r>
    </w:p>
    <w:p w14:paraId="7F3AF960">
      <w:pPr>
        <w:snapToGrid w:val="0"/>
        <w:spacing w:line="360" w:lineRule="auto"/>
        <w:rPr>
          <w:rStyle w:val="38"/>
          <w:rFonts w:hint="eastAsia" w:ascii="宋体" w:hAnsi="宋体" w:eastAsia="宋体" w:cs="宋体"/>
          <w:sz w:val="24"/>
        </w:rPr>
      </w:pPr>
      <w:r>
        <w:rPr>
          <w:rStyle w:val="38"/>
          <w:rFonts w:hint="eastAsia" w:ascii="宋体" w:hAnsi="宋体" w:eastAsia="宋体" w:cs="宋体"/>
          <w:sz w:val="24"/>
        </w:rPr>
        <w:t>联系电话：</w:t>
      </w:r>
    </w:p>
    <w:p w14:paraId="182E097E">
      <w:pPr>
        <w:snapToGrid w:val="0"/>
        <w:spacing w:line="360" w:lineRule="auto"/>
        <w:rPr>
          <w:rStyle w:val="38"/>
          <w:rFonts w:hint="eastAsia" w:ascii="宋体" w:hAnsi="宋体" w:eastAsia="宋体" w:cs="宋体"/>
          <w:sz w:val="24"/>
        </w:rPr>
      </w:pPr>
      <w:r>
        <w:rPr>
          <w:rStyle w:val="38"/>
          <w:rFonts w:hint="eastAsia" w:ascii="宋体" w:hAnsi="宋体" w:eastAsia="宋体" w:cs="宋体"/>
          <w:sz w:val="24"/>
        </w:rPr>
        <w:t>地址： 邮编：</w:t>
      </w:r>
    </w:p>
    <w:p w14:paraId="37FC0984">
      <w:pPr>
        <w:snapToGrid w:val="0"/>
        <w:spacing w:line="360" w:lineRule="auto"/>
        <w:rPr>
          <w:rStyle w:val="38"/>
          <w:rFonts w:hint="eastAsia" w:ascii="宋体" w:hAnsi="宋体" w:eastAsia="宋体" w:cs="宋体"/>
          <w:bCs/>
          <w:sz w:val="24"/>
        </w:rPr>
      </w:pPr>
      <w:r>
        <w:rPr>
          <w:rStyle w:val="38"/>
          <w:rFonts w:hint="eastAsia" w:ascii="宋体" w:hAnsi="宋体" w:eastAsia="宋体" w:cs="宋体"/>
          <w:bCs/>
          <w:sz w:val="24"/>
        </w:rPr>
        <w:t>二、质疑项目基本情况</w:t>
      </w:r>
    </w:p>
    <w:p w14:paraId="6094B3F8">
      <w:pPr>
        <w:snapToGrid w:val="0"/>
        <w:spacing w:line="360" w:lineRule="auto"/>
        <w:rPr>
          <w:rStyle w:val="38"/>
          <w:rFonts w:hint="eastAsia" w:ascii="宋体" w:hAnsi="宋体" w:eastAsia="宋体" w:cs="宋体"/>
          <w:sz w:val="24"/>
        </w:rPr>
      </w:pPr>
      <w:r>
        <w:rPr>
          <w:rStyle w:val="38"/>
          <w:rFonts w:hint="eastAsia" w:ascii="宋体" w:hAnsi="宋体" w:eastAsia="宋体" w:cs="宋体"/>
          <w:sz w:val="24"/>
        </w:rPr>
        <w:t>质疑项目的名称：</w:t>
      </w:r>
    </w:p>
    <w:p w14:paraId="25DABCAE">
      <w:pPr>
        <w:snapToGrid w:val="0"/>
        <w:spacing w:line="360" w:lineRule="auto"/>
        <w:rPr>
          <w:rStyle w:val="38"/>
          <w:rFonts w:hint="eastAsia" w:ascii="宋体" w:hAnsi="宋体" w:eastAsia="宋体" w:cs="宋体"/>
          <w:sz w:val="24"/>
        </w:rPr>
      </w:pPr>
      <w:r>
        <w:rPr>
          <w:rStyle w:val="38"/>
          <w:rFonts w:hint="eastAsia" w:ascii="宋体" w:hAnsi="宋体" w:eastAsia="宋体" w:cs="宋体"/>
          <w:sz w:val="24"/>
        </w:rPr>
        <w:t>质疑项目的编号：包号：</w:t>
      </w:r>
    </w:p>
    <w:p w14:paraId="71DBC6C4">
      <w:pPr>
        <w:snapToGrid w:val="0"/>
        <w:spacing w:line="360" w:lineRule="auto"/>
        <w:rPr>
          <w:rStyle w:val="38"/>
          <w:rFonts w:hint="eastAsia" w:ascii="宋体" w:hAnsi="宋体" w:eastAsia="宋体" w:cs="宋体"/>
          <w:sz w:val="24"/>
          <w:u w:val="dotted"/>
        </w:rPr>
      </w:pPr>
      <w:r>
        <w:rPr>
          <w:rStyle w:val="38"/>
          <w:rFonts w:hint="eastAsia" w:ascii="宋体" w:hAnsi="宋体" w:eastAsia="宋体" w:cs="宋体"/>
          <w:sz w:val="24"/>
        </w:rPr>
        <w:t>采购人名称：</w:t>
      </w:r>
    </w:p>
    <w:p w14:paraId="4BB71934">
      <w:pPr>
        <w:snapToGrid w:val="0"/>
        <w:spacing w:line="360" w:lineRule="auto"/>
        <w:rPr>
          <w:rStyle w:val="38"/>
          <w:rFonts w:hint="eastAsia" w:ascii="宋体" w:hAnsi="宋体" w:eastAsia="宋体" w:cs="宋体"/>
          <w:sz w:val="24"/>
        </w:rPr>
      </w:pPr>
      <w:r>
        <w:rPr>
          <w:rStyle w:val="38"/>
          <w:rFonts w:hint="eastAsia" w:ascii="宋体" w:hAnsi="宋体" w:eastAsia="宋体" w:cs="宋体"/>
          <w:sz w:val="24"/>
        </w:rPr>
        <w:t>采购文件获取日期：</w:t>
      </w:r>
    </w:p>
    <w:p w14:paraId="00CF3809">
      <w:pPr>
        <w:snapToGrid w:val="0"/>
        <w:spacing w:line="360" w:lineRule="auto"/>
        <w:rPr>
          <w:rStyle w:val="38"/>
          <w:rFonts w:hint="eastAsia" w:ascii="宋体" w:hAnsi="宋体" w:eastAsia="宋体" w:cs="宋体"/>
          <w:bCs/>
          <w:sz w:val="24"/>
        </w:rPr>
      </w:pPr>
      <w:r>
        <w:rPr>
          <w:rStyle w:val="38"/>
          <w:rFonts w:hint="eastAsia" w:ascii="宋体" w:hAnsi="宋体" w:eastAsia="宋体" w:cs="宋体"/>
          <w:bCs/>
          <w:sz w:val="24"/>
        </w:rPr>
        <w:t>三、质疑事项具体内容</w:t>
      </w:r>
    </w:p>
    <w:p w14:paraId="1FF1FFC3">
      <w:pPr>
        <w:snapToGrid w:val="0"/>
        <w:spacing w:line="360" w:lineRule="auto"/>
        <w:rPr>
          <w:rStyle w:val="38"/>
          <w:rFonts w:hint="eastAsia" w:ascii="宋体" w:hAnsi="宋体" w:eastAsia="宋体" w:cs="宋体"/>
          <w:sz w:val="24"/>
          <w:u w:val="dotted"/>
        </w:rPr>
      </w:pPr>
      <w:r>
        <w:rPr>
          <w:rStyle w:val="38"/>
          <w:rFonts w:hint="eastAsia" w:ascii="宋体" w:hAnsi="宋体" w:eastAsia="宋体" w:cs="宋体"/>
          <w:sz w:val="24"/>
        </w:rPr>
        <w:t>质疑事项1：</w:t>
      </w:r>
    </w:p>
    <w:p w14:paraId="0D0C430D">
      <w:pPr>
        <w:snapToGrid w:val="0"/>
        <w:spacing w:line="360" w:lineRule="auto"/>
        <w:rPr>
          <w:rStyle w:val="38"/>
          <w:rFonts w:hint="eastAsia" w:ascii="宋体" w:hAnsi="宋体" w:eastAsia="宋体" w:cs="宋体"/>
          <w:sz w:val="24"/>
          <w:u w:val="dotted"/>
        </w:rPr>
      </w:pPr>
      <w:r>
        <w:rPr>
          <w:rStyle w:val="38"/>
          <w:rFonts w:hint="eastAsia" w:ascii="宋体" w:hAnsi="宋体" w:eastAsia="宋体" w:cs="宋体"/>
          <w:sz w:val="24"/>
        </w:rPr>
        <w:t>事实依据：</w:t>
      </w:r>
    </w:p>
    <w:p w14:paraId="77F707D2">
      <w:pPr>
        <w:snapToGrid w:val="0"/>
        <w:spacing w:line="360" w:lineRule="auto"/>
        <w:rPr>
          <w:rStyle w:val="38"/>
          <w:rFonts w:hint="eastAsia" w:ascii="宋体" w:hAnsi="宋体" w:eastAsia="宋体" w:cs="宋体"/>
          <w:sz w:val="24"/>
        </w:rPr>
      </w:pPr>
    </w:p>
    <w:p w14:paraId="713F5383">
      <w:pPr>
        <w:snapToGrid w:val="0"/>
        <w:spacing w:line="360" w:lineRule="auto"/>
        <w:rPr>
          <w:rStyle w:val="38"/>
          <w:rFonts w:hint="eastAsia" w:ascii="宋体" w:hAnsi="宋体" w:eastAsia="宋体" w:cs="宋体"/>
          <w:sz w:val="24"/>
          <w:u w:val="dotted"/>
        </w:rPr>
      </w:pPr>
      <w:r>
        <w:rPr>
          <w:rStyle w:val="38"/>
          <w:rFonts w:hint="eastAsia" w:ascii="宋体" w:hAnsi="宋体" w:eastAsia="宋体" w:cs="宋体"/>
          <w:sz w:val="24"/>
        </w:rPr>
        <w:t>法律依据：</w:t>
      </w:r>
    </w:p>
    <w:p w14:paraId="0E78E2B4">
      <w:pPr>
        <w:snapToGrid w:val="0"/>
        <w:spacing w:line="360" w:lineRule="auto"/>
        <w:rPr>
          <w:rStyle w:val="38"/>
          <w:rFonts w:hint="eastAsia" w:ascii="宋体" w:hAnsi="宋体" w:eastAsia="宋体" w:cs="宋体"/>
          <w:sz w:val="24"/>
          <w:u w:val="dotted"/>
        </w:rPr>
      </w:pPr>
    </w:p>
    <w:p w14:paraId="66D5A035">
      <w:pPr>
        <w:snapToGrid w:val="0"/>
        <w:spacing w:line="360" w:lineRule="auto"/>
        <w:rPr>
          <w:rStyle w:val="38"/>
          <w:rFonts w:hint="eastAsia" w:ascii="宋体" w:hAnsi="宋体" w:eastAsia="宋体" w:cs="宋体"/>
          <w:sz w:val="24"/>
          <w:u w:val="dotted"/>
        </w:rPr>
      </w:pPr>
      <w:r>
        <w:rPr>
          <w:rStyle w:val="38"/>
          <w:rFonts w:hint="eastAsia" w:ascii="宋体" w:hAnsi="宋体" w:eastAsia="宋体" w:cs="宋体"/>
          <w:sz w:val="24"/>
        </w:rPr>
        <w:t>质疑事项2</w:t>
      </w:r>
    </w:p>
    <w:p w14:paraId="49EBBAC6">
      <w:pPr>
        <w:snapToGrid w:val="0"/>
        <w:spacing w:line="360" w:lineRule="auto"/>
        <w:rPr>
          <w:rStyle w:val="38"/>
          <w:rFonts w:hint="eastAsia" w:ascii="宋体" w:hAnsi="宋体" w:eastAsia="宋体" w:cs="宋体"/>
          <w:sz w:val="24"/>
        </w:rPr>
      </w:pPr>
      <w:r>
        <w:rPr>
          <w:rStyle w:val="38"/>
          <w:rFonts w:hint="eastAsia" w:ascii="宋体" w:hAnsi="宋体" w:eastAsia="宋体" w:cs="宋体"/>
          <w:sz w:val="24"/>
        </w:rPr>
        <w:t>……</w:t>
      </w:r>
    </w:p>
    <w:p w14:paraId="034376FD">
      <w:pPr>
        <w:snapToGrid w:val="0"/>
        <w:spacing w:line="360" w:lineRule="auto"/>
        <w:rPr>
          <w:rStyle w:val="38"/>
          <w:rFonts w:hint="eastAsia" w:ascii="宋体" w:hAnsi="宋体" w:eastAsia="宋体" w:cs="宋体"/>
          <w:bCs/>
          <w:sz w:val="24"/>
        </w:rPr>
      </w:pPr>
      <w:r>
        <w:rPr>
          <w:rStyle w:val="38"/>
          <w:rFonts w:hint="eastAsia" w:ascii="宋体" w:hAnsi="宋体" w:eastAsia="宋体" w:cs="宋体"/>
          <w:bCs/>
          <w:sz w:val="24"/>
        </w:rPr>
        <w:t>四、与质疑事项相关的质疑请求</w:t>
      </w:r>
    </w:p>
    <w:p w14:paraId="12CA8588">
      <w:pPr>
        <w:snapToGrid w:val="0"/>
        <w:spacing w:line="360" w:lineRule="auto"/>
        <w:rPr>
          <w:rStyle w:val="38"/>
          <w:rFonts w:hint="eastAsia" w:ascii="宋体" w:hAnsi="宋体" w:eastAsia="宋体" w:cs="宋体"/>
          <w:sz w:val="24"/>
          <w:u w:val="dotted"/>
        </w:rPr>
      </w:pPr>
      <w:r>
        <w:rPr>
          <w:rStyle w:val="38"/>
          <w:rFonts w:hint="eastAsia" w:ascii="宋体" w:hAnsi="宋体" w:eastAsia="宋体" w:cs="宋体"/>
          <w:sz w:val="24"/>
        </w:rPr>
        <w:t>请求：</w:t>
      </w:r>
    </w:p>
    <w:p w14:paraId="20C4076F">
      <w:pPr>
        <w:spacing w:line="360" w:lineRule="auto"/>
        <w:rPr>
          <w:rStyle w:val="38"/>
          <w:rFonts w:hint="eastAsia" w:ascii="宋体" w:hAnsi="宋体" w:eastAsia="宋体" w:cs="宋体"/>
          <w:sz w:val="24"/>
        </w:rPr>
      </w:pPr>
      <w:r>
        <w:rPr>
          <w:rStyle w:val="38"/>
          <w:rFonts w:hint="eastAsia" w:ascii="宋体" w:hAnsi="宋体" w:eastAsia="宋体" w:cs="宋体"/>
          <w:sz w:val="24"/>
        </w:rPr>
        <w:t>签字</w:t>
      </w:r>
      <w:r>
        <w:rPr>
          <w:rStyle w:val="38"/>
          <w:rFonts w:hint="eastAsia" w:ascii="宋体" w:hAnsi="宋体" w:cs="宋体"/>
          <w:sz w:val="24"/>
          <w:lang w:eastAsia="zh-CN"/>
        </w:rPr>
        <w:t>（</w:t>
      </w:r>
      <w:r>
        <w:rPr>
          <w:rStyle w:val="38"/>
          <w:rFonts w:hint="eastAsia" w:ascii="宋体" w:hAnsi="宋体" w:eastAsia="宋体" w:cs="宋体"/>
          <w:sz w:val="24"/>
        </w:rPr>
        <w:t>签章</w:t>
      </w:r>
      <w:r>
        <w:rPr>
          <w:rStyle w:val="38"/>
          <w:rFonts w:hint="eastAsia" w:ascii="宋体" w:hAnsi="宋体" w:cs="宋体"/>
          <w:sz w:val="24"/>
          <w:lang w:eastAsia="zh-CN"/>
        </w:rPr>
        <w:t>）</w:t>
      </w:r>
      <w:r>
        <w:rPr>
          <w:rStyle w:val="38"/>
          <w:rFonts w:hint="eastAsia" w:ascii="宋体" w:hAnsi="宋体" w:eastAsia="宋体" w:cs="宋体"/>
          <w:sz w:val="24"/>
        </w:rPr>
        <w:t xml:space="preserve">：                   公章：  </w:t>
      </w:r>
    </w:p>
    <w:p w14:paraId="480DCCCD">
      <w:pPr>
        <w:spacing w:line="360" w:lineRule="auto"/>
        <w:rPr>
          <w:rStyle w:val="38"/>
          <w:rFonts w:hint="eastAsia" w:ascii="宋体" w:hAnsi="宋体" w:eastAsia="宋体" w:cs="宋体"/>
          <w:sz w:val="24"/>
        </w:rPr>
      </w:pPr>
    </w:p>
    <w:p w14:paraId="31AB2732">
      <w:pPr>
        <w:spacing w:line="360" w:lineRule="auto"/>
        <w:rPr>
          <w:rStyle w:val="38"/>
          <w:rFonts w:hint="eastAsia" w:ascii="宋体" w:hAnsi="宋体" w:eastAsia="宋体" w:cs="宋体"/>
          <w:sz w:val="24"/>
        </w:rPr>
      </w:pPr>
      <w:r>
        <w:rPr>
          <w:rStyle w:val="38"/>
          <w:rFonts w:hint="eastAsia" w:ascii="宋体" w:hAnsi="宋体" w:eastAsia="宋体" w:cs="宋体"/>
          <w:sz w:val="24"/>
        </w:rPr>
        <w:t xml:space="preserve">日期：    </w:t>
      </w:r>
    </w:p>
    <w:p w14:paraId="00AF02EB">
      <w:pPr>
        <w:snapToGrid w:val="0"/>
        <w:spacing w:line="360" w:lineRule="auto"/>
        <w:rPr>
          <w:rStyle w:val="38"/>
          <w:rFonts w:hint="eastAsia" w:ascii="宋体" w:hAnsi="宋体" w:eastAsia="宋体" w:cs="宋体"/>
          <w:sz w:val="24"/>
        </w:rPr>
      </w:pPr>
    </w:p>
    <w:p w14:paraId="4102E01C">
      <w:pPr>
        <w:spacing w:line="360" w:lineRule="auto"/>
        <w:rPr>
          <w:rStyle w:val="38"/>
          <w:rFonts w:hint="eastAsia" w:ascii="宋体" w:hAnsi="宋体" w:eastAsia="宋体" w:cs="宋体"/>
          <w:b/>
          <w:sz w:val="24"/>
        </w:rPr>
      </w:pPr>
    </w:p>
    <w:p w14:paraId="7AAD4008">
      <w:pPr>
        <w:pStyle w:val="31"/>
        <w:rPr>
          <w:rFonts w:hint="eastAsia" w:ascii="宋体" w:hAnsi="宋体" w:eastAsia="宋体" w:cs="宋体"/>
        </w:rPr>
      </w:pPr>
    </w:p>
    <w:p w14:paraId="0E3367D2">
      <w:pPr>
        <w:spacing w:line="360" w:lineRule="auto"/>
        <w:rPr>
          <w:rStyle w:val="38"/>
          <w:rFonts w:hint="eastAsia" w:ascii="宋体" w:hAnsi="宋体" w:eastAsia="宋体" w:cs="宋体"/>
          <w:b/>
          <w:sz w:val="24"/>
        </w:rPr>
      </w:pPr>
      <w:r>
        <w:rPr>
          <w:rStyle w:val="38"/>
          <w:rFonts w:hint="eastAsia" w:ascii="宋体" w:hAnsi="宋体" w:eastAsia="宋体" w:cs="宋体"/>
          <w:b/>
          <w:sz w:val="24"/>
        </w:rPr>
        <w:t>质疑函制作说明：</w:t>
      </w:r>
    </w:p>
    <w:p w14:paraId="56F692D0">
      <w:pPr>
        <w:spacing w:line="360" w:lineRule="auto"/>
        <w:ind w:firstLine="480" w:firstLineChars="200"/>
        <w:jc w:val="left"/>
        <w:rPr>
          <w:rStyle w:val="38"/>
          <w:rFonts w:hint="eastAsia" w:ascii="宋体" w:hAnsi="宋体" w:eastAsia="宋体" w:cs="宋体"/>
          <w:sz w:val="24"/>
        </w:rPr>
      </w:pPr>
      <w:r>
        <w:rPr>
          <w:rStyle w:val="38"/>
          <w:rFonts w:hint="eastAsia" w:ascii="宋体" w:hAnsi="宋体" w:eastAsia="宋体" w:cs="宋体"/>
          <w:sz w:val="24"/>
        </w:rPr>
        <w:t>1.供应商提出质疑时，应提交质疑函和必要的证明材料。</w:t>
      </w:r>
    </w:p>
    <w:p w14:paraId="10FA116A">
      <w:pPr>
        <w:spacing w:line="360" w:lineRule="auto"/>
        <w:ind w:firstLine="480" w:firstLineChars="200"/>
        <w:jc w:val="left"/>
        <w:rPr>
          <w:rStyle w:val="38"/>
          <w:rFonts w:hint="eastAsia" w:ascii="宋体" w:hAnsi="宋体" w:eastAsia="宋体" w:cs="宋体"/>
          <w:sz w:val="24"/>
        </w:rPr>
      </w:pPr>
      <w:r>
        <w:rPr>
          <w:rStyle w:val="38"/>
          <w:rFonts w:hint="eastAsia" w:ascii="宋体" w:hAnsi="宋体" w:eastAsia="宋体" w:cs="宋体"/>
          <w:sz w:val="24"/>
        </w:rPr>
        <w:t>2.质疑供应商若委托代理人进行质疑的，质疑函应按要求列明“授权代表”的有关内容，并在附件中提交由质疑</w:t>
      </w:r>
      <w:r>
        <w:rPr>
          <w:rStyle w:val="38"/>
          <w:rFonts w:hint="eastAsia" w:ascii="宋体" w:hAnsi="宋体" w:eastAsia="宋体" w:cs="宋体"/>
          <w:kern w:val="0"/>
          <w:sz w:val="24"/>
        </w:rPr>
        <w:t>供应商签署的授权委托书。授权委托书应载明代理人的姓名或者名称、代理事项、具体权限、期限和相关事项。</w:t>
      </w:r>
    </w:p>
    <w:p w14:paraId="6B7DEAEE">
      <w:pPr>
        <w:spacing w:line="360" w:lineRule="auto"/>
        <w:ind w:firstLine="480" w:firstLineChars="200"/>
        <w:jc w:val="left"/>
        <w:rPr>
          <w:rStyle w:val="38"/>
          <w:rFonts w:hint="eastAsia" w:ascii="宋体" w:hAnsi="宋体" w:eastAsia="宋体" w:cs="宋体"/>
          <w:sz w:val="24"/>
        </w:rPr>
      </w:pPr>
      <w:r>
        <w:rPr>
          <w:rStyle w:val="38"/>
          <w:rFonts w:hint="eastAsia" w:ascii="宋体" w:hAnsi="宋体" w:eastAsia="宋体" w:cs="宋体"/>
          <w:sz w:val="24"/>
        </w:rPr>
        <w:t>3.质疑供应商若对项目的某一分包进行质疑，质疑函中应列明具体分包号。</w:t>
      </w:r>
    </w:p>
    <w:p w14:paraId="1F0E4CEC">
      <w:pPr>
        <w:spacing w:line="360" w:lineRule="auto"/>
        <w:ind w:firstLine="480" w:firstLineChars="200"/>
        <w:jc w:val="left"/>
        <w:rPr>
          <w:rStyle w:val="38"/>
          <w:rFonts w:hint="eastAsia" w:ascii="宋体" w:hAnsi="宋体" w:eastAsia="宋体" w:cs="宋体"/>
          <w:sz w:val="24"/>
        </w:rPr>
      </w:pPr>
      <w:r>
        <w:rPr>
          <w:rStyle w:val="38"/>
          <w:rFonts w:hint="eastAsia" w:ascii="宋体" w:hAnsi="宋体" w:eastAsia="宋体" w:cs="宋体"/>
          <w:sz w:val="24"/>
        </w:rPr>
        <w:t>4.质疑函的质疑事项应具体、明确，并有必要的事实依据和法律依据。</w:t>
      </w:r>
    </w:p>
    <w:p w14:paraId="5C3121A4">
      <w:pPr>
        <w:spacing w:line="360" w:lineRule="auto"/>
        <w:ind w:firstLine="480" w:firstLineChars="200"/>
        <w:jc w:val="left"/>
        <w:rPr>
          <w:rStyle w:val="38"/>
          <w:rFonts w:hint="eastAsia" w:ascii="宋体" w:hAnsi="宋体" w:eastAsia="宋体" w:cs="宋体"/>
          <w:sz w:val="24"/>
        </w:rPr>
      </w:pPr>
      <w:r>
        <w:rPr>
          <w:rStyle w:val="38"/>
          <w:rFonts w:hint="eastAsia" w:ascii="宋体" w:hAnsi="宋体" w:eastAsia="宋体" w:cs="宋体"/>
          <w:sz w:val="24"/>
        </w:rPr>
        <w:t>5.质疑函的质疑请求应与质疑事项相关。</w:t>
      </w:r>
    </w:p>
    <w:p w14:paraId="46A18063">
      <w:pPr>
        <w:spacing w:line="360" w:lineRule="auto"/>
        <w:ind w:firstLine="480" w:firstLineChars="200"/>
        <w:rPr>
          <w:rStyle w:val="38"/>
          <w:rFonts w:hint="eastAsia" w:ascii="宋体" w:hAnsi="宋体" w:eastAsia="宋体" w:cs="宋体"/>
          <w:kern w:val="0"/>
          <w:sz w:val="24"/>
        </w:rPr>
      </w:pPr>
      <w:r>
        <w:rPr>
          <w:rStyle w:val="38"/>
          <w:rFonts w:hint="eastAsia" w:ascii="宋体" w:hAnsi="宋体" w:eastAsia="宋体" w:cs="宋体"/>
          <w:sz w:val="24"/>
        </w:rPr>
        <w:t xml:space="preserve">6.质疑供应商为自然人的，质疑函应由本人签字；质疑供应商为法人或者其他组织的，质疑函应由法定代表人、主要负责人，或者其授权代表签字或者盖章，并加盖公章。      </w:t>
      </w:r>
    </w:p>
    <w:p w14:paraId="396720BF">
      <w:pPr>
        <w:pStyle w:val="48"/>
        <w:spacing w:line="360" w:lineRule="auto"/>
        <w:rPr>
          <w:rStyle w:val="38"/>
          <w:rFonts w:hint="eastAsia" w:ascii="宋体" w:hAnsi="宋体" w:eastAsia="宋体" w:cs="宋体"/>
          <w:kern w:val="0"/>
          <w:sz w:val="24"/>
        </w:rPr>
      </w:pPr>
    </w:p>
    <w:p w14:paraId="20A5FD13">
      <w:pPr>
        <w:pStyle w:val="48"/>
        <w:spacing w:line="360" w:lineRule="auto"/>
        <w:rPr>
          <w:rStyle w:val="38"/>
          <w:rFonts w:hint="eastAsia" w:ascii="宋体" w:hAnsi="宋体" w:eastAsia="宋体" w:cs="宋体"/>
          <w:kern w:val="0"/>
          <w:sz w:val="24"/>
        </w:rPr>
      </w:pPr>
    </w:p>
    <w:p w14:paraId="7020D797">
      <w:pPr>
        <w:pStyle w:val="48"/>
        <w:spacing w:line="360" w:lineRule="auto"/>
        <w:rPr>
          <w:rStyle w:val="38"/>
          <w:rFonts w:hint="eastAsia" w:ascii="宋体" w:hAnsi="宋体" w:eastAsia="宋体" w:cs="宋体"/>
          <w:kern w:val="0"/>
          <w:sz w:val="24"/>
        </w:rPr>
      </w:pPr>
    </w:p>
    <w:p w14:paraId="4BD74FEB">
      <w:pPr>
        <w:pStyle w:val="48"/>
        <w:spacing w:line="360" w:lineRule="auto"/>
        <w:rPr>
          <w:rStyle w:val="38"/>
          <w:rFonts w:hint="eastAsia" w:ascii="宋体" w:hAnsi="宋体" w:eastAsia="宋体" w:cs="宋体"/>
          <w:kern w:val="0"/>
          <w:sz w:val="24"/>
        </w:rPr>
      </w:pPr>
    </w:p>
    <w:p w14:paraId="261C1A6A">
      <w:pPr>
        <w:pStyle w:val="48"/>
        <w:spacing w:line="360" w:lineRule="auto"/>
        <w:rPr>
          <w:rStyle w:val="38"/>
          <w:rFonts w:hint="eastAsia" w:ascii="宋体" w:hAnsi="宋体" w:eastAsia="宋体" w:cs="宋体"/>
          <w:kern w:val="0"/>
          <w:sz w:val="24"/>
        </w:rPr>
      </w:pPr>
    </w:p>
    <w:p w14:paraId="468BA14B">
      <w:pPr>
        <w:pStyle w:val="48"/>
        <w:spacing w:line="360" w:lineRule="auto"/>
        <w:rPr>
          <w:rStyle w:val="38"/>
          <w:rFonts w:hint="eastAsia" w:ascii="宋体" w:hAnsi="宋体" w:eastAsia="宋体" w:cs="宋体"/>
          <w:kern w:val="0"/>
          <w:sz w:val="24"/>
        </w:rPr>
      </w:pPr>
    </w:p>
    <w:p w14:paraId="2DF74D44">
      <w:pPr>
        <w:pStyle w:val="48"/>
        <w:spacing w:line="360" w:lineRule="auto"/>
        <w:rPr>
          <w:rStyle w:val="38"/>
          <w:rFonts w:hint="eastAsia" w:ascii="宋体" w:hAnsi="宋体" w:eastAsia="宋体" w:cs="宋体"/>
          <w:kern w:val="0"/>
          <w:sz w:val="24"/>
        </w:rPr>
      </w:pPr>
    </w:p>
    <w:p w14:paraId="4B932D06">
      <w:pPr>
        <w:pStyle w:val="48"/>
        <w:spacing w:line="360" w:lineRule="auto"/>
        <w:rPr>
          <w:rStyle w:val="38"/>
          <w:rFonts w:hint="eastAsia" w:ascii="宋体" w:hAnsi="宋体" w:eastAsia="宋体" w:cs="宋体"/>
          <w:kern w:val="0"/>
          <w:sz w:val="24"/>
        </w:rPr>
      </w:pPr>
    </w:p>
    <w:p w14:paraId="0F2DE231">
      <w:pPr>
        <w:pStyle w:val="48"/>
        <w:spacing w:line="360" w:lineRule="auto"/>
        <w:rPr>
          <w:rStyle w:val="38"/>
          <w:rFonts w:hint="eastAsia" w:ascii="宋体" w:hAnsi="宋体" w:eastAsia="宋体" w:cs="宋体"/>
          <w:kern w:val="0"/>
          <w:sz w:val="24"/>
        </w:rPr>
      </w:pPr>
    </w:p>
    <w:p w14:paraId="2CD7C519">
      <w:pPr>
        <w:pStyle w:val="49"/>
        <w:ind w:firstLine="210"/>
        <w:rPr>
          <w:rFonts w:hint="eastAsia" w:ascii="宋体" w:hAnsi="宋体" w:eastAsia="宋体" w:cs="宋体"/>
        </w:rPr>
      </w:pPr>
    </w:p>
    <w:p w14:paraId="7F40A295">
      <w:pPr>
        <w:pStyle w:val="48"/>
        <w:spacing w:line="360" w:lineRule="auto"/>
        <w:rPr>
          <w:rStyle w:val="38"/>
          <w:rFonts w:hint="eastAsia" w:ascii="宋体" w:hAnsi="宋体" w:eastAsia="宋体" w:cs="宋体"/>
          <w:kern w:val="0"/>
          <w:sz w:val="24"/>
        </w:rPr>
      </w:pPr>
    </w:p>
    <w:p w14:paraId="0B5883F1">
      <w:pPr>
        <w:pStyle w:val="49"/>
        <w:ind w:firstLine="240"/>
        <w:rPr>
          <w:rStyle w:val="38"/>
          <w:rFonts w:hint="eastAsia" w:ascii="宋体" w:hAnsi="宋体" w:eastAsia="宋体" w:cs="宋体"/>
          <w:kern w:val="0"/>
          <w:sz w:val="24"/>
        </w:rPr>
      </w:pPr>
    </w:p>
    <w:p w14:paraId="66DE762A">
      <w:pPr>
        <w:pStyle w:val="50"/>
        <w:rPr>
          <w:rFonts w:hint="eastAsia" w:ascii="宋体" w:hAnsi="宋体" w:eastAsia="宋体" w:cs="宋体"/>
        </w:rPr>
      </w:pPr>
    </w:p>
    <w:p w14:paraId="6EA6268F">
      <w:pPr>
        <w:rPr>
          <w:rFonts w:hint="eastAsia" w:ascii="宋体" w:hAnsi="宋体" w:eastAsia="宋体" w:cs="宋体"/>
        </w:rPr>
      </w:pPr>
    </w:p>
    <w:p w14:paraId="2052047A">
      <w:pPr>
        <w:pStyle w:val="13"/>
        <w:ind w:firstLine="210"/>
        <w:rPr>
          <w:rFonts w:hint="eastAsia" w:ascii="宋体" w:hAnsi="宋体" w:eastAsia="宋体" w:cs="宋体"/>
        </w:rPr>
      </w:pPr>
    </w:p>
    <w:p w14:paraId="31723F8A">
      <w:pPr>
        <w:pStyle w:val="13"/>
        <w:ind w:firstLine="210"/>
        <w:rPr>
          <w:rFonts w:hint="eastAsia" w:ascii="宋体" w:hAnsi="宋体" w:eastAsia="宋体" w:cs="宋体"/>
        </w:rPr>
      </w:pPr>
    </w:p>
    <w:p w14:paraId="7182D667">
      <w:pPr>
        <w:pStyle w:val="30"/>
        <w:rPr>
          <w:rFonts w:hint="eastAsia" w:ascii="宋体" w:hAnsi="宋体" w:eastAsia="宋体" w:cs="宋体"/>
        </w:rPr>
      </w:pPr>
    </w:p>
    <w:sectPr>
      <w:footerReference r:id="rId10" w:type="first"/>
      <w:footerReference r:id="rId9" w:type="default"/>
      <w:pgSz w:w="11906" w:h="16838"/>
      <w:pgMar w:top="1440" w:right="1531" w:bottom="1118" w:left="1701" w:header="851" w:footer="992" w:gutter="0"/>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Arial Black">
    <w:panose1 w:val="020B0A04020102020204"/>
    <w:charset w:val="00"/>
    <w:family w:val="swiss"/>
    <w:pitch w:val="default"/>
    <w:sig w:usb0="A00002AF" w:usb1="400078FB" w:usb2="00000000" w:usb3="00000000" w:csb0="6000009F" w:csb1="DFD70000"/>
  </w:font>
  <w:font w:name="Optima">
    <w:altName w:val="Trebuchet MS"/>
    <w:panose1 w:val="00000000000000000000"/>
    <w:charset w:val="00"/>
    <w:family w:val="swiss"/>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auto"/>
    <w:pitch w:val="default"/>
    <w:sig w:usb0="00000000" w:usb1="00000000" w:usb2="00082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C50CA">
    <w:pPr>
      <w:pStyle w:val="63"/>
      <w:jc w:val="center"/>
      <w:rPr>
        <w:rStyle w:val="38"/>
        <w:rFonts w:hAnsi="宋体"/>
        <w:b/>
        <w: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FB3ED2">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prPsscBAACbAwAADgAAAGRycy9lMm9Eb2MueG1srVPNjtMwEL6vxDtY&#10;vtNki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m84c8LSg59//jj/ejw/fGfL&#10;JE/vsaKqO091cXgPAy3NHEcKJtZDG2z6Eh9GeRL3dBFXDZHJdGm1XK1KSknKzQ7hF0/XfcD4QYFl&#10;yah5oNfLoorjJ4xj6VySujm41cbkFzTurwBhjhGVV2C6nZiMEycrDrthoreD5kTselqDmjvaes7M&#10;R0cqp42ZjTAbu8lIHdG/O0QaI0+XUEcoYpUcerPMb9qvtBR/+rnq6Z/a/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FprPsscBAACbAwAADgAAAAAAAAABACAAAAAeAQAAZHJzL2Uyb0RvYy54&#10;bWxQSwUGAAAAAAYABgBZAQAAVwUAAAAA&#10;">
              <v:fill on="f" focussize="0,0"/>
              <v:stroke on="f"/>
              <v:imagedata o:title=""/>
              <o:lock v:ext="edit" aspectratio="f"/>
              <v:textbox inset="0mm,0mm,0mm,0mm" style="mso-fit-shape-to-text:t;">
                <w:txbxContent>
                  <w:p w14:paraId="67FB3ED2">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Style w:val="3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6E8B922">
                          <w:pPr>
                            <w:pStyle w:val="63"/>
                            <w:rPr>
                              <w:rStyle w:val="38"/>
                            </w:rPr>
                          </w:pPr>
                          <w:r>
                            <w:rPr>
                              <w:rStyle w:val="38"/>
                            </w:rPr>
                            <w:t>第  页 共 33 页</w:t>
                          </w:r>
                        </w:p>
                        <w:p w14:paraId="6E3843D5">
                          <w:pPr>
                            <w:tabs>
                              <w:tab w:val="center" w:pos="4153"/>
                              <w:tab w:val="right" w:pos="8306"/>
                            </w:tabs>
                            <w:rPr>
                              <w:rStyle w:val="38"/>
                            </w:rPr>
                          </w:pPr>
                        </w:p>
                      </w:txbxContent>
                    </wps:txbx>
                    <wps:bodyPr lIns="0" tIns="0" rIns="0" bIns="0" upright="1"/>
                  </wps:wsp>
                </a:graphicData>
              </a:graphic>
            </wp:anchor>
          </w:drawing>
        </mc:Choice>
        <mc:Fallback>
          <w:pict>
            <v:shape id="文本框 3"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3u45fSAAAABQEAAA8AAAAAAAAAAQAgAAAAIgAAAGRycy9kb3ducmV2LnhtbFBL&#10;AQIUABQAAAAIAIdO4kCtNA3xwwEAAIsDAAAOAAAAAAAAAAEAIAAAACEBAABkcnMvZTJvRG9jLnht&#10;bFBLBQYAAAAABgAGAFkBAABWBQAAAAA=&#10;">
              <v:fill on="f" focussize="0,0"/>
              <v:stroke on="f" weight="1.25pt"/>
              <v:imagedata o:title=""/>
              <o:lock v:ext="edit" aspectratio="f"/>
              <v:textbox inset="0mm,0mm,0mm,0mm">
                <w:txbxContent>
                  <w:p w14:paraId="36E8B922">
                    <w:pPr>
                      <w:pStyle w:val="63"/>
                      <w:rPr>
                        <w:rStyle w:val="38"/>
                      </w:rPr>
                    </w:pPr>
                    <w:r>
                      <w:rPr>
                        <w:rStyle w:val="38"/>
                      </w:rPr>
                      <w:t>第  页 共 33 页</w:t>
                    </w:r>
                  </w:p>
                  <w:p w14:paraId="6E3843D5">
                    <w:pPr>
                      <w:tabs>
                        <w:tab w:val="center" w:pos="4153"/>
                        <w:tab w:val="right" w:pos="8306"/>
                      </w:tabs>
                      <w:rPr>
                        <w:rStyle w:val="3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13FA8">
    <w:pPr>
      <w:pStyle w:val="63"/>
      <w:rPr>
        <w:rStyle w:val="3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3D1AA">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0377CCD">
                          <w:pPr>
                            <w:pStyle w:val="17"/>
                          </w:pP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WYa8YBAACb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a86sMPTgl+/fLj9+XX5+Zcsk&#10;T++xoqoHT3VxuHMDLc0cRwom1kMbTPoSH0Z5Evd8FReGyGS6tF6t1yWlJOVmh/CLx+s+YHwLzrBk&#10;1DzQ62VRxek9xrF0LkndrLtXWucX1PavAGGOEcgrMN1OTMaJkxWH/TDR27vmTOx6WoOaW9p6zvQ7&#10;SyqnjZmNMBv7yUgd0d8eI42Rp0uoIxSxSg69WeY37Vdaij/9XPX4T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VlZhrxgEAAJsDAAAOAAAAAAAAAAEAIAAAAB4BAABkcnMvZTJvRG9jLnht&#10;bFBLBQYAAAAABgAGAFkBAABWBQAAAAA=&#10;">
              <v:fill on="f" focussize="0,0"/>
              <v:stroke on="f"/>
              <v:imagedata o:title=""/>
              <o:lock v:ext="edit" aspectratio="f"/>
              <v:textbox inset="0mm,0mm,0mm,0mm" style="mso-fit-shape-to-text:t;">
                <w:txbxContent>
                  <w:p w14:paraId="00377CCD">
                    <w:pPr>
                      <w:pStyle w:val="1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2E999">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63EE57">
                          <w:pPr>
                            <w:pStyle w:val="17"/>
                          </w:pPr>
                          <w:r>
                            <w:fldChar w:fldCharType="begin"/>
                          </w:r>
                          <w:r>
                            <w:instrText xml:space="preserve"> PAGE  \* MERGEFORMAT </w:instrText>
                          </w:r>
                          <w:r>
                            <w:fldChar w:fldCharType="separate"/>
                          </w:r>
                          <w:r>
                            <w:t>21</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cxRiaxgEAAJsDAAAOAAAAAAAAAAEAIAAAAB4BAABkcnMvZTJvRG9jLnht&#10;bFBLBQYAAAAABgAGAFkBAABWBQAAAAA=&#10;">
              <v:fill on="f" focussize="0,0"/>
              <v:stroke on="f"/>
              <v:imagedata o:title=""/>
              <o:lock v:ext="edit" aspectratio="f"/>
              <v:textbox inset="0mm,0mm,0mm,0mm" style="mso-fit-shape-to-text:t;">
                <w:txbxContent>
                  <w:p w14:paraId="5163EE57">
                    <w:pPr>
                      <w:pStyle w:val="1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C3A18">
    <w:pPr>
      <w:pStyle w:val="63"/>
      <w:rPr>
        <w:rStyle w:val="3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1E0AAF">
                          <w:pPr>
                            <w:pStyle w:val="17"/>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&#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5anOOxgEAAJsDAAAOAAAAAAAAAAEAIAAAAB4BAABkcnMvZTJvRG9jLnht&#10;bFBLBQYAAAAABgAGAFkBAABWBQAAAAA=&#10;">
              <v:fill on="f" focussize="0,0"/>
              <v:stroke on="f"/>
              <v:imagedata o:title=""/>
              <o:lock v:ext="edit" aspectratio="f"/>
              <v:textbox inset="0mm,0mm,0mm,0mm" style="mso-fit-shape-to-text:t;">
                <w:txbxContent>
                  <w:p w14:paraId="021E0AAF">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Style w:val="3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351AACD">
                          <w:pPr>
                            <w:pStyle w:val="63"/>
                            <w:rPr>
                              <w:rStyle w:val="38"/>
                            </w:rPr>
                          </w:pPr>
                        </w:p>
                        <w:p w14:paraId="57D4D747">
                          <w:pPr>
                            <w:rPr>
                              <w:rStyle w:val="38"/>
                            </w:rPr>
                          </w:pPr>
                        </w:p>
                      </w:txbxContent>
                    </wps:txbx>
                    <wps:bodyPr lIns="0" tIns="0" rIns="0" bIns="0" upright="1"/>
                  </wps:wsp>
                </a:graphicData>
              </a:graphic>
            </wp:anchor>
          </w:drawing>
        </mc:Choice>
        <mc:Fallback>
          <w:pict>
            <v:shape id="文本框 5"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3u45fSAAAABQEAAA8AAAAAAAAAAQAgAAAAIgAAAGRycy9kb3ducmV2LnhtbFBL&#10;AQIUABQAAAAIAIdO4kDrmrV4wwEAAIsDAAAOAAAAAAAAAAEAIAAAACEBAABkcnMvZTJvRG9jLnht&#10;bFBLBQYAAAAABgAGAFkBAABWBQAAAAA=&#10;">
              <v:fill on="f" focussize="0,0"/>
              <v:stroke on="f" weight="1.25pt"/>
              <v:imagedata o:title=""/>
              <o:lock v:ext="edit" aspectratio="f"/>
              <v:textbox inset="0mm,0mm,0mm,0mm">
                <w:txbxContent>
                  <w:p w14:paraId="7351AACD">
                    <w:pPr>
                      <w:pStyle w:val="63"/>
                      <w:rPr>
                        <w:rStyle w:val="38"/>
                      </w:rPr>
                    </w:pPr>
                  </w:p>
                  <w:p w14:paraId="57D4D747">
                    <w:pPr>
                      <w:rPr>
                        <w:rStyle w:val="3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63E6">
    <w:pPr>
      <w:pStyle w:val="65"/>
      <w:pBdr>
        <w:bottom w:val="none" w:color="auto" w:sz="0" w:space="0"/>
      </w:pBdr>
      <w:rPr>
        <w:rStyle w:val="3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54EFB">
    <w:pPr>
      <w:pStyle w:val="65"/>
      <w:rPr>
        <w:rStyle w:val="3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CC502">
    <w:pPr>
      <w:pStyle w:val="65"/>
      <w:pBdr>
        <w:bottom w:val="none" w:color="auto" w:sz="0" w:space="0"/>
      </w:pBdr>
      <w:jc w:val="both"/>
      <w:rPr>
        <w:rStyle w:val="3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BDAAA"/>
    <w:multiLevelType w:val="singleLevel"/>
    <w:tmpl w:val="929BDAAA"/>
    <w:lvl w:ilvl="0" w:tentative="0">
      <w:start w:val="1"/>
      <w:numFmt w:val="decimal"/>
      <w:lvlText w:val="(%1)"/>
      <w:lvlJc w:val="left"/>
      <w:pPr>
        <w:ind w:left="425" w:hanging="425"/>
      </w:pPr>
      <w:rPr>
        <w:rFonts w:hint="default"/>
      </w:rPr>
    </w:lvl>
  </w:abstractNum>
  <w:abstractNum w:abstractNumId="1">
    <w:nsid w:val="C4FB49AF"/>
    <w:multiLevelType w:val="singleLevel"/>
    <w:tmpl w:val="C4FB49AF"/>
    <w:lvl w:ilvl="0" w:tentative="0">
      <w:start w:val="3"/>
      <w:numFmt w:val="decimal"/>
      <w:suff w:val="nothing"/>
      <w:lvlText w:val="%1、"/>
      <w:lvlJc w:val="left"/>
    </w:lvl>
  </w:abstractNum>
  <w:abstractNum w:abstractNumId="2">
    <w:nsid w:val="FFFFFF88"/>
    <w:multiLevelType w:val="singleLevel"/>
    <w:tmpl w:val="FFFFFF88"/>
    <w:lvl w:ilvl="0" w:tentative="0">
      <w:start w:val="1"/>
      <w:numFmt w:val="decimal"/>
      <w:pStyle w:val="42"/>
      <w:lvlText w:val="%1."/>
      <w:lvlJc w:val="left"/>
      <w:pPr>
        <w:widowControl/>
        <w:tabs>
          <w:tab w:val="left" w:pos="360"/>
        </w:tabs>
        <w:ind w:left="360" w:hanging="360"/>
        <w:textAlignment w:val="baseline"/>
      </w:pPr>
    </w:lvl>
  </w:abstractNum>
  <w:abstractNum w:abstractNumId="3">
    <w:nsid w:val="479B5BBA"/>
    <w:multiLevelType w:val="multilevel"/>
    <w:tmpl w:val="479B5BBA"/>
    <w:lvl w:ilvl="0" w:tentative="0">
      <w:start w:val="1"/>
      <w:numFmt w:val="chineseCountingThousand"/>
      <w:suff w:val="space"/>
      <w:lvlText w:val="第 %1 章"/>
      <w:lvlJc w:val="left"/>
      <w:pPr>
        <w:widowControl/>
        <w:ind w:left="0" w:firstLine="0"/>
        <w:textAlignment w:val="baseline"/>
      </w:pPr>
      <w:rPr>
        <w:b w:val="0"/>
        <w:bCs w:val="0"/>
        <w:i w:val="0"/>
        <w:iCs w:val="0"/>
        <w:caps w:val="0"/>
        <w:smallCaps w:val="0"/>
        <w:strike w:val="0"/>
        <w:dstrike w:val="0"/>
        <w:vanish w:val="0"/>
        <w:color w:val="000000"/>
        <w:kern w:val="0"/>
        <w:position w:val="0"/>
      </w:rPr>
    </w:lvl>
    <w:lvl w:ilvl="1" w:tentative="0">
      <w:start w:val="1"/>
      <w:numFmt w:val="decimal"/>
      <w:suff w:val="space"/>
      <w:lvlText w:val="%1.%2"/>
      <w:lvlJc w:val="left"/>
      <w:pPr>
        <w:widowControl/>
        <w:ind w:left="0" w:firstLine="0"/>
        <w:textAlignment w:val="baseline"/>
      </w:pPr>
      <w:rPr>
        <w:rFonts w:ascii="Arial" w:hAnsi="Arial" w:eastAsia="黑体"/>
        <w:b w:val="0"/>
        <w:bCs w:val="0"/>
        <w:i w:val="0"/>
        <w:iCs w:val="0"/>
        <w:caps w:val="0"/>
        <w:smallCaps w:val="0"/>
        <w:strike w:val="0"/>
        <w:dstrike w:val="0"/>
        <w:vanish w:val="0"/>
        <w:color w:val="000000"/>
        <w:kern w:val="2"/>
        <w:position w:val="0"/>
        <w:sz w:val="36"/>
        <w:lang w:val="en-US"/>
      </w:rPr>
    </w:lvl>
    <w:lvl w:ilvl="2" w:tentative="0">
      <w:start w:val="1"/>
      <w:numFmt w:val="decimal"/>
      <w:suff w:val="space"/>
      <w:lvlText w:val="%1.%2.%3"/>
      <w:lvlJc w:val="left"/>
      <w:pPr>
        <w:widowControl/>
        <w:ind w:left="0" w:firstLine="0"/>
        <w:textAlignment w:val="baseline"/>
      </w:pPr>
      <w:rPr>
        <w:b w:val="0"/>
        <w:bCs w:val="0"/>
        <w:i w:val="0"/>
        <w:iCs w:val="0"/>
        <w:caps w:val="0"/>
        <w:smallCaps w:val="0"/>
        <w:strike w:val="0"/>
        <w:dstrike w:val="0"/>
        <w:vanish w:val="0"/>
        <w:color w:val="000000"/>
        <w:kern w:val="0"/>
        <w:position w:val="0"/>
      </w:rPr>
    </w:lvl>
    <w:lvl w:ilvl="3" w:tentative="0">
      <w:start w:val="1"/>
      <w:numFmt w:val="decimal"/>
      <w:suff w:val="space"/>
      <w:lvlText w:val="%1.%2.%3.%4"/>
      <w:lvlJc w:val="left"/>
      <w:pPr>
        <w:widowControl/>
        <w:ind w:left="0" w:firstLine="0"/>
        <w:textAlignment w:val="baseline"/>
      </w:pPr>
      <w:rPr>
        <w:rFonts w:ascii="Arial" w:hAnsi="Arial" w:eastAsia="黑体"/>
        <w:b w:val="0"/>
        <w:i w:val="0"/>
        <w:sz w:val="30"/>
      </w:rPr>
    </w:lvl>
    <w:lvl w:ilvl="4" w:tentative="0">
      <w:start w:val="1"/>
      <w:numFmt w:val="decimal"/>
      <w:pStyle w:val="36"/>
      <w:suff w:val="space"/>
      <w:lvlText w:val="%1.%2.%3.%4.%5"/>
      <w:lvlJc w:val="left"/>
      <w:pPr>
        <w:widowControl/>
        <w:ind w:left="0" w:firstLine="0"/>
        <w:textAlignment w:val="baseline"/>
      </w:pPr>
      <w:rPr>
        <w:rFonts w:ascii="Arial" w:hAnsi="Arial" w:eastAsia="黑体"/>
        <w:b w:val="0"/>
        <w:i w:val="0"/>
        <w:sz w:val="28"/>
      </w:rPr>
    </w:lvl>
    <w:lvl w:ilvl="5" w:tentative="0">
      <w:start w:val="1"/>
      <w:numFmt w:val="decimal"/>
      <w:suff w:val="space"/>
      <w:lvlText w:val="%1.%2.%3.%4.%5.%6"/>
      <w:lvlJc w:val="left"/>
      <w:pPr>
        <w:widowControl/>
        <w:ind w:left="0" w:firstLine="0"/>
        <w:textAlignment w:val="baseline"/>
      </w:pPr>
      <w:rPr>
        <w:b w:val="0"/>
        <w:bCs w:val="0"/>
        <w:i w:val="0"/>
        <w:iCs w:val="0"/>
        <w:caps w:val="0"/>
        <w:smallCaps w:val="0"/>
        <w:strike w:val="0"/>
        <w:dstrike w:val="0"/>
        <w:vanish w:val="0"/>
        <w:color w:val="000000"/>
        <w:position w:val="0"/>
      </w:rPr>
    </w:lvl>
    <w:lvl w:ilvl="6" w:tentative="0">
      <w:start w:val="1"/>
      <w:numFmt w:val="decimal"/>
      <w:suff w:val="space"/>
      <w:lvlText w:val="%1.%2.%3.%4.%5.%6.%7"/>
      <w:lvlJc w:val="left"/>
      <w:pPr>
        <w:widowControl/>
        <w:ind w:left="0" w:firstLine="0"/>
        <w:textAlignment w:val="baseline"/>
      </w:pPr>
      <w:rPr>
        <w:b w:val="0"/>
        <w:bCs w:val="0"/>
        <w:i w:val="0"/>
        <w:iCs w:val="0"/>
        <w:caps w:val="0"/>
        <w:smallCaps w:val="0"/>
        <w:strike w:val="0"/>
        <w:dstrike w:val="0"/>
        <w:vanish w:val="0"/>
        <w:color w:val="000000"/>
        <w:position w:val="0"/>
      </w:rPr>
    </w:lvl>
    <w:lvl w:ilvl="7" w:tentative="0">
      <w:start w:val="1"/>
      <w:numFmt w:val="decimal"/>
      <w:suff w:val="space"/>
      <w:lvlText w:val="%1.%2.%3.%4.%5.%6.%7.%8"/>
      <w:lvlJc w:val="left"/>
      <w:pPr>
        <w:widowControl/>
        <w:ind w:left="0" w:firstLine="0"/>
        <w:textAlignment w:val="baseline"/>
      </w:pPr>
      <w:rPr>
        <w:b w:val="0"/>
        <w:bCs w:val="0"/>
        <w:i w:val="0"/>
        <w:iCs w:val="0"/>
        <w:caps w:val="0"/>
        <w:smallCaps w:val="0"/>
        <w:strike w:val="0"/>
        <w:dstrike w:val="0"/>
        <w:vanish w:val="0"/>
        <w:color w:val="000000"/>
        <w:position w:val="0"/>
      </w:rPr>
    </w:lvl>
    <w:lvl w:ilvl="8" w:tentative="0">
      <w:start w:val="1"/>
      <w:numFmt w:val="decimal"/>
      <w:suff w:val="space"/>
      <w:lvlText w:val="%1.%2.%3.%4.%5.%6.%7.%8.%9"/>
      <w:lvlJc w:val="left"/>
      <w:pPr>
        <w:widowControl/>
        <w:ind w:left="0" w:firstLine="0"/>
        <w:textAlignment w:val="baseline"/>
      </w:pPr>
      <w:rPr>
        <w:b w:val="0"/>
        <w:bCs w:val="0"/>
        <w:i w:val="0"/>
        <w:iCs w:val="0"/>
        <w:caps w:val="0"/>
        <w:smallCaps w:val="0"/>
        <w:strike w:val="0"/>
        <w:dstrike w:val="0"/>
        <w:vanish w:val="0"/>
        <w:position w:val="0"/>
      </w:rPr>
    </w:lvl>
  </w:abstractNum>
  <w:abstractNum w:abstractNumId="4">
    <w:nsid w:val="4AB46A56"/>
    <w:multiLevelType w:val="singleLevel"/>
    <w:tmpl w:val="4AB46A56"/>
    <w:lvl w:ilvl="0" w:tentative="0">
      <w:start w:val="1"/>
      <w:numFmt w:val="decimal"/>
      <w:pStyle w:val="6"/>
      <w:lvlText w:val="%1."/>
      <w:lvlJc w:val="left"/>
      <w:pPr>
        <w:tabs>
          <w:tab w:val="left" w:pos="360"/>
        </w:tabs>
        <w:ind w:left="36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characterSpacingControl w:val="doNotCompress"/>
  <w:compat>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Y2IxYjU4ODkwZWY4ZDk0N2E3MGJjZDQwMDEzZWIifQ=="/>
  </w:docVars>
  <w:rsids>
    <w:rsidRoot w:val="00A76F8A"/>
    <w:rsid w:val="00055134"/>
    <w:rsid w:val="00165391"/>
    <w:rsid w:val="002213F7"/>
    <w:rsid w:val="00241CA8"/>
    <w:rsid w:val="002D02A9"/>
    <w:rsid w:val="002D7940"/>
    <w:rsid w:val="00361F3E"/>
    <w:rsid w:val="00394AD1"/>
    <w:rsid w:val="003E17F3"/>
    <w:rsid w:val="004753E3"/>
    <w:rsid w:val="004F3862"/>
    <w:rsid w:val="0051062B"/>
    <w:rsid w:val="005E7C28"/>
    <w:rsid w:val="005F629A"/>
    <w:rsid w:val="006526F5"/>
    <w:rsid w:val="006A5BD7"/>
    <w:rsid w:val="008C37EF"/>
    <w:rsid w:val="00924E03"/>
    <w:rsid w:val="009D6286"/>
    <w:rsid w:val="00A6624D"/>
    <w:rsid w:val="00A76F8A"/>
    <w:rsid w:val="00B933E7"/>
    <w:rsid w:val="00B9689B"/>
    <w:rsid w:val="00C6356D"/>
    <w:rsid w:val="00CF5FC4"/>
    <w:rsid w:val="00E24801"/>
    <w:rsid w:val="00FE74B1"/>
    <w:rsid w:val="01A07DD3"/>
    <w:rsid w:val="02B04E4C"/>
    <w:rsid w:val="03C2134C"/>
    <w:rsid w:val="05BC5BB5"/>
    <w:rsid w:val="085520E6"/>
    <w:rsid w:val="0ABD672D"/>
    <w:rsid w:val="0B2B73A9"/>
    <w:rsid w:val="0C2E3917"/>
    <w:rsid w:val="0CE657D6"/>
    <w:rsid w:val="0E4D76D9"/>
    <w:rsid w:val="0F547885"/>
    <w:rsid w:val="10246F5A"/>
    <w:rsid w:val="10760270"/>
    <w:rsid w:val="10A3170E"/>
    <w:rsid w:val="115173F2"/>
    <w:rsid w:val="121865DB"/>
    <w:rsid w:val="17454055"/>
    <w:rsid w:val="18383BD0"/>
    <w:rsid w:val="1DE94FB7"/>
    <w:rsid w:val="1F4211AE"/>
    <w:rsid w:val="207F5433"/>
    <w:rsid w:val="21390F26"/>
    <w:rsid w:val="23C9355E"/>
    <w:rsid w:val="27993AA5"/>
    <w:rsid w:val="28E73EC7"/>
    <w:rsid w:val="298B71A8"/>
    <w:rsid w:val="2BE72E80"/>
    <w:rsid w:val="2C33078A"/>
    <w:rsid w:val="2C9B3E87"/>
    <w:rsid w:val="33925D96"/>
    <w:rsid w:val="33E16604"/>
    <w:rsid w:val="35B5672A"/>
    <w:rsid w:val="35D24F15"/>
    <w:rsid w:val="36A75D66"/>
    <w:rsid w:val="37782E42"/>
    <w:rsid w:val="37D63E0B"/>
    <w:rsid w:val="37D7104F"/>
    <w:rsid w:val="397F0B6A"/>
    <w:rsid w:val="39CD7B28"/>
    <w:rsid w:val="3B331A0C"/>
    <w:rsid w:val="3B861892"/>
    <w:rsid w:val="3D736C38"/>
    <w:rsid w:val="3DE51F78"/>
    <w:rsid w:val="3EA4014D"/>
    <w:rsid w:val="3F6B03FA"/>
    <w:rsid w:val="42531C7C"/>
    <w:rsid w:val="470B0966"/>
    <w:rsid w:val="4836234E"/>
    <w:rsid w:val="497C6E74"/>
    <w:rsid w:val="4AAB5223"/>
    <w:rsid w:val="4BD72C16"/>
    <w:rsid w:val="4BF31218"/>
    <w:rsid w:val="4C6065D9"/>
    <w:rsid w:val="4DC940AF"/>
    <w:rsid w:val="4E5E2FEC"/>
    <w:rsid w:val="4F1C1251"/>
    <w:rsid w:val="4FB93093"/>
    <w:rsid w:val="540E2DBF"/>
    <w:rsid w:val="5512068D"/>
    <w:rsid w:val="55BB1B53"/>
    <w:rsid w:val="574034AE"/>
    <w:rsid w:val="587D0513"/>
    <w:rsid w:val="58FB027F"/>
    <w:rsid w:val="591C0E16"/>
    <w:rsid w:val="596B480F"/>
    <w:rsid w:val="5C6308D5"/>
    <w:rsid w:val="5F554643"/>
    <w:rsid w:val="60C94D10"/>
    <w:rsid w:val="61AB5575"/>
    <w:rsid w:val="627A37FE"/>
    <w:rsid w:val="6286093C"/>
    <w:rsid w:val="62C92771"/>
    <w:rsid w:val="64D03647"/>
    <w:rsid w:val="664C246E"/>
    <w:rsid w:val="68A05473"/>
    <w:rsid w:val="68DE0414"/>
    <w:rsid w:val="699216BF"/>
    <w:rsid w:val="6B140581"/>
    <w:rsid w:val="6BAC6A96"/>
    <w:rsid w:val="6C3F56CA"/>
    <w:rsid w:val="6D36684F"/>
    <w:rsid w:val="709822CB"/>
    <w:rsid w:val="73F67525"/>
    <w:rsid w:val="767A464F"/>
    <w:rsid w:val="77A967D7"/>
    <w:rsid w:val="7A4C10CC"/>
    <w:rsid w:val="7B280476"/>
    <w:rsid w:val="7CA53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nhideWhenUsed="0" w:uiPriority="9"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qFormat="1" w:unhideWhenUsed="0" w:uiPriority="0"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autoRedefine/>
    <w:qFormat/>
    <w:uiPriority w:val="0"/>
    <w:pPr>
      <w:keepNext/>
      <w:keepLines/>
      <w:spacing w:before="260" w:after="260" w:line="415" w:lineRule="auto"/>
      <w:outlineLvl w:val="2"/>
    </w:pPr>
    <w:rPr>
      <w:b/>
      <w:bCs/>
      <w:sz w:val="32"/>
      <w:szCs w:val="32"/>
    </w:rPr>
  </w:style>
  <w:style w:type="paragraph" w:styleId="4">
    <w:name w:val="heading 5"/>
    <w:basedOn w:val="1"/>
    <w:next w:val="1"/>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5">
    <w:name w:val="heading 6"/>
    <w:basedOn w:val="1"/>
    <w:next w:val="1"/>
    <w:autoRedefine/>
    <w:qFormat/>
    <w:uiPriority w:val="0"/>
    <w:pPr>
      <w:keepNext/>
      <w:keepLines/>
      <w:spacing w:before="240" w:after="64" w:line="320" w:lineRule="auto"/>
      <w:textAlignment w:val="auto"/>
      <w:outlineLvl w:val="5"/>
    </w:pPr>
    <w:rPr>
      <w:rFonts w:ascii="Arial" w:hAnsi="Arial" w:eastAsia="黑体"/>
      <w:b/>
      <w:sz w:val="24"/>
    </w:rPr>
  </w:style>
  <w:style w:type="character" w:default="1" w:styleId="25">
    <w:name w:val="Default Paragraph Font"/>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List Number"/>
    <w:basedOn w:val="1"/>
    <w:next w:val="7"/>
    <w:autoRedefine/>
    <w:semiHidden/>
    <w:unhideWhenUsed/>
    <w:qFormat/>
    <w:uiPriority w:val="99"/>
    <w:pPr>
      <w:numPr>
        <w:ilvl w:val="0"/>
        <w:numId w:val="1"/>
      </w:numPr>
    </w:pPr>
  </w:style>
  <w:style w:type="paragraph" w:styleId="7">
    <w:name w:val="Balloon Text"/>
    <w:basedOn w:val="1"/>
    <w:next w:val="8"/>
    <w:link w:val="145"/>
    <w:autoRedefine/>
    <w:semiHidden/>
    <w:unhideWhenUsed/>
    <w:qFormat/>
    <w:uiPriority w:val="99"/>
    <w:rPr>
      <w:sz w:val="18"/>
      <w:szCs w:val="18"/>
    </w:rPr>
  </w:style>
  <w:style w:type="paragraph" w:styleId="8">
    <w:name w:val="toc 8"/>
    <w:basedOn w:val="1"/>
    <w:next w:val="1"/>
    <w:autoRedefine/>
    <w:semiHidden/>
    <w:qFormat/>
    <w:uiPriority w:val="0"/>
    <w:pPr>
      <w:ind w:left="1470"/>
      <w:jc w:val="left"/>
    </w:pPr>
    <w:rPr>
      <w:sz w:val="18"/>
      <w:szCs w:val="18"/>
    </w:rPr>
  </w:style>
  <w:style w:type="paragraph" w:styleId="9">
    <w:name w:val="Normal Indent"/>
    <w:basedOn w:val="1"/>
    <w:qFormat/>
    <w:uiPriority w:val="0"/>
    <w:pPr>
      <w:ind w:firstLine="420" w:firstLineChars="200"/>
    </w:pPr>
  </w:style>
  <w:style w:type="paragraph" w:styleId="10">
    <w:name w:val="caption"/>
    <w:basedOn w:val="1"/>
    <w:next w:val="1"/>
    <w:autoRedefine/>
    <w:qFormat/>
    <w:uiPriority w:val="0"/>
    <w:pPr>
      <w:spacing w:before="152" w:after="160"/>
    </w:pPr>
    <w:rPr>
      <w:rFonts w:ascii="Arial" w:hAnsi="Arial" w:eastAsia="黑体"/>
      <w:sz w:val="20"/>
      <w:szCs w:val="20"/>
    </w:rPr>
  </w:style>
  <w:style w:type="paragraph" w:styleId="11">
    <w:name w:val="annotation text"/>
    <w:basedOn w:val="1"/>
    <w:link w:val="143"/>
    <w:autoRedefine/>
    <w:semiHidden/>
    <w:unhideWhenUsed/>
    <w:qFormat/>
    <w:uiPriority w:val="99"/>
    <w:pPr>
      <w:jc w:val="left"/>
    </w:pPr>
  </w:style>
  <w:style w:type="paragraph" w:styleId="12">
    <w:name w:val="Body Text"/>
    <w:basedOn w:val="1"/>
    <w:next w:val="13"/>
    <w:autoRedefine/>
    <w:qFormat/>
    <w:uiPriority w:val="0"/>
    <w:pPr>
      <w:spacing w:after="120"/>
    </w:pPr>
    <w:rPr>
      <w:sz w:val="28"/>
    </w:rPr>
  </w:style>
  <w:style w:type="paragraph" w:styleId="13">
    <w:name w:val="Body Text First Indent"/>
    <w:basedOn w:val="12"/>
    <w:next w:val="1"/>
    <w:autoRedefine/>
    <w:qFormat/>
    <w:uiPriority w:val="0"/>
    <w:pPr>
      <w:ind w:firstLine="420" w:firstLineChars="100"/>
    </w:pPr>
    <w:rPr>
      <w:rFonts w:ascii="Calibri" w:hAnsi="Calibri"/>
      <w:sz w:val="21"/>
      <w:szCs w:val="22"/>
    </w:rPr>
  </w:style>
  <w:style w:type="paragraph" w:styleId="14">
    <w:name w:val="Body Text Indent"/>
    <w:basedOn w:val="1"/>
    <w:autoRedefine/>
    <w:qFormat/>
    <w:uiPriority w:val="0"/>
    <w:pPr>
      <w:spacing w:line="200" w:lineRule="exact"/>
      <w:ind w:firstLine="301"/>
    </w:pPr>
    <w:rPr>
      <w:rFonts w:ascii="宋体" w:hAnsi="Courier New"/>
      <w:spacing w:val="-4"/>
      <w:sz w:val="18"/>
      <w:szCs w:val="20"/>
    </w:rPr>
  </w:style>
  <w:style w:type="paragraph" w:styleId="15">
    <w:name w:val="Plain Text"/>
    <w:basedOn w:val="1"/>
    <w:autoRedefine/>
    <w:qFormat/>
    <w:uiPriority w:val="0"/>
    <w:rPr>
      <w:rFonts w:ascii="宋体" w:hAnsi="Courier New"/>
      <w:szCs w:val="20"/>
    </w:rPr>
  </w:style>
  <w:style w:type="paragraph" w:styleId="16">
    <w:name w:val="Date"/>
    <w:basedOn w:val="1"/>
    <w:next w:val="1"/>
    <w:autoRedefine/>
    <w:qFormat/>
    <w:uiPriority w:val="0"/>
    <w:pPr>
      <w:ind w:left="100"/>
    </w:pPr>
    <w:rPr>
      <w:sz w:val="28"/>
      <w:szCs w:val="20"/>
    </w:rPr>
  </w:style>
  <w:style w:type="paragraph" w:styleId="17">
    <w:name w:val="footer"/>
    <w:basedOn w:val="1"/>
    <w:autoRedefine/>
    <w:semiHidden/>
    <w:unhideWhenUsed/>
    <w:qFormat/>
    <w:uiPriority w:val="99"/>
    <w:pPr>
      <w:tabs>
        <w:tab w:val="center" w:pos="4153"/>
        <w:tab w:val="right" w:pos="8306"/>
      </w:tabs>
      <w:snapToGrid w:val="0"/>
      <w:jc w:val="left"/>
    </w:pPr>
    <w:rPr>
      <w:sz w:val="18"/>
    </w:rPr>
  </w:style>
  <w:style w:type="paragraph" w:styleId="18">
    <w:name w:val="toc 1"/>
    <w:basedOn w:val="1"/>
    <w:next w:val="1"/>
    <w:autoRedefine/>
    <w:qFormat/>
    <w:uiPriority w:val="39"/>
    <w:pPr>
      <w:spacing w:before="120" w:after="120"/>
      <w:jc w:val="left"/>
    </w:pPr>
    <w:rPr>
      <w:b/>
      <w:bCs/>
      <w:caps/>
      <w:sz w:val="20"/>
      <w:szCs w:val="20"/>
    </w:rPr>
  </w:style>
  <w:style w:type="paragraph" w:styleId="19">
    <w:name w:val="toc 6"/>
    <w:basedOn w:val="1"/>
    <w:next w:val="1"/>
    <w:autoRedefine/>
    <w:semiHidden/>
    <w:qFormat/>
    <w:uiPriority w:val="0"/>
    <w:pPr>
      <w:ind w:left="1050"/>
      <w:jc w:val="left"/>
    </w:pPr>
    <w:rPr>
      <w:sz w:val="18"/>
      <w:szCs w:val="18"/>
    </w:rPr>
  </w:style>
  <w:style w:type="paragraph" w:styleId="20">
    <w:name w:val="Normal (Web)"/>
    <w:basedOn w:val="1"/>
    <w:autoRedefine/>
    <w:semiHidden/>
    <w:unhideWhenUsed/>
    <w:qFormat/>
    <w:uiPriority w:val="99"/>
    <w:rPr>
      <w:sz w:val="24"/>
    </w:rPr>
  </w:style>
  <w:style w:type="paragraph" w:styleId="21">
    <w:name w:val="Title"/>
    <w:basedOn w:val="1"/>
    <w:autoRedefine/>
    <w:qFormat/>
    <w:uiPriority w:val="0"/>
    <w:pPr>
      <w:jc w:val="center"/>
    </w:pPr>
    <w:rPr>
      <w:b/>
      <w:kern w:val="0"/>
      <w:sz w:val="24"/>
      <w:szCs w:val="20"/>
      <w:lang w:val="en-GB"/>
    </w:rPr>
  </w:style>
  <w:style w:type="paragraph" w:styleId="22">
    <w:name w:val="annotation subject"/>
    <w:basedOn w:val="11"/>
    <w:next w:val="11"/>
    <w:link w:val="144"/>
    <w:autoRedefine/>
    <w:semiHidden/>
    <w:unhideWhenUsed/>
    <w:qFormat/>
    <w:uiPriority w:val="99"/>
    <w:rPr>
      <w:b/>
      <w:bCs/>
    </w:rPr>
  </w:style>
  <w:style w:type="table" w:styleId="24">
    <w:name w:val="Table Grid"/>
    <w:basedOn w:val="23"/>
    <w:autoRedefine/>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rFonts w:cs="Times New Roman"/>
      <w:b/>
      <w:bCs/>
    </w:rPr>
  </w:style>
  <w:style w:type="character" w:styleId="27">
    <w:name w:val="FollowedHyperlink"/>
    <w:autoRedefine/>
    <w:qFormat/>
    <w:uiPriority w:val="0"/>
    <w:rPr>
      <w:color w:val="800080"/>
      <w:u w:val="single"/>
    </w:rPr>
  </w:style>
  <w:style w:type="character" w:styleId="28">
    <w:name w:val="Hyperlink"/>
    <w:autoRedefine/>
    <w:qFormat/>
    <w:uiPriority w:val="0"/>
    <w:rPr>
      <w:color w:val="0000FF"/>
      <w:u w:val="single"/>
    </w:rPr>
  </w:style>
  <w:style w:type="character" w:styleId="29">
    <w:name w:val="annotation reference"/>
    <w:basedOn w:val="25"/>
    <w:autoRedefine/>
    <w:semiHidden/>
    <w:unhideWhenUsed/>
    <w:qFormat/>
    <w:uiPriority w:val="99"/>
    <w:rPr>
      <w:sz w:val="21"/>
      <w:szCs w:val="21"/>
    </w:rPr>
  </w:style>
  <w:style w:type="paragraph" w:customStyle="1" w:styleId="30">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UserStyle_0"/>
    <w:autoRedefine/>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32">
    <w:name w:val="Heading1"/>
    <w:basedOn w:val="1"/>
    <w:next w:val="1"/>
    <w:link w:val="40"/>
    <w:autoRedefine/>
    <w:qFormat/>
    <w:uiPriority w:val="0"/>
    <w:pPr>
      <w:keepNext/>
      <w:keepLines/>
      <w:tabs>
        <w:tab w:val="left" w:pos="360"/>
      </w:tabs>
      <w:spacing w:before="340" w:after="330" w:line="360" w:lineRule="auto"/>
      <w:jc w:val="left"/>
    </w:pPr>
    <w:rPr>
      <w:rFonts w:ascii="宋体" w:hAnsi="Arial" w:eastAsia="黑体"/>
      <w:b/>
      <w:color w:val="000000"/>
      <w:kern w:val="44"/>
      <w:sz w:val="36"/>
      <w:szCs w:val="20"/>
    </w:rPr>
  </w:style>
  <w:style w:type="paragraph" w:customStyle="1" w:styleId="33">
    <w:name w:val="Heading2"/>
    <w:basedOn w:val="1"/>
    <w:next w:val="1"/>
    <w:autoRedefine/>
    <w:qFormat/>
    <w:uiPriority w:val="0"/>
    <w:pPr>
      <w:keepNext/>
      <w:keepLines/>
      <w:spacing w:before="260" w:after="260" w:line="416" w:lineRule="auto"/>
    </w:pPr>
    <w:rPr>
      <w:rFonts w:ascii="Arial" w:hAnsi="Arial" w:eastAsia="黑体"/>
      <w:b/>
      <w:bCs/>
      <w:sz w:val="32"/>
      <w:szCs w:val="32"/>
    </w:rPr>
  </w:style>
  <w:style w:type="paragraph" w:customStyle="1" w:styleId="34">
    <w:name w:val="Heading3"/>
    <w:basedOn w:val="1"/>
    <w:next w:val="1"/>
    <w:autoRedefine/>
    <w:qFormat/>
    <w:uiPriority w:val="0"/>
    <w:pPr>
      <w:tabs>
        <w:tab w:val="left" w:pos="709"/>
      </w:tabs>
      <w:spacing w:line="300" w:lineRule="auto"/>
      <w:ind w:left="709" w:hanging="709"/>
    </w:pPr>
    <w:rPr>
      <w:rFonts w:ascii="黑体" w:eastAsia="黑体"/>
      <w:b/>
      <w:color w:val="000000"/>
      <w:kern w:val="0"/>
      <w:sz w:val="28"/>
      <w:szCs w:val="20"/>
    </w:rPr>
  </w:style>
  <w:style w:type="paragraph" w:customStyle="1" w:styleId="35">
    <w:name w:val="Heading4"/>
    <w:basedOn w:val="1"/>
    <w:next w:val="1"/>
    <w:autoRedefine/>
    <w:qFormat/>
    <w:uiPriority w:val="0"/>
    <w:pPr>
      <w:keepNext/>
      <w:keepLines/>
      <w:spacing w:before="280" w:after="290" w:line="376" w:lineRule="auto"/>
    </w:pPr>
    <w:rPr>
      <w:rFonts w:ascii="Arial" w:hAnsi="Arial" w:eastAsia="黑体"/>
      <w:b/>
      <w:bCs/>
      <w:sz w:val="28"/>
      <w:szCs w:val="28"/>
    </w:rPr>
  </w:style>
  <w:style w:type="paragraph" w:customStyle="1" w:styleId="36">
    <w:name w:val="Heading5"/>
    <w:basedOn w:val="1"/>
    <w:next w:val="1"/>
    <w:autoRedefine/>
    <w:qFormat/>
    <w:uiPriority w:val="0"/>
    <w:pPr>
      <w:keepNext/>
      <w:keepLines/>
      <w:numPr>
        <w:ilvl w:val="4"/>
        <w:numId w:val="2"/>
      </w:numPr>
      <w:snapToGrid w:val="0"/>
      <w:spacing w:before="50"/>
      <w:jc w:val="left"/>
    </w:pPr>
    <w:rPr>
      <w:rFonts w:eastAsia="黑体"/>
      <w:bCs/>
      <w:sz w:val="28"/>
      <w:szCs w:val="28"/>
    </w:rPr>
  </w:style>
  <w:style w:type="paragraph" w:customStyle="1" w:styleId="37">
    <w:name w:val="Heading6"/>
    <w:basedOn w:val="1"/>
    <w:next w:val="1"/>
    <w:autoRedefine/>
    <w:qFormat/>
    <w:uiPriority w:val="0"/>
    <w:pPr>
      <w:keepNext/>
      <w:keepLines/>
      <w:spacing w:before="240" w:after="64" w:line="320" w:lineRule="auto"/>
      <w:textAlignment w:val="auto"/>
    </w:pPr>
    <w:rPr>
      <w:rFonts w:ascii="Arial" w:hAnsi="Arial" w:eastAsia="黑体"/>
      <w:b/>
      <w:sz w:val="24"/>
    </w:rPr>
  </w:style>
  <w:style w:type="character" w:customStyle="1" w:styleId="38">
    <w:name w:val="NormalCharacter"/>
    <w:autoRedefine/>
    <w:semiHidden/>
    <w:qFormat/>
    <w:uiPriority w:val="0"/>
  </w:style>
  <w:style w:type="table" w:customStyle="1" w:styleId="39">
    <w:name w:val="TableNormal"/>
    <w:autoRedefine/>
    <w:semiHidden/>
    <w:qFormat/>
    <w:uiPriority w:val="0"/>
    <w:tblPr>
      <w:tblCellMar>
        <w:top w:w="0" w:type="dxa"/>
        <w:left w:w="0" w:type="dxa"/>
        <w:bottom w:w="0" w:type="dxa"/>
        <w:right w:w="0" w:type="dxa"/>
      </w:tblCellMar>
    </w:tblPr>
  </w:style>
  <w:style w:type="character" w:customStyle="1" w:styleId="40">
    <w:name w:val="UserStyle_1"/>
    <w:link w:val="32"/>
    <w:autoRedefine/>
    <w:qFormat/>
    <w:uiPriority w:val="0"/>
    <w:rPr>
      <w:rFonts w:ascii="宋体" w:hAnsi="Arial" w:eastAsia="黑体"/>
      <w:b/>
      <w:color w:val="000000"/>
      <w:kern w:val="44"/>
      <w:sz w:val="36"/>
      <w:lang w:val="en-US" w:eastAsia="zh-CN" w:bidi="ar-SA"/>
    </w:rPr>
  </w:style>
  <w:style w:type="paragraph" w:customStyle="1" w:styleId="41">
    <w:name w:val="TOC7"/>
    <w:basedOn w:val="1"/>
    <w:next w:val="1"/>
    <w:autoRedefine/>
    <w:semiHidden/>
    <w:qFormat/>
    <w:uiPriority w:val="0"/>
    <w:pPr>
      <w:ind w:left="1260"/>
      <w:jc w:val="left"/>
    </w:pPr>
    <w:rPr>
      <w:sz w:val="18"/>
      <w:szCs w:val="18"/>
    </w:rPr>
  </w:style>
  <w:style w:type="paragraph" w:customStyle="1" w:styleId="42">
    <w:name w:val="ListNumber"/>
    <w:basedOn w:val="1"/>
    <w:autoRedefine/>
    <w:qFormat/>
    <w:uiPriority w:val="0"/>
    <w:pPr>
      <w:numPr>
        <w:ilvl w:val="0"/>
        <w:numId w:val="3"/>
      </w:numPr>
      <w:tabs>
        <w:tab w:val="left" w:pos="454"/>
        <w:tab w:val="left" w:pos="720"/>
      </w:tabs>
      <w:spacing w:after="50"/>
      <w:ind w:left="454" w:hanging="284"/>
      <w:jc w:val="left"/>
    </w:pPr>
    <w:rPr>
      <w:kern w:val="0"/>
      <w:sz w:val="24"/>
      <w:szCs w:val="20"/>
    </w:rPr>
  </w:style>
  <w:style w:type="paragraph" w:customStyle="1" w:styleId="43">
    <w:name w:val="NormalIndent"/>
    <w:basedOn w:val="1"/>
    <w:link w:val="44"/>
    <w:autoRedefine/>
    <w:qFormat/>
    <w:uiPriority w:val="0"/>
    <w:pPr>
      <w:ind w:firstLine="420" w:firstLineChars="200"/>
    </w:pPr>
  </w:style>
  <w:style w:type="character" w:customStyle="1" w:styleId="44">
    <w:name w:val="UserStyle_2"/>
    <w:link w:val="43"/>
    <w:autoRedefine/>
    <w:qFormat/>
    <w:uiPriority w:val="0"/>
    <w:rPr>
      <w:rFonts w:eastAsia="宋体"/>
      <w:kern w:val="2"/>
      <w:sz w:val="21"/>
      <w:szCs w:val="24"/>
      <w:lang w:val="en-US" w:eastAsia="zh-CN" w:bidi="ar-SA"/>
    </w:rPr>
  </w:style>
  <w:style w:type="paragraph" w:customStyle="1" w:styleId="45">
    <w:name w:val="NavPane"/>
    <w:basedOn w:val="1"/>
    <w:autoRedefine/>
    <w:semiHidden/>
    <w:qFormat/>
    <w:uiPriority w:val="0"/>
    <w:pPr>
      <w:shd w:val="clear" w:color="auto" w:fill="000080"/>
    </w:pPr>
  </w:style>
  <w:style w:type="paragraph" w:customStyle="1" w:styleId="46">
    <w:name w:val="AnnotationText"/>
    <w:basedOn w:val="1"/>
    <w:autoRedefine/>
    <w:semiHidden/>
    <w:qFormat/>
    <w:uiPriority w:val="0"/>
    <w:pPr>
      <w:jc w:val="left"/>
    </w:pPr>
  </w:style>
  <w:style w:type="paragraph" w:customStyle="1" w:styleId="47">
    <w:name w:val="BodyText3"/>
    <w:basedOn w:val="1"/>
    <w:autoRedefine/>
    <w:qFormat/>
    <w:uiPriority w:val="0"/>
    <w:pPr>
      <w:spacing w:after="120"/>
    </w:pPr>
    <w:rPr>
      <w:sz w:val="16"/>
      <w:szCs w:val="16"/>
    </w:rPr>
  </w:style>
  <w:style w:type="paragraph" w:customStyle="1" w:styleId="48">
    <w:name w:val="BodyText"/>
    <w:basedOn w:val="1"/>
    <w:next w:val="49"/>
    <w:autoRedefine/>
    <w:qFormat/>
    <w:uiPriority w:val="0"/>
    <w:pPr>
      <w:spacing w:after="120"/>
    </w:pPr>
  </w:style>
  <w:style w:type="paragraph" w:customStyle="1" w:styleId="49">
    <w:name w:val="BodyText1I"/>
    <w:basedOn w:val="48"/>
    <w:next w:val="50"/>
    <w:autoRedefine/>
    <w:qFormat/>
    <w:uiPriority w:val="0"/>
    <w:pPr>
      <w:ind w:firstLine="420" w:firstLineChars="100"/>
    </w:pPr>
  </w:style>
  <w:style w:type="paragraph" w:customStyle="1" w:styleId="50">
    <w:name w:val="TOC6"/>
    <w:basedOn w:val="1"/>
    <w:next w:val="1"/>
    <w:autoRedefine/>
    <w:semiHidden/>
    <w:qFormat/>
    <w:uiPriority w:val="0"/>
    <w:pPr>
      <w:ind w:left="1050"/>
      <w:jc w:val="left"/>
    </w:pPr>
    <w:rPr>
      <w:sz w:val="18"/>
      <w:szCs w:val="18"/>
    </w:rPr>
  </w:style>
  <w:style w:type="paragraph" w:customStyle="1" w:styleId="51">
    <w:name w:val="BodyTextIndent"/>
    <w:basedOn w:val="1"/>
    <w:link w:val="52"/>
    <w:autoRedefine/>
    <w:qFormat/>
    <w:uiPriority w:val="0"/>
    <w:pPr>
      <w:spacing w:after="120"/>
      <w:ind w:left="420" w:leftChars="200"/>
    </w:pPr>
  </w:style>
  <w:style w:type="character" w:customStyle="1" w:styleId="52">
    <w:name w:val="UserStyle_3"/>
    <w:link w:val="51"/>
    <w:autoRedefine/>
    <w:qFormat/>
    <w:uiPriority w:val="0"/>
    <w:rPr>
      <w:rFonts w:eastAsia="宋体"/>
      <w:kern w:val="2"/>
      <w:sz w:val="21"/>
      <w:szCs w:val="24"/>
      <w:lang w:val="en-US" w:eastAsia="zh-CN" w:bidi="ar-SA"/>
    </w:rPr>
  </w:style>
  <w:style w:type="paragraph" w:customStyle="1" w:styleId="53">
    <w:name w:val="List2"/>
    <w:basedOn w:val="1"/>
    <w:autoRedefine/>
    <w:qFormat/>
    <w:uiPriority w:val="0"/>
    <w:pPr>
      <w:ind w:left="100" w:leftChars="200" w:hanging="200" w:hangingChars="200"/>
    </w:pPr>
  </w:style>
  <w:style w:type="paragraph" w:customStyle="1" w:styleId="54">
    <w:name w:val="TOC5"/>
    <w:basedOn w:val="1"/>
    <w:next w:val="1"/>
    <w:autoRedefine/>
    <w:semiHidden/>
    <w:qFormat/>
    <w:uiPriority w:val="0"/>
    <w:pPr>
      <w:ind w:left="840"/>
      <w:jc w:val="left"/>
    </w:pPr>
    <w:rPr>
      <w:sz w:val="18"/>
      <w:szCs w:val="18"/>
    </w:rPr>
  </w:style>
  <w:style w:type="paragraph" w:customStyle="1" w:styleId="55">
    <w:name w:val="TOC3"/>
    <w:basedOn w:val="1"/>
    <w:next w:val="1"/>
    <w:autoRedefine/>
    <w:semiHidden/>
    <w:qFormat/>
    <w:uiPriority w:val="0"/>
    <w:pPr>
      <w:ind w:left="420"/>
      <w:jc w:val="left"/>
    </w:pPr>
    <w:rPr>
      <w:i/>
      <w:iCs/>
      <w:sz w:val="20"/>
      <w:szCs w:val="20"/>
    </w:rPr>
  </w:style>
  <w:style w:type="paragraph" w:customStyle="1" w:styleId="56">
    <w:name w:val="PlainText"/>
    <w:basedOn w:val="1"/>
    <w:link w:val="57"/>
    <w:autoRedefine/>
    <w:qFormat/>
    <w:uiPriority w:val="0"/>
    <w:pPr>
      <w:spacing w:before="120" w:after="120" w:line="480" w:lineRule="auto"/>
      <w:jc w:val="center"/>
    </w:pPr>
    <w:rPr>
      <w:rFonts w:ascii="宋体" w:hAnsi="Courier New"/>
      <w:szCs w:val="20"/>
    </w:rPr>
  </w:style>
  <w:style w:type="character" w:customStyle="1" w:styleId="57">
    <w:name w:val="UserStyle_4"/>
    <w:link w:val="56"/>
    <w:autoRedefine/>
    <w:qFormat/>
    <w:uiPriority w:val="0"/>
    <w:rPr>
      <w:rFonts w:ascii="宋体" w:hAnsi="Courier New"/>
      <w:kern w:val="2"/>
      <w:sz w:val="21"/>
    </w:rPr>
  </w:style>
  <w:style w:type="paragraph" w:customStyle="1" w:styleId="58">
    <w:name w:val="TOC8"/>
    <w:basedOn w:val="1"/>
    <w:next w:val="1"/>
    <w:autoRedefine/>
    <w:semiHidden/>
    <w:qFormat/>
    <w:uiPriority w:val="0"/>
    <w:pPr>
      <w:ind w:left="1470"/>
      <w:jc w:val="left"/>
    </w:pPr>
    <w:rPr>
      <w:sz w:val="18"/>
      <w:szCs w:val="18"/>
    </w:rPr>
  </w:style>
  <w:style w:type="paragraph" w:customStyle="1" w:styleId="59">
    <w:name w:val="BodyTextIndent2"/>
    <w:basedOn w:val="1"/>
    <w:autoRedefine/>
    <w:qFormat/>
    <w:uiPriority w:val="0"/>
    <w:pPr>
      <w:spacing w:line="360" w:lineRule="auto"/>
      <w:ind w:firstLine="482" w:firstLineChars="200"/>
      <w:jc w:val="left"/>
    </w:pPr>
    <w:rPr>
      <w:rFonts w:ascii="仿宋_GB2312" w:hAnsi="宋体" w:eastAsia="仿宋_GB2312"/>
      <w:b/>
      <w:bCs/>
      <w:sz w:val="24"/>
    </w:rPr>
  </w:style>
  <w:style w:type="paragraph" w:customStyle="1" w:styleId="60">
    <w:name w:val="EndnoteText"/>
    <w:basedOn w:val="1"/>
    <w:link w:val="61"/>
    <w:autoRedefine/>
    <w:qFormat/>
    <w:uiPriority w:val="0"/>
    <w:pPr>
      <w:snapToGrid w:val="0"/>
      <w:jc w:val="left"/>
    </w:pPr>
  </w:style>
  <w:style w:type="character" w:customStyle="1" w:styleId="61">
    <w:name w:val="UserStyle_5"/>
    <w:link w:val="60"/>
    <w:autoRedefine/>
    <w:qFormat/>
    <w:uiPriority w:val="0"/>
    <w:rPr>
      <w:kern w:val="2"/>
      <w:sz w:val="21"/>
      <w:szCs w:val="24"/>
    </w:rPr>
  </w:style>
  <w:style w:type="paragraph" w:customStyle="1" w:styleId="62">
    <w:name w:val="Acetate"/>
    <w:basedOn w:val="1"/>
    <w:autoRedefine/>
    <w:semiHidden/>
    <w:qFormat/>
    <w:uiPriority w:val="0"/>
    <w:rPr>
      <w:sz w:val="18"/>
      <w:szCs w:val="18"/>
    </w:rPr>
  </w:style>
  <w:style w:type="paragraph" w:customStyle="1" w:styleId="63">
    <w:name w:val="页脚1"/>
    <w:basedOn w:val="1"/>
    <w:link w:val="64"/>
    <w:autoRedefine/>
    <w:qFormat/>
    <w:uiPriority w:val="0"/>
    <w:pPr>
      <w:tabs>
        <w:tab w:val="center" w:pos="4153"/>
        <w:tab w:val="right" w:pos="8306"/>
      </w:tabs>
      <w:snapToGrid w:val="0"/>
      <w:jc w:val="left"/>
    </w:pPr>
    <w:rPr>
      <w:sz w:val="18"/>
      <w:szCs w:val="18"/>
    </w:rPr>
  </w:style>
  <w:style w:type="character" w:customStyle="1" w:styleId="64">
    <w:name w:val="UserStyle_6"/>
    <w:link w:val="63"/>
    <w:autoRedefine/>
    <w:qFormat/>
    <w:uiPriority w:val="0"/>
    <w:rPr>
      <w:kern w:val="2"/>
      <w:sz w:val="18"/>
      <w:szCs w:val="18"/>
    </w:rPr>
  </w:style>
  <w:style w:type="paragraph" w:customStyle="1" w:styleId="65">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66">
    <w:name w:val="TOC1"/>
    <w:basedOn w:val="1"/>
    <w:next w:val="1"/>
    <w:autoRedefine/>
    <w:semiHidden/>
    <w:qFormat/>
    <w:uiPriority w:val="0"/>
    <w:pPr>
      <w:spacing w:before="120" w:after="120"/>
      <w:jc w:val="left"/>
    </w:pPr>
    <w:rPr>
      <w:b/>
      <w:bCs/>
      <w:caps/>
      <w:sz w:val="20"/>
      <w:szCs w:val="20"/>
    </w:rPr>
  </w:style>
  <w:style w:type="paragraph" w:customStyle="1" w:styleId="67">
    <w:name w:val="TOC4"/>
    <w:basedOn w:val="1"/>
    <w:next w:val="1"/>
    <w:autoRedefine/>
    <w:semiHidden/>
    <w:qFormat/>
    <w:uiPriority w:val="0"/>
    <w:pPr>
      <w:ind w:left="630"/>
      <w:jc w:val="left"/>
    </w:pPr>
    <w:rPr>
      <w:sz w:val="18"/>
      <w:szCs w:val="18"/>
    </w:rPr>
  </w:style>
  <w:style w:type="paragraph" w:customStyle="1" w:styleId="68">
    <w:name w:val="BodyTextIndent3"/>
    <w:basedOn w:val="1"/>
    <w:autoRedefine/>
    <w:qFormat/>
    <w:uiPriority w:val="0"/>
    <w:pPr>
      <w:ind w:firstLine="570"/>
    </w:pPr>
    <w:rPr>
      <w:rFonts w:ascii="楷体_GB2312" w:eastAsia="楷体_GB2312"/>
      <w:sz w:val="32"/>
      <w:szCs w:val="20"/>
    </w:rPr>
  </w:style>
  <w:style w:type="paragraph" w:customStyle="1" w:styleId="69">
    <w:name w:val="TOC2"/>
    <w:basedOn w:val="1"/>
    <w:next w:val="1"/>
    <w:autoRedefine/>
    <w:semiHidden/>
    <w:qFormat/>
    <w:uiPriority w:val="0"/>
    <w:pPr>
      <w:ind w:left="210"/>
      <w:jc w:val="left"/>
    </w:pPr>
    <w:rPr>
      <w:smallCaps/>
      <w:sz w:val="20"/>
      <w:szCs w:val="20"/>
    </w:rPr>
  </w:style>
  <w:style w:type="paragraph" w:customStyle="1" w:styleId="70">
    <w:name w:val="TOC9"/>
    <w:basedOn w:val="1"/>
    <w:next w:val="1"/>
    <w:autoRedefine/>
    <w:semiHidden/>
    <w:qFormat/>
    <w:uiPriority w:val="0"/>
    <w:pPr>
      <w:ind w:left="1680"/>
      <w:jc w:val="left"/>
    </w:pPr>
    <w:rPr>
      <w:sz w:val="18"/>
      <w:szCs w:val="18"/>
    </w:rPr>
  </w:style>
  <w:style w:type="paragraph" w:customStyle="1" w:styleId="71">
    <w:name w:val="BodyText2"/>
    <w:basedOn w:val="1"/>
    <w:autoRedefine/>
    <w:qFormat/>
    <w:uiPriority w:val="0"/>
    <w:pPr>
      <w:jc w:val="left"/>
    </w:pPr>
    <w:rPr>
      <w:rFonts w:eastAsia="楷体_GB2312"/>
    </w:rPr>
  </w:style>
  <w:style w:type="paragraph" w:customStyle="1" w:styleId="72">
    <w:name w:val="HtmlNormal"/>
    <w:basedOn w:val="1"/>
    <w:link w:val="73"/>
    <w:autoRedefine/>
    <w:qFormat/>
    <w:uiPriority w:val="0"/>
    <w:pPr>
      <w:spacing w:before="100" w:beforeAutospacing="1" w:after="100" w:afterAutospacing="1"/>
      <w:jc w:val="left"/>
    </w:pPr>
    <w:rPr>
      <w:rFonts w:ascii="宋体" w:hAnsi="宋体"/>
      <w:color w:val="000000"/>
      <w:kern w:val="0"/>
      <w:sz w:val="24"/>
    </w:rPr>
  </w:style>
  <w:style w:type="character" w:customStyle="1" w:styleId="73">
    <w:name w:val="UserStyle_7"/>
    <w:link w:val="72"/>
    <w:autoRedefine/>
    <w:qFormat/>
    <w:uiPriority w:val="0"/>
    <w:rPr>
      <w:rFonts w:ascii="宋体" w:hAnsi="宋体"/>
      <w:color w:val="000000"/>
      <w:sz w:val="24"/>
      <w:szCs w:val="24"/>
    </w:rPr>
  </w:style>
  <w:style w:type="paragraph" w:customStyle="1" w:styleId="74">
    <w:name w:val="AnnotationSubject"/>
    <w:basedOn w:val="46"/>
    <w:next w:val="46"/>
    <w:autoRedefine/>
    <w:semiHidden/>
    <w:qFormat/>
    <w:uiPriority w:val="0"/>
    <w:rPr>
      <w:b/>
      <w:bCs/>
    </w:rPr>
  </w:style>
  <w:style w:type="table" w:customStyle="1" w:styleId="75">
    <w:name w:val="TableGrid"/>
    <w:basedOn w:val="39"/>
    <w:autoRedefine/>
    <w:qFormat/>
    <w:uiPriority w:val="0"/>
  </w:style>
  <w:style w:type="character" w:customStyle="1" w:styleId="76">
    <w:name w:val="EndnoteReference"/>
    <w:autoRedefine/>
    <w:qFormat/>
    <w:uiPriority w:val="0"/>
    <w:rPr>
      <w:vertAlign w:val="superscript"/>
    </w:rPr>
  </w:style>
  <w:style w:type="character" w:customStyle="1" w:styleId="77">
    <w:name w:val="PageNumber"/>
    <w:autoRedefine/>
    <w:qFormat/>
    <w:uiPriority w:val="0"/>
  </w:style>
  <w:style w:type="character" w:customStyle="1" w:styleId="78">
    <w:name w:val="AnnotationReference"/>
    <w:autoRedefine/>
    <w:semiHidden/>
    <w:qFormat/>
    <w:uiPriority w:val="0"/>
    <w:rPr>
      <w:sz w:val="21"/>
      <w:szCs w:val="21"/>
    </w:rPr>
  </w:style>
  <w:style w:type="character" w:customStyle="1" w:styleId="79">
    <w:name w:val="UserStyle_8"/>
    <w:autoRedefine/>
    <w:qFormat/>
    <w:uiPriority w:val="0"/>
    <w:rPr>
      <w:rFonts w:ascii="宋体" w:hAnsi="宋体" w:eastAsia="宋体"/>
      <w:color w:val="000000"/>
      <w:sz w:val="24"/>
      <w:szCs w:val="24"/>
    </w:rPr>
  </w:style>
  <w:style w:type="character" w:customStyle="1" w:styleId="80">
    <w:name w:val="UserStyle_9"/>
    <w:autoRedefine/>
    <w:semiHidden/>
    <w:qFormat/>
    <w:locked/>
    <w:uiPriority w:val="0"/>
    <w:rPr>
      <w:kern w:val="2"/>
      <w:sz w:val="21"/>
      <w:szCs w:val="24"/>
    </w:rPr>
  </w:style>
  <w:style w:type="character" w:customStyle="1" w:styleId="81">
    <w:name w:val="UserStyle_10"/>
    <w:autoRedefine/>
    <w:qFormat/>
    <w:uiPriority w:val="0"/>
    <w:rPr>
      <w:rFonts w:ascii="宋体" w:hAnsi="Courier New" w:eastAsia="宋体"/>
      <w:kern w:val="2"/>
      <w:sz w:val="21"/>
      <w:lang w:val="en-US" w:eastAsia="zh-CN" w:bidi="ar-SA"/>
    </w:rPr>
  </w:style>
  <w:style w:type="character" w:customStyle="1" w:styleId="82">
    <w:name w:val="UserStyle_11"/>
    <w:autoRedefine/>
    <w:qFormat/>
    <w:uiPriority w:val="0"/>
    <w:rPr>
      <w:color w:val="000000"/>
      <w:sz w:val="18"/>
      <w:szCs w:val="18"/>
    </w:rPr>
  </w:style>
  <w:style w:type="character" w:customStyle="1" w:styleId="83">
    <w:name w:val="UserStyle_12"/>
    <w:autoRedefine/>
    <w:qFormat/>
    <w:uiPriority w:val="0"/>
    <w:rPr>
      <w:kern w:val="2"/>
      <w:sz w:val="18"/>
      <w:szCs w:val="18"/>
    </w:rPr>
  </w:style>
  <w:style w:type="character" w:customStyle="1" w:styleId="84">
    <w:name w:val="UserStyle_13"/>
    <w:autoRedefine/>
    <w:qFormat/>
    <w:uiPriority w:val="0"/>
    <w:rPr>
      <w:sz w:val="29"/>
      <w:szCs w:val="29"/>
    </w:rPr>
  </w:style>
  <w:style w:type="character" w:customStyle="1" w:styleId="85">
    <w:name w:val="UserStyle_14"/>
    <w:autoRedefine/>
    <w:qFormat/>
    <w:uiPriority w:val="0"/>
    <w:rPr>
      <w:rFonts w:ascii="宋体" w:hAnsi="宋体"/>
      <w:spacing w:val="6"/>
      <w:sz w:val="24"/>
      <w:szCs w:val="24"/>
    </w:rPr>
  </w:style>
  <w:style w:type="character" w:customStyle="1" w:styleId="86">
    <w:name w:val="UserStyle_15"/>
    <w:autoRedefine/>
    <w:qFormat/>
    <w:uiPriority w:val="0"/>
  </w:style>
  <w:style w:type="character" w:customStyle="1" w:styleId="87">
    <w:name w:val="UserStyle_16"/>
    <w:autoRedefine/>
    <w:qFormat/>
    <w:uiPriority w:val="0"/>
  </w:style>
  <w:style w:type="character" w:customStyle="1" w:styleId="88">
    <w:name w:val="UserStyle_17"/>
    <w:autoRedefine/>
    <w:qFormat/>
    <w:uiPriority w:val="0"/>
    <w:rPr>
      <w:rFonts w:ascii="宋体" w:hAnsi="宋体" w:eastAsia="宋体"/>
      <w:b/>
      <w:color w:val="000000"/>
      <w:sz w:val="24"/>
      <w:szCs w:val="24"/>
    </w:rPr>
  </w:style>
  <w:style w:type="character" w:customStyle="1" w:styleId="89">
    <w:name w:val="UserStyle_18"/>
    <w:autoRedefine/>
    <w:qFormat/>
    <w:uiPriority w:val="0"/>
    <w:rPr>
      <w:rFonts w:ascii="宋体" w:hAnsi="宋体" w:eastAsia="宋体"/>
      <w:color w:val="000000"/>
      <w:sz w:val="24"/>
      <w:szCs w:val="24"/>
    </w:rPr>
  </w:style>
  <w:style w:type="character" w:customStyle="1" w:styleId="90">
    <w:name w:val="UserStyle_19"/>
    <w:autoRedefine/>
    <w:qFormat/>
    <w:uiPriority w:val="0"/>
  </w:style>
  <w:style w:type="character" w:customStyle="1" w:styleId="91">
    <w:name w:val="UserStyle_20"/>
    <w:autoRedefine/>
    <w:qFormat/>
    <w:uiPriority w:val="0"/>
    <w:rPr>
      <w:color w:val="000000"/>
      <w:sz w:val="18"/>
      <w:szCs w:val="18"/>
    </w:rPr>
  </w:style>
  <w:style w:type="character" w:customStyle="1" w:styleId="92">
    <w:name w:val="264"/>
    <w:autoRedefine/>
    <w:qFormat/>
    <w:uiPriority w:val="0"/>
    <w:rPr>
      <w:rFonts w:cs="Times New Roman"/>
      <w:b/>
      <w:bCs/>
      <w:smallCaps/>
      <w:spacing w:val="5"/>
    </w:rPr>
  </w:style>
  <w:style w:type="character" w:customStyle="1" w:styleId="93">
    <w:name w:val="UserStyle_21"/>
    <w:link w:val="94"/>
    <w:autoRedefine/>
    <w:qFormat/>
    <w:uiPriority w:val="0"/>
    <w:rPr>
      <w:rFonts w:eastAsia="宋体"/>
      <w:kern w:val="2"/>
      <w:sz w:val="24"/>
      <w:lang w:val="en-US" w:eastAsia="zh-CN" w:bidi="ar-SA"/>
    </w:rPr>
  </w:style>
  <w:style w:type="paragraph" w:customStyle="1" w:styleId="94">
    <w:name w:val="UserStyle_22"/>
    <w:basedOn w:val="1"/>
    <w:link w:val="93"/>
    <w:autoRedefine/>
    <w:qFormat/>
    <w:uiPriority w:val="0"/>
    <w:pPr>
      <w:spacing w:before="156" w:line="360" w:lineRule="auto"/>
      <w:ind w:firstLine="510" w:firstLineChars="200"/>
    </w:pPr>
    <w:rPr>
      <w:sz w:val="24"/>
      <w:szCs w:val="20"/>
    </w:rPr>
  </w:style>
  <w:style w:type="paragraph" w:customStyle="1" w:styleId="95">
    <w:name w:val="UserStyle_23"/>
    <w:basedOn w:val="1"/>
    <w:autoRedefine/>
    <w:qFormat/>
    <w:uiPriority w:val="0"/>
    <w:pPr>
      <w:spacing w:before="30" w:line="360" w:lineRule="auto"/>
      <w:ind w:firstLine="200" w:firstLineChars="200"/>
    </w:pPr>
    <w:rPr>
      <w:rFonts w:ascii="Arial" w:hAnsi="Arial"/>
      <w:sz w:val="24"/>
    </w:rPr>
  </w:style>
  <w:style w:type="paragraph" w:customStyle="1" w:styleId="96">
    <w:name w:val="UserStyle_24"/>
    <w:autoRedefine/>
    <w:qFormat/>
    <w:uiPriority w:val="0"/>
    <w:pPr>
      <w:textAlignment w:val="baseline"/>
    </w:pPr>
    <w:rPr>
      <w:rFonts w:ascii="黑体" w:hAnsi="Times New Roman" w:eastAsia="黑体" w:cs="Times New Roman"/>
      <w:lang w:val="en-US" w:eastAsia="zh-CN" w:bidi="ar-SA"/>
    </w:rPr>
  </w:style>
  <w:style w:type="paragraph" w:customStyle="1" w:styleId="97">
    <w:name w:val="UserStyle_25"/>
    <w:basedOn w:val="1"/>
    <w:autoRedefine/>
    <w:qFormat/>
    <w:uiPriority w:val="0"/>
    <w:pPr>
      <w:tabs>
        <w:tab w:val="left" w:pos="432"/>
      </w:tabs>
      <w:ind w:left="432" w:hanging="432"/>
    </w:pPr>
    <w:rPr>
      <w:rFonts w:ascii="Tahoma" w:hAnsi="Tahoma"/>
      <w:sz w:val="24"/>
      <w:szCs w:val="20"/>
    </w:rPr>
  </w:style>
  <w:style w:type="paragraph" w:customStyle="1" w:styleId="98">
    <w:name w:val="UserStyle_26"/>
    <w:basedOn w:val="1"/>
    <w:autoRedefine/>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Comic Sans MS" w:hAnsi="Comic Sans MS"/>
      <w:kern w:val="0"/>
      <w:sz w:val="20"/>
      <w:szCs w:val="20"/>
    </w:rPr>
  </w:style>
  <w:style w:type="paragraph" w:customStyle="1" w:styleId="99">
    <w:name w:val="UserStyle_27"/>
    <w:basedOn w:val="1"/>
    <w:autoRedefine/>
    <w:qFormat/>
    <w:uiPriority w:val="0"/>
    <w:pPr>
      <w:snapToGrid w:val="0"/>
      <w:spacing w:after="50"/>
      <w:ind w:firstLine="200" w:firstLineChars="200"/>
    </w:pPr>
    <w:rPr>
      <w:kern w:val="0"/>
      <w:sz w:val="24"/>
      <w:szCs w:val="20"/>
    </w:rPr>
  </w:style>
  <w:style w:type="paragraph" w:customStyle="1" w:styleId="100">
    <w:name w:val="UserStyle_28"/>
    <w:basedOn w:val="1"/>
    <w:next w:val="1"/>
    <w:autoRedefine/>
    <w:qFormat/>
    <w:uiPriority w:val="0"/>
    <w:pPr>
      <w:spacing w:line="360" w:lineRule="auto"/>
      <w:jc w:val="left"/>
    </w:pPr>
    <w:rPr>
      <w:rFonts w:ascii="宋体"/>
      <w:color w:val="000000"/>
      <w:kern w:val="0"/>
      <w:sz w:val="24"/>
      <w:szCs w:val="20"/>
    </w:rPr>
  </w:style>
  <w:style w:type="paragraph" w:customStyle="1" w:styleId="101">
    <w:name w:val="UserStyle_29"/>
    <w:basedOn w:val="1"/>
    <w:autoRedefine/>
    <w:qFormat/>
    <w:uiPriority w:val="0"/>
    <w:pPr>
      <w:spacing w:line="360" w:lineRule="auto"/>
      <w:ind w:firstLine="200" w:firstLineChars="200"/>
    </w:pPr>
    <w:rPr>
      <w:rFonts w:ascii="Calibri" w:hAnsi="Calibri"/>
      <w:sz w:val="24"/>
    </w:rPr>
  </w:style>
  <w:style w:type="paragraph" w:customStyle="1" w:styleId="102">
    <w:name w:val="UserStyle_30"/>
    <w:basedOn w:val="1"/>
    <w:autoRedefine/>
    <w:qFormat/>
    <w:uiPriority w:val="0"/>
    <w:rPr>
      <w:szCs w:val="20"/>
    </w:rPr>
  </w:style>
  <w:style w:type="paragraph" w:customStyle="1" w:styleId="103">
    <w:name w:val="UserStyle_31"/>
    <w:basedOn w:val="1"/>
    <w:autoRedefine/>
    <w:qFormat/>
    <w:uiPriority w:val="0"/>
    <w:pPr>
      <w:ind w:firstLine="420"/>
    </w:pPr>
    <w:rPr>
      <w:rFonts w:ascii="Calibri" w:hAnsi="Calibri"/>
      <w:sz w:val="28"/>
    </w:rPr>
  </w:style>
  <w:style w:type="paragraph" w:customStyle="1" w:styleId="104">
    <w:name w:val="UserStyle_32"/>
    <w:basedOn w:val="1"/>
    <w:autoRedefine/>
    <w:qFormat/>
    <w:uiPriority w:val="0"/>
    <w:pPr>
      <w:snapToGrid w:val="0"/>
      <w:spacing w:before="50" w:after="50"/>
      <w:jc w:val="center"/>
    </w:pPr>
    <w:rPr>
      <w:rFonts w:ascii="宋体" w:hAnsi="宋体"/>
      <w:sz w:val="24"/>
      <w:szCs w:val="20"/>
    </w:rPr>
  </w:style>
  <w:style w:type="paragraph" w:customStyle="1" w:styleId="105">
    <w:name w:val="UserStyle_33"/>
    <w:basedOn w:val="1"/>
    <w:autoRedefine/>
    <w:qFormat/>
    <w:uiPriority w:val="0"/>
    <w:rPr>
      <w:rFonts w:ascii="仿宋_GB2312" w:eastAsia="仿宋_GB2312"/>
      <w:b/>
      <w:sz w:val="32"/>
      <w:szCs w:val="32"/>
    </w:rPr>
  </w:style>
  <w:style w:type="paragraph" w:customStyle="1" w:styleId="106">
    <w:name w:val="UserStyle_34"/>
    <w:basedOn w:val="1"/>
    <w:autoRedefine/>
    <w:qFormat/>
    <w:uiPriority w:val="0"/>
    <w:pPr>
      <w:pBdr>
        <w:top w:val="single" w:color="000000" w:sz="4" w:space="0"/>
        <w:left w:val="single" w:color="000000" w:sz="4" w:space="0"/>
        <w:bottom w:val="single" w:color="000000" w:sz="4" w:space="0"/>
      </w:pBdr>
      <w:spacing w:before="100" w:beforeAutospacing="1" w:after="100" w:afterAutospacing="1"/>
      <w:jc w:val="center"/>
      <w:textAlignment w:val="center"/>
    </w:pPr>
    <w:rPr>
      <w:rFonts w:ascii="Comic Sans MS" w:hAnsi="Comic Sans MS"/>
      <w:kern w:val="0"/>
      <w:sz w:val="20"/>
      <w:szCs w:val="20"/>
    </w:rPr>
  </w:style>
  <w:style w:type="paragraph" w:customStyle="1" w:styleId="107">
    <w:name w:val="UserStyle_35"/>
    <w:basedOn w:val="1"/>
    <w:autoRedefine/>
    <w:qFormat/>
    <w:uiPriority w:val="0"/>
    <w:pPr>
      <w:pBdr>
        <w:left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108">
    <w:name w:val="UserStyle_36"/>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09">
    <w:name w:val="UserStyle_37"/>
    <w:basedOn w:val="1"/>
    <w:autoRedefine/>
    <w:qFormat/>
    <w:uiPriority w:val="0"/>
    <w:rPr>
      <w:rFonts w:ascii="仿宋_GB2312" w:eastAsia="仿宋_GB2312"/>
      <w:b/>
      <w:sz w:val="32"/>
      <w:szCs w:val="32"/>
    </w:rPr>
  </w:style>
  <w:style w:type="paragraph" w:customStyle="1" w:styleId="110">
    <w:name w:val="UserStyle_38"/>
    <w:basedOn w:val="1"/>
    <w:autoRedefine/>
    <w:qFormat/>
    <w:uiPriority w:val="0"/>
    <w:rPr>
      <w:rFonts w:ascii="Tahoma" w:hAnsi="Tahoma"/>
      <w:sz w:val="24"/>
      <w:szCs w:val="20"/>
    </w:rPr>
  </w:style>
  <w:style w:type="paragraph" w:customStyle="1" w:styleId="111">
    <w:name w:val="UserStyle_39"/>
    <w:basedOn w:val="1"/>
    <w:autoRedefine/>
    <w:qFormat/>
    <w:uiPriority w:val="0"/>
    <w:rPr>
      <w:rFonts w:ascii="仿宋_GB2312" w:eastAsia="仿宋_GB2312"/>
      <w:b/>
      <w:sz w:val="32"/>
      <w:szCs w:val="32"/>
    </w:rPr>
  </w:style>
  <w:style w:type="paragraph" w:customStyle="1" w:styleId="112">
    <w:name w:val="UserStyle_40"/>
    <w:basedOn w:val="1"/>
    <w:autoRedefine/>
    <w:qFormat/>
    <w:uiPriority w:val="0"/>
    <w:pPr>
      <w:keepNext/>
      <w:pageBreakBefore/>
      <w:tabs>
        <w:tab w:val="left" w:pos="720"/>
      </w:tabs>
      <w:spacing w:line="360" w:lineRule="auto"/>
      <w:jc w:val="center"/>
    </w:pPr>
    <w:rPr>
      <w:rFonts w:eastAsia="黑体"/>
      <w:b/>
      <w:kern w:val="44"/>
      <w:sz w:val="36"/>
      <w:szCs w:val="20"/>
    </w:rPr>
  </w:style>
  <w:style w:type="paragraph" w:customStyle="1" w:styleId="113">
    <w:name w:val="UserStyle_41"/>
    <w:basedOn w:val="1"/>
    <w:autoRedefine/>
    <w:qFormat/>
    <w:uiPriority w:val="0"/>
    <w:pPr>
      <w:pBdr>
        <w:top w:val="single" w:color="000000" w:sz="4" w:space="0"/>
        <w:bottom w:val="single" w:color="000000" w:sz="4" w:space="0"/>
      </w:pBdr>
      <w:spacing w:before="100" w:beforeAutospacing="1" w:after="100" w:afterAutospacing="1"/>
      <w:jc w:val="center"/>
    </w:pPr>
    <w:rPr>
      <w:rFonts w:ascii="Comic Sans MS" w:hAnsi="Comic Sans MS"/>
      <w:kern w:val="0"/>
      <w:sz w:val="20"/>
      <w:szCs w:val="20"/>
    </w:rPr>
  </w:style>
  <w:style w:type="paragraph" w:customStyle="1" w:styleId="114">
    <w:name w:val="UserStyle_42"/>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Comic Sans MS" w:hAnsi="Comic Sans MS"/>
      <w:kern w:val="0"/>
      <w:sz w:val="20"/>
      <w:szCs w:val="20"/>
    </w:rPr>
  </w:style>
  <w:style w:type="paragraph" w:customStyle="1" w:styleId="115">
    <w:name w:val="UserStyle_43"/>
    <w:basedOn w:val="1"/>
    <w:autoRedefine/>
    <w:qFormat/>
    <w:uiPriority w:val="0"/>
    <w:pPr>
      <w:ind w:left="720" w:hanging="720"/>
    </w:pPr>
    <w:rPr>
      <w:kern w:val="0"/>
      <w:sz w:val="24"/>
      <w:szCs w:val="20"/>
      <w:lang w:val="en-GB"/>
    </w:rPr>
  </w:style>
  <w:style w:type="paragraph" w:customStyle="1" w:styleId="116">
    <w:name w:val="UserStyle_44"/>
    <w:basedOn w:val="1"/>
    <w:autoRedefine/>
    <w:qFormat/>
    <w:uiPriority w:val="0"/>
    <w:pPr>
      <w:spacing w:after="240"/>
      <w:jc w:val="center"/>
    </w:pPr>
    <w:rPr>
      <w:rFonts w:ascii="Arial Black" w:hAnsi="Arial Black"/>
      <w:kern w:val="0"/>
      <w:sz w:val="48"/>
      <w:szCs w:val="20"/>
    </w:rPr>
  </w:style>
  <w:style w:type="paragraph" w:customStyle="1" w:styleId="117">
    <w:name w:val="UserStyle_45"/>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Comic Sans MS" w:hAnsi="Comic Sans MS" w:cs="宋体"/>
      <w:b/>
      <w:bCs/>
      <w:kern w:val="0"/>
      <w:sz w:val="20"/>
      <w:szCs w:val="20"/>
    </w:rPr>
  </w:style>
  <w:style w:type="paragraph" w:customStyle="1" w:styleId="118">
    <w:name w:val="179"/>
    <w:basedOn w:val="1"/>
    <w:autoRedefine/>
    <w:qFormat/>
    <w:uiPriority w:val="0"/>
    <w:pPr>
      <w:ind w:firstLine="420" w:firstLineChars="200"/>
    </w:pPr>
  </w:style>
  <w:style w:type="paragraph" w:customStyle="1" w:styleId="119">
    <w:name w:val="UserStyle_46"/>
    <w:autoRedefine/>
    <w:qFormat/>
    <w:uiPriority w:val="0"/>
    <w:pPr>
      <w:spacing w:line="360" w:lineRule="auto"/>
      <w:ind w:firstLine="200" w:firstLineChars="200"/>
      <w:jc w:val="both"/>
      <w:textAlignment w:val="baseline"/>
    </w:pPr>
    <w:rPr>
      <w:rFonts w:ascii="Times New Roman" w:hAnsi="Times New Roman" w:eastAsia="宋体" w:cs="Times New Roman"/>
      <w:kern w:val="2"/>
      <w:sz w:val="24"/>
      <w:szCs w:val="22"/>
      <w:lang w:val="en-US" w:eastAsia="zh-CN" w:bidi="ar-SA"/>
    </w:rPr>
  </w:style>
  <w:style w:type="paragraph" w:customStyle="1" w:styleId="120">
    <w:name w:val="UserStyle_47"/>
    <w:basedOn w:val="1"/>
    <w:next w:val="103"/>
    <w:autoRedefine/>
    <w:qFormat/>
    <w:uiPriority w:val="0"/>
    <w:pPr>
      <w:ind w:firstLine="420"/>
    </w:pPr>
  </w:style>
  <w:style w:type="paragraph" w:customStyle="1" w:styleId="121">
    <w:name w:val="UserStyle_48"/>
    <w:basedOn w:val="1"/>
    <w:autoRedefine/>
    <w:qFormat/>
    <w:uiPriority w:val="0"/>
    <w:pPr>
      <w:spacing w:before="320" w:after="160" w:line="360" w:lineRule="atLeast"/>
      <w:ind w:firstLine="200" w:firstLineChars="200"/>
      <w:jc w:val="center"/>
    </w:pPr>
    <w:rPr>
      <w:rFonts w:ascii="Arial" w:eastAsia="黑体"/>
      <w:kern w:val="0"/>
      <w:sz w:val="32"/>
    </w:rPr>
  </w:style>
  <w:style w:type="paragraph" w:customStyle="1" w:styleId="122">
    <w:name w:val="UserStyle_49"/>
    <w:basedOn w:val="1"/>
    <w:autoRedefine/>
    <w:qFormat/>
    <w:uiPriority w:val="0"/>
    <w:pPr>
      <w:spacing w:line="360" w:lineRule="auto"/>
      <w:ind w:firstLine="480" w:firstLineChars="200"/>
    </w:pPr>
    <w:rPr>
      <w:rFonts w:ascii="宋体" w:hAnsi="宋体"/>
      <w:sz w:val="24"/>
      <w:szCs w:val="28"/>
    </w:rPr>
  </w:style>
  <w:style w:type="paragraph" w:customStyle="1" w:styleId="123">
    <w:name w:val="UserStyle_50"/>
    <w:basedOn w:val="1"/>
    <w:autoRedefine/>
    <w:qFormat/>
    <w:uiPriority w:val="0"/>
    <w:pPr>
      <w:pBdr>
        <w:top w:val="single" w:color="000000" w:sz="4" w:space="0"/>
        <w:bottom w:val="single" w:color="000000" w:sz="4" w:space="0"/>
      </w:pBdr>
      <w:spacing w:before="100" w:beforeAutospacing="1" w:after="100" w:afterAutospacing="1"/>
      <w:jc w:val="center"/>
      <w:textAlignment w:val="center"/>
    </w:pPr>
    <w:rPr>
      <w:rFonts w:ascii="Comic Sans MS" w:hAnsi="Comic Sans MS"/>
      <w:kern w:val="0"/>
      <w:sz w:val="20"/>
      <w:szCs w:val="20"/>
    </w:rPr>
  </w:style>
  <w:style w:type="paragraph" w:customStyle="1" w:styleId="124">
    <w:name w:val="UserStyle_51"/>
    <w:basedOn w:val="1"/>
    <w:autoRedefine/>
    <w:qFormat/>
    <w:uiPriority w:val="0"/>
    <w:rPr>
      <w:szCs w:val="20"/>
    </w:rPr>
  </w:style>
  <w:style w:type="paragraph" w:customStyle="1" w:styleId="125">
    <w:name w:val="UserStyle_52"/>
    <w:basedOn w:val="1"/>
    <w:autoRedefine/>
    <w:qFormat/>
    <w:uiPriority w:val="0"/>
    <w:pPr>
      <w:spacing w:line="360" w:lineRule="auto"/>
      <w:ind w:left="480"/>
    </w:pPr>
    <w:rPr>
      <w:kern w:val="0"/>
      <w:sz w:val="24"/>
      <w:szCs w:val="20"/>
    </w:rPr>
  </w:style>
  <w:style w:type="paragraph" w:customStyle="1" w:styleId="126">
    <w:name w:val="UserStyle_53"/>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mic Sans MS" w:hAnsi="Comic Sans MS"/>
      <w:kern w:val="0"/>
      <w:sz w:val="20"/>
      <w:szCs w:val="20"/>
    </w:rPr>
  </w:style>
  <w:style w:type="paragraph" w:customStyle="1" w:styleId="127">
    <w:name w:val="UserStyle_54"/>
    <w:next w:val="1"/>
    <w:autoRedefine/>
    <w:qFormat/>
    <w:uiPriority w:val="0"/>
    <w:pPr>
      <w:tabs>
        <w:tab w:val="left" w:pos="2636"/>
        <w:tab w:val="left" w:pos="3090"/>
      </w:tabs>
      <w:spacing w:after="113" w:line="340" w:lineRule="atLeast"/>
      <w:jc w:val="center"/>
      <w:textAlignment w:val="baseline"/>
    </w:pPr>
    <w:rPr>
      <w:rFonts w:ascii="Optima" w:hAnsi="Optima" w:eastAsia="宋体" w:cs="Times New Roman"/>
      <w:b/>
      <w:sz w:val="30"/>
      <w:lang w:val="en-US" w:eastAsia="zh-CN" w:bidi="ar-SA"/>
    </w:rPr>
  </w:style>
  <w:style w:type="paragraph" w:customStyle="1" w:styleId="128">
    <w:name w:val="UserStyle_55"/>
    <w:basedOn w:val="1"/>
    <w:autoRedefine/>
    <w:qFormat/>
    <w:uiPriority w:val="0"/>
    <w:rPr>
      <w:rFonts w:ascii="仿宋_GB2312" w:eastAsia="仿宋_GB2312"/>
      <w:b/>
      <w:sz w:val="32"/>
      <w:szCs w:val="32"/>
    </w:rPr>
  </w:style>
  <w:style w:type="paragraph" w:customStyle="1" w:styleId="129">
    <w:name w:val="UserStyle_56"/>
    <w:autoRedefine/>
    <w:qFormat/>
    <w:uiPriority w:val="0"/>
    <w:pPr>
      <w:jc w:val="both"/>
      <w:textAlignment w:val="baseline"/>
    </w:pPr>
    <w:rPr>
      <w:rFonts w:ascii="等线" w:hAnsi="等线" w:eastAsia="等线" w:cs="Times New Roman"/>
      <w:kern w:val="2"/>
      <w:sz w:val="21"/>
      <w:szCs w:val="22"/>
      <w:lang w:val="en-US" w:eastAsia="zh-CN" w:bidi="ar-SA"/>
    </w:rPr>
  </w:style>
  <w:style w:type="character" w:customStyle="1" w:styleId="130">
    <w:name w:val="textcolor1"/>
    <w:basedOn w:val="25"/>
    <w:autoRedefine/>
    <w:qFormat/>
    <w:uiPriority w:val="0"/>
    <w:rPr>
      <w:color w:val="FF6600"/>
    </w:rPr>
  </w:style>
  <w:style w:type="paragraph" w:customStyle="1" w:styleId="131">
    <w:name w:val="默认段落字体 Para Char Char Char Char Char Char Char Char Char1 Char Char Char Char"/>
    <w:basedOn w:val="1"/>
    <w:autoRedefine/>
    <w:qFormat/>
    <w:uiPriority w:val="0"/>
    <w:rPr>
      <w:rFonts w:ascii="Tahoma" w:hAnsi="Tahoma"/>
      <w:sz w:val="24"/>
      <w:szCs w:val="20"/>
    </w:rPr>
  </w:style>
  <w:style w:type="character" w:customStyle="1" w:styleId="132">
    <w:name w:val="font121"/>
    <w:basedOn w:val="25"/>
    <w:autoRedefine/>
    <w:qFormat/>
    <w:uiPriority w:val="0"/>
    <w:rPr>
      <w:rFonts w:hint="default" w:ascii="方正仿宋_GBK" w:hAnsi="方正仿宋_GBK" w:eastAsia="方正仿宋_GBK" w:cs="方正仿宋_GBK"/>
      <w:b/>
      <w:color w:val="00B0F0"/>
      <w:sz w:val="28"/>
      <w:szCs w:val="28"/>
      <w:u w:val="none"/>
    </w:rPr>
  </w:style>
  <w:style w:type="paragraph" w:customStyle="1" w:styleId="133">
    <w:name w:val="正文1"/>
    <w:next w:val="1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目录 11"/>
    <w:basedOn w:val="133"/>
    <w:next w:val="133"/>
    <w:autoRedefine/>
    <w:semiHidden/>
    <w:qFormat/>
    <w:uiPriority w:val="0"/>
    <w:pPr>
      <w:spacing w:before="120" w:after="120"/>
      <w:jc w:val="left"/>
    </w:pPr>
    <w:rPr>
      <w:b/>
      <w:bCs/>
      <w:caps/>
      <w:sz w:val="20"/>
      <w:szCs w:val="20"/>
    </w:rPr>
  </w:style>
  <w:style w:type="paragraph" w:customStyle="1" w:styleId="135">
    <w:name w:val="正文 New New New New New New New New New New New New New New New New New New New New New New New New New New New New New New"/>
    <w:autoRedefine/>
    <w:qFormat/>
    <w:uiPriority w:val="0"/>
    <w:pPr>
      <w:widowControl w:val="0"/>
      <w:jc w:val="both"/>
    </w:pPr>
    <w:rPr>
      <w:rFonts w:ascii="等线" w:hAnsi="等线" w:eastAsia="等线" w:cs="Times New Roman"/>
      <w:kern w:val="2"/>
      <w:sz w:val="21"/>
      <w:szCs w:val="22"/>
      <w:lang w:val="en-US" w:eastAsia="zh-CN" w:bidi="ar-SA"/>
    </w:rPr>
  </w:style>
  <w:style w:type="character" w:customStyle="1" w:styleId="136">
    <w:name w:val="font41"/>
    <w:autoRedefine/>
    <w:qFormat/>
    <w:uiPriority w:val="0"/>
    <w:rPr>
      <w:rFonts w:hint="eastAsia" w:ascii="宋体" w:hAnsi="宋体" w:eastAsia="宋体" w:cs="宋体"/>
      <w:color w:val="000000"/>
      <w:sz w:val="20"/>
      <w:szCs w:val="20"/>
      <w:u w:val="none"/>
    </w:rPr>
  </w:style>
  <w:style w:type="character" w:customStyle="1" w:styleId="137">
    <w:name w:val="font11"/>
    <w:basedOn w:val="25"/>
    <w:autoRedefine/>
    <w:qFormat/>
    <w:uiPriority w:val="0"/>
    <w:rPr>
      <w:rFonts w:hint="eastAsia" w:ascii="宋体" w:hAnsi="宋体" w:eastAsia="宋体" w:cs="宋体"/>
      <w:color w:val="000000"/>
      <w:sz w:val="21"/>
      <w:szCs w:val="21"/>
      <w:u w:val="none"/>
    </w:rPr>
  </w:style>
  <w:style w:type="character" w:customStyle="1" w:styleId="138">
    <w:name w:val="font21"/>
    <w:basedOn w:val="25"/>
    <w:autoRedefine/>
    <w:qFormat/>
    <w:uiPriority w:val="0"/>
    <w:rPr>
      <w:rFonts w:hint="default" w:ascii="Times New Roman" w:hAnsi="Times New Roman" w:cs="Times New Roman"/>
      <w:color w:val="000000"/>
      <w:sz w:val="21"/>
      <w:szCs w:val="21"/>
      <w:u w:val="none"/>
    </w:rPr>
  </w:style>
  <w:style w:type="paragraph" w:customStyle="1" w:styleId="139">
    <w:name w:val="章正文"/>
    <w:basedOn w:val="1"/>
    <w:autoRedefine/>
    <w:qFormat/>
    <w:uiPriority w:val="0"/>
    <w:pPr>
      <w:spacing w:before="156" w:beforeLines="50" w:after="120" w:line="300" w:lineRule="auto"/>
      <w:ind w:firstLine="480"/>
    </w:pPr>
    <w:rPr>
      <w:rFonts w:ascii="Helvetica" w:hAnsi="Helvetica"/>
      <w:kern w:val="0"/>
      <w:sz w:val="24"/>
    </w:rPr>
  </w:style>
  <w:style w:type="character" w:customStyle="1" w:styleId="140">
    <w:name w:val="样式 仿宋"/>
    <w:autoRedefine/>
    <w:qFormat/>
    <w:uiPriority w:val="0"/>
    <w:rPr>
      <w:rFonts w:ascii="仿宋" w:hAnsi="仿宋" w:eastAsia="仿宋"/>
      <w:kern w:val="1"/>
    </w:rPr>
  </w:style>
  <w:style w:type="paragraph" w:customStyle="1" w:styleId="141">
    <w:name w:val="msolistparagraph"/>
    <w:basedOn w:val="1"/>
    <w:autoRedefine/>
    <w:qFormat/>
    <w:uiPriority w:val="0"/>
    <w:pPr>
      <w:widowControl w:val="0"/>
      <w:ind w:firstLine="420" w:firstLineChars="200"/>
    </w:pPr>
    <w:rPr>
      <w:rFonts w:ascii="Calibri" w:hAnsi="Calibri"/>
      <w:szCs w:val="22"/>
    </w:rPr>
  </w:style>
  <w:style w:type="paragraph" w:customStyle="1" w:styleId="142">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143">
    <w:name w:val="批注文字 字符"/>
    <w:basedOn w:val="25"/>
    <w:link w:val="11"/>
    <w:autoRedefine/>
    <w:semiHidden/>
    <w:qFormat/>
    <w:uiPriority w:val="99"/>
    <w:rPr>
      <w:kern w:val="2"/>
      <w:sz w:val="21"/>
      <w:szCs w:val="24"/>
    </w:rPr>
  </w:style>
  <w:style w:type="character" w:customStyle="1" w:styleId="144">
    <w:name w:val="批注主题 字符"/>
    <w:basedOn w:val="143"/>
    <w:link w:val="22"/>
    <w:autoRedefine/>
    <w:semiHidden/>
    <w:qFormat/>
    <w:uiPriority w:val="99"/>
    <w:rPr>
      <w:b/>
      <w:bCs/>
      <w:kern w:val="2"/>
      <w:sz w:val="21"/>
      <w:szCs w:val="24"/>
    </w:rPr>
  </w:style>
  <w:style w:type="character" w:customStyle="1" w:styleId="145">
    <w:name w:val="批注框文本 字符"/>
    <w:basedOn w:val="25"/>
    <w:link w:val="7"/>
    <w:autoRedefine/>
    <w:semiHidden/>
    <w:qFormat/>
    <w:uiPriority w:val="99"/>
    <w:rPr>
      <w:kern w:val="2"/>
      <w:sz w:val="18"/>
      <w:szCs w:val="18"/>
    </w:rPr>
  </w:style>
  <w:style w:type="paragraph" w:customStyle="1" w:styleId="146">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17711</Words>
  <Characters>18264</Characters>
  <Lines>719</Lines>
  <Paragraphs>686</Paragraphs>
  <TotalTime>4</TotalTime>
  <ScaleCrop>false</ScaleCrop>
  <LinksUpToDate>false</LinksUpToDate>
  <CharactersWithSpaces>19287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2021-05-24T03:10:00Z</dcterms:created>
  <dc:creator>Administrator</dc:creator>
  <cp:lastModifiedBy>Crush</cp:lastModifiedBy>
  <cp:lastPrinted>2024-09-06T02:13:00Z</cp:lastPrinted>
  <dcterms:modified xsi:type="dcterms:W3CDTF">2024-09-18T10:26:54Z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E0F8C2764DAF4A87B693F06EDDE0626A_13</vt:lpwstr>
  </property>
</Properties>
</file>