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B7F02">
      <w:pPr>
        <w:pStyle w:val="50"/>
        <w:snapToGrid w:val="0"/>
        <w:spacing w:before="0" w:beforeAutospacing="0" w:after="0" w:afterAutospacing="0" w:line="360" w:lineRule="auto"/>
        <w:jc w:val="center"/>
        <w:textAlignment w:val="baseline"/>
        <w:rPr>
          <w:rFonts w:hint="eastAsia" w:ascii="宋体" w:hAnsi="宋体" w:eastAsia="宋体" w:cs="宋体"/>
          <w:b/>
          <w:i w:val="0"/>
          <w:caps w:val="0"/>
          <w:color w:val="auto"/>
          <w:spacing w:val="0"/>
          <w:w w:val="100"/>
          <w:kern w:val="2"/>
          <w:sz w:val="36"/>
          <w:szCs w:val="36"/>
          <w:lang w:val="en-US" w:eastAsia="zh-CN" w:bidi="ar-SA"/>
        </w:rPr>
      </w:pPr>
      <w:bookmarkStart w:id="90" w:name="_GoBack"/>
      <w:bookmarkEnd w:id="90"/>
      <w:r>
        <w:rPr>
          <w:rFonts w:hint="eastAsia" w:cs="宋体"/>
          <w:b/>
          <w:i w:val="0"/>
          <w:caps w:val="0"/>
          <w:color w:val="auto"/>
          <w:spacing w:val="0"/>
          <w:w w:val="100"/>
          <w:kern w:val="2"/>
          <w:sz w:val="44"/>
          <w:szCs w:val="44"/>
          <w:lang w:val="en-US" w:eastAsia="zh-CN" w:bidi="ar-SA"/>
        </w:rPr>
        <w:t>余政工出【2022】21号年产2万套实验分析仪器设备项目废水集中处理及雨污水智慧监管设备</w:t>
      </w:r>
      <w:r>
        <w:rPr>
          <w:rFonts w:hint="eastAsia" w:ascii="宋体" w:hAnsi="宋体" w:eastAsia="宋体" w:cs="宋体"/>
          <w:b/>
          <w:i w:val="0"/>
          <w:caps w:val="0"/>
          <w:color w:val="auto"/>
          <w:spacing w:val="0"/>
          <w:w w:val="100"/>
          <w:kern w:val="2"/>
          <w:sz w:val="44"/>
          <w:szCs w:val="44"/>
          <w:lang w:val="en-US" w:eastAsia="zh-CN" w:bidi="ar-SA"/>
        </w:rPr>
        <w:t>采购项目</w:t>
      </w:r>
    </w:p>
    <w:p w14:paraId="1B6B757F">
      <w:pPr>
        <w:pStyle w:val="50"/>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en-US"/>
        </w:rPr>
      </w:pPr>
    </w:p>
    <w:p w14:paraId="71A892E5">
      <w:pPr>
        <w:pStyle w:val="50"/>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en-US"/>
        </w:rPr>
      </w:pPr>
    </w:p>
    <w:p w14:paraId="269089EA">
      <w:pPr>
        <w:pStyle w:val="50"/>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en-US"/>
        </w:rPr>
      </w:pPr>
    </w:p>
    <w:p w14:paraId="43C50B21">
      <w:pPr>
        <w:pStyle w:val="50"/>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en-US"/>
        </w:rPr>
      </w:pPr>
    </w:p>
    <w:p w14:paraId="36894A77">
      <w:pPr>
        <w:pStyle w:val="50"/>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en-US"/>
        </w:rPr>
      </w:pPr>
    </w:p>
    <w:p w14:paraId="76FA7489">
      <w:pPr>
        <w:snapToGrid w:val="0"/>
        <w:spacing w:before="0" w:beforeAutospacing="0" w:after="0" w:afterAutospacing="0" w:line="360" w:lineRule="auto"/>
        <w:jc w:val="center"/>
        <w:textAlignment w:val="baseline"/>
        <w:rPr>
          <w:rFonts w:hint="eastAsia" w:ascii="宋体" w:hAnsi="宋体" w:eastAsia="宋体" w:cs="宋体"/>
          <w:b/>
          <w:i w:val="0"/>
          <w:caps w:val="0"/>
          <w:color w:val="auto"/>
          <w:spacing w:val="0"/>
          <w:w w:val="100"/>
          <w:sz w:val="36"/>
          <w:szCs w:val="36"/>
        </w:rPr>
      </w:pPr>
      <w:r>
        <w:rPr>
          <w:rFonts w:hint="eastAsia" w:ascii="宋体" w:hAnsi="宋体" w:eastAsia="宋体" w:cs="宋体"/>
          <w:b/>
          <w:i w:val="0"/>
          <w:caps w:val="0"/>
          <w:color w:val="auto"/>
          <w:spacing w:val="0"/>
          <w:w w:val="100"/>
          <w:sz w:val="84"/>
          <w:szCs w:val="84"/>
        </w:rPr>
        <w:t>招 标 文 件</w:t>
      </w:r>
    </w:p>
    <w:p w14:paraId="4A85FF76">
      <w:pPr>
        <w:snapToGrid w:val="0"/>
        <w:spacing w:before="0" w:beforeAutospacing="0" w:after="0" w:afterAutospacing="0" w:line="240" w:lineRule="auto"/>
        <w:jc w:val="center"/>
        <w:textAlignment w:val="baseline"/>
        <w:rPr>
          <w:rFonts w:hint="eastAsia" w:ascii="宋体" w:hAnsi="宋体" w:eastAsia="宋体" w:cs="宋体"/>
          <w:b/>
          <w:i w:val="0"/>
          <w:caps w:val="0"/>
          <w:color w:val="auto"/>
          <w:spacing w:val="0"/>
          <w:w w:val="100"/>
          <w:sz w:val="36"/>
          <w:szCs w:val="36"/>
          <w:highlight w:val="yellow"/>
          <w:lang w:eastAsia="zh-CN"/>
        </w:rPr>
      </w:pPr>
      <w:r>
        <w:rPr>
          <w:rFonts w:hint="eastAsia" w:ascii="宋体" w:hAnsi="宋体" w:eastAsia="宋体" w:cs="宋体"/>
          <w:b/>
          <w:i w:val="0"/>
          <w:caps w:val="0"/>
          <w:color w:val="auto"/>
          <w:spacing w:val="0"/>
          <w:w w:val="100"/>
          <w:sz w:val="36"/>
          <w:szCs w:val="36"/>
        </w:rPr>
        <w:t>招标编号：RTCG-2024-097</w:t>
      </w:r>
      <w:r>
        <w:rPr>
          <w:rFonts w:hint="eastAsia" w:ascii="宋体" w:hAnsi="宋体" w:eastAsia="宋体" w:cs="宋体"/>
          <w:b/>
          <w:i w:val="0"/>
          <w:caps w:val="0"/>
          <w:color w:val="auto"/>
          <w:spacing w:val="0"/>
          <w:w w:val="100"/>
          <w:sz w:val="36"/>
          <w:szCs w:val="36"/>
          <w:lang w:val="en-US" w:eastAsia="zh-CN"/>
        </w:rPr>
        <w:t xml:space="preserve">  </w:t>
      </w:r>
    </w:p>
    <w:p w14:paraId="517DA8F6">
      <w:pPr>
        <w:snapToGrid w:val="0"/>
        <w:spacing w:before="0" w:beforeAutospacing="0" w:after="0" w:afterAutospacing="0" w:line="480" w:lineRule="auto"/>
        <w:jc w:val="center"/>
        <w:textAlignment w:val="baseline"/>
        <w:rPr>
          <w:rFonts w:hint="eastAsia" w:ascii="宋体" w:hAnsi="宋体" w:eastAsia="宋体" w:cs="宋体"/>
          <w:b/>
          <w:i w:val="0"/>
          <w:caps w:val="0"/>
          <w:color w:val="auto"/>
          <w:spacing w:val="0"/>
          <w:w w:val="100"/>
          <w:sz w:val="36"/>
          <w:szCs w:val="36"/>
        </w:rPr>
      </w:pPr>
      <w:r>
        <w:rPr>
          <w:rFonts w:hint="eastAsia" w:ascii="宋体" w:hAnsi="宋体" w:eastAsia="宋体" w:cs="宋体"/>
          <w:b/>
          <w:i w:val="0"/>
          <w:caps w:val="0"/>
          <w:color w:val="auto"/>
          <w:spacing w:val="0"/>
          <w:w w:val="100"/>
          <w:sz w:val="36"/>
          <w:szCs w:val="36"/>
        </w:rPr>
        <w:t xml:space="preserve">  </w:t>
      </w:r>
      <w:r>
        <w:rPr>
          <w:rFonts w:hint="eastAsia" w:ascii="宋体" w:hAnsi="宋体" w:eastAsia="宋体" w:cs="宋体"/>
          <w:b/>
          <w:bCs/>
          <w:i w:val="0"/>
          <w:caps w:val="0"/>
          <w:color w:val="auto"/>
          <w:spacing w:val="0"/>
          <w:w w:val="100"/>
          <w:sz w:val="36"/>
          <w:szCs w:val="36"/>
        </w:rPr>
        <w:t xml:space="preserve"> </w:t>
      </w:r>
    </w:p>
    <w:p w14:paraId="5E1093D6">
      <w:pPr>
        <w:snapToGrid w:val="0"/>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0"/>
        </w:rPr>
      </w:pPr>
    </w:p>
    <w:p w14:paraId="7D9108F8">
      <w:pPr>
        <w:pStyle w:val="50"/>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p>
    <w:p w14:paraId="6E9A4145">
      <w:pPr>
        <w:pStyle w:val="50"/>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p>
    <w:p w14:paraId="2CFE3C6B">
      <w:pPr>
        <w:pStyle w:val="50"/>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p>
    <w:p w14:paraId="62B8BB9E">
      <w:pPr>
        <w:snapToGrid w:val="0"/>
        <w:spacing w:before="0" w:beforeAutospacing="0" w:after="0" w:afterAutospacing="0" w:line="360" w:lineRule="auto"/>
        <w:jc w:val="center"/>
        <w:textAlignment w:val="baseline"/>
        <w:rPr>
          <w:rFonts w:hint="eastAsia" w:ascii="宋体" w:hAnsi="宋体" w:eastAsia="宋体" w:cs="宋体"/>
          <w:b/>
          <w:i w:val="0"/>
          <w:caps w:val="0"/>
          <w:color w:val="auto"/>
          <w:spacing w:val="0"/>
          <w:w w:val="100"/>
          <w:sz w:val="36"/>
          <w:szCs w:val="36"/>
          <w:lang w:eastAsia="zh-CN"/>
        </w:rPr>
      </w:pPr>
      <w:r>
        <w:rPr>
          <w:rFonts w:hint="eastAsia" w:ascii="宋体" w:hAnsi="宋体" w:eastAsia="宋体" w:cs="宋体"/>
          <w:b/>
          <w:i w:val="0"/>
          <w:caps w:val="0"/>
          <w:color w:val="auto"/>
          <w:spacing w:val="0"/>
          <w:w w:val="100"/>
          <w:sz w:val="36"/>
          <w:szCs w:val="36"/>
        </w:rPr>
        <w:t>采购人：</w:t>
      </w:r>
      <w:r>
        <w:rPr>
          <w:rFonts w:hint="eastAsia" w:ascii="宋体" w:hAnsi="宋体" w:cs="宋体"/>
          <w:b/>
          <w:i w:val="0"/>
          <w:caps w:val="0"/>
          <w:color w:val="auto"/>
          <w:spacing w:val="0"/>
          <w:w w:val="100"/>
          <w:sz w:val="36"/>
          <w:szCs w:val="36"/>
          <w:lang w:val="en-US" w:eastAsia="zh-CN"/>
        </w:rPr>
        <w:t>杭州新良科技有限公司</w:t>
      </w:r>
    </w:p>
    <w:p w14:paraId="49B59D1E">
      <w:pPr>
        <w:snapToGrid w:val="0"/>
        <w:spacing w:before="0" w:beforeAutospacing="0" w:after="0" w:afterAutospacing="0" w:line="360" w:lineRule="auto"/>
        <w:jc w:val="center"/>
        <w:textAlignment w:val="baseline"/>
        <w:rPr>
          <w:rFonts w:hint="eastAsia" w:ascii="宋体" w:hAnsi="宋体" w:eastAsia="宋体" w:cs="宋体"/>
          <w:b/>
          <w:i w:val="0"/>
          <w:caps w:val="0"/>
          <w:color w:val="auto"/>
          <w:spacing w:val="0"/>
          <w:w w:val="100"/>
          <w:sz w:val="36"/>
          <w:szCs w:val="36"/>
        </w:rPr>
      </w:pPr>
    </w:p>
    <w:p w14:paraId="4C29D6D1">
      <w:pPr>
        <w:snapToGrid w:val="0"/>
        <w:spacing w:before="0" w:beforeAutospacing="0" w:after="0" w:afterAutospacing="0" w:line="360" w:lineRule="auto"/>
        <w:jc w:val="center"/>
        <w:textAlignment w:val="baseline"/>
        <w:rPr>
          <w:rFonts w:hint="eastAsia" w:ascii="宋体" w:hAnsi="宋体" w:eastAsia="宋体" w:cs="宋体"/>
          <w:b/>
          <w:i w:val="0"/>
          <w:caps w:val="0"/>
          <w:color w:val="auto"/>
          <w:spacing w:val="0"/>
          <w:w w:val="100"/>
          <w:sz w:val="36"/>
          <w:szCs w:val="36"/>
          <w:lang w:eastAsia="zh-CN"/>
        </w:rPr>
      </w:pPr>
      <w:r>
        <w:rPr>
          <w:rFonts w:hint="eastAsia" w:ascii="宋体" w:hAnsi="宋体" w:eastAsia="宋体" w:cs="宋体"/>
          <w:b/>
          <w:i w:val="0"/>
          <w:caps w:val="0"/>
          <w:color w:val="auto"/>
          <w:spacing w:val="0"/>
          <w:w w:val="100"/>
          <w:sz w:val="36"/>
          <w:szCs w:val="36"/>
        </w:rPr>
        <w:t>采购代理机构：</w:t>
      </w:r>
      <w:r>
        <w:rPr>
          <w:rFonts w:hint="eastAsia" w:ascii="宋体" w:hAnsi="宋体" w:eastAsia="宋体" w:cs="宋体"/>
          <w:b/>
          <w:i w:val="0"/>
          <w:caps w:val="0"/>
          <w:color w:val="auto"/>
          <w:spacing w:val="0"/>
          <w:w w:val="100"/>
          <w:sz w:val="36"/>
          <w:szCs w:val="36"/>
          <w:lang w:eastAsia="zh-CN"/>
        </w:rPr>
        <w:t>杭州瑞拓工程咨询有限公司</w:t>
      </w:r>
    </w:p>
    <w:p w14:paraId="723E0916">
      <w:pPr>
        <w:snapToGrid w:val="0"/>
        <w:spacing w:before="0" w:beforeAutospacing="0" w:after="0" w:afterAutospacing="0" w:line="360" w:lineRule="auto"/>
        <w:jc w:val="center"/>
        <w:textAlignment w:val="baseline"/>
        <w:rPr>
          <w:rFonts w:hint="eastAsia" w:ascii="宋体" w:hAnsi="宋体" w:eastAsia="宋体" w:cs="宋体"/>
          <w:b/>
          <w:i w:val="0"/>
          <w:caps w:val="0"/>
          <w:color w:val="auto"/>
          <w:spacing w:val="0"/>
          <w:w w:val="100"/>
          <w:sz w:val="36"/>
          <w:szCs w:val="36"/>
        </w:rPr>
      </w:pPr>
    </w:p>
    <w:p w14:paraId="634F7528">
      <w:pPr>
        <w:snapToGrid w:val="0"/>
        <w:spacing w:before="0" w:beforeAutospacing="0" w:after="0" w:afterAutospacing="0" w:line="360" w:lineRule="auto"/>
        <w:jc w:val="center"/>
        <w:textAlignment w:val="baseline"/>
        <w:rPr>
          <w:rFonts w:hint="eastAsia" w:ascii="宋体" w:hAnsi="宋体" w:eastAsia="宋体" w:cs="宋体"/>
          <w:b/>
          <w:i w:val="0"/>
          <w:caps w:val="0"/>
          <w:color w:val="auto"/>
          <w:spacing w:val="0"/>
          <w:w w:val="100"/>
          <w:sz w:val="36"/>
          <w:szCs w:val="36"/>
        </w:rPr>
      </w:pPr>
      <w:r>
        <w:rPr>
          <w:rFonts w:hint="eastAsia" w:ascii="宋体" w:hAnsi="宋体" w:eastAsia="宋体" w:cs="宋体"/>
          <w:b/>
          <w:i w:val="0"/>
          <w:caps w:val="0"/>
          <w:color w:val="auto"/>
          <w:spacing w:val="0"/>
          <w:w w:val="100"/>
          <w:sz w:val="36"/>
          <w:szCs w:val="36"/>
        </w:rPr>
        <w:t>日期：</w:t>
      </w:r>
      <w:r>
        <w:rPr>
          <w:rFonts w:hint="eastAsia" w:ascii="宋体" w:hAnsi="宋体" w:eastAsia="宋体" w:cs="宋体"/>
          <w:b/>
          <w:i w:val="0"/>
          <w:caps w:val="0"/>
          <w:color w:val="auto"/>
          <w:spacing w:val="0"/>
          <w:w w:val="100"/>
          <w:sz w:val="36"/>
          <w:szCs w:val="36"/>
          <w:lang w:eastAsia="zh-CN"/>
        </w:rPr>
        <w:t>2024年</w:t>
      </w:r>
      <w:r>
        <w:rPr>
          <w:rFonts w:hint="eastAsia" w:ascii="宋体" w:hAnsi="宋体" w:cs="宋体"/>
          <w:b/>
          <w:i w:val="0"/>
          <w:caps w:val="0"/>
          <w:color w:val="auto"/>
          <w:spacing w:val="0"/>
          <w:w w:val="100"/>
          <w:sz w:val="36"/>
          <w:szCs w:val="36"/>
          <w:lang w:val="en-US" w:eastAsia="zh-CN"/>
        </w:rPr>
        <w:t>12</w:t>
      </w:r>
      <w:r>
        <w:rPr>
          <w:rFonts w:hint="eastAsia" w:ascii="宋体" w:hAnsi="宋体" w:eastAsia="宋体" w:cs="宋体"/>
          <w:b/>
          <w:i w:val="0"/>
          <w:caps w:val="0"/>
          <w:color w:val="auto"/>
          <w:spacing w:val="0"/>
          <w:w w:val="100"/>
          <w:sz w:val="36"/>
          <w:szCs w:val="36"/>
          <w:lang w:eastAsia="zh-CN"/>
        </w:rPr>
        <w:t>月</w:t>
      </w:r>
    </w:p>
    <w:p w14:paraId="7A39123A">
      <w:pPr>
        <w:pStyle w:val="9"/>
        <w:snapToGrid w:val="0"/>
        <w:spacing w:before="0" w:beforeAutospacing="0" w:after="0" w:afterAutospacing="0" w:line="240" w:lineRule="auto"/>
        <w:ind w:firstLine="420"/>
        <w:jc w:val="both"/>
        <w:textAlignment w:val="baseline"/>
        <w:rPr>
          <w:rFonts w:hint="eastAsia" w:ascii="宋体" w:hAnsi="宋体" w:eastAsia="宋体" w:cs="宋体"/>
          <w:b/>
          <w:i w:val="0"/>
          <w:caps w:val="0"/>
          <w:color w:val="auto"/>
          <w:spacing w:val="0"/>
          <w:w w:val="100"/>
          <w:sz w:val="36"/>
          <w:szCs w:val="36"/>
        </w:rPr>
      </w:pPr>
    </w:p>
    <w:p w14:paraId="461B2C01">
      <w:pPr>
        <w:pStyle w:val="16"/>
        <w:snapToGrid w:val="0"/>
        <w:spacing w:before="0" w:beforeAutospacing="0" w:after="0" w:afterAutospacing="0" w:line="240" w:lineRule="auto"/>
        <w:ind w:firstLine="0"/>
        <w:jc w:val="both"/>
        <w:textAlignment w:val="baseline"/>
        <w:rPr>
          <w:rFonts w:hint="eastAsia" w:ascii="宋体" w:hAnsi="宋体" w:eastAsia="宋体" w:cs="宋体"/>
          <w:b/>
          <w:i w:val="0"/>
          <w:caps w:val="0"/>
          <w:color w:val="auto"/>
          <w:spacing w:val="40"/>
          <w:w w:val="100"/>
          <w:sz w:val="48"/>
          <w:szCs w:val="48"/>
        </w:rPr>
      </w:pPr>
    </w:p>
    <w:p w14:paraId="5F5349AD">
      <w:pPr>
        <w:pageBreakBefore/>
        <w:shd w:val="clear" w:color="auto" w:fill="FFFFFF"/>
        <w:snapToGrid w:val="0"/>
        <w:spacing w:before="0" w:beforeAutospacing="0" w:after="0" w:afterAutospacing="0" w:line="360" w:lineRule="auto"/>
        <w:jc w:val="center"/>
        <w:textAlignment w:val="baseline"/>
        <w:rPr>
          <w:rFonts w:hint="eastAsia" w:ascii="宋体" w:hAnsi="宋体" w:eastAsia="宋体" w:cs="宋体"/>
          <w:b/>
          <w:bCs/>
          <w:i w:val="0"/>
          <w:caps w:val="0"/>
          <w:color w:val="auto"/>
          <w:spacing w:val="0"/>
          <w:w w:val="100"/>
          <w:sz w:val="44"/>
          <w:szCs w:val="44"/>
        </w:rPr>
      </w:pPr>
      <w:bookmarkStart w:id="0" w:name="_Toc381361193"/>
      <w:r>
        <w:rPr>
          <w:rFonts w:hint="eastAsia" w:ascii="宋体" w:hAnsi="宋体" w:eastAsia="宋体" w:cs="宋体"/>
          <w:b/>
          <w:bCs/>
          <w:i w:val="0"/>
          <w:caps w:val="0"/>
          <w:color w:val="auto"/>
          <w:spacing w:val="0"/>
          <w:w w:val="100"/>
          <w:sz w:val="44"/>
          <w:szCs w:val="44"/>
        </w:rPr>
        <w:t>目  录</w:t>
      </w:r>
    </w:p>
    <w:p w14:paraId="2792EBCB">
      <w:pPr>
        <w:pStyle w:val="24"/>
        <w:tabs>
          <w:tab w:val="right" w:leader="dot" w:pos="9298"/>
        </w:tabs>
        <w:snapToGrid w:val="0"/>
        <w:spacing w:before="0" w:beforeAutospacing="0" w:after="100" w:afterAutospacing="0" w:line="360" w:lineRule="auto"/>
        <w:jc w:val="left"/>
        <w:textAlignment w:val="baseline"/>
        <w:rPr>
          <w:rFonts w:hint="eastAsia" w:ascii="宋体" w:hAnsi="宋体" w:eastAsia="宋体" w:cs="宋体"/>
          <w:b/>
          <w:bCs/>
          <w:i w:val="0"/>
          <w:caps w:val="0"/>
          <w:color w:val="auto"/>
          <w:spacing w:val="0"/>
          <w:w w:val="100"/>
          <w:sz w:val="24"/>
          <w:szCs w:val="24"/>
        </w:rPr>
      </w:pPr>
      <w:r>
        <w:rPr>
          <w:rFonts w:hint="eastAsia" w:ascii="宋体" w:hAnsi="宋体" w:eastAsia="宋体" w:cs="宋体"/>
          <w:b/>
          <w:bCs/>
          <w:i w:val="0"/>
          <w:caps w:val="0"/>
          <w:color w:val="auto"/>
          <w:spacing w:val="0"/>
          <w:w w:val="100"/>
          <w:sz w:val="24"/>
          <w:szCs w:val="24"/>
        </w:rPr>
        <w:fldChar w:fldCharType="begin"/>
      </w:r>
      <w:r>
        <w:rPr>
          <w:rFonts w:hint="eastAsia" w:ascii="宋体" w:hAnsi="宋体" w:eastAsia="宋体" w:cs="宋体"/>
          <w:b/>
          <w:bCs/>
          <w:i w:val="0"/>
          <w:caps w:val="0"/>
          <w:color w:val="auto"/>
          <w:spacing w:val="0"/>
          <w:w w:val="100"/>
          <w:sz w:val="24"/>
          <w:szCs w:val="24"/>
        </w:rPr>
        <w:instrText xml:space="preserve">TOC \o "1-1" \h \u </w:instrText>
      </w:r>
      <w:r>
        <w:rPr>
          <w:rFonts w:hint="eastAsia" w:ascii="宋体" w:hAnsi="宋体" w:eastAsia="宋体" w:cs="宋体"/>
          <w:b/>
          <w:bCs/>
          <w:i w:val="0"/>
          <w:caps w:val="0"/>
          <w:color w:val="auto"/>
          <w:spacing w:val="0"/>
          <w:w w:val="100"/>
          <w:sz w:val="24"/>
          <w:szCs w:val="24"/>
        </w:rPr>
        <w:fldChar w:fldCharType="separate"/>
      </w:r>
      <w:r>
        <w:rPr>
          <w:rFonts w:hint="eastAsia" w:ascii="宋体" w:hAnsi="宋体" w:eastAsia="宋体" w:cs="宋体"/>
          <w:b w:val="0"/>
          <w:i w:val="0"/>
          <w:caps w:val="0"/>
          <w:color w:val="auto"/>
          <w:spacing w:val="0"/>
          <w:w w:val="100"/>
          <w:sz w:val="20"/>
        </w:rPr>
        <w:fldChar w:fldCharType="begin"/>
      </w:r>
      <w:r>
        <w:rPr>
          <w:rFonts w:hint="eastAsia" w:ascii="宋体" w:hAnsi="宋体" w:eastAsia="宋体" w:cs="宋体"/>
          <w:b w:val="0"/>
          <w:i w:val="0"/>
          <w:caps w:val="0"/>
          <w:color w:val="auto"/>
          <w:spacing w:val="0"/>
          <w:w w:val="100"/>
          <w:sz w:val="20"/>
        </w:rPr>
        <w:instrText xml:space="preserve"> HYPERLINK \l "_Toc15167" </w:instrText>
      </w:r>
      <w:r>
        <w:rPr>
          <w:rFonts w:hint="eastAsia" w:ascii="宋体" w:hAnsi="宋体" w:eastAsia="宋体" w:cs="宋体"/>
          <w:b w:val="0"/>
          <w:i w:val="0"/>
          <w:caps w:val="0"/>
          <w:color w:val="auto"/>
          <w:spacing w:val="0"/>
          <w:w w:val="100"/>
          <w:sz w:val="20"/>
        </w:rPr>
        <w:fldChar w:fldCharType="separate"/>
      </w:r>
      <w:r>
        <w:rPr>
          <w:rFonts w:hint="eastAsia" w:ascii="宋体" w:hAnsi="宋体" w:eastAsia="宋体" w:cs="宋体"/>
          <w:b/>
          <w:bCs/>
          <w:i w:val="0"/>
          <w:caps w:val="0"/>
          <w:color w:val="auto"/>
          <w:spacing w:val="0"/>
          <w:w w:val="100"/>
          <w:sz w:val="24"/>
          <w:szCs w:val="24"/>
        </w:rPr>
        <w:t>第一部分 采购公告</w:t>
      </w:r>
      <w:r>
        <w:rPr>
          <w:rFonts w:hint="eastAsia" w:ascii="宋体" w:hAnsi="宋体" w:eastAsia="宋体" w:cs="宋体"/>
          <w:b/>
          <w:bCs/>
          <w:i w:val="0"/>
          <w:caps w:val="0"/>
          <w:color w:val="auto"/>
          <w:spacing w:val="0"/>
          <w:w w:val="100"/>
          <w:sz w:val="24"/>
          <w:szCs w:val="24"/>
        </w:rPr>
        <w:tab/>
      </w:r>
      <w:r>
        <w:rPr>
          <w:rFonts w:hint="eastAsia" w:ascii="宋体" w:hAnsi="宋体" w:eastAsia="宋体" w:cs="宋体"/>
          <w:b/>
          <w:bCs/>
          <w:i w:val="0"/>
          <w:caps w:val="0"/>
          <w:color w:val="auto"/>
          <w:spacing w:val="0"/>
          <w:w w:val="100"/>
          <w:sz w:val="24"/>
          <w:szCs w:val="24"/>
        </w:rPr>
        <w:fldChar w:fldCharType="begin"/>
      </w:r>
      <w:r>
        <w:rPr>
          <w:rFonts w:hint="eastAsia" w:ascii="宋体" w:hAnsi="宋体" w:eastAsia="宋体" w:cs="宋体"/>
          <w:b/>
          <w:bCs/>
          <w:i w:val="0"/>
          <w:caps w:val="0"/>
          <w:color w:val="auto"/>
          <w:spacing w:val="0"/>
          <w:w w:val="100"/>
          <w:sz w:val="24"/>
          <w:szCs w:val="24"/>
        </w:rPr>
        <w:instrText xml:space="preserve"> PAGEREF _Toc15167 </w:instrText>
      </w:r>
      <w:r>
        <w:rPr>
          <w:rFonts w:hint="eastAsia" w:ascii="宋体" w:hAnsi="宋体" w:eastAsia="宋体" w:cs="宋体"/>
          <w:b/>
          <w:bCs/>
          <w:i w:val="0"/>
          <w:caps w:val="0"/>
          <w:color w:val="auto"/>
          <w:spacing w:val="0"/>
          <w:w w:val="100"/>
          <w:sz w:val="24"/>
          <w:szCs w:val="24"/>
        </w:rPr>
        <w:fldChar w:fldCharType="separate"/>
      </w:r>
      <w:r>
        <w:rPr>
          <w:rFonts w:hint="eastAsia" w:ascii="宋体" w:hAnsi="宋体" w:eastAsia="宋体" w:cs="宋体"/>
          <w:b/>
          <w:bCs/>
          <w:i w:val="0"/>
          <w:caps w:val="0"/>
          <w:color w:val="auto"/>
          <w:spacing w:val="0"/>
          <w:w w:val="100"/>
          <w:sz w:val="24"/>
          <w:szCs w:val="24"/>
        </w:rPr>
        <w:t>3</w:t>
      </w:r>
      <w:r>
        <w:rPr>
          <w:rFonts w:hint="eastAsia" w:ascii="宋体" w:hAnsi="宋体" w:eastAsia="宋体" w:cs="宋体"/>
          <w:b/>
          <w:bCs/>
          <w:i w:val="0"/>
          <w:caps w:val="0"/>
          <w:color w:val="auto"/>
          <w:spacing w:val="0"/>
          <w:w w:val="100"/>
          <w:sz w:val="24"/>
          <w:szCs w:val="24"/>
        </w:rPr>
        <w:fldChar w:fldCharType="end"/>
      </w:r>
      <w:r>
        <w:rPr>
          <w:rFonts w:hint="eastAsia" w:ascii="宋体" w:hAnsi="宋体" w:eastAsia="宋体" w:cs="宋体"/>
          <w:b/>
          <w:bCs/>
          <w:i w:val="0"/>
          <w:caps w:val="0"/>
          <w:color w:val="auto"/>
          <w:spacing w:val="0"/>
          <w:w w:val="100"/>
          <w:sz w:val="24"/>
          <w:szCs w:val="24"/>
        </w:rPr>
        <w:fldChar w:fldCharType="end"/>
      </w:r>
    </w:p>
    <w:p w14:paraId="6EFD7A9E">
      <w:pPr>
        <w:pStyle w:val="24"/>
        <w:tabs>
          <w:tab w:val="right" w:leader="dot" w:pos="9298"/>
        </w:tabs>
        <w:snapToGrid w:val="0"/>
        <w:spacing w:before="0" w:beforeAutospacing="0" w:after="100" w:afterAutospacing="0" w:line="360" w:lineRule="auto"/>
        <w:jc w:val="left"/>
        <w:textAlignment w:val="baseline"/>
        <w:rPr>
          <w:rFonts w:hint="eastAsia" w:ascii="宋体" w:hAnsi="宋体" w:eastAsia="宋体" w:cs="宋体"/>
          <w:b/>
          <w:bCs/>
          <w:i w:val="0"/>
          <w:caps w:val="0"/>
          <w:color w:val="auto"/>
          <w:spacing w:val="0"/>
          <w:w w:val="100"/>
          <w:sz w:val="24"/>
          <w:szCs w:val="24"/>
        </w:rPr>
      </w:pPr>
      <w:r>
        <w:rPr>
          <w:rFonts w:hint="eastAsia" w:ascii="宋体" w:hAnsi="宋体" w:eastAsia="宋体" w:cs="宋体"/>
          <w:b w:val="0"/>
          <w:i w:val="0"/>
          <w:caps w:val="0"/>
          <w:color w:val="auto"/>
          <w:spacing w:val="0"/>
          <w:w w:val="100"/>
          <w:sz w:val="20"/>
        </w:rPr>
        <w:fldChar w:fldCharType="begin"/>
      </w:r>
      <w:r>
        <w:rPr>
          <w:rFonts w:hint="eastAsia" w:ascii="宋体" w:hAnsi="宋体" w:eastAsia="宋体" w:cs="宋体"/>
          <w:b w:val="0"/>
          <w:i w:val="0"/>
          <w:caps w:val="0"/>
          <w:color w:val="auto"/>
          <w:spacing w:val="0"/>
          <w:w w:val="100"/>
          <w:sz w:val="20"/>
        </w:rPr>
        <w:instrText xml:space="preserve"> HYPERLINK \l "_Toc2125" </w:instrText>
      </w:r>
      <w:r>
        <w:rPr>
          <w:rFonts w:hint="eastAsia" w:ascii="宋体" w:hAnsi="宋体" w:eastAsia="宋体" w:cs="宋体"/>
          <w:b w:val="0"/>
          <w:i w:val="0"/>
          <w:caps w:val="0"/>
          <w:color w:val="auto"/>
          <w:spacing w:val="0"/>
          <w:w w:val="100"/>
          <w:sz w:val="20"/>
        </w:rPr>
        <w:fldChar w:fldCharType="separate"/>
      </w:r>
      <w:r>
        <w:rPr>
          <w:rFonts w:hint="eastAsia" w:ascii="宋体" w:hAnsi="宋体" w:eastAsia="宋体" w:cs="宋体"/>
          <w:b/>
          <w:bCs/>
          <w:i w:val="0"/>
          <w:caps w:val="0"/>
          <w:color w:val="auto"/>
          <w:spacing w:val="0"/>
          <w:w w:val="100"/>
          <w:sz w:val="24"/>
          <w:szCs w:val="24"/>
        </w:rPr>
        <w:t>第二部分 投标人须知</w:t>
      </w:r>
      <w:r>
        <w:rPr>
          <w:rFonts w:hint="eastAsia" w:ascii="宋体" w:hAnsi="宋体" w:eastAsia="宋体" w:cs="宋体"/>
          <w:b/>
          <w:bCs/>
          <w:i w:val="0"/>
          <w:caps w:val="0"/>
          <w:color w:val="auto"/>
          <w:spacing w:val="0"/>
          <w:w w:val="100"/>
          <w:sz w:val="24"/>
          <w:szCs w:val="24"/>
        </w:rPr>
        <w:tab/>
      </w:r>
      <w:r>
        <w:rPr>
          <w:rFonts w:hint="eastAsia" w:ascii="宋体" w:hAnsi="宋体" w:eastAsia="宋体" w:cs="宋体"/>
          <w:b/>
          <w:bCs/>
          <w:i w:val="0"/>
          <w:caps w:val="0"/>
          <w:color w:val="auto"/>
          <w:spacing w:val="0"/>
          <w:w w:val="100"/>
          <w:sz w:val="24"/>
          <w:szCs w:val="24"/>
        </w:rPr>
        <w:fldChar w:fldCharType="end"/>
      </w:r>
      <w:r>
        <w:rPr>
          <w:rFonts w:hint="eastAsia" w:ascii="宋体" w:hAnsi="宋体" w:eastAsia="宋体" w:cs="宋体"/>
          <w:b/>
          <w:bCs/>
          <w:i w:val="0"/>
          <w:caps w:val="0"/>
          <w:color w:val="auto"/>
          <w:spacing w:val="0"/>
          <w:w w:val="100"/>
          <w:sz w:val="24"/>
          <w:szCs w:val="24"/>
          <w:lang w:val="en-US" w:eastAsia="zh-CN"/>
        </w:rPr>
        <w:t>6</w:t>
      </w:r>
    </w:p>
    <w:p w14:paraId="56558681">
      <w:pPr>
        <w:pStyle w:val="24"/>
        <w:tabs>
          <w:tab w:val="right" w:leader="dot" w:pos="9298"/>
        </w:tabs>
        <w:snapToGrid w:val="0"/>
        <w:spacing w:before="0" w:beforeAutospacing="0" w:after="100" w:afterAutospacing="0" w:line="360" w:lineRule="auto"/>
        <w:jc w:val="left"/>
        <w:textAlignment w:val="baseline"/>
        <w:rPr>
          <w:rFonts w:hint="eastAsia" w:ascii="宋体" w:hAnsi="宋体" w:eastAsia="宋体" w:cs="宋体"/>
          <w:b/>
          <w:bCs/>
          <w:i w:val="0"/>
          <w:caps w:val="0"/>
          <w:color w:val="auto"/>
          <w:spacing w:val="0"/>
          <w:w w:val="100"/>
          <w:sz w:val="24"/>
          <w:szCs w:val="24"/>
        </w:rPr>
      </w:pPr>
      <w:r>
        <w:rPr>
          <w:rFonts w:hint="eastAsia" w:ascii="宋体" w:hAnsi="宋体" w:eastAsia="宋体" w:cs="宋体"/>
          <w:b w:val="0"/>
          <w:i w:val="0"/>
          <w:caps w:val="0"/>
          <w:color w:val="auto"/>
          <w:spacing w:val="0"/>
          <w:w w:val="100"/>
          <w:sz w:val="20"/>
        </w:rPr>
        <w:fldChar w:fldCharType="begin"/>
      </w:r>
      <w:r>
        <w:rPr>
          <w:rFonts w:hint="eastAsia" w:ascii="宋体" w:hAnsi="宋体" w:eastAsia="宋体" w:cs="宋体"/>
          <w:b w:val="0"/>
          <w:i w:val="0"/>
          <w:caps w:val="0"/>
          <w:color w:val="auto"/>
          <w:spacing w:val="0"/>
          <w:w w:val="100"/>
          <w:sz w:val="20"/>
        </w:rPr>
        <w:instrText xml:space="preserve"> HYPERLINK \l "_Toc25301" </w:instrText>
      </w:r>
      <w:r>
        <w:rPr>
          <w:rFonts w:hint="eastAsia" w:ascii="宋体" w:hAnsi="宋体" w:eastAsia="宋体" w:cs="宋体"/>
          <w:b w:val="0"/>
          <w:i w:val="0"/>
          <w:caps w:val="0"/>
          <w:color w:val="auto"/>
          <w:spacing w:val="0"/>
          <w:w w:val="100"/>
          <w:sz w:val="20"/>
        </w:rPr>
        <w:fldChar w:fldCharType="separate"/>
      </w:r>
      <w:r>
        <w:rPr>
          <w:rFonts w:hint="eastAsia" w:ascii="宋体" w:hAnsi="宋体" w:eastAsia="宋体" w:cs="宋体"/>
          <w:b/>
          <w:bCs/>
          <w:i w:val="0"/>
          <w:caps w:val="0"/>
          <w:color w:val="auto"/>
          <w:spacing w:val="0"/>
          <w:w w:val="100"/>
          <w:sz w:val="24"/>
          <w:szCs w:val="24"/>
        </w:rPr>
        <w:t>第三部分 采购需求</w:t>
      </w:r>
      <w:r>
        <w:rPr>
          <w:rFonts w:hint="eastAsia" w:ascii="宋体" w:hAnsi="宋体" w:eastAsia="宋体" w:cs="宋体"/>
          <w:b/>
          <w:bCs/>
          <w:i w:val="0"/>
          <w:caps w:val="0"/>
          <w:color w:val="auto"/>
          <w:spacing w:val="0"/>
          <w:w w:val="100"/>
          <w:sz w:val="24"/>
          <w:szCs w:val="24"/>
        </w:rPr>
        <w:tab/>
      </w:r>
      <w:r>
        <w:rPr>
          <w:rFonts w:hint="eastAsia" w:ascii="宋体" w:hAnsi="宋体" w:eastAsia="宋体" w:cs="宋体"/>
          <w:b/>
          <w:bCs/>
          <w:i w:val="0"/>
          <w:caps w:val="0"/>
          <w:color w:val="auto"/>
          <w:spacing w:val="0"/>
          <w:w w:val="100"/>
          <w:sz w:val="24"/>
          <w:szCs w:val="24"/>
        </w:rPr>
        <w:fldChar w:fldCharType="begin"/>
      </w:r>
      <w:r>
        <w:rPr>
          <w:rFonts w:hint="eastAsia" w:ascii="宋体" w:hAnsi="宋体" w:eastAsia="宋体" w:cs="宋体"/>
          <w:b/>
          <w:bCs/>
          <w:i w:val="0"/>
          <w:caps w:val="0"/>
          <w:color w:val="auto"/>
          <w:spacing w:val="0"/>
          <w:w w:val="100"/>
          <w:sz w:val="24"/>
          <w:szCs w:val="24"/>
        </w:rPr>
        <w:instrText xml:space="preserve"> PAGEREF _Toc25301 </w:instrText>
      </w:r>
      <w:r>
        <w:rPr>
          <w:rFonts w:hint="eastAsia" w:ascii="宋体" w:hAnsi="宋体" w:eastAsia="宋体" w:cs="宋体"/>
          <w:b/>
          <w:bCs/>
          <w:i w:val="0"/>
          <w:caps w:val="0"/>
          <w:color w:val="auto"/>
          <w:spacing w:val="0"/>
          <w:w w:val="100"/>
          <w:sz w:val="24"/>
          <w:szCs w:val="24"/>
        </w:rPr>
        <w:fldChar w:fldCharType="separate"/>
      </w:r>
      <w:r>
        <w:rPr>
          <w:rFonts w:hint="eastAsia" w:ascii="宋体" w:hAnsi="宋体" w:eastAsia="宋体" w:cs="宋体"/>
          <w:b/>
          <w:bCs/>
          <w:i w:val="0"/>
          <w:caps w:val="0"/>
          <w:color w:val="auto"/>
          <w:spacing w:val="0"/>
          <w:w w:val="100"/>
          <w:sz w:val="24"/>
          <w:szCs w:val="24"/>
        </w:rPr>
        <w:t>14</w:t>
      </w:r>
      <w:r>
        <w:rPr>
          <w:rFonts w:hint="eastAsia" w:ascii="宋体" w:hAnsi="宋体" w:eastAsia="宋体" w:cs="宋体"/>
          <w:b/>
          <w:bCs/>
          <w:i w:val="0"/>
          <w:caps w:val="0"/>
          <w:color w:val="auto"/>
          <w:spacing w:val="0"/>
          <w:w w:val="100"/>
          <w:sz w:val="24"/>
          <w:szCs w:val="24"/>
        </w:rPr>
        <w:fldChar w:fldCharType="end"/>
      </w:r>
      <w:r>
        <w:rPr>
          <w:rFonts w:hint="eastAsia" w:ascii="宋体" w:hAnsi="宋体" w:eastAsia="宋体" w:cs="宋体"/>
          <w:b/>
          <w:bCs/>
          <w:i w:val="0"/>
          <w:caps w:val="0"/>
          <w:color w:val="auto"/>
          <w:spacing w:val="0"/>
          <w:w w:val="100"/>
          <w:sz w:val="24"/>
          <w:szCs w:val="24"/>
        </w:rPr>
        <w:fldChar w:fldCharType="end"/>
      </w:r>
    </w:p>
    <w:p w14:paraId="0A7D41E0">
      <w:pPr>
        <w:pStyle w:val="24"/>
        <w:tabs>
          <w:tab w:val="right" w:leader="dot" w:pos="9298"/>
        </w:tabs>
        <w:snapToGrid w:val="0"/>
        <w:spacing w:before="0" w:beforeAutospacing="0" w:after="100" w:afterAutospacing="0" w:line="360" w:lineRule="auto"/>
        <w:jc w:val="left"/>
        <w:textAlignment w:val="baseline"/>
        <w:rPr>
          <w:rFonts w:hint="eastAsia" w:ascii="宋体" w:hAnsi="宋体" w:eastAsia="宋体" w:cs="宋体"/>
          <w:b/>
          <w:bCs/>
          <w:i w:val="0"/>
          <w:caps w:val="0"/>
          <w:color w:val="auto"/>
          <w:spacing w:val="0"/>
          <w:w w:val="100"/>
          <w:sz w:val="24"/>
          <w:szCs w:val="24"/>
        </w:rPr>
      </w:pPr>
      <w:r>
        <w:rPr>
          <w:rFonts w:hint="eastAsia" w:ascii="宋体" w:hAnsi="宋体" w:eastAsia="宋体" w:cs="宋体"/>
          <w:b w:val="0"/>
          <w:i w:val="0"/>
          <w:caps w:val="0"/>
          <w:color w:val="auto"/>
          <w:spacing w:val="0"/>
          <w:w w:val="100"/>
          <w:sz w:val="20"/>
        </w:rPr>
        <w:fldChar w:fldCharType="begin"/>
      </w:r>
      <w:r>
        <w:rPr>
          <w:rFonts w:hint="eastAsia" w:ascii="宋体" w:hAnsi="宋体" w:eastAsia="宋体" w:cs="宋体"/>
          <w:b w:val="0"/>
          <w:i w:val="0"/>
          <w:caps w:val="0"/>
          <w:color w:val="auto"/>
          <w:spacing w:val="0"/>
          <w:w w:val="100"/>
          <w:sz w:val="20"/>
        </w:rPr>
        <w:instrText xml:space="preserve"> HYPERLINK \l "_Toc3349" </w:instrText>
      </w:r>
      <w:r>
        <w:rPr>
          <w:rFonts w:hint="eastAsia" w:ascii="宋体" w:hAnsi="宋体" w:eastAsia="宋体" w:cs="宋体"/>
          <w:b w:val="0"/>
          <w:i w:val="0"/>
          <w:caps w:val="0"/>
          <w:color w:val="auto"/>
          <w:spacing w:val="0"/>
          <w:w w:val="100"/>
          <w:sz w:val="20"/>
        </w:rPr>
        <w:fldChar w:fldCharType="separate"/>
      </w:r>
      <w:r>
        <w:rPr>
          <w:rFonts w:hint="eastAsia" w:ascii="宋体" w:hAnsi="宋体" w:eastAsia="宋体" w:cs="宋体"/>
          <w:b/>
          <w:bCs/>
          <w:i w:val="0"/>
          <w:caps w:val="0"/>
          <w:color w:val="auto"/>
          <w:spacing w:val="0"/>
          <w:w w:val="100"/>
          <w:sz w:val="24"/>
          <w:szCs w:val="24"/>
        </w:rPr>
        <w:t>第四部分 合同样本</w:t>
      </w:r>
      <w:r>
        <w:rPr>
          <w:rFonts w:hint="eastAsia" w:ascii="宋体" w:hAnsi="宋体" w:eastAsia="宋体" w:cs="宋体"/>
          <w:b/>
          <w:bCs/>
          <w:i w:val="0"/>
          <w:caps w:val="0"/>
          <w:color w:val="auto"/>
          <w:spacing w:val="0"/>
          <w:w w:val="100"/>
          <w:sz w:val="24"/>
          <w:szCs w:val="24"/>
        </w:rPr>
        <w:tab/>
      </w:r>
      <w:r>
        <w:rPr>
          <w:rFonts w:hint="eastAsia" w:ascii="宋体" w:hAnsi="宋体" w:eastAsia="宋体" w:cs="宋体"/>
          <w:b/>
          <w:bCs/>
          <w:i w:val="0"/>
          <w:caps w:val="0"/>
          <w:color w:val="auto"/>
          <w:spacing w:val="0"/>
          <w:w w:val="100"/>
          <w:sz w:val="24"/>
          <w:szCs w:val="24"/>
        </w:rPr>
        <w:fldChar w:fldCharType="end"/>
      </w:r>
      <w:r>
        <w:rPr>
          <w:rFonts w:hint="eastAsia" w:ascii="宋体" w:hAnsi="宋体" w:eastAsia="宋体" w:cs="宋体"/>
          <w:b/>
          <w:bCs/>
          <w:i w:val="0"/>
          <w:caps w:val="0"/>
          <w:color w:val="auto"/>
          <w:spacing w:val="0"/>
          <w:w w:val="100"/>
          <w:sz w:val="24"/>
          <w:szCs w:val="24"/>
          <w:lang w:val="en-US" w:eastAsia="zh-CN"/>
        </w:rPr>
        <w:t>31</w:t>
      </w:r>
    </w:p>
    <w:p w14:paraId="2868B7CB">
      <w:pPr>
        <w:pStyle w:val="24"/>
        <w:tabs>
          <w:tab w:val="right" w:leader="dot" w:pos="9298"/>
        </w:tabs>
        <w:snapToGrid w:val="0"/>
        <w:spacing w:before="0" w:beforeAutospacing="0" w:after="100" w:afterAutospacing="0" w:line="360" w:lineRule="auto"/>
        <w:jc w:val="left"/>
        <w:textAlignment w:val="baseline"/>
        <w:rPr>
          <w:rFonts w:hint="eastAsia" w:ascii="宋体" w:hAnsi="宋体" w:eastAsia="宋体" w:cs="宋体"/>
          <w:b/>
          <w:bCs/>
          <w:i w:val="0"/>
          <w:caps w:val="0"/>
          <w:color w:val="auto"/>
          <w:spacing w:val="0"/>
          <w:w w:val="100"/>
          <w:sz w:val="24"/>
          <w:szCs w:val="24"/>
        </w:rPr>
      </w:pPr>
      <w:r>
        <w:rPr>
          <w:rFonts w:hint="eastAsia" w:ascii="宋体" w:hAnsi="宋体" w:eastAsia="宋体" w:cs="宋体"/>
          <w:b w:val="0"/>
          <w:i w:val="0"/>
          <w:caps w:val="0"/>
          <w:color w:val="auto"/>
          <w:spacing w:val="0"/>
          <w:w w:val="100"/>
          <w:sz w:val="20"/>
        </w:rPr>
        <w:fldChar w:fldCharType="begin"/>
      </w:r>
      <w:r>
        <w:rPr>
          <w:rFonts w:hint="eastAsia" w:ascii="宋体" w:hAnsi="宋体" w:eastAsia="宋体" w:cs="宋体"/>
          <w:b w:val="0"/>
          <w:i w:val="0"/>
          <w:caps w:val="0"/>
          <w:color w:val="auto"/>
          <w:spacing w:val="0"/>
          <w:w w:val="100"/>
          <w:sz w:val="20"/>
        </w:rPr>
        <w:instrText xml:space="preserve"> HYPERLINK \l "_Toc5297" </w:instrText>
      </w:r>
      <w:r>
        <w:rPr>
          <w:rFonts w:hint="eastAsia" w:ascii="宋体" w:hAnsi="宋体" w:eastAsia="宋体" w:cs="宋体"/>
          <w:b w:val="0"/>
          <w:i w:val="0"/>
          <w:caps w:val="0"/>
          <w:color w:val="auto"/>
          <w:spacing w:val="0"/>
          <w:w w:val="100"/>
          <w:sz w:val="20"/>
        </w:rPr>
        <w:fldChar w:fldCharType="separate"/>
      </w:r>
      <w:r>
        <w:rPr>
          <w:rFonts w:hint="eastAsia" w:ascii="宋体" w:hAnsi="宋体" w:eastAsia="宋体" w:cs="宋体"/>
          <w:b/>
          <w:bCs/>
          <w:i w:val="0"/>
          <w:caps w:val="0"/>
          <w:color w:val="auto"/>
          <w:spacing w:val="0"/>
          <w:w w:val="100"/>
          <w:sz w:val="24"/>
          <w:szCs w:val="24"/>
        </w:rPr>
        <w:t>第五部分 投标文件格式</w:t>
      </w:r>
      <w:r>
        <w:rPr>
          <w:rFonts w:hint="eastAsia" w:ascii="宋体" w:hAnsi="宋体" w:eastAsia="宋体" w:cs="宋体"/>
          <w:b/>
          <w:bCs/>
          <w:i w:val="0"/>
          <w:caps w:val="0"/>
          <w:color w:val="auto"/>
          <w:spacing w:val="0"/>
          <w:w w:val="100"/>
          <w:sz w:val="24"/>
          <w:szCs w:val="24"/>
        </w:rPr>
        <w:tab/>
      </w:r>
      <w:r>
        <w:rPr>
          <w:rFonts w:hint="eastAsia" w:ascii="宋体" w:hAnsi="宋体" w:eastAsia="宋体" w:cs="宋体"/>
          <w:b/>
          <w:bCs/>
          <w:i w:val="0"/>
          <w:caps w:val="0"/>
          <w:color w:val="auto"/>
          <w:spacing w:val="0"/>
          <w:w w:val="100"/>
          <w:sz w:val="24"/>
          <w:szCs w:val="24"/>
        </w:rPr>
        <w:fldChar w:fldCharType="end"/>
      </w:r>
      <w:r>
        <w:rPr>
          <w:rFonts w:hint="eastAsia" w:ascii="宋体" w:hAnsi="宋体" w:eastAsia="宋体" w:cs="宋体"/>
          <w:b/>
          <w:bCs/>
          <w:i w:val="0"/>
          <w:caps w:val="0"/>
          <w:color w:val="auto"/>
          <w:spacing w:val="0"/>
          <w:w w:val="100"/>
          <w:sz w:val="24"/>
          <w:szCs w:val="24"/>
          <w:lang w:val="en-US" w:eastAsia="zh-CN"/>
        </w:rPr>
        <w:t>36</w:t>
      </w:r>
    </w:p>
    <w:p w14:paraId="491AC46F">
      <w:pPr>
        <w:pStyle w:val="34"/>
        <w:snapToGrid w:val="0"/>
        <w:spacing w:before="0" w:beforeAutospacing="0" w:after="0" w:afterAutospacing="0" w:line="360" w:lineRule="auto"/>
        <w:ind w:firstLine="420"/>
        <w:jc w:val="both"/>
        <w:textAlignment w:val="baseline"/>
        <w:rPr>
          <w:rFonts w:hint="eastAsia" w:ascii="宋体" w:hAnsi="宋体" w:eastAsia="宋体" w:cs="宋体"/>
          <w:b w:val="0"/>
          <w:i w:val="0"/>
          <w:caps w:val="0"/>
          <w:color w:val="auto"/>
          <w:spacing w:val="-4"/>
          <w:w w:val="100"/>
          <w:sz w:val="24"/>
          <w:szCs w:val="24"/>
        </w:rPr>
      </w:pPr>
      <w:r>
        <w:rPr>
          <w:rFonts w:hint="eastAsia" w:ascii="宋体" w:hAnsi="宋体" w:eastAsia="宋体" w:cs="宋体"/>
          <w:b/>
          <w:bCs/>
          <w:i w:val="0"/>
          <w:caps w:val="0"/>
          <w:color w:val="auto"/>
          <w:spacing w:val="0"/>
          <w:w w:val="100"/>
          <w:sz w:val="24"/>
          <w:szCs w:val="24"/>
        </w:rPr>
        <w:fldChar w:fldCharType="end"/>
      </w:r>
    </w:p>
    <w:p w14:paraId="6DA31478">
      <w:pPr>
        <w:snapToGrid w:val="0"/>
        <w:spacing w:before="0" w:beforeAutospacing="0" w:after="0" w:afterAutospacing="0" w:line="360" w:lineRule="auto"/>
        <w:jc w:val="center"/>
        <w:textAlignment w:val="baseline"/>
        <w:rPr>
          <w:rFonts w:hint="eastAsia" w:ascii="宋体" w:hAnsi="宋体" w:eastAsia="宋体" w:cs="宋体"/>
          <w:b/>
          <w:bCs/>
          <w:i w:val="0"/>
          <w:caps w:val="0"/>
          <w:color w:val="auto"/>
          <w:spacing w:val="0"/>
          <w:w w:val="100"/>
          <w:sz w:val="44"/>
          <w:szCs w:val="44"/>
        </w:rPr>
      </w:pPr>
      <w:bookmarkStart w:id="1" w:name="_Toc454630215"/>
      <w:bookmarkStart w:id="2" w:name="_Toc30654"/>
      <w:bookmarkStart w:id="3" w:name="_Toc18722"/>
      <w:bookmarkStart w:id="4" w:name="_Toc14367"/>
      <w:bookmarkStart w:id="5" w:name="_Toc303256678"/>
      <w:bookmarkStart w:id="6" w:name="_Toc20578"/>
      <w:bookmarkStart w:id="7" w:name="_Toc302025157"/>
      <w:bookmarkStart w:id="8" w:name="_Toc30864"/>
    </w:p>
    <w:p w14:paraId="4D62AC6D">
      <w:pPr>
        <w:snapToGrid w:val="0"/>
        <w:spacing w:before="0" w:beforeAutospacing="0" w:after="0" w:afterAutospacing="0" w:line="480" w:lineRule="auto"/>
        <w:jc w:val="center"/>
        <w:textAlignment w:val="baseline"/>
        <w:rPr>
          <w:rFonts w:hint="eastAsia" w:ascii="宋体" w:hAnsi="宋体" w:eastAsia="宋体" w:cs="宋体"/>
          <w:b/>
          <w:bCs/>
          <w:i w:val="0"/>
          <w:caps w:val="0"/>
          <w:color w:val="auto"/>
          <w:spacing w:val="0"/>
          <w:w w:val="100"/>
          <w:sz w:val="44"/>
          <w:szCs w:val="44"/>
        </w:rPr>
      </w:pPr>
      <w:r>
        <w:rPr>
          <w:rFonts w:hint="eastAsia" w:ascii="宋体" w:hAnsi="宋体" w:eastAsia="宋体" w:cs="宋体"/>
          <w:b/>
          <w:bCs/>
          <w:i w:val="0"/>
          <w:caps w:val="0"/>
          <w:color w:val="auto"/>
          <w:spacing w:val="0"/>
          <w:w w:val="100"/>
          <w:sz w:val="44"/>
          <w:szCs w:val="44"/>
        </w:rPr>
        <w:t>投标人注意</w:t>
      </w:r>
      <w:bookmarkEnd w:id="1"/>
      <w:bookmarkEnd w:id="2"/>
      <w:bookmarkEnd w:id="3"/>
      <w:bookmarkEnd w:id="4"/>
      <w:bookmarkEnd w:id="5"/>
      <w:bookmarkEnd w:id="6"/>
      <w:bookmarkEnd w:id="7"/>
      <w:bookmarkEnd w:id="8"/>
    </w:p>
    <w:p w14:paraId="51F8C940">
      <w:pPr>
        <w:snapToGrid w:val="0"/>
        <w:spacing w:before="0" w:beforeAutospacing="0" w:after="0" w:afterAutospacing="0" w:line="48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一、投标人在制作投标前务必仔细阅读</w:t>
      </w:r>
      <w:r>
        <w:rPr>
          <w:rFonts w:hint="eastAsia" w:ascii="宋体" w:hAnsi="宋体" w:eastAsia="宋体" w:cs="宋体"/>
          <w:b w:val="0"/>
          <w:i w:val="0"/>
          <w:caps w:val="0"/>
          <w:color w:val="auto"/>
          <w:spacing w:val="0"/>
          <w:w w:val="100"/>
          <w:sz w:val="24"/>
          <w:szCs w:val="24"/>
          <w:lang w:eastAsia="zh-CN"/>
        </w:rPr>
        <w:t>“</w:t>
      </w:r>
      <w:r>
        <w:rPr>
          <w:rFonts w:hint="eastAsia" w:ascii="宋体" w:hAnsi="宋体" w:eastAsia="宋体" w:cs="宋体"/>
          <w:b w:val="0"/>
          <w:i w:val="0"/>
          <w:caps w:val="0"/>
          <w:color w:val="auto"/>
          <w:spacing w:val="0"/>
          <w:w w:val="100"/>
          <w:sz w:val="24"/>
          <w:szCs w:val="24"/>
        </w:rPr>
        <w:t>第二部分 投标人须知</w:t>
      </w:r>
      <w:r>
        <w:rPr>
          <w:rFonts w:hint="eastAsia" w:ascii="宋体" w:hAnsi="宋体" w:eastAsia="宋体" w:cs="宋体"/>
          <w:b w:val="0"/>
          <w:i w:val="0"/>
          <w:caps w:val="0"/>
          <w:color w:val="auto"/>
          <w:spacing w:val="0"/>
          <w:w w:val="100"/>
          <w:sz w:val="24"/>
          <w:szCs w:val="24"/>
          <w:lang w:eastAsia="zh-CN"/>
        </w:rPr>
        <w:t>”</w:t>
      </w:r>
      <w:r>
        <w:rPr>
          <w:rFonts w:hint="eastAsia" w:ascii="宋体" w:hAnsi="宋体" w:eastAsia="宋体" w:cs="宋体"/>
          <w:b w:val="0"/>
          <w:i w:val="0"/>
          <w:caps w:val="0"/>
          <w:color w:val="auto"/>
          <w:spacing w:val="0"/>
          <w:w w:val="100"/>
          <w:sz w:val="24"/>
          <w:szCs w:val="24"/>
        </w:rPr>
        <w:t>中的前附表、评标程序、被拒绝投标、无效投标、废标等条款及有关表格样张。</w:t>
      </w:r>
    </w:p>
    <w:p w14:paraId="29B1AA26">
      <w:pPr>
        <w:snapToGrid w:val="0"/>
        <w:spacing w:before="0" w:beforeAutospacing="0" w:after="0" w:afterAutospacing="0" w:line="480" w:lineRule="auto"/>
        <w:ind w:firstLine="480" w:firstLineChars="200"/>
        <w:jc w:val="both"/>
        <w:textAlignment w:val="baseline"/>
        <w:rPr>
          <w:rFonts w:hint="eastAsia" w:ascii="宋体" w:hAnsi="宋体" w:eastAsia="宋体" w:cs="宋体"/>
          <w:b w:val="0"/>
          <w:i w:val="0"/>
          <w:caps w:val="0"/>
          <w:color w:val="auto"/>
          <w:spacing w:val="0"/>
          <w:w w:val="100"/>
          <w:sz w:val="20"/>
        </w:rPr>
      </w:pPr>
      <w:r>
        <w:rPr>
          <w:rFonts w:hint="eastAsia" w:ascii="宋体" w:hAnsi="宋体" w:eastAsia="宋体" w:cs="宋体"/>
          <w:b w:val="0"/>
          <w:i w:val="0"/>
          <w:caps w:val="0"/>
          <w:color w:val="auto"/>
          <w:spacing w:val="0"/>
          <w:w w:val="100"/>
          <w:sz w:val="24"/>
          <w:szCs w:val="24"/>
        </w:rPr>
        <w:t>二、如遇投标截止时间推迟、采购需求变动等，采购代理机构将会发布更正公告（通知），请投标人及时关注网上相关信息。</w:t>
      </w:r>
    </w:p>
    <w:p w14:paraId="09D5D712">
      <w:pPr>
        <w:pStyle w:val="50"/>
        <w:snapToGrid w:val="0"/>
        <w:spacing w:before="0" w:beforeAutospacing="0" w:after="0" w:afterAutospacing="0" w:line="480" w:lineRule="auto"/>
        <w:ind w:firstLine="480" w:firstLineChars="200"/>
        <w:jc w:val="both"/>
        <w:textAlignment w:val="baseline"/>
        <w:rPr>
          <w:rFonts w:hint="eastAsia" w:ascii="宋体" w:hAnsi="宋体" w:eastAsia="宋体" w:cs="宋体"/>
          <w:b w:val="0"/>
          <w:i w:val="0"/>
          <w:caps w:val="0"/>
          <w:color w:val="auto"/>
          <w:spacing w:val="0"/>
          <w:w w:val="100"/>
          <w:sz w:val="24"/>
          <w:lang w:val="en-US"/>
        </w:rPr>
      </w:pPr>
      <w:r>
        <w:rPr>
          <w:rFonts w:hint="eastAsia" w:ascii="宋体" w:hAnsi="宋体" w:eastAsia="宋体" w:cs="宋体"/>
          <w:b w:val="0"/>
          <w:i w:val="0"/>
          <w:caps w:val="0"/>
          <w:color w:val="auto"/>
          <w:spacing w:val="0"/>
          <w:w w:val="100"/>
          <w:sz w:val="24"/>
          <w:lang w:val="en-US"/>
        </w:rPr>
        <w:t>三、开标时间（投标截止时间）以</w:t>
      </w:r>
      <w:r>
        <w:rPr>
          <w:rFonts w:hint="eastAsia" w:ascii="宋体" w:hAnsi="宋体" w:eastAsia="宋体" w:cs="宋体"/>
          <w:b w:val="0"/>
          <w:i w:val="0"/>
          <w:caps w:val="0"/>
          <w:color w:val="auto"/>
          <w:spacing w:val="0"/>
          <w:w w:val="100"/>
          <w:sz w:val="24"/>
          <w:lang w:val="en-US" w:eastAsia="zh-CN"/>
        </w:rPr>
        <w:t>“</w:t>
      </w:r>
      <w:r>
        <w:rPr>
          <w:rFonts w:hint="eastAsia" w:ascii="宋体" w:hAnsi="宋体" w:eastAsia="宋体" w:cs="宋体"/>
          <w:b w:val="0"/>
          <w:i w:val="0"/>
          <w:caps w:val="0"/>
          <w:color w:val="auto"/>
          <w:spacing w:val="0"/>
          <w:w w:val="100"/>
          <w:sz w:val="24"/>
          <w:lang w:val="en-US"/>
        </w:rPr>
        <w:t>北京时间</w:t>
      </w:r>
      <w:r>
        <w:rPr>
          <w:rFonts w:hint="eastAsia" w:ascii="宋体" w:hAnsi="宋体" w:eastAsia="宋体" w:cs="宋体"/>
          <w:b w:val="0"/>
          <w:i w:val="0"/>
          <w:caps w:val="0"/>
          <w:color w:val="auto"/>
          <w:spacing w:val="0"/>
          <w:w w:val="100"/>
          <w:sz w:val="24"/>
          <w:lang w:val="en-US" w:eastAsia="zh-CN"/>
        </w:rPr>
        <w:t>”</w:t>
      </w:r>
      <w:r>
        <w:rPr>
          <w:rFonts w:hint="eastAsia" w:ascii="宋体" w:hAnsi="宋体" w:eastAsia="宋体" w:cs="宋体"/>
          <w:b w:val="0"/>
          <w:i w:val="0"/>
          <w:caps w:val="0"/>
          <w:color w:val="auto"/>
          <w:spacing w:val="0"/>
          <w:w w:val="100"/>
          <w:sz w:val="24"/>
          <w:lang w:val="en-US"/>
        </w:rPr>
        <w:t>为准，投标人应当在投标截止时间前递交投标文件，投标截止时间后收到的投标文件将被拒绝接收。</w:t>
      </w:r>
    </w:p>
    <w:p w14:paraId="47A3FBDE">
      <w:pPr>
        <w:pStyle w:val="50"/>
        <w:snapToGrid w:val="0"/>
        <w:spacing w:before="0" w:beforeAutospacing="0" w:after="0" w:afterAutospacing="0" w:line="480" w:lineRule="auto"/>
        <w:ind w:firstLine="480" w:firstLineChars="200"/>
        <w:jc w:val="both"/>
        <w:textAlignment w:val="baseline"/>
        <w:rPr>
          <w:rFonts w:hint="eastAsia" w:ascii="宋体" w:hAnsi="宋体" w:eastAsia="宋体" w:cs="宋体"/>
          <w:b w:val="0"/>
          <w:i w:val="0"/>
          <w:caps w:val="0"/>
          <w:color w:val="auto"/>
          <w:spacing w:val="0"/>
          <w:w w:val="100"/>
          <w:sz w:val="24"/>
          <w:lang w:val="en-US"/>
        </w:rPr>
      </w:pPr>
    </w:p>
    <w:p w14:paraId="41305CC7">
      <w:pPr>
        <w:snapToGrid w:val="0"/>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0"/>
        </w:rPr>
      </w:pPr>
      <w:r>
        <w:rPr>
          <w:rFonts w:hint="eastAsia" w:ascii="宋体" w:hAnsi="宋体" w:eastAsia="宋体" w:cs="宋体"/>
          <w:b w:val="0"/>
          <w:i w:val="0"/>
          <w:caps w:val="0"/>
          <w:color w:val="auto"/>
          <w:spacing w:val="0"/>
          <w:w w:val="100"/>
          <w:sz w:val="21"/>
        </w:rPr>
        <w:br w:type="page"/>
      </w:r>
    </w:p>
    <w:p w14:paraId="67C75228">
      <w:pPr>
        <w:snapToGrid w:val="0"/>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0"/>
        </w:rPr>
      </w:pPr>
      <w:r>
        <w:rPr>
          <w:rFonts w:hint="eastAsia" w:ascii="宋体" w:hAnsi="宋体" w:eastAsia="宋体" w:cs="宋体"/>
          <w:b w:val="0"/>
          <w:i w:val="0"/>
          <w:caps w:val="0"/>
          <w:color w:val="auto"/>
          <w:spacing w:val="0"/>
          <w:w w:val="100"/>
          <w:sz w:val="21"/>
        </w:rPr>
        <w:t xml:space="preserve"> </w:t>
      </w:r>
    </w:p>
    <w:p w14:paraId="35DC2BA0">
      <w:pPr>
        <w:numPr>
          <w:ilvl w:val="0"/>
          <w:numId w:val="4"/>
        </w:numPr>
        <w:snapToGrid w:val="0"/>
        <w:spacing w:before="0" w:beforeAutospacing="0" w:after="0" w:afterAutospacing="0" w:line="360" w:lineRule="auto"/>
        <w:jc w:val="center"/>
        <w:textAlignment w:val="baseline"/>
        <w:rPr>
          <w:rFonts w:hint="eastAsia" w:ascii="宋体" w:hAnsi="宋体" w:eastAsia="宋体" w:cs="宋体"/>
          <w:b/>
          <w:i w:val="0"/>
          <w:caps w:val="0"/>
          <w:color w:val="auto"/>
          <w:spacing w:val="0"/>
          <w:w w:val="100"/>
          <w:sz w:val="44"/>
          <w:szCs w:val="44"/>
        </w:rPr>
      </w:pPr>
      <w:bookmarkStart w:id="9" w:name="_Toc15167"/>
      <w:r>
        <w:rPr>
          <w:rFonts w:hint="eastAsia" w:ascii="宋体" w:hAnsi="宋体" w:eastAsia="宋体" w:cs="宋体"/>
          <w:b/>
          <w:i w:val="0"/>
          <w:caps w:val="0"/>
          <w:color w:val="auto"/>
          <w:spacing w:val="0"/>
          <w:w w:val="100"/>
          <w:sz w:val="44"/>
          <w:szCs w:val="44"/>
          <w:lang w:val="en-US" w:eastAsia="zh-CN"/>
        </w:rPr>
        <w:t xml:space="preserve">  </w:t>
      </w:r>
      <w:r>
        <w:rPr>
          <w:rFonts w:hint="eastAsia" w:ascii="宋体" w:hAnsi="宋体" w:eastAsia="宋体" w:cs="宋体"/>
          <w:b/>
          <w:i w:val="0"/>
          <w:caps w:val="0"/>
          <w:color w:val="auto"/>
          <w:spacing w:val="0"/>
          <w:w w:val="100"/>
          <w:sz w:val="44"/>
          <w:szCs w:val="44"/>
        </w:rPr>
        <w:t>采购公告</w:t>
      </w:r>
      <w:bookmarkEnd w:id="0"/>
      <w:bookmarkEnd w:id="9"/>
    </w:p>
    <w:p w14:paraId="0980F957">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color w:val="auto"/>
          <w:sz w:val="24"/>
        </w:rPr>
      </w:pPr>
      <w:bookmarkStart w:id="10" w:name="_Toc381361194"/>
      <w:bookmarkStart w:id="11" w:name="_Toc2125"/>
      <w:r>
        <w:rPr>
          <w:rFonts w:hint="eastAsia" w:ascii="宋体" w:hAnsi="宋体" w:eastAsia="宋体" w:cs="宋体"/>
          <w:color w:val="auto"/>
          <w:sz w:val="24"/>
        </w:rPr>
        <w:t>根据</w:t>
      </w:r>
      <w:r>
        <w:rPr>
          <w:rFonts w:hint="eastAsia" w:ascii="宋体" w:hAnsi="宋体" w:eastAsia="宋体" w:cs="宋体"/>
          <w:color w:val="auto"/>
          <w:sz w:val="24"/>
          <w:lang w:eastAsia="zh-CN"/>
        </w:rPr>
        <w:t>相关</w:t>
      </w:r>
      <w:r>
        <w:rPr>
          <w:rFonts w:hint="eastAsia" w:ascii="宋体" w:hAnsi="宋体" w:eastAsia="宋体" w:cs="宋体"/>
          <w:color w:val="auto"/>
          <w:sz w:val="24"/>
        </w:rPr>
        <w:t>规定，经批准，现就</w:t>
      </w:r>
      <w:r>
        <w:rPr>
          <w:rFonts w:hint="eastAsia" w:ascii="宋体" w:hAnsi="宋体" w:cs="宋体"/>
          <w:b/>
          <w:bCs/>
          <w:color w:val="auto"/>
          <w:sz w:val="24"/>
          <w:lang w:eastAsia="zh-CN"/>
        </w:rPr>
        <w:t>余政工出【2022】21号年产2万套实验分析仪器设备项目废水集中处理及雨污水智慧监管设备采购项目</w:t>
      </w:r>
      <w:r>
        <w:rPr>
          <w:rFonts w:hint="eastAsia" w:ascii="宋体" w:hAnsi="宋体" w:eastAsia="宋体" w:cs="宋体"/>
          <w:color w:val="auto"/>
          <w:sz w:val="24"/>
        </w:rPr>
        <w:t>进行公开招标采购。欢迎符合要求并有能力完成本项目的投标人前来投标。</w:t>
      </w:r>
    </w:p>
    <w:p w14:paraId="3C6306C2">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宋体" w:hAnsi="宋体" w:eastAsia="宋体" w:cs="宋体"/>
          <w:color w:val="auto"/>
          <w:sz w:val="24"/>
        </w:rPr>
      </w:pPr>
      <w:r>
        <w:rPr>
          <w:rFonts w:hint="eastAsia" w:ascii="宋体" w:hAnsi="宋体" w:eastAsia="宋体" w:cs="宋体"/>
          <w:b/>
          <w:color w:val="auto"/>
          <w:sz w:val="24"/>
        </w:rPr>
        <w:t>一、项目名称及编号：</w:t>
      </w:r>
      <w:r>
        <w:rPr>
          <w:rFonts w:hint="eastAsia" w:ascii="宋体" w:hAnsi="宋体" w:cs="宋体"/>
          <w:color w:val="auto"/>
          <w:sz w:val="24"/>
          <w:lang w:eastAsia="zh-CN"/>
        </w:rPr>
        <w:t>余政工出【2022】21号年产2万套实验分析仪器设备项目废水集中处理及雨污水智慧监管设备采购项目</w:t>
      </w:r>
      <w:r>
        <w:rPr>
          <w:rFonts w:hint="eastAsia" w:ascii="宋体" w:hAnsi="宋体" w:eastAsia="宋体" w:cs="宋体"/>
          <w:color w:val="auto"/>
          <w:sz w:val="24"/>
        </w:rPr>
        <w:t>（项目编号：RTCG-2024-097）。</w:t>
      </w:r>
    </w:p>
    <w:p w14:paraId="2D6E0BED">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宋体" w:hAnsi="宋体" w:eastAsia="宋体" w:cs="宋体"/>
          <w:b/>
          <w:bCs/>
          <w:color w:val="auto"/>
          <w:sz w:val="24"/>
          <w:lang w:eastAsia="zh-CN"/>
        </w:rPr>
      </w:pPr>
      <w:r>
        <w:rPr>
          <w:rFonts w:hint="eastAsia" w:ascii="宋体" w:hAnsi="宋体" w:eastAsia="宋体" w:cs="宋体"/>
          <w:b/>
          <w:bCs/>
          <w:color w:val="auto"/>
          <w:sz w:val="24"/>
        </w:rPr>
        <w:t>二、采购组织类型：</w:t>
      </w:r>
      <w:r>
        <w:rPr>
          <w:rFonts w:hint="eastAsia" w:ascii="宋体" w:hAnsi="宋体" w:eastAsia="宋体" w:cs="宋体"/>
          <w:bCs/>
          <w:color w:val="auto"/>
          <w:sz w:val="24"/>
        </w:rPr>
        <w:t>分散委托采购</w:t>
      </w:r>
    </w:p>
    <w:p w14:paraId="1A3B37DD">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宋体" w:hAnsi="宋体" w:eastAsia="宋体" w:cs="宋体"/>
          <w:b/>
          <w:bCs/>
          <w:color w:val="auto"/>
          <w:sz w:val="24"/>
        </w:rPr>
      </w:pPr>
      <w:r>
        <w:rPr>
          <w:rFonts w:hint="eastAsia" w:ascii="宋体" w:hAnsi="宋体" w:eastAsia="宋体" w:cs="宋体"/>
          <w:b/>
          <w:bCs/>
          <w:color w:val="auto"/>
          <w:sz w:val="24"/>
        </w:rPr>
        <w:t>三、采购方式：公开招标</w:t>
      </w:r>
    </w:p>
    <w:p w14:paraId="0DD76BBD">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宋体" w:hAnsi="宋体" w:eastAsia="宋体" w:cs="宋体"/>
          <w:b/>
          <w:bCs/>
          <w:color w:val="auto"/>
          <w:sz w:val="24"/>
        </w:rPr>
      </w:pPr>
      <w:r>
        <w:rPr>
          <w:rFonts w:hint="eastAsia" w:ascii="宋体" w:hAnsi="宋体" w:eastAsia="宋体" w:cs="宋体"/>
          <w:b/>
          <w:bCs/>
          <w:color w:val="auto"/>
          <w:sz w:val="24"/>
        </w:rPr>
        <w:t>四、采购内容</w:t>
      </w:r>
    </w:p>
    <w:p w14:paraId="7BEB3D0A">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rPr>
        <w:t>本项目采购内容为</w:t>
      </w:r>
      <w:r>
        <w:rPr>
          <w:rFonts w:hint="eastAsia" w:ascii="宋体" w:hAnsi="宋体" w:cs="宋体"/>
          <w:b/>
          <w:bCs/>
          <w:color w:val="auto"/>
          <w:sz w:val="24"/>
          <w:lang w:eastAsia="zh-CN"/>
        </w:rPr>
        <w:t>余政工出【2022】21号年产2万套实验分析仪器设备项目废水集中处理及雨污水智慧监管设备采购项目</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en-US" w:eastAsia="zh-CN"/>
        </w:rPr>
        <w:t>采购服务</w:t>
      </w:r>
      <w:r>
        <w:rPr>
          <w:rFonts w:hint="eastAsia" w:ascii="宋体" w:hAnsi="宋体" w:eastAsia="宋体" w:cs="宋体"/>
          <w:color w:val="auto"/>
          <w:sz w:val="24"/>
          <w:highlight w:val="none"/>
        </w:rPr>
        <w:t>等，具体要求详见本招标文件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第三部分 采购需求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48B949B7">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预算</w:t>
      </w:r>
      <w:r>
        <w:rPr>
          <w:rFonts w:hint="eastAsia" w:ascii="宋体" w:hAnsi="宋体" w:eastAsia="宋体" w:cs="宋体"/>
          <w:color w:val="auto"/>
          <w:sz w:val="24"/>
          <w:highlight w:val="none"/>
          <w:lang w:val="en-US" w:eastAsia="zh-CN"/>
        </w:rPr>
        <w:t>金额</w:t>
      </w:r>
      <w:r>
        <w:rPr>
          <w:rFonts w:hint="eastAsia" w:ascii="宋体" w:hAnsi="宋体" w:eastAsia="宋体" w:cs="宋体"/>
          <w:color w:val="auto"/>
          <w:sz w:val="24"/>
          <w:highlight w:val="none"/>
        </w:rPr>
        <w:t>：231.8</w:t>
      </w:r>
      <w:r>
        <w:rPr>
          <w:rFonts w:hint="eastAsia" w:ascii="宋体" w:hAnsi="宋体" w:eastAsia="宋体" w:cs="宋体"/>
          <w:color w:val="auto"/>
          <w:sz w:val="24"/>
          <w:highlight w:val="none"/>
          <w:lang w:val="en-US" w:eastAsia="zh-CN"/>
        </w:rPr>
        <w:t>万元</w:t>
      </w:r>
      <w:r>
        <w:rPr>
          <w:rFonts w:hint="eastAsia" w:ascii="宋体" w:hAnsi="宋体" w:eastAsia="宋体" w:cs="宋体"/>
          <w:color w:val="auto"/>
          <w:kern w:val="0"/>
          <w:sz w:val="24"/>
          <w:highlight w:val="none"/>
        </w:rPr>
        <w:t xml:space="preserve"> </w:t>
      </w:r>
    </w:p>
    <w:p w14:paraId="71541E50">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五、合格投标人的资格要求</w:t>
      </w:r>
    </w:p>
    <w:p w14:paraId="164029F9">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highlight w:val="none"/>
        </w:rPr>
        <w:t>1、具有独立承担民事责任的</w:t>
      </w:r>
      <w:r>
        <w:rPr>
          <w:rFonts w:hint="eastAsia" w:ascii="宋体" w:hAnsi="宋体" w:eastAsia="宋体" w:cs="宋体"/>
          <w:color w:val="auto"/>
          <w:sz w:val="24"/>
        </w:rPr>
        <w:t>能力，独立法人资格；</w:t>
      </w:r>
    </w:p>
    <w:p w14:paraId="669C8276">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2、具有良好的商业信誉和健全的财务会计制度；</w:t>
      </w:r>
    </w:p>
    <w:p w14:paraId="46C0EC9C">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14:paraId="6C97CA72">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14:paraId="79A1D63D">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5、本项目不接受联合体投标。</w:t>
      </w:r>
    </w:p>
    <w:p w14:paraId="230FFA41">
      <w:pPr>
        <w:spacing w:line="560" w:lineRule="exact"/>
        <w:ind w:firstLine="0" w:firstLineChars="0"/>
        <w:rPr>
          <w:rFonts w:hint="eastAsia" w:ascii="宋体" w:hAnsi="宋体" w:eastAsia="宋体" w:cs="宋体"/>
          <w:sz w:val="24"/>
          <w:highlight w:val="none"/>
        </w:rPr>
      </w:pPr>
      <w:r>
        <w:rPr>
          <w:rFonts w:hint="eastAsia" w:ascii="宋体" w:hAnsi="宋体" w:cs="宋体"/>
          <w:b/>
          <w:bCs/>
          <w:color w:val="auto"/>
          <w:sz w:val="24"/>
          <w:lang w:val="en-US" w:eastAsia="zh-CN"/>
        </w:rPr>
        <w:t>六、</w:t>
      </w:r>
      <w:r>
        <w:rPr>
          <w:rFonts w:hint="eastAsia" w:ascii="宋体" w:hAnsi="宋体" w:eastAsia="宋体" w:cs="宋体"/>
          <w:b/>
          <w:bCs/>
          <w:sz w:val="24"/>
          <w:highlight w:val="none"/>
        </w:rPr>
        <w:t>本项目无需报名，但在开标前须提供下列有效资料：</w:t>
      </w:r>
    </w:p>
    <w:p w14:paraId="02507446">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1、企业法人营业执照复印件加盖公章；</w:t>
      </w:r>
    </w:p>
    <w:p w14:paraId="7A824DBA">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2、法定代表人授权委托书原件；</w:t>
      </w:r>
    </w:p>
    <w:p w14:paraId="46CD3ABC">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color w:val="auto"/>
          <w:sz w:val="24"/>
        </w:rPr>
      </w:pPr>
      <w:r>
        <w:rPr>
          <w:rFonts w:hint="eastAsia" w:ascii="宋体" w:hAnsi="宋体" w:eastAsia="宋体" w:cs="宋体"/>
          <w:sz w:val="24"/>
          <w:highlight w:val="none"/>
        </w:rPr>
        <w:t>3、授权代表有效身份证件复印件加盖公章；</w:t>
      </w:r>
    </w:p>
    <w:p w14:paraId="52C50ED1">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b/>
          <w:bCs/>
          <w:color w:val="auto"/>
          <w:sz w:val="24"/>
          <w:highlight w:val="none"/>
        </w:rPr>
      </w:pPr>
      <w:r>
        <w:rPr>
          <w:rFonts w:hint="eastAsia" w:ascii="宋体" w:hAnsi="宋体" w:eastAsia="宋体" w:cs="宋体"/>
          <w:sz w:val="24"/>
          <w:highlight w:val="none"/>
        </w:rPr>
        <w:t>本项目资格后审，投标人的资格仍需接受评标委员会审查。投标人应在投标文件中按招标文件的规定和要求附上所有的资格证明文件，要求提供的复印件必须加盖单位公章。</w:t>
      </w:r>
    </w:p>
    <w:p w14:paraId="01F48280">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宋体" w:hAnsi="宋体" w:eastAsia="宋体" w:cs="宋体"/>
          <w:color w:val="auto"/>
          <w:sz w:val="24"/>
          <w:highlight w:val="yellow"/>
        </w:rPr>
      </w:pPr>
      <w:r>
        <w:rPr>
          <w:rFonts w:hint="eastAsia" w:ascii="宋体" w:hAnsi="宋体" w:eastAsia="宋体" w:cs="宋体"/>
          <w:b/>
          <w:bCs/>
          <w:color w:val="auto"/>
          <w:sz w:val="24"/>
          <w:lang w:val="en-US" w:eastAsia="zh-CN"/>
        </w:rPr>
        <w:t>七、</w:t>
      </w:r>
      <w:r>
        <w:rPr>
          <w:rFonts w:hint="eastAsia"/>
          <w:b/>
          <w:bCs/>
          <w:sz w:val="24"/>
          <w:szCs w:val="24"/>
          <w:highlight w:val="none"/>
        </w:rPr>
        <w:t>招标文件的获取</w:t>
      </w:r>
      <w:r>
        <w:rPr>
          <w:rFonts w:hint="eastAsia" w:ascii="宋体" w:hAnsi="宋体" w:eastAsia="宋体" w:cs="宋体"/>
          <w:b/>
          <w:bCs/>
          <w:color w:val="auto"/>
          <w:sz w:val="24"/>
          <w:highlight w:val="none"/>
        </w:rPr>
        <w:t>：</w:t>
      </w:r>
    </w:p>
    <w:p w14:paraId="50AEA32B">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sz w:val="24"/>
          <w:szCs w:val="24"/>
        </w:rPr>
      </w:pPr>
      <w:r>
        <w:rPr>
          <w:rFonts w:hint="eastAsia"/>
          <w:sz w:val="24"/>
          <w:szCs w:val="24"/>
        </w:rPr>
        <w:t>（1）获取方式：本项目招标文件（含招标补充文件（若有）、相关技术资料和图纸（若有））以网上下载方式获取；</w:t>
      </w:r>
    </w:p>
    <w:p w14:paraId="64B31160">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sz w:val="24"/>
          <w:szCs w:val="24"/>
        </w:rPr>
      </w:pPr>
      <w:r>
        <w:rPr>
          <w:rFonts w:hint="eastAsia"/>
          <w:sz w:val="24"/>
          <w:szCs w:val="24"/>
        </w:rPr>
        <w:t>（2）下载网址：浙江政府采购网-采购公告-非政府采购公告https://zfcg.czt.zj.gov.cn/，由投标人自行关注以上公告信息；</w:t>
      </w:r>
    </w:p>
    <w:p w14:paraId="0BEE7AFB">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color w:val="auto"/>
          <w:sz w:val="24"/>
          <w:highlight w:val="none"/>
        </w:rPr>
      </w:pPr>
      <w:r>
        <w:rPr>
          <w:rFonts w:hint="eastAsia"/>
          <w:sz w:val="24"/>
          <w:szCs w:val="24"/>
        </w:rPr>
        <w:t>（</w:t>
      </w:r>
      <w:r>
        <w:rPr>
          <w:rFonts w:hint="eastAsia"/>
          <w:sz w:val="24"/>
          <w:szCs w:val="24"/>
          <w:lang w:val="en-US" w:eastAsia="zh-CN"/>
        </w:rPr>
        <w:t>3</w:t>
      </w:r>
      <w:r>
        <w:rPr>
          <w:rFonts w:hint="eastAsia"/>
          <w:sz w:val="24"/>
          <w:szCs w:val="24"/>
        </w:rPr>
        <w:t>）下载时间：自本项目招标公告发布之日起至投标截止时间止。</w:t>
      </w:r>
    </w:p>
    <w:p w14:paraId="61179157">
      <w:pPr>
        <w:pStyle w:val="69"/>
        <w:keepNext w:val="0"/>
        <w:keepLines w:val="0"/>
        <w:pageBreakBefore w:val="0"/>
        <w:widowControl w:val="0"/>
        <w:kinsoku/>
        <w:wordWrap/>
        <w:overflowPunct/>
        <w:topLinePunct w:val="0"/>
        <w:autoSpaceDE/>
        <w:autoSpaceDN/>
        <w:bidi w:val="0"/>
        <w:spacing w:line="60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lang w:eastAsia="zh-CN"/>
        </w:rPr>
        <w:t>八</w:t>
      </w:r>
      <w:r>
        <w:rPr>
          <w:rFonts w:hint="eastAsia" w:ascii="宋体" w:hAnsi="宋体" w:eastAsia="宋体" w:cs="宋体"/>
          <w:b/>
          <w:bCs/>
          <w:color w:val="auto"/>
          <w:sz w:val="24"/>
          <w:highlight w:val="none"/>
        </w:rPr>
        <w:t>、投标截止时间与地点（逾期送达或未密封将予以拒收）：</w:t>
      </w:r>
    </w:p>
    <w:p w14:paraId="0793F7E3">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color w:val="auto"/>
          <w:sz w:val="24"/>
          <w:lang w:val="en-US" w:eastAsia="zh-CN"/>
        </w:rPr>
      </w:pPr>
      <w:bookmarkStart w:id="12" w:name="bidEndDate"/>
      <w:bookmarkEnd w:id="12"/>
      <w:r>
        <w:rPr>
          <w:rFonts w:hint="eastAsia" w:ascii="宋体" w:hAnsi="宋体" w:eastAsia="宋体" w:cs="宋体"/>
          <w:color w:val="auto"/>
          <w:sz w:val="24"/>
          <w:lang w:eastAsia="zh-CN"/>
        </w:rPr>
        <w:t>202</w:t>
      </w:r>
      <w:r>
        <w:rPr>
          <w:rFonts w:hint="eastAsia" w:ascii="宋体" w:hAnsi="宋体" w:cs="宋体"/>
          <w:color w:val="auto"/>
          <w:sz w:val="24"/>
          <w:lang w:val="en-US" w:eastAsia="zh-CN"/>
        </w:rPr>
        <w:t>5</w:t>
      </w:r>
      <w:r>
        <w:rPr>
          <w:rFonts w:hint="eastAsia" w:ascii="宋体" w:hAnsi="宋体" w:eastAsia="宋体" w:cs="宋体"/>
          <w:color w:val="auto"/>
          <w:sz w:val="24"/>
        </w:rPr>
        <w:t>年</w:t>
      </w:r>
      <w:r>
        <w:rPr>
          <w:rFonts w:hint="eastAsia" w:ascii="宋体" w:hAnsi="宋体" w:cs="宋体"/>
          <w:color w:val="auto"/>
          <w:sz w:val="24"/>
          <w:lang w:val="en-US" w:eastAsia="zh-CN"/>
        </w:rPr>
        <w:t>1</w:t>
      </w:r>
      <w:r>
        <w:rPr>
          <w:rFonts w:hint="eastAsia" w:ascii="宋体" w:hAnsi="宋体" w:eastAsia="宋体" w:cs="宋体"/>
          <w:color w:val="auto"/>
          <w:sz w:val="24"/>
        </w:rPr>
        <w:t>月</w:t>
      </w:r>
      <w:r>
        <w:rPr>
          <w:rFonts w:hint="eastAsia" w:ascii="宋体" w:hAnsi="宋体" w:cs="宋体"/>
          <w:color w:val="auto"/>
          <w:sz w:val="24"/>
          <w:lang w:val="en-US" w:eastAsia="zh-CN"/>
        </w:rPr>
        <w:t>2</w:t>
      </w:r>
      <w:r>
        <w:rPr>
          <w:rFonts w:hint="eastAsia" w:ascii="宋体" w:hAnsi="宋体" w:eastAsia="宋体" w:cs="宋体"/>
          <w:color w:val="auto"/>
          <w:sz w:val="24"/>
        </w:rPr>
        <w:t>日</w:t>
      </w:r>
      <w:r>
        <w:rPr>
          <w:rFonts w:hint="eastAsia" w:ascii="宋体" w:hAnsi="宋体" w:cs="宋体"/>
          <w:color w:val="auto"/>
          <w:sz w:val="24"/>
          <w:lang w:val="en-US" w:eastAsia="zh-CN"/>
        </w:rPr>
        <w:t>14</w:t>
      </w:r>
      <w:r>
        <w:rPr>
          <w:rFonts w:hint="eastAsia" w:ascii="宋体" w:hAnsi="宋体" w:eastAsia="宋体" w:cs="宋体"/>
          <w:color w:val="auto"/>
          <w:sz w:val="24"/>
          <w:lang w:val="en-US" w:eastAsia="zh-CN"/>
        </w:rPr>
        <w:t>时</w:t>
      </w:r>
      <w:r>
        <w:rPr>
          <w:rFonts w:hint="eastAsia" w:ascii="宋体" w:hAnsi="宋体" w:cs="宋体"/>
          <w:color w:val="auto"/>
          <w:sz w:val="24"/>
          <w:lang w:val="en-US" w:eastAsia="zh-CN"/>
        </w:rPr>
        <w:t>00</w:t>
      </w:r>
      <w:r>
        <w:rPr>
          <w:rFonts w:hint="eastAsia" w:ascii="宋体" w:hAnsi="宋体" w:eastAsia="宋体" w:cs="宋体"/>
          <w:color w:val="auto"/>
          <w:sz w:val="24"/>
          <w:lang w:val="en-US" w:eastAsia="zh-CN"/>
        </w:rPr>
        <w:t>分00秒</w:t>
      </w:r>
    </w:p>
    <w:p w14:paraId="483A43E4">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sz w:val="24"/>
          <w:lang w:val="en-US" w:eastAsia="zh-CN"/>
        </w:rPr>
        <w:t>杭州市余杭区良渚街道通运街 376 号一楼开标室</w:t>
      </w:r>
    </w:p>
    <w:p w14:paraId="2AA9F47F">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九</w:t>
      </w:r>
      <w:r>
        <w:rPr>
          <w:rFonts w:hint="eastAsia" w:ascii="宋体" w:hAnsi="宋体" w:eastAsia="宋体" w:cs="宋体"/>
          <w:b/>
          <w:bCs/>
          <w:color w:val="auto"/>
          <w:sz w:val="24"/>
          <w:highlight w:val="none"/>
        </w:rPr>
        <w:t>、开标时间与地点（投标人代表携带本人有效身份证件出席开标会议）：</w:t>
      </w:r>
    </w:p>
    <w:p w14:paraId="75E0F4DA">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color w:val="auto"/>
          <w:sz w:val="24"/>
          <w:lang w:val="en-US" w:eastAsia="zh-CN"/>
        </w:rPr>
      </w:pPr>
      <w:bookmarkStart w:id="13" w:name="openDate"/>
      <w:bookmarkEnd w:id="13"/>
      <w:r>
        <w:rPr>
          <w:rFonts w:hint="eastAsia" w:ascii="宋体" w:hAnsi="宋体" w:eastAsia="宋体" w:cs="宋体"/>
          <w:color w:val="auto"/>
          <w:sz w:val="24"/>
          <w:lang w:eastAsia="zh-CN"/>
        </w:rPr>
        <w:t>202</w:t>
      </w:r>
      <w:r>
        <w:rPr>
          <w:rFonts w:hint="eastAsia" w:ascii="宋体" w:hAnsi="宋体" w:cs="宋体"/>
          <w:color w:val="auto"/>
          <w:sz w:val="24"/>
          <w:lang w:val="en-US" w:eastAsia="zh-CN"/>
        </w:rPr>
        <w:t>5</w:t>
      </w:r>
      <w:r>
        <w:rPr>
          <w:rFonts w:hint="eastAsia" w:ascii="宋体" w:hAnsi="宋体" w:eastAsia="宋体" w:cs="宋体"/>
          <w:color w:val="auto"/>
          <w:sz w:val="24"/>
        </w:rPr>
        <w:t>年</w:t>
      </w:r>
      <w:r>
        <w:rPr>
          <w:rFonts w:hint="eastAsia" w:ascii="宋体" w:hAnsi="宋体" w:cs="宋体"/>
          <w:color w:val="auto"/>
          <w:sz w:val="24"/>
          <w:lang w:val="en-US" w:eastAsia="zh-CN"/>
        </w:rPr>
        <w:t>1</w:t>
      </w:r>
      <w:r>
        <w:rPr>
          <w:rFonts w:hint="eastAsia" w:ascii="宋体" w:hAnsi="宋体" w:eastAsia="宋体" w:cs="宋体"/>
          <w:color w:val="auto"/>
          <w:sz w:val="24"/>
        </w:rPr>
        <w:t>月</w:t>
      </w:r>
      <w:r>
        <w:rPr>
          <w:rFonts w:hint="eastAsia" w:ascii="宋体" w:hAnsi="宋体" w:cs="宋体"/>
          <w:color w:val="auto"/>
          <w:sz w:val="24"/>
          <w:lang w:val="en-US" w:eastAsia="zh-CN"/>
        </w:rPr>
        <w:t>2</w:t>
      </w:r>
      <w:r>
        <w:rPr>
          <w:rFonts w:hint="eastAsia" w:ascii="宋体" w:hAnsi="宋体" w:eastAsia="宋体" w:cs="宋体"/>
          <w:color w:val="auto"/>
          <w:sz w:val="24"/>
        </w:rPr>
        <w:t>日</w:t>
      </w:r>
      <w:r>
        <w:rPr>
          <w:rFonts w:hint="eastAsia" w:ascii="宋体" w:hAnsi="宋体" w:cs="宋体"/>
          <w:color w:val="auto"/>
          <w:sz w:val="24"/>
          <w:lang w:val="en-US" w:eastAsia="zh-CN"/>
        </w:rPr>
        <w:t>14</w:t>
      </w:r>
      <w:r>
        <w:rPr>
          <w:rFonts w:hint="eastAsia" w:ascii="宋体" w:hAnsi="宋体" w:eastAsia="宋体" w:cs="宋体"/>
          <w:color w:val="auto"/>
          <w:sz w:val="24"/>
          <w:lang w:val="en-US" w:eastAsia="zh-CN"/>
        </w:rPr>
        <w:t>时</w:t>
      </w:r>
      <w:r>
        <w:rPr>
          <w:rFonts w:hint="eastAsia" w:ascii="宋体" w:hAnsi="宋体" w:cs="宋体"/>
          <w:color w:val="auto"/>
          <w:sz w:val="24"/>
          <w:lang w:val="en-US" w:eastAsia="zh-CN"/>
        </w:rPr>
        <w:t>00</w:t>
      </w:r>
      <w:r>
        <w:rPr>
          <w:rFonts w:hint="eastAsia" w:ascii="宋体" w:hAnsi="宋体" w:eastAsia="宋体" w:cs="宋体"/>
          <w:color w:val="auto"/>
          <w:sz w:val="24"/>
          <w:lang w:val="en-US" w:eastAsia="zh-CN"/>
        </w:rPr>
        <w:t>分00秒</w:t>
      </w:r>
    </w:p>
    <w:p w14:paraId="65621A76">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sz w:val="24"/>
          <w:lang w:val="en-US" w:eastAsia="zh-CN"/>
        </w:rPr>
        <w:t>杭州市余杭区良渚街道通运街 376 号一楼开标室</w:t>
      </w:r>
    </w:p>
    <w:p w14:paraId="2ADB687C">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宋体" w:hAnsi="宋体" w:eastAsia="宋体" w:cs="宋体"/>
          <w:b/>
          <w:bCs/>
          <w:color w:val="auto"/>
          <w:sz w:val="24"/>
        </w:rPr>
      </w:pPr>
      <w:r>
        <w:rPr>
          <w:rFonts w:hint="eastAsia" w:ascii="宋体" w:hAnsi="宋体" w:eastAsia="宋体" w:cs="宋体"/>
          <w:b/>
          <w:bCs/>
          <w:color w:val="auto"/>
          <w:sz w:val="24"/>
        </w:rPr>
        <w:t>十、联系方式：</w:t>
      </w:r>
    </w:p>
    <w:p w14:paraId="7E064981">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1、采购人</w:t>
      </w:r>
    </w:p>
    <w:p w14:paraId="7F473E83">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采购人名称：</w:t>
      </w:r>
      <w:r>
        <w:rPr>
          <w:rFonts w:hint="eastAsia" w:ascii="宋体" w:hAnsi="宋体" w:cs="宋体"/>
          <w:color w:val="auto"/>
          <w:kern w:val="0"/>
          <w:sz w:val="24"/>
          <w:lang w:eastAsia="zh-CN"/>
        </w:rPr>
        <w:t>杭州新良科技有限公司</w:t>
      </w:r>
    </w:p>
    <w:p w14:paraId="304797F7">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项目联系人姓名：</w:t>
      </w:r>
      <w:r>
        <w:rPr>
          <w:rFonts w:hint="eastAsia" w:ascii="宋体" w:hAnsi="宋体" w:cs="宋体"/>
          <w:color w:val="auto"/>
          <w:sz w:val="24"/>
          <w:highlight w:val="none"/>
          <w:lang w:val="en-US" w:eastAsia="zh-CN"/>
        </w:rPr>
        <w:t>宋工</w:t>
      </w:r>
      <w:r>
        <w:rPr>
          <w:rFonts w:hint="eastAsia" w:ascii="宋体" w:hAnsi="宋体" w:eastAsia="宋体" w:cs="宋体"/>
          <w:color w:val="auto"/>
          <w:sz w:val="24"/>
          <w:highlight w:val="none"/>
        </w:rPr>
        <w:t>，电话</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18767188360</w:t>
      </w:r>
    </w:p>
    <w:p w14:paraId="42B36F7B">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2、采购代理机构</w:t>
      </w:r>
    </w:p>
    <w:p w14:paraId="22C3443A">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采购代理机构名称：</w:t>
      </w:r>
      <w:r>
        <w:rPr>
          <w:rFonts w:hint="eastAsia" w:ascii="宋体" w:hAnsi="宋体" w:eastAsia="宋体" w:cs="宋体"/>
          <w:color w:val="auto"/>
          <w:sz w:val="24"/>
          <w:lang w:eastAsia="zh-CN"/>
        </w:rPr>
        <w:t>杭州瑞拓工程咨询有限公司</w:t>
      </w:r>
    </w:p>
    <w:p w14:paraId="4FAA4B76">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eastAsia="宋体" w:cs="宋体"/>
          <w:color w:val="auto"/>
          <w:sz w:val="24"/>
          <w:highlight w:val="none"/>
          <w:lang w:eastAsia="zh-CN"/>
        </w:rPr>
        <w:t>杭州市临平区新丰路199号临平商会大厦</w:t>
      </w:r>
      <w:r>
        <w:rPr>
          <w:rFonts w:hint="eastAsia" w:ascii="宋体" w:hAnsi="宋体" w:eastAsia="宋体" w:cs="宋体"/>
          <w:color w:val="auto"/>
          <w:sz w:val="24"/>
          <w:highlight w:val="none"/>
          <w:lang w:val="en-US" w:eastAsia="zh-CN"/>
        </w:rPr>
        <w:t>D座</w:t>
      </w:r>
      <w:r>
        <w:rPr>
          <w:rFonts w:hint="eastAsia" w:ascii="宋体" w:hAnsi="宋体" w:eastAsia="宋体" w:cs="宋体"/>
          <w:color w:val="auto"/>
          <w:sz w:val="24"/>
          <w:highlight w:val="none"/>
          <w:lang w:eastAsia="zh-CN"/>
        </w:rPr>
        <w:t>25层</w:t>
      </w:r>
    </w:p>
    <w:p w14:paraId="2D4F9EEA">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项目联系人姓名：</w:t>
      </w:r>
      <w:r>
        <w:rPr>
          <w:rFonts w:hint="eastAsia" w:ascii="宋体" w:hAnsi="宋体" w:eastAsia="宋体" w:cs="宋体"/>
          <w:color w:val="auto"/>
          <w:sz w:val="24"/>
          <w:lang w:val="en-US" w:eastAsia="zh-CN"/>
        </w:rPr>
        <w:t>林卓尔</w:t>
      </w:r>
      <w:r>
        <w:rPr>
          <w:rFonts w:hint="eastAsia" w:ascii="宋体" w:hAnsi="宋体" w:eastAsia="宋体" w:cs="宋体"/>
          <w:color w:val="auto"/>
          <w:sz w:val="24"/>
        </w:rPr>
        <w:t>，电话：</w:t>
      </w:r>
      <w:r>
        <w:rPr>
          <w:rFonts w:hint="eastAsia" w:ascii="宋体" w:hAnsi="宋体" w:eastAsia="宋体" w:cs="宋体"/>
          <w:color w:val="auto"/>
          <w:sz w:val="24"/>
          <w:highlight w:val="none"/>
        </w:rPr>
        <w:t>0571-89282811</w:t>
      </w:r>
      <w:r>
        <w:rPr>
          <w:rFonts w:hint="eastAsia" w:ascii="宋体" w:hAnsi="宋体" w:eastAsia="宋体" w:cs="宋体"/>
          <w:color w:val="auto"/>
          <w:sz w:val="24"/>
        </w:rPr>
        <w:t>，</w:t>
      </w:r>
      <w:r>
        <w:rPr>
          <w:rFonts w:hint="eastAsia" w:ascii="宋体" w:hAnsi="宋体" w:cs="宋体"/>
          <w:color w:val="auto"/>
          <w:sz w:val="24"/>
          <w:lang w:eastAsia="zh-CN"/>
        </w:rPr>
        <w:t>质疑</w:t>
      </w:r>
      <w:r>
        <w:rPr>
          <w:rFonts w:hint="eastAsia" w:ascii="宋体" w:hAnsi="宋体" w:eastAsia="宋体" w:cs="宋体"/>
          <w:color w:val="auto"/>
          <w:sz w:val="24"/>
        </w:rPr>
        <w:t>联系人姓名：</w:t>
      </w:r>
      <w:r>
        <w:rPr>
          <w:rFonts w:hint="eastAsia" w:ascii="宋体" w:hAnsi="宋体" w:cs="宋体"/>
          <w:color w:val="auto"/>
          <w:sz w:val="24"/>
          <w:lang w:eastAsia="zh-CN"/>
        </w:rPr>
        <w:t>张诗佳</w:t>
      </w:r>
      <w:r>
        <w:rPr>
          <w:rFonts w:hint="eastAsia" w:ascii="宋体" w:hAnsi="宋体" w:eastAsia="宋体" w:cs="宋体"/>
          <w:color w:val="auto"/>
          <w:sz w:val="24"/>
        </w:rPr>
        <w:t>，电话：</w:t>
      </w:r>
      <w:r>
        <w:rPr>
          <w:rFonts w:hint="eastAsia" w:ascii="宋体" w:hAnsi="宋体" w:cs="宋体"/>
          <w:sz w:val="24"/>
        </w:rPr>
        <w:t>0571-86243788</w:t>
      </w:r>
      <w:r>
        <w:rPr>
          <w:rFonts w:hint="eastAsia" w:ascii="宋体" w:hAnsi="宋体" w:eastAsia="宋体" w:cs="宋体"/>
          <w:color w:val="auto"/>
          <w:sz w:val="24"/>
        </w:rPr>
        <w:t>，传真：</w:t>
      </w:r>
      <w:r>
        <w:rPr>
          <w:rFonts w:hint="eastAsia" w:ascii="宋体" w:hAnsi="宋体" w:eastAsia="宋体" w:cs="宋体"/>
          <w:color w:val="auto"/>
          <w:sz w:val="24"/>
          <w:highlight w:val="none"/>
        </w:rPr>
        <w:t>0571-86243788</w:t>
      </w:r>
    </w:p>
    <w:p w14:paraId="30F617EF">
      <w:pPr>
        <w:snapToGrid w:val="0"/>
        <w:spacing w:before="0" w:beforeAutospacing="0" w:after="0" w:afterAutospacing="0" w:line="240" w:lineRule="auto"/>
        <w:jc w:val="both"/>
        <w:textAlignment w:val="baseline"/>
        <w:rPr>
          <w:rFonts w:hint="eastAsia" w:ascii="宋体" w:hAnsi="宋体" w:eastAsia="宋体" w:cs="宋体"/>
          <w:b/>
          <w:i w:val="0"/>
          <w:caps w:val="0"/>
          <w:color w:val="auto"/>
          <w:spacing w:val="0"/>
          <w:w w:val="100"/>
          <w:sz w:val="36"/>
          <w:szCs w:val="36"/>
        </w:rPr>
      </w:pPr>
    </w:p>
    <w:p w14:paraId="72033F9E">
      <w:pPr>
        <w:snapToGrid w:val="0"/>
        <w:spacing w:before="0" w:beforeAutospacing="0" w:after="0" w:afterAutospacing="0" w:line="240" w:lineRule="auto"/>
        <w:jc w:val="center"/>
        <w:textAlignment w:val="baseline"/>
        <w:rPr>
          <w:rFonts w:hint="eastAsia" w:ascii="宋体" w:hAnsi="宋体" w:eastAsia="宋体" w:cs="宋体"/>
          <w:b/>
          <w:i w:val="0"/>
          <w:caps w:val="0"/>
          <w:color w:val="auto"/>
          <w:spacing w:val="0"/>
          <w:w w:val="100"/>
          <w:sz w:val="36"/>
          <w:szCs w:val="36"/>
        </w:rPr>
      </w:pPr>
      <w:r>
        <w:rPr>
          <w:rFonts w:hint="eastAsia" w:ascii="宋体" w:hAnsi="宋体" w:eastAsia="宋体" w:cs="宋体"/>
          <w:b/>
          <w:i w:val="0"/>
          <w:caps w:val="0"/>
          <w:color w:val="auto"/>
          <w:spacing w:val="0"/>
          <w:w w:val="100"/>
          <w:sz w:val="36"/>
          <w:szCs w:val="36"/>
        </w:rPr>
        <w:t>第二部分  投标人须知</w:t>
      </w:r>
      <w:bookmarkEnd w:id="10"/>
      <w:bookmarkEnd w:id="11"/>
    </w:p>
    <w:p w14:paraId="4F791A76">
      <w:pPr>
        <w:snapToGrid w:val="0"/>
        <w:spacing w:before="0" w:beforeAutospacing="0" w:after="0" w:afterAutospacing="0" w:line="440" w:lineRule="exact"/>
        <w:jc w:val="center"/>
        <w:textAlignment w:val="baseline"/>
        <w:rPr>
          <w:rFonts w:hint="eastAsia" w:ascii="宋体" w:hAnsi="宋体" w:eastAsia="宋体" w:cs="宋体"/>
          <w:b/>
          <w:bCs/>
          <w:i w:val="0"/>
          <w:caps w:val="0"/>
          <w:color w:val="auto"/>
          <w:spacing w:val="0"/>
          <w:w w:val="100"/>
          <w:sz w:val="24"/>
        </w:rPr>
      </w:pPr>
      <w:r>
        <w:rPr>
          <w:rFonts w:hint="eastAsia" w:ascii="宋体" w:hAnsi="宋体" w:eastAsia="宋体" w:cs="宋体"/>
          <w:b/>
          <w:bCs/>
          <w:i w:val="0"/>
          <w:caps w:val="0"/>
          <w:color w:val="auto"/>
          <w:spacing w:val="0"/>
          <w:w w:val="100"/>
          <w:sz w:val="24"/>
        </w:rPr>
        <w:t>前 附 表</w:t>
      </w:r>
    </w:p>
    <w:tbl>
      <w:tblPr>
        <w:tblStyle w:val="35"/>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560"/>
        <w:gridCol w:w="7214"/>
      </w:tblGrid>
      <w:tr w14:paraId="4DCD6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4" w:type="dxa"/>
            <w:vAlign w:val="center"/>
          </w:tcPr>
          <w:p w14:paraId="72357014">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center"/>
              <w:textAlignment w:val="baseline"/>
              <w:rPr>
                <w:rFonts w:hint="eastAsia" w:ascii="宋体" w:hAnsi="宋体" w:eastAsia="宋体" w:cs="宋体"/>
                <w:b/>
                <w:bCs/>
                <w:i w:val="0"/>
                <w:caps w:val="0"/>
                <w:color w:val="auto"/>
                <w:spacing w:val="0"/>
                <w:w w:val="100"/>
                <w:sz w:val="24"/>
                <w:szCs w:val="24"/>
              </w:rPr>
            </w:pPr>
            <w:r>
              <w:rPr>
                <w:rFonts w:hint="eastAsia" w:ascii="宋体" w:hAnsi="宋体" w:eastAsia="宋体" w:cs="宋体"/>
                <w:b/>
                <w:bCs/>
                <w:i w:val="0"/>
                <w:caps w:val="0"/>
                <w:color w:val="auto"/>
                <w:spacing w:val="0"/>
                <w:w w:val="100"/>
                <w:sz w:val="24"/>
                <w:szCs w:val="24"/>
              </w:rPr>
              <w:t>序号</w:t>
            </w:r>
          </w:p>
        </w:tc>
        <w:tc>
          <w:tcPr>
            <w:tcW w:w="1560" w:type="dxa"/>
            <w:vAlign w:val="center"/>
          </w:tcPr>
          <w:p w14:paraId="65DF9127">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center"/>
              <w:textAlignment w:val="baseline"/>
              <w:rPr>
                <w:rFonts w:hint="eastAsia" w:ascii="宋体" w:hAnsi="宋体" w:eastAsia="宋体" w:cs="宋体"/>
                <w:b/>
                <w:bCs/>
                <w:i w:val="0"/>
                <w:caps w:val="0"/>
                <w:color w:val="auto"/>
                <w:spacing w:val="0"/>
                <w:w w:val="100"/>
                <w:sz w:val="24"/>
                <w:szCs w:val="24"/>
              </w:rPr>
            </w:pPr>
            <w:r>
              <w:rPr>
                <w:rFonts w:hint="eastAsia" w:ascii="宋体" w:hAnsi="宋体" w:eastAsia="宋体" w:cs="宋体"/>
                <w:b/>
                <w:bCs/>
                <w:i w:val="0"/>
                <w:caps w:val="0"/>
                <w:color w:val="auto"/>
                <w:spacing w:val="0"/>
                <w:w w:val="100"/>
                <w:sz w:val="24"/>
                <w:szCs w:val="24"/>
              </w:rPr>
              <w:t>名 目</w:t>
            </w:r>
          </w:p>
        </w:tc>
        <w:tc>
          <w:tcPr>
            <w:tcW w:w="7214" w:type="dxa"/>
            <w:vAlign w:val="center"/>
          </w:tcPr>
          <w:p w14:paraId="20DA006A">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center"/>
              <w:textAlignment w:val="baseline"/>
              <w:rPr>
                <w:rFonts w:hint="eastAsia" w:ascii="宋体" w:hAnsi="宋体" w:eastAsia="宋体" w:cs="宋体"/>
                <w:b/>
                <w:bCs/>
                <w:i w:val="0"/>
                <w:caps w:val="0"/>
                <w:color w:val="auto"/>
                <w:spacing w:val="0"/>
                <w:w w:val="100"/>
                <w:sz w:val="24"/>
                <w:szCs w:val="24"/>
              </w:rPr>
            </w:pPr>
            <w:r>
              <w:rPr>
                <w:rFonts w:hint="eastAsia" w:ascii="宋体" w:hAnsi="宋体" w:eastAsia="宋体" w:cs="宋体"/>
                <w:b/>
                <w:bCs/>
                <w:i w:val="0"/>
                <w:caps w:val="0"/>
                <w:color w:val="auto"/>
                <w:spacing w:val="0"/>
                <w:w w:val="100"/>
                <w:sz w:val="24"/>
                <w:szCs w:val="24"/>
              </w:rPr>
              <w:t>内  容</w:t>
            </w:r>
          </w:p>
        </w:tc>
      </w:tr>
      <w:tr w14:paraId="1404B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4" w:type="dxa"/>
            <w:vAlign w:val="center"/>
          </w:tcPr>
          <w:p w14:paraId="5F0033F0">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center"/>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1</w:t>
            </w:r>
          </w:p>
        </w:tc>
        <w:tc>
          <w:tcPr>
            <w:tcW w:w="1560" w:type="dxa"/>
            <w:vAlign w:val="center"/>
          </w:tcPr>
          <w:p w14:paraId="1CD3FFDB">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center"/>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项目名称</w:t>
            </w:r>
          </w:p>
        </w:tc>
        <w:tc>
          <w:tcPr>
            <w:tcW w:w="7214" w:type="dxa"/>
            <w:vAlign w:val="center"/>
          </w:tcPr>
          <w:p w14:paraId="0F77B6BE">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cs="宋体"/>
                <w:b w:val="0"/>
                <w:i w:val="0"/>
                <w:caps w:val="0"/>
                <w:color w:val="auto"/>
                <w:spacing w:val="0"/>
                <w:w w:val="100"/>
                <w:sz w:val="24"/>
                <w:szCs w:val="24"/>
                <w:lang w:eastAsia="zh-CN"/>
              </w:rPr>
              <w:t>余政工出【2022】21号年产2万套实验分析仪器设备项目废水集中处理及雨污水智慧监管设备采购项目</w:t>
            </w:r>
          </w:p>
        </w:tc>
      </w:tr>
      <w:tr w14:paraId="7BE0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4" w:type="dxa"/>
            <w:vAlign w:val="center"/>
          </w:tcPr>
          <w:p w14:paraId="5775FCFF">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center"/>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2</w:t>
            </w:r>
          </w:p>
        </w:tc>
        <w:tc>
          <w:tcPr>
            <w:tcW w:w="1560" w:type="dxa"/>
            <w:vAlign w:val="center"/>
          </w:tcPr>
          <w:p w14:paraId="27C25B03">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center"/>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招标编号</w:t>
            </w:r>
          </w:p>
        </w:tc>
        <w:tc>
          <w:tcPr>
            <w:tcW w:w="7214" w:type="dxa"/>
            <w:vAlign w:val="center"/>
          </w:tcPr>
          <w:p w14:paraId="50EBDB08">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lang w:val="en-US" w:eastAsia="zh-CN"/>
              </w:rPr>
              <w:t>RTCG-2024-097</w:t>
            </w:r>
          </w:p>
        </w:tc>
      </w:tr>
      <w:tr w14:paraId="0741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4" w:type="dxa"/>
            <w:vAlign w:val="center"/>
          </w:tcPr>
          <w:p w14:paraId="78347C44">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center"/>
              <w:textAlignment w:val="baseline"/>
              <w:rPr>
                <w:rFonts w:hint="eastAsia" w:ascii="宋体" w:hAnsi="宋体" w:eastAsia="宋体" w:cs="宋体"/>
                <w:b w:val="0"/>
                <w:i w:val="0"/>
                <w:caps w:val="0"/>
                <w:color w:val="auto"/>
                <w:spacing w:val="0"/>
                <w:w w:val="100"/>
                <w:kern w:val="2"/>
                <w:sz w:val="24"/>
                <w:szCs w:val="24"/>
                <w:lang w:val="en-US" w:eastAsia="zh-CN" w:bidi="ar-SA"/>
              </w:rPr>
            </w:pPr>
            <w:r>
              <w:rPr>
                <w:rFonts w:hint="eastAsia" w:ascii="宋体" w:hAnsi="宋体" w:eastAsia="宋体" w:cs="宋体"/>
                <w:b w:val="0"/>
                <w:i w:val="0"/>
                <w:caps w:val="0"/>
                <w:color w:val="auto"/>
                <w:spacing w:val="0"/>
                <w:w w:val="100"/>
                <w:sz w:val="24"/>
                <w:szCs w:val="24"/>
              </w:rPr>
              <w:t>3</w:t>
            </w:r>
          </w:p>
        </w:tc>
        <w:tc>
          <w:tcPr>
            <w:tcW w:w="1560" w:type="dxa"/>
            <w:vAlign w:val="center"/>
          </w:tcPr>
          <w:p w14:paraId="2013B810">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i w:val="0"/>
                <w:caps w:val="0"/>
                <w:color w:val="auto"/>
                <w:spacing w:val="0"/>
                <w:w w:val="100"/>
                <w:sz w:val="24"/>
                <w:highlight w:val="none"/>
              </w:rPr>
              <w:t>工期要求</w:t>
            </w:r>
          </w:p>
        </w:tc>
        <w:tc>
          <w:tcPr>
            <w:tcW w:w="7214" w:type="dxa"/>
            <w:vAlign w:val="center"/>
          </w:tcPr>
          <w:p w14:paraId="573E52D3">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left"/>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合同生效之日起30个日历天内完成工程设计（包括土建条件图）、设备供货；在收到招标人书面的设备进场通知后，60个日历天内完成设备的安装、系统调试；在收到招标人书面的试运行通知后，30个日历天内完成系统的试运行，60个日历天内通过验收并交付招标人使用。投标人在投标文件中提供详细的进度计划。</w:t>
            </w:r>
          </w:p>
        </w:tc>
      </w:tr>
      <w:tr w14:paraId="5A701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4" w:type="dxa"/>
            <w:vAlign w:val="center"/>
          </w:tcPr>
          <w:p w14:paraId="6D3E7955">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center"/>
              <w:textAlignment w:val="baseline"/>
              <w:rPr>
                <w:rFonts w:hint="eastAsia" w:ascii="宋体" w:hAnsi="宋体" w:eastAsia="宋体" w:cs="宋体"/>
                <w:b w:val="0"/>
                <w:i w:val="0"/>
                <w:caps w:val="0"/>
                <w:color w:val="auto"/>
                <w:spacing w:val="0"/>
                <w:w w:val="100"/>
                <w:kern w:val="2"/>
                <w:sz w:val="24"/>
                <w:szCs w:val="24"/>
                <w:lang w:val="en-US" w:eastAsia="zh-CN" w:bidi="ar-SA"/>
              </w:rPr>
            </w:pPr>
            <w:r>
              <w:rPr>
                <w:rFonts w:hint="eastAsia" w:ascii="宋体" w:hAnsi="宋体" w:eastAsia="宋体" w:cs="宋体"/>
                <w:b w:val="0"/>
                <w:i w:val="0"/>
                <w:caps w:val="0"/>
                <w:color w:val="auto"/>
                <w:spacing w:val="0"/>
                <w:w w:val="100"/>
                <w:sz w:val="24"/>
                <w:szCs w:val="24"/>
              </w:rPr>
              <w:t>4</w:t>
            </w:r>
          </w:p>
        </w:tc>
        <w:tc>
          <w:tcPr>
            <w:tcW w:w="1560" w:type="dxa"/>
            <w:vAlign w:val="center"/>
          </w:tcPr>
          <w:p w14:paraId="292EE360">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center"/>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投标有效期</w:t>
            </w:r>
          </w:p>
        </w:tc>
        <w:tc>
          <w:tcPr>
            <w:tcW w:w="7214" w:type="dxa"/>
            <w:vAlign w:val="center"/>
          </w:tcPr>
          <w:p w14:paraId="77D9FC71">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投标书递交后60天内有效；</w:t>
            </w:r>
          </w:p>
        </w:tc>
      </w:tr>
      <w:tr w14:paraId="2186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4" w:type="dxa"/>
            <w:vAlign w:val="center"/>
          </w:tcPr>
          <w:p w14:paraId="2D8203B8">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center"/>
              <w:textAlignment w:val="baseline"/>
              <w:rPr>
                <w:rFonts w:hint="eastAsia" w:ascii="宋体" w:hAnsi="宋体" w:eastAsia="宋体" w:cs="宋体"/>
                <w:b w:val="0"/>
                <w:i w:val="0"/>
                <w:caps w:val="0"/>
                <w:color w:val="auto"/>
                <w:spacing w:val="0"/>
                <w:w w:val="100"/>
                <w:kern w:val="2"/>
                <w:sz w:val="24"/>
                <w:szCs w:val="24"/>
                <w:lang w:val="en-US" w:eastAsia="zh-CN" w:bidi="ar-SA"/>
              </w:rPr>
            </w:pPr>
            <w:r>
              <w:rPr>
                <w:rFonts w:hint="eastAsia" w:ascii="宋体" w:hAnsi="宋体" w:eastAsia="宋体" w:cs="宋体"/>
                <w:b w:val="0"/>
                <w:i w:val="0"/>
                <w:caps w:val="0"/>
                <w:color w:val="auto"/>
                <w:spacing w:val="0"/>
                <w:w w:val="100"/>
                <w:sz w:val="24"/>
                <w:szCs w:val="24"/>
              </w:rPr>
              <w:t>5</w:t>
            </w:r>
          </w:p>
        </w:tc>
        <w:tc>
          <w:tcPr>
            <w:tcW w:w="1560" w:type="dxa"/>
            <w:vAlign w:val="center"/>
          </w:tcPr>
          <w:p w14:paraId="12765709">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center"/>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投标文件份数</w:t>
            </w:r>
          </w:p>
        </w:tc>
        <w:tc>
          <w:tcPr>
            <w:tcW w:w="7214" w:type="dxa"/>
            <w:vAlign w:val="center"/>
          </w:tcPr>
          <w:p w14:paraId="15B289CB">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baseline"/>
              <w:rPr>
                <w:rFonts w:hint="eastAsia" w:ascii="宋体" w:hAnsi="宋体" w:eastAsia="宋体" w:cs="宋体"/>
                <w:b/>
                <w:i w:val="0"/>
                <w:caps w:val="0"/>
                <w:color w:val="auto"/>
                <w:spacing w:val="0"/>
                <w:w w:val="100"/>
                <w:sz w:val="24"/>
                <w:szCs w:val="24"/>
              </w:rPr>
            </w:pPr>
            <w:r>
              <w:rPr>
                <w:rFonts w:hint="eastAsia" w:ascii="宋体" w:hAnsi="宋体" w:eastAsia="宋体" w:cs="宋体"/>
                <w:b/>
                <w:i w:val="0"/>
                <w:caps w:val="0"/>
                <w:color w:val="auto"/>
                <w:spacing w:val="0"/>
                <w:w w:val="100"/>
                <w:sz w:val="24"/>
                <w:szCs w:val="24"/>
              </w:rPr>
              <w:t>一套完整的投标文件应当包括报价文件和商务技术文件（含资格文件）。商务技术文件和报价文件应当分别制作，分别装订成册，包括正本一份，副本四份。</w:t>
            </w:r>
          </w:p>
          <w:p w14:paraId="1AF11D16">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baseline"/>
              <w:rPr>
                <w:rFonts w:hint="eastAsia" w:ascii="宋体" w:hAnsi="宋体" w:eastAsia="宋体" w:cs="宋体"/>
                <w:b/>
                <w:i w:val="0"/>
                <w:caps w:val="0"/>
                <w:color w:val="auto"/>
                <w:spacing w:val="0"/>
                <w:w w:val="100"/>
                <w:sz w:val="24"/>
                <w:szCs w:val="24"/>
              </w:rPr>
            </w:pPr>
            <w:r>
              <w:rPr>
                <w:rFonts w:hint="eastAsia" w:ascii="宋体" w:hAnsi="宋体" w:eastAsia="宋体" w:cs="宋体"/>
                <w:b/>
                <w:i w:val="0"/>
                <w:caps w:val="0"/>
                <w:color w:val="auto"/>
                <w:spacing w:val="0"/>
                <w:w w:val="100"/>
                <w:sz w:val="24"/>
                <w:szCs w:val="24"/>
              </w:rPr>
              <w:t>投标人应将投标文件按分类分别密封，共2个密封包装袋（如投标文件过多，可再增加密封包装袋），分别为（1）报价文件正1份、副本4份。（2）商务技术文件正1份、副本4份。</w:t>
            </w:r>
          </w:p>
        </w:tc>
      </w:tr>
      <w:tr w14:paraId="69E71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4" w:type="dxa"/>
            <w:vAlign w:val="center"/>
          </w:tcPr>
          <w:p w14:paraId="458FC1F4">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center"/>
              <w:textAlignment w:val="baseline"/>
              <w:rPr>
                <w:rFonts w:hint="eastAsia" w:ascii="宋体" w:hAnsi="宋体" w:eastAsia="宋体" w:cs="宋体"/>
                <w:b w:val="0"/>
                <w:i w:val="0"/>
                <w:caps w:val="0"/>
                <w:color w:val="auto"/>
                <w:spacing w:val="0"/>
                <w:w w:val="100"/>
                <w:kern w:val="2"/>
                <w:sz w:val="24"/>
                <w:szCs w:val="24"/>
                <w:lang w:val="en-US" w:eastAsia="zh-CN" w:bidi="ar-SA"/>
              </w:rPr>
            </w:pPr>
            <w:r>
              <w:rPr>
                <w:rFonts w:hint="eastAsia" w:ascii="宋体" w:hAnsi="宋体" w:eastAsia="宋体" w:cs="宋体"/>
                <w:b w:val="0"/>
                <w:i w:val="0"/>
                <w:caps w:val="0"/>
                <w:color w:val="auto"/>
                <w:spacing w:val="0"/>
                <w:w w:val="100"/>
                <w:sz w:val="24"/>
                <w:szCs w:val="24"/>
              </w:rPr>
              <w:t>6</w:t>
            </w:r>
          </w:p>
        </w:tc>
        <w:tc>
          <w:tcPr>
            <w:tcW w:w="1560" w:type="dxa"/>
            <w:vAlign w:val="center"/>
          </w:tcPr>
          <w:p w14:paraId="5F05585D">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评标方法</w:t>
            </w:r>
          </w:p>
        </w:tc>
        <w:tc>
          <w:tcPr>
            <w:tcW w:w="7214" w:type="dxa"/>
            <w:vAlign w:val="center"/>
          </w:tcPr>
          <w:p w14:paraId="0A7DE1CC">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baseline"/>
              <w:rPr>
                <w:rFonts w:hint="eastAsia" w:ascii="宋体" w:hAnsi="宋体" w:eastAsia="宋体" w:cs="宋体"/>
                <w:b/>
                <w:bCs/>
                <w:i w:val="0"/>
                <w:caps w:val="0"/>
                <w:color w:val="auto"/>
                <w:spacing w:val="0"/>
                <w:w w:val="100"/>
                <w:sz w:val="24"/>
                <w:szCs w:val="24"/>
              </w:rPr>
            </w:pPr>
            <w:r>
              <w:rPr>
                <w:rFonts w:hint="eastAsia" w:ascii="宋体" w:hAnsi="宋体" w:eastAsia="宋体" w:cs="宋体"/>
                <w:b/>
                <w:bCs/>
                <w:i w:val="0"/>
                <w:caps w:val="0"/>
                <w:color w:val="auto"/>
                <w:spacing w:val="0"/>
                <w:w w:val="100"/>
                <w:sz w:val="24"/>
                <w:szCs w:val="24"/>
              </w:rPr>
              <w:t>综合评分法；</w:t>
            </w:r>
          </w:p>
        </w:tc>
      </w:tr>
      <w:tr w14:paraId="67C68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4" w:type="dxa"/>
            <w:vAlign w:val="center"/>
          </w:tcPr>
          <w:p w14:paraId="7DE3BB97">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center"/>
              <w:textAlignment w:val="baseline"/>
              <w:rPr>
                <w:rFonts w:hint="eastAsia" w:ascii="宋体" w:hAnsi="宋体" w:eastAsia="宋体" w:cs="宋体"/>
                <w:b w:val="0"/>
                <w:i w:val="0"/>
                <w:caps w:val="0"/>
                <w:color w:val="auto"/>
                <w:spacing w:val="0"/>
                <w:w w:val="100"/>
                <w:kern w:val="2"/>
                <w:sz w:val="24"/>
                <w:szCs w:val="24"/>
                <w:lang w:val="en-US" w:eastAsia="zh-CN" w:bidi="ar-SA"/>
              </w:rPr>
            </w:pPr>
            <w:r>
              <w:rPr>
                <w:rFonts w:hint="eastAsia" w:ascii="宋体" w:hAnsi="宋体" w:eastAsia="宋体" w:cs="宋体"/>
                <w:b w:val="0"/>
                <w:i w:val="0"/>
                <w:caps w:val="0"/>
                <w:color w:val="auto"/>
                <w:spacing w:val="0"/>
                <w:w w:val="100"/>
                <w:sz w:val="24"/>
                <w:szCs w:val="24"/>
              </w:rPr>
              <w:t>7</w:t>
            </w:r>
          </w:p>
        </w:tc>
        <w:tc>
          <w:tcPr>
            <w:tcW w:w="1560" w:type="dxa"/>
            <w:vAlign w:val="center"/>
          </w:tcPr>
          <w:p w14:paraId="38547A21">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center"/>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投标文件截止时间、开标时间和地点</w:t>
            </w:r>
          </w:p>
        </w:tc>
        <w:tc>
          <w:tcPr>
            <w:tcW w:w="7214" w:type="dxa"/>
            <w:vAlign w:val="center"/>
          </w:tcPr>
          <w:p w14:paraId="33A64660">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同招标采购公告。</w:t>
            </w:r>
          </w:p>
        </w:tc>
      </w:tr>
      <w:tr w14:paraId="7F44C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4" w:type="dxa"/>
            <w:vAlign w:val="center"/>
          </w:tcPr>
          <w:p w14:paraId="1359D4B9">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center"/>
              <w:textAlignment w:val="baseline"/>
              <w:rPr>
                <w:rFonts w:hint="eastAsia" w:ascii="宋体" w:hAnsi="宋体" w:eastAsia="宋体" w:cs="宋体"/>
                <w:b w:val="0"/>
                <w:i w:val="0"/>
                <w:caps w:val="0"/>
                <w:color w:val="auto"/>
                <w:spacing w:val="0"/>
                <w:w w:val="100"/>
                <w:kern w:val="2"/>
                <w:sz w:val="24"/>
                <w:szCs w:val="24"/>
                <w:lang w:val="en-US" w:eastAsia="zh-CN" w:bidi="ar-SA"/>
              </w:rPr>
            </w:pPr>
            <w:r>
              <w:rPr>
                <w:rFonts w:hint="eastAsia" w:ascii="宋体" w:hAnsi="宋体" w:eastAsia="宋体" w:cs="宋体"/>
                <w:b w:val="0"/>
                <w:i w:val="0"/>
                <w:caps w:val="0"/>
                <w:color w:val="auto"/>
                <w:spacing w:val="0"/>
                <w:w w:val="100"/>
                <w:sz w:val="24"/>
                <w:szCs w:val="24"/>
              </w:rPr>
              <w:t>8</w:t>
            </w:r>
          </w:p>
        </w:tc>
        <w:tc>
          <w:tcPr>
            <w:tcW w:w="8774" w:type="dxa"/>
            <w:gridSpan w:val="2"/>
            <w:vAlign w:val="center"/>
          </w:tcPr>
          <w:p w14:paraId="7C1B5DF0">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i w:val="0"/>
                <w:caps w:val="0"/>
                <w:color w:val="auto"/>
                <w:spacing w:val="0"/>
                <w:w w:val="100"/>
                <w:sz w:val="24"/>
                <w:szCs w:val="24"/>
                <w:highlight w:val="none"/>
              </w:rPr>
              <w:t>）本项目预算公开（预算价即为最高限价），最高限</w:t>
            </w:r>
            <w:r>
              <w:rPr>
                <w:rFonts w:hint="eastAsia" w:ascii="宋体" w:hAnsi="宋体" w:eastAsia="宋体" w:cs="宋体"/>
                <w:b/>
                <w:bCs w:val="0"/>
                <w:i w:val="0"/>
                <w:caps w:val="0"/>
                <w:color w:val="auto"/>
                <w:spacing w:val="0"/>
                <w:w w:val="100"/>
                <w:sz w:val="24"/>
                <w:szCs w:val="24"/>
                <w:highlight w:val="none"/>
              </w:rPr>
              <w:t>价为231.8</w:t>
            </w:r>
            <w:r>
              <w:rPr>
                <w:rFonts w:hint="eastAsia" w:ascii="宋体" w:hAnsi="宋体" w:eastAsia="宋体" w:cs="宋体"/>
                <w:b/>
                <w:bCs w:val="0"/>
                <w:i w:val="0"/>
                <w:caps w:val="0"/>
                <w:color w:val="auto"/>
                <w:spacing w:val="0"/>
                <w:w w:val="100"/>
                <w:sz w:val="24"/>
                <w:szCs w:val="24"/>
                <w:highlight w:val="none"/>
                <w:lang w:val="en-US" w:eastAsia="zh-CN"/>
              </w:rPr>
              <w:t>万元</w:t>
            </w:r>
            <w:r>
              <w:rPr>
                <w:rFonts w:hint="eastAsia" w:ascii="宋体" w:hAnsi="宋体" w:eastAsia="宋体" w:cs="宋体"/>
                <w:b/>
                <w:i w:val="0"/>
                <w:caps w:val="0"/>
                <w:color w:val="auto"/>
                <w:spacing w:val="0"/>
                <w:w w:val="100"/>
                <w:sz w:val="24"/>
                <w:szCs w:val="24"/>
                <w:highlight w:val="none"/>
              </w:rPr>
              <w:t>。</w:t>
            </w:r>
          </w:p>
          <w:p w14:paraId="6EBC4020">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2）本项目投标报价超过预算价的，其投标视为无效。</w:t>
            </w:r>
          </w:p>
          <w:p w14:paraId="39583A06">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3）报价是中标的一个重要因素，但不是中标的唯一依据。</w:t>
            </w:r>
          </w:p>
        </w:tc>
      </w:tr>
      <w:tr w14:paraId="204A7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4" w:type="dxa"/>
            <w:vAlign w:val="center"/>
          </w:tcPr>
          <w:p w14:paraId="2517B876">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center"/>
              <w:textAlignment w:val="baseline"/>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9</w:t>
            </w:r>
          </w:p>
        </w:tc>
        <w:tc>
          <w:tcPr>
            <w:tcW w:w="8774" w:type="dxa"/>
            <w:gridSpan w:val="2"/>
            <w:vAlign w:val="center"/>
          </w:tcPr>
          <w:p w14:paraId="5BCAAAB6">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0" w:firstLineChars="0"/>
              <w:jc w:val="both"/>
              <w:textAlignment w:val="baseline"/>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kern w:val="0"/>
                <w:sz w:val="24"/>
                <w:lang w:val="zh-CN"/>
              </w:rPr>
              <w:t>本项目的招标代理费用由中标单位支付，代理费用付款按</w:t>
            </w:r>
            <w:r>
              <w:rPr>
                <w:rFonts w:hint="eastAsia" w:ascii="宋体" w:hAnsi="宋体" w:eastAsia="宋体" w:cs="宋体"/>
                <w:snapToGrid w:val="0"/>
                <w:kern w:val="0"/>
                <w:sz w:val="24"/>
                <w:highlight w:val="none"/>
              </w:rPr>
              <w:t>余财政【2018】24号的收费标准</w:t>
            </w:r>
            <w:r>
              <w:rPr>
                <w:rFonts w:hint="eastAsia" w:ascii="宋体" w:hAnsi="宋体" w:eastAsia="宋体" w:cs="宋体"/>
                <w:b w:val="0"/>
                <w:i w:val="0"/>
                <w:caps w:val="0"/>
                <w:color w:val="auto"/>
                <w:spacing w:val="0"/>
                <w:w w:val="100"/>
                <w:kern w:val="0"/>
                <w:sz w:val="24"/>
                <w:lang w:val="zh-CN"/>
              </w:rPr>
              <w:t>八折计取，直接支付给分散采购招标代理单位，投标人在报价时应综合考虑该笔费用，但不单列进投标总价。</w:t>
            </w:r>
          </w:p>
        </w:tc>
      </w:tr>
    </w:tbl>
    <w:p w14:paraId="4D7C958E">
      <w:pPr>
        <w:snapToGrid w:val="0"/>
        <w:spacing w:before="0" w:beforeAutospacing="0" w:after="0" w:afterAutospacing="0" w:line="312" w:lineRule="auto"/>
        <w:jc w:val="center"/>
        <w:textAlignment w:val="baseline"/>
        <w:rPr>
          <w:rFonts w:hint="eastAsia" w:ascii="宋体" w:hAnsi="宋体" w:eastAsia="宋体" w:cs="宋体"/>
          <w:b/>
          <w:bCs/>
          <w:i w:val="0"/>
          <w:caps w:val="0"/>
          <w:color w:val="auto"/>
          <w:spacing w:val="0"/>
          <w:w w:val="100"/>
          <w:sz w:val="32"/>
          <w:szCs w:val="32"/>
        </w:rPr>
      </w:pPr>
    </w:p>
    <w:p w14:paraId="089146AF">
      <w:pPr>
        <w:snapToGrid w:val="0"/>
        <w:spacing w:before="0" w:beforeAutospacing="0" w:after="0" w:afterAutospacing="0" w:line="240" w:lineRule="auto"/>
        <w:jc w:val="both"/>
        <w:textAlignment w:val="baseline"/>
        <w:rPr>
          <w:rFonts w:hint="eastAsia" w:ascii="宋体" w:hAnsi="宋体" w:eastAsia="宋体" w:cs="宋体"/>
          <w:b/>
          <w:bCs/>
          <w:i w:val="0"/>
          <w:caps w:val="0"/>
          <w:color w:val="auto"/>
          <w:spacing w:val="0"/>
          <w:w w:val="100"/>
          <w:sz w:val="32"/>
          <w:szCs w:val="32"/>
        </w:rPr>
      </w:pPr>
      <w:r>
        <w:rPr>
          <w:rFonts w:hint="eastAsia" w:ascii="宋体" w:hAnsi="宋体" w:eastAsia="宋体" w:cs="宋体"/>
          <w:b/>
          <w:bCs/>
          <w:i w:val="0"/>
          <w:caps w:val="0"/>
          <w:color w:val="auto"/>
          <w:spacing w:val="0"/>
          <w:w w:val="100"/>
          <w:sz w:val="32"/>
          <w:szCs w:val="32"/>
        </w:rPr>
        <w:br w:type="page"/>
      </w:r>
    </w:p>
    <w:p w14:paraId="10C74500">
      <w:pPr>
        <w:snapToGrid w:val="0"/>
        <w:spacing w:before="0" w:beforeAutospacing="0" w:after="0" w:afterAutospacing="0" w:line="360" w:lineRule="auto"/>
        <w:jc w:val="center"/>
        <w:textAlignment w:val="baseline"/>
        <w:rPr>
          <w:rFonts w:hint="eastAsia" w:ascii="宋体" w:hAnsi="宋体" w:eastAsia="宋体" w:cs="宋体"/>
          <w:b/>
          <w:bCs/>
          <w:i w:val="0"/>
          <w:caps w:val="0"/>
          <w:color w:val="auto"/>
          <w:spacing w:val="0"/>
          <w:w w:val="100"/>
          <w:sz w:val="32"/>
          <w:szCs w:val="32"/>
        </w:rPr>
      </w:pPr>
      <w:r>
        <w:rPr>
          <w:rFonts w:hint="eastAsia" w:ascii="宋体" w:hAnsi="宋体" w:eastAsia="宋体" w:cs="宋体"/>
          <w:b/>
          <w:bCs/>
          <w:i w:val="0"/>
          <w:caps w:val="0"/>
          <w:color w:val="auto"/>
          <w:spacing w:val="0"/>
          <w:w w:val="100"/>
          <w:sz w:val="32"/>
          <w:szCs w:val="32"/>
        </w:rPr>
        <w:t>第一节   投标人须知之通用条款</w:t>
      </w:r>
    </w:p>
    <w:p w14:paraId="31D2CAC0">
      <w:pPr>
        <w:snapToGrid w:val="0"/>
        <w:spacing w:before="0" w:beforeAutospacing="0" w:after="0" w:afterAutospacing="0" w:line="360" w:lineRule="auto"/>
        <w:jc w:val="center"/>
        <w:textAlignment w:val="baseline"/>
        <w:rPr>
          <w:rFonts w:hint="eastAsia" w:ascii="宋体" w:hAnsi="宋体" w:eastAsia="宋体" w:cs="宋体"/>
          <w:b/>
          <w:bCs/>
          <w:i w:val="0"/>
          <w:caps w:val="0"/>
          <w:color w:val="auto"/>
          <w:spacing w:val="0"/>
          <w:w w:val="100"/>
          <w:sz w:val="24"/>
        </w:rPr>
      </w:pPr>
      <w:r>
        <w:rPr>
          <w:rFonts w:hint="eastAsia" w:ascii="宋体" w:hAnsi="宋体" w:eastAsia="宋体" w:cs="宋体"/>
          <w:b/>
          <w:bCs/>
          <w:i w:val="0"/>
          <w:caps w:val="0"/>
          <w:color w:val="auto"/>
          <w:spacing w:val="0"/>
          <w:w w:val="100"/>
          <w:sz w:val="24"/>
        </w:rPr>
        <w:t>一、总则</w:t>
      </w:r>
    </w:p>
    <w:p w14:paraId="582A0F96">
      <w:pPr>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24"/>
        </w:rPr>
      </w:pPr>
      <w:r>
        <w:rPr>
          <w:rFonts w:hint="eastAsia" w:ascii="宋体" w:hAnsi="宋体" w:eastAsia="宋体" w:cs="宋体"/>
          <w:b/>
          <w:i w:val="0"/>
          <w:caps w:val="0"/>
          <w:color w:val="auto"/>
          <w:spacing w:val="0"/>
          <w:w w:val="100"/>
          <w:sz w:val="24"/>
        </w:rPr>
        <w:t>1、适用范围</w:t>
      </w:r>
    </w:p>
    <w:p w14:paraId="3E791E88">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本招标文件适用于本项目的招标、投标、评标、定标、合同履约、付款等行为。</w:t>
      </w:r>
    </w:p>
    <w:p w14:paraId="45DDAEA1">
      <w:pPr>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24"/>
        </w:rPr>
      </w:pPr>
      <w:r>
        <w:rPr>
          <w:rFonts w:hint="eastAsia" w:ascii="宋体" w:hAnsi="宋体" w:eastAsia="宋体" w:cs="宋体"/>
          <w:b/>
          <w:i w:val="0"/>
          <w:caps w:val="0"/>
          <w:color w:val="auto"/>
          <w:spacing w:val="0"/>
          <w:w w:val="100"/>
          <w:sz w:val="24"/>
        </w:rPr>
        <w:t>2、定义</w:t>
      </w:r>
    </w:p>
    <w:p w14:paraId="77AF5497">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2.1、</w:t>
      </w:r>
      <w:r>
        <w:rPr>
          <w:rFonts w:hint="eastAsia" w:ascii="宋体" w:hAnsi="宋体" w:eastAsia="宋体" w:cs="宋体"/>
          <w:b w:val="0"/>
          <w:i w:val="0"/>
          <w:caps w:val="0"/>
          <w:color w:val="auto"/>
          <w:spacing w:val="0"/>
          <w:w w:val="100"/>
          <w:sz w:val="24"/>
          <w:lang w:eastAsia="zh-CN"/>
        </w:rPr>
        <w:t>“</w:t>
      </w:r>
      <w:r>
        <w:rPr>
          <w:rFonts w:hint="eastAsia" w:ascii="宋体" w:hAnsi="宋体" w:eastAsia="宋体" w:cs="宋体"/>
          <w:b w:val="0"/>
          <w:i w:val="0"/>
          <w:caps w:val="0"/>
          <w:color w:val="auto"/>
          <w:spacing w:val="0"/>
          <w:w w:val="100"/>
          <w:sz w:val="24"/>
        </w:rPr>
        <w:t>招标采购单位</w:t>
      </w:r>
      <w:r>
        <w:rPr>
          <w:rFonts w:hint="eastAsia" w:ascii="宋体" w:hAnsi="宋体" w:eastAsia="宋体" w:cs="宋体"/>
          <w:b w:val="0"/>
          <w:i w:val="0"/>
          <w:caps w:val="0"/>
          <w:color w:val="auto"/>
          <w:spacing w:val="0"/>
          <w:w w:val="100"/>
          <w:sz w:val="24"/>
          <w:lang w:eastAsia="zh-CN"/>
        </w:rPr>
        <w:t>”</w:t>
      </w:r>
      <w:r>
        <w:rPr>
          <w:rFonts w:hint="eastAsia" w:ascii="宋体" w:hAnsi="宋体" w:eastAsia="宋体" w:cs="宋体"/>
          <w:b w:val="0"/>
          <w:i w:val="0"/>
          <w:caps w:val="0"/>
          <w:color w:val="auto"/>
          <w:spacing w:val="0"/>
          <w:w w:val="100"/>
          <w:sz w:val="24"/>
        </w:rPr>
        <w:t>系指组织本次招标的采购代理机构（</w:t>
      </w:r>
      <w:r>
        <w:rPr>
          <w:rFonts w:hint="eastAsia" w:ascii="宋体" w:hAnsi="宋体" w:eastAsia="宋体" w:cs="宋体"/>
          <w:b w:val="0"/>
          <w:i w:val="0"/>
          <w:caps w:val="0"/>
          <w:color w:val="auto"/>
          <w:spacing w:val="0"/>
          <w:w w:val="100"/>
          <w:sz w:val="24"/>
          <w:lang w:eastAsia="zh-CN"/>
        </w:rPr>
        <w:t>杭州瑞拓工程咨询有限公司</w:t>
      </w:r>
      <w:r>
        <w:rPr>
          <w:rFonts w:hint="eastAsia" w:ascii="宋体" w:hAnsi="宋体" w:eastAsia="宋体" w:cs="宋体"/>
          <w:b w:val="0"/>
          <w:i w:val="0"/>
          <w:caps w:val="0"/>
          <w:color w:val="auto"/>
          <w:spacing w:val="0"/>
          <w:w w:val="100"/>
          <w:sz w:val="24"/>
        </w:rPr>
        <w:t>）以及本项目采购人。</w:t>
      </w:r>
    </w:p>
    <w:p w14:paraId="3EA0C5DE">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2.2、</w:t>
      </w:r>
      <w:r>
        <w:rPr>
          <w:rFonts w:hint="eastAsia" w:ascii="宋体" w:hAnsi="宋体" w:eastAsia="宋体" w:cs="宋体"/>
          <w:b w:val="0"/>
          <w:i w:val="0"/>
          <w:caps w:val="0"/>
          <w:color w:val="auto"/>
          <w:spacing w:val="0"/>
          <w:w w:val="100"/>
          <w:sz w:val="24"/>
          <w:lang w:eastAsia="zh-CN"/>
        </w:rPr>
        <w:t>“</w:t>
      </w:r>
      <w:r>
        <w:rPr>
          <w:rFonts w:hint="eastAsia" w:ascii="宋体" w:hAnsi="宋体" w:eastAsia="宋体" w:cs="宋体"/>
          <w:b w:val="0"/>
          <w:i w:val="0"/>
          <w:caps w:val="0"/>
          <w:color w:val="auto"/>
          <w:spacing w:val="0"/>
          <w:w w:val="100"/>
          <w:sz w:val="24"/>
        </w:rPr>
        <w:t>投标人</w:t>
      </w:r>
      <w:r>
        <w:rPr>
          <w:rFonts w:hint="eastAsia" w:ascii="宋体" w:hAnsi="宋体" w:eastAsia="宋体" w:cs="宋体"/>
          <w:b w:val="0"/>
          <w:i w:val="0"/>
          <w:caps w:val="0"/>
          <w:color w:val="auto"/>
          <w:spacing w:val="0"/>
          <w:w w:val="100"/>
          <w:sz w:val="24"/>
          <w:lang w:eastAsia="zh-CN"/>
        </w:rPr>
        <w:t>”</w:t>
      </w:r>
      <w:r>
        <w:rPr>
          <w:rFonts w:hint="eastAsia" w:ascii="宋体" w:hAnsi="宋体" w:eastAsia="宋体" w:cs="宋体"/>
          <w:b w:val="0"/>
          <w:i w:val="0"/>
          <w:caps w:val="0"/>
          <w:color w:val="auto"/>
          <w:spacing w:val="0"/>
          <w:w w:val="100"/>
          <w:sz w:val="24"/>
        </w:rPr>
        <w:t>系指向招标采购单位递交投标文件的单位。</w:t>
      </w:r>
    </w:p>
    <w:p w14:paraId="475E276D">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2.3、</w:t>
      </w:r>
      <w:r>
        <w:rPr>
          <w:rFonts w:hint="eastAsia" w:ascii="宋体" w:hAnsi="宋体" w:eastAsia="宋体" w:cs="宋体"/>
          <w:b w:val="0"/>
          <w:i w:val="0"/>
          <w:caps w:val="0"/>
          <w:color w:val="auto"/>
          <w:spacing w:val="0"/>
          <w:w w:val="100"/>
          <w:sz w:val="24"/>
          <w:lang w:eastAsia="zh-CN"/>
        </w:rPr>
        <w:t>“</w:t>
      </w:r>
      <w:r>
        <w:rPr>
          <w:rFonts w:hint="eastAsia" w:ascii="宋体" w:hAnsi="宋体" w:eastAsia="宋体" w:cs="宋体"/>
          <w:b w:val="0"/>
          <w:i w:val="0"/>
          <w:caps w:val="0"/>
          <w:color w:val="auto"/>
          <w:spacing w:val="0"/>
          <w:w w:val="100"/>
          <w:sz w:val="24"/>
        </w:rPr>
        <w:t>书面形式</w:t>
      </w:r>
      <w:r>
        <w:rPr>
          <w:rFonts w:hint="eastAsia" w:ascii="宋体" w:hAnsi="宋体" w:eastAsia="宋体" w:cs="宋体"/>
          <w:b w:val="0"/>
          <w:i w:val="0"/>
          <w:caps w:val="0"/>
          <w:color w:val="auto"/>
          <w:spacing w:val="0"/>
          <w:w w:val="100"/>
          <w:sz w:val="24"/>
          <w:lang w:eastAsia="zh-CN"/>
        </w:rPr>
        <w:t>”</w:t>
      </w:r>
      <w:r>
        <w:rPr>
          <w:rFonts w:hint="eastAsia" w:ascii="宋体" w:hAnsi="宋体" w:eastAsia="宋体" w:cs="宋体"/>
          <w:b w:val="0"/>
          <w:i w:val="0"/>
          <w:caps w:val="0"/>
          <w:color w:val="auto"/>
          <w:spacing w:val="0"/>
          <w:w w:val="100"/>
          <w:sz w:val="24"/>
        </w:rPr>
        <w:t>包括信函、传真、电报等。</w:t>
      </w:r>
    </w:p>
    <w:p w14:paraId="3F3D9968">
      <w:pPr>
        <w:widowControl w:val="0"/>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i w:val="0"/>
          <w:caps w:val="0"/>
          <w:color w:val="auto"/>
          <w:spacing w:val="0"/>
          <w:w w:val="100"/>
          <w:sz w:val="24"/>
        </w:rPr>
        <w:t>3、采购方式：</w:t>
      </w:r>
      <w:r>
        <w:rPr>
          <w:rFonts w:hint="eastAsia" w:ascii="宋体" w:hAnsi="宋体" w:eastAsia="宋体" w:cs="宋体"/>
          <w:b w:val="0"/>
          <w:i w:val="0"/>
          <w:caps w:val="0"/>
          <w:color w:val="auto"/>
          <w:spacing w:val="0"/>
          <w:w w:val="100"/>
          <w:sz w:val="24"/>
        </w:rPr>
        <w:t>公开招标。</w:t>
      </w:r>
    </w:p>
    <w:p w14:paraId="21E05295">
      <w:pPr>
        <w:widowControl w:val="0"/>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24"/>
        </w:rPr>
      </w:pPr>
      <w:r>
        <w:rPr>
          <w:rFonts w:hint="eastAsia" w:ascii="宋体" w:hAnsi="宋体" w:eastAsia="宋体" w:cs="宋体"/>
          <w:b/>
          <w:i w:val="0"/>
          <w:caps w:val="0"/>
          <w:color w:val="auto"/>
          <w:spacing w:val="0"/>
          <w:w w:val="100"/>
          <w:sz w:val="24"/>
        </w:rPr>
        <w:t>4、投标委托：如投标人代表不是法定代表人，须有法定代表人出具的授权委托书。</w:t>
      </w:r>
    </w:p>
    <w:p w14:paraId="09C2648B">
      <w:pPr>
        <w:widowControl w:val="0"/>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i w:val="0"/>
          <w:caps w:val="0"/>
          <w:color w:val="auto"/>
          <w:spacing w:val="0"/>
          <w:w w:val="100"/>
          <w:sz w:val="24"/>
        </w:rPr>
        <w:t>5、投标费用：</w:t>
      </w:r>
      <w:r>
        <w:rPr>
          <w:rFonts w:hint="eastAsia" w:ascii="宋体" w:hAnsi="宋体" w:eastAsia="宋体" w:cs="宋体"/>
          <w:b w:val="0"/>
          <w:i w:val="0"/>
          <w:caps w:val="0"/>
          <w:color w:val="auto"/>
          <w:spacing w:val="0"/>
          <w:w w:val="100"/>
          <w:sz w:val="24"/>
        </w:rPr>
        <w:t>投标人需自行承担涉及投标的一切费用。</w:t>
      </w:r>
    </w:p>
    <w:p w14:paraId="5FC347BB">
      <w:pPr>
        <w:widowControl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rPr>
      </w:pPr>
      <w:r>
        <w:rPr>
          <w:rFonts w:hint="eastAsia" w:ascii="宋体" w:hAnsi="宋体" w:eastAsia="宋体" w:cs="宋体"/>
          <w:b/>
          <w:bCs/>
          <w:i w:val="0"/>
          <w:caps w:val="0"/>
          <w:color w:val="auto"/>
          <w:spacing w:val="0"/>
          <w:w w:val="100"/>
          <w:sz w:val="24"/>
        </w:rPr>
        <w:t>6、特别说明：</w:t>
      </w:r>
    </w:p>
    <w:p w14:paraId="25BE223C">
      <w:pPr>
        <w:widowControl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投标人应仔细阅读招标文件的所有内容，按照招标文件的要求提交投标文件，并对所提供的全部资料的真实性承担法律责任。</w:t>
      </w:r>
    </w:p>
    <w:p w14:paraId="37D2915A">
      <w:pPr>
        <w:widowControl w:val="0"/>
        <w:snapToGrid w:val="0"/>
        <w:spacing w:before="0" w:beforeAutospacing="0" w:after="0" w:afterAutospacing="0" w:line="360" w:lineRule="auto"/>
        <w:jc w:val="center"/>
        <w:textAlignment w:val="baseline"/>
        <w:rPr>
          <w:rFonts w:hint="eastAsia" w:ascii="宋体" w:hAnsi="宋体" w:eastAsia="宋体" w:cs="宋体"/>
          <w:b/>
          <w:bCs/>
          <w:i w:val="0"/>
          <w:caps w:val="0"/>
          <w:color w:val="auto"/>
          <w:spacing w:val="0"/>
          <w:w w:val="100"/>
          <w:sz w:val="24"/>
        </w:rPr>
      </w:pPr>
      <w:r>
        <w:rPr>
          <w:rFonts w:hint="eastAsia" w:ascii="宋体" w:hAnsi="宋体" w:eastAsia="宋体" w:cs="宋体"/>
          <w:b/>
          <w:bCs/>
          <w:i w:val="0"/>
          <w:caps w:val="0"/>
          <w:color w:val="auto"/>
          <w:spacing w:val="0"/>
          <w:w w:val="100"/>
          <w:sz w:val="24"/>
        </w:rPr>
        <w:t>二、招标文件</w:t>
      </w:r>
    </w:p>
    <w:p w14:paraId="53A3BE73">
      <w:pPr>
        <w:widowControl w:val="0"/>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24"/>
        </w:rPr>
      </w:pPr>
      <w:r>
        <w:rPr>
          <w:rFonts w:hint="eastAsia" w:ascii="宋体" w:hAnsi="宋体" w:eastAsia="宋体" w:cs="宋体"/>
          <w:b/>
          <w:i w:val="0"/>
          <w:caps w:val="0"/>
          <w:color w:val="auto"/>
          <w:spacing w:val="0"/>
          <w:w w:val="100"/>
          <w:sz w:val="24"/>
        </w:rPr>
        <w:t>7、招标文件的澄清与修改</w:t>
      </w:r>
    </w:p>
    <w:p w14:paraId="3F9672E5">
      <w:pPr>
        <w:widowControl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7.1、</w:t>
      </w:r>
      <w:r>
        <w:rPr>
          <w:rFonts w:hint="eastAsia" w:ascii="宋体" w:hAnsi="宋体" w:eastAsia="宋体" w:cs="宋体"/>
          <w:b w:val="0"/>
          <w:bCs/>
          <w:i w:val="0"/>
          <w:caps w:val="0"/>
          <w:color w:val="auto"/>
          <w:spacing w:val="0"/>
          <w:w w:val="100"/>
          <w:sz w:val="24"/>
        </w:rPr>
        <w:t>投标人应认真阅读本招标文件，发现其中有误或有不合理要求的，投标人必须以书面形式要求招标采购单位澄清</w:t>
      </w:r>
      <w:r>
        <w:rPr>
          <w:rFonts w:hint="eastAsia" w:ascii="宋体" w:hAnsi="宋体" w:eastAsia="宋体" w:cs="宋体"/>
          <w:b w:val="0"/>
          <w:i w:val="0"/>
          <w:caps w:val="0"/>
          <w:color w:val="auto"/>
          <w:spacing w:val="0"/>
          <w:w w:val="100"/>
          <w:sz w:val="24"/>
        </w:rPr>
        <w:t>。招标采购单位对已发出的招标文件进行必要澄清、答复、修改或补充的，应当在采购信息发布媒体上发布更正公告，各潜在供应商请及时关注相关更正公告。</w:t>
      </w:r>
    </w:p>
    <w:p w14:paraId="6B6FD9E1">
      <w:pPr>
        <w:widowControl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7.2、招标文件的澄清、答复、修改或补充都应该通过采购代理机构以法定形式发布，采购人不得擅自澄清、答复、修改或补充招标文件。</w:t>
      </w:r>
    </w:p>
    <w:p w14:paraId="66516FD8">
      <w:pPr>
        <w:widowControl w:val="0"/>
        <w:snapToGrid w:val="0"/>
        <w:spacing w:before="0" w:beforeAutospacing="0" w:after="0" w:afterAutospacing="0" w:line="360" w:lineRule="auto"/>
        <w:jc w:val="center"/>
        <w:textAlignment w:val="baseline"/>
        <w:rPr>
          <w:rFonts w:hint="eastAsia" w:ascii="宋体" w:hAnsi="宋体" w:eastAsia="宋体" w:cs="宋体"/>
          <w:b/>
          <w:bCs/>
          <w:i w:val="0"/>
          <w:caps w:val="0"/>
          <w:color w:val="auto"/>
          <w:spacing w:val="0"/>
          <w:w w:val="100"/>
          <w:sz w:val="24"/>
        </w:rPr>
      </w:pPr>
      <w:r>
        <w:rPr>
          <w:rFonts w:hint="eastAsia" w:ascii="宋体" w:hAnsi="宋体" w:eastAsia="宋体" w:cs="宋体"/>
          <w:b/>
          <w:bCs/>
          <w:i w:val="0"/>
          <w:caps w:val="0"/>
          <w:color w:val="auto"/>
          <w:spacing w:val="0"/>
          <w:w w:val="100"/>
          <w:sz w:val="24"/>
        </w:rPr>
        <w:t>三、投标文件的编制</w:t>
      </w:r>
    </w:p>
    <w:p w14:paraId="70483879">
      <w:pPr>
        <w:widowControl w:val="0"/>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24"/>
        </w:rPr>
      </w:pPr>
      <w:r>
        <w:rPr>
          <w:rFonts w:hint="eastAsia" w:ascii="宋体" w:hAnsi="宋体" w:eastAsia="宋体" w:cs="宋体"/>
          <w:b/>
          <w:i w:val="0"/>
          <w:caps w:val="0"/>
          <w:color w:val="auto"/>
          <w:spacing w:val="0"/>
          <w:w w:val="100"/>
          <w:sz w:val="24"/>
        </w:rPr>
        <w:t>8、投标文件的语言及计量</w:t>
      </w:r>
    </w:p>
    <w:p w14:paraId="3058FF46">
      <w:pPr>
        <w:widowControl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8.1、投标文件以及投标人与招标采购单位就有关投标事宜的所有来往函电，均应以中文汉语书写。除签名、盖章、专用名称等特殊情形外，以中文汉语以外的文字表述的投标文件视同未提供。</w:t>
      </w:r>
    </w:p>
    <w:p w14:paraId="0614FC8D">
      <w:pPr>
        <w:widowControl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8.2、投标文件中如附有外文资料，必须逐一对应翻译成中文并加盖投标人公章后附在相关外文资料后面，否则外文资料不予认可。翻译的中文资料与外文资料不符的，均不予认可。翻译严重错误的，将视同提供虚假资料，予以处罚。</w:t>
      </w:r>
    </w:p>
    <w:p w14:paraId="18E37ECB">
      <w:pPr>
        <w:widowControl w:val="0"/>
        <w:snapToGrid w:val="0"/>
        <w:spacing w:before="0" w:beforeAutospacing="0" w:after="0" w:afterAutospacing="0" w:line="360" w:lineRule="auto"/>
        <w:ind w:firstLine="360" w:firstLineChars="15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8.3、投标计量单位，招标文件已有明确规定的，使用招标文件规定的计量单位；招标文件没有规定的，应采用中华人民共和国法定计量单位（货币单位：人民币元），否则视同未响应。</w:t>
      </w:r>
    </w:p>
    <w:p w14:paraId="486F3B22">
      <w:pPr>
        <w:pStyle w:val="18"/>
        <w:widowControl w:val="0"/>
        <w:snapToGrid w:val="0"/>
        <w:spacing w:before="0" w:beforeAutospacing="0" w:after="0" w:afterAutospacing="0" w:line="360" w:lineRule="auto"/>
        <w:ind w:firstLine="361" w:firstLineChars="150"/>
        <w:jc w:val="both"/>
        <w:textAlignment w:val="baseline"/>
        <w:rPr>
          <w:rFonts w:hint="eastAsia" w:ascii="宋体" w:hAnsi="宋体" w:eastAsia="宋体" w:cs="宋体"/>
          <w:b/>
          <w:i w:val="0"/>
          <w:caps w:val="0"/>
          <w:color w:val="auto"/>
          <w:spacing w:val="0"/>
          <w:w w:val="100"/>
          <w:sz w:val="24"/>
          <w:szCs w:val="24"/>
        </w:rPr>
      </w:pPr>
      <w:r>
        <w:rPr>
          <w:rFonts w:hint="eastAsia" w:ascii="宋体" w:hAnsi="宋体" w:eastAsia="宋体" w:cs="宋体"/>
          <w:b/>
          <w:i w:val="0"/>
          <w:caps w:val="0"/>
          <w:color w:val="auto"/>
          <w:spacing w:val="0"/>
          <w:w w:val="100"/>
          <w:sz w:val="24"/>
        </w:rPr>
        <w:t>8.</w:t>
      </w:r>
      <w:r>
        <w:rPr>
          <w:rFonts w:hint="eastAsia" w:ascii="宋体" w:hAnsi="宋体" w:eastAsia="宋体" w:cs="宋体"/>
          <w:b/>
          <w:i w:val="0"/>
          <w:caps w:val="0"/>
          <w:color w:val="auto"/>
          <w:spacing w:val="0"/>
          <w:w w:val="100"/>
          <w:sz w:val="24"/>
          <w:szCs w:val="24"/>
        </w:rPr>
        <w:t>4、投标文件中优惠条件事项不能包括采购项目本身所包括涉及的采购事项。投标人不能以</w:t>
      </w:r>
      <w:r>
        <w:rPr>
          <w:rFonts w:hint="eastAsia" w:ascii="宋体" w:hAnsi="宋体" w:eastAsia="宋体" w:cs="宋体"/>
          <w:b/>
          <w:i w:val="0"/>
          <w:caps w:val="0"/>
          <w:color w:val="auto"/>
          <w:spacing w:val="0"/>
          <w:w w:val="100"/>
          <w:sz w:val="24"/>
          <w:szCs w:val="24"/>
          <w:lang w:eastAsia="zh-CN"/>
        </w:rPr>
        <w:t>“</w:t>
      </w:r>
      <w:r>
        <w:rPr>
          <w:rFonts w:hint="eastAsia" w:ascii="宋体" w:hAnsi="宋体" w:eastAsia="宋体" w:cs="宋体"/>
          <w:b/>
          <w:i w:val="0"/>
          <w:caps w:val="0"/>
          <w:color w:val="auto"/>
          <w:spacing w:val="0"/>
          <w:w w:val="100"/>
          <w:sz w:val="24"/>
          <w:szCs w:val="24"/>
        </w:rPr>
        <w:t>赠送、赠予</w:t>
      </w:r>
      <w:r>
        <w:rPr>
          <w:rFonts w:hint="eastAsia" w:ascii="宋体" w:hAnsi="宋体" w:eastAsia="宋体" w:cs="宋体"/>
          <w:b/>
          <w:i w:val="0"/>
          <w:caps w:val="0"/>
          <w:color w:val="auto"/>
          <w:spacing w:val="0"/>
          <w:w w:val="100"/>
          <w:sz w:val="24"/>
          <w:szCs w:val="24"/>
          <w:lang w:eastAsia="zh-CN"/>
        </w:rPr>
        <w:t>”</w:t>
      </w:r>
      <w:r>
        <w:rPr>
          <w:rFonts w:hint="eastAsia" w:ascii="宋体" w:hAnsi="宋体" w:eastAsia="宋体" w:cs="宋体"/>
          <w:b/>
          <w:i w:val="0"/>
          <w:caps w:val="0"/>
          <w:color w:val="auto"/>
          <w:spacing w:val="0"/>
          <w:w w:val="100"/>
          <w:sz w:val="24"/>
          <w:szCs w:val="24"/>
        </w:rPr>
        <w:t>等任何名义提供货物和服务以规避招标文件的约束。</w:t>
      </w:r>
    </w:p>
    <w:p w14:paraId="393EBCA3">
      <w:pPr>
        <w:widowControl w:val="0"/>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9、投标文件组成详见</w:t>
      </w:r>
      <w:r>
        <w:rPr>
          <w:rFonts w:hint="eastAsia" w:ascii="宋体" w:hAnsi="宋体" w:eastAsia="宋体" w:cs="宋体"/>
          <w:b w:val="0"/>
          <w:i w:val="0"/>
          <w:caps w:val="0"/>
          <w:color w:val="auto"/>
          <w:spacing w:val="0"/>
          <w:w w:val="100"/>
          <w:sz w:val="24"/>
          <w:szCs w:val="24"/>
          <w:lang w:eastAsia="zh-CN"/>
        </w:rPr>
        <w:t>“</w:t>
      </w:r>
      <w:r>
        <w:rPr>
          <w:rFonts w:hint="eastAsia" w:ascii="宋体" w:hAnsi="宋体" w:eastAsia="宋体" w:cs="宋体"/>
          <w:b w:val="0"/>
          <w:i w:val="0"/>
          <w:caps w:val="0"/>
          <w:color w:val="auto"/>
          <w:spacing w:val="0"/>
          <w:w w:val="100"/>
          <w:sz w:val="24"/>
          <w:szCs w:val="24"/>
        </w:rPr>
        <w:t>第二节   投标人须知之专用条款</w:t>
      </w:r>
      <w:r>
        <w:rPr>
          <w:rFonts w:hint="eastAsia" w:ascii="宋体" w:hAnsi="宋体" w:eastAsia="宋体" w:cs="宋体"/>
          <w:b w:val="0"/>
          <w:i w:val="0"/>
          <w:caps w:val="0"/>
          <w:color w:val="auto"/>
          <w:spacing w:val="0"/>
          <w:w w:val="100"/>
          <w:sz w:val="24"/>
          <w:szCs w:val="24"/>
          <w:lang w:eastAsia="zh-CN"/>
        </w:rPr>
        <w:t>”</w:t>
      </w:r>
      <w:r>
        <w:rPr>
          <w:rFonts w:hint="eastAsia" w:ascii="宋体" w:hAnsi="宋体" w:eastAsia="宋体" w:cs="宋体"/>
          <w:b w:val="0"/>
          <w:i w:val="0"/>
          <w:caps w:val="0"/>
          <w:color w:val="auto"/>
          <w:spacing w:val="0"/>
          <w:w w:val="100"/>
          <w:sz w:val="24"/>
          <w:szCs w:val="24"/>
        </w:rPr>
        <w:t>中相关条款。</w:t>
      </w:r>
    </w:p>
    <w:p w14:paraId="2B93C6B2">
      <w:pPr>
        <w:pStyle w:val="56"/>
        <w:widowControl w:val="0"/>
        <w:snapToGrid w:val="0"/>
        <w:spacing w:before="0" w:beforeAutospacing="0" w:after="0" w:afterAutospacing="0" w:line="360" w:lineRule="auto"/>
        <w:ind w:firstLine="0" w:firstLineChars="0"/>
        <w:jc w:val="both"/>
        <w:textAlignment w:val="baseline"/>
        <w:rPr>
          <w:rFonts w:hint="eastAsia" w:ascii="宋体" w:hAnsi="宋体" w:eastAsia="宋体" w:cs="宋体"/>
          <w:b/>
          <w:i w:val="0"/>
          <w:caps w:val="0"/>
          <w:color w:val="auto"/>
          <w:spacing w:val="0"/>
          <w:w w:val="100"/>
          <w:sz w:val="24"/>
          <w:szCs w:val="24"/>
        </w:rPr>
      </w:pPr>
      <w:r>
        <w:rPr>
          <w:rFonts w:hint="eastAsia" w:ascii="宋体" w:hAnsi="宋体" w:eastAsia="宋体" w:cs="宋体"/>
          <w:b/>
          <w:i w:val="0"/>
          <w:caps w:val="0"/>
          <w:color w:val="auto"/>
          <w:spacing w:val="0"/>
          <w:w w:val="100"/>
          <w:sz w:val="24"/>
          <w:szCs w:val="24"/>
        </w:rPr>
        <w:t>10、投标有效期</w:t>
      </w:r>
    </w:p>
    <w:p w14:paraId="195ABE2D">
      <w:pPr>
        <w:pStyle w:val="56"/>
        <w:widowControl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10.1、投标书递交后60天内有效。</w:t>
      </w:r>
    </w:p>
    <w:p w14:paraId="6EEA70EB">
      <w:pPr>
        <w:pStyle w:val="56"/>
        <w:widowControl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10.2、在原定投标有效期之前，如果出现特殊情况，采购代理机构可以以书面形式通知投标人延长投标有效期。</w:t>
      </w:r>
    </w:p>
    <w:p w14:paraId="60F9B0B5">
      <w:pPr>
        <w:widowControl w:val="0"/>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11、投标保证金（无）。</w:t>
      </w:r>
    </w:p>
    <w:p w14:paraId="4F6B18DC">
      <w:pPr>
        <w:widowControl w:val="0"/>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12、投标文件的编制</w:t>
      </w:r>
    </w:p>
    <w:p w14:paraId="28C8DECB">
      <w:pPr>
        <w:widowControl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12.1、投标文件标识不清、编写不完整、编排混乱导致投标文件被误拆、误读、漏读或者查找不到相关内容的，责任由投标人自行承担。</w:t>
      </w:r>
    </w:p>
    <w:p w14:paraId="014E5CF9">
      <w:pPr>
        <w:widowControl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12.2、全套投标文件应无涂改和行间插字，除非这些删改是根据招标采购单位要求进行，或者是投标人造成的必须修改的错误。所修改处须加盖投标人公章或者法定代表人签字或授权代表签字，否则，修改处不予认可。投标文件因字迹潦草或表达不清所引起的后果由投标人负责。</w:t>
      </w:r>
    </w:p>
    <w:p w14:paraId="5455D6E2">
      <w:pPr>
        <w:pStyle w:val="56"/>
        <w:widowControl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12.3、投标文件提倡采用A4幅面双面打印，并按顺序统一编目编码装订成册。</w:t>
      </w:r>
    </w:p>
    <w:p w14:paraId="72FE805A">
      <w:pPr>
        <w:widowControl w:val="0"/>
        <w:snapToGrid w:val="0"/>
        <w:spacing w:before="0" w:beforeAutospacing="0" w:after="0" w:afterAutospacing="0" w:line="360" w:lineRule="auto"/>
        <w:jc w:val="center"/>
        <w:textAlignment w:val="baseline"/>
        <w:rPr>
          <w:rFonts w:hint="eastAsia" w:ascii="宋体" w:hAnsi="宋体" w:eastAsia="宋体" w:cs="宋体"/>
          <w:b/>
          <w:bCs/>
          <w:i w:val="0"/>
          <w:caps w:val="0"/>
          <w:color w:val="auto"/>
          <w:spacing w:val="0"/>
          <w:w w:val="100"/>
          <w:sz w:val="24"/>
        </w:rPr>
      </w:pPr>
      <w:r>
        <w:rPr>
          <w:rFonts w:hint="eastAsia" w:ascii="宋体" w:hAnsi="宋体" w:eastAsia="宋体" w:cs="宋体"/>
          <w:b/>
          <w:bCs/>
          <w:i w:val="0"/>
          <w:caps w:val="0"/>
          <w:color w:val="auto"/>
          <w:spacing w:val="0"/>
          <w:w w:val="100"/>
          <w:sz w:val="24"/>
        </w:rPr>
        <w:t>四、 投标文件的递交</w:t>
      </w:r>
    </w:p>
    <w:p w14:paraId="7C4A87AB">
      <w:pPr>
        <w:pStyle w:val="56"/>
        <w:widowControl w:val="0"/>
        <w:snapToGrid w:val="0"/>
        <w:spacing w:before="0" w:beforeAutospacing="0" w:after="0" w:afterAutospacing="0" w:line="360" w:lineRule="auto"/>
        <w:ind w:firstLine="0" w:firstLineChars="0"/>
        <w:jc w:val="both"/>
        <w:textAlignment w:val="baseline"/>
        <w:rPr>
          <w:rFonts w:hint="eastAsia" w:ascii="宋体" w:hAnsi="宋体" w:eastAsia="宋体" w:cs="宋体"/>
          <w:b/>
          <w:i w:val="0"/>
          <w:caps w:val="0"/>
          <w:color w:val="auto"/>
          <w:spacing w:val="0"/>
          <w:w w:val="100"/>
          <w:sz w:val="24"/>
        </w:rPr>
      </w:pPr>
      <w:r>
        <w:rPr>
          <w:rFonts w:hint="eastAsia" w:ascii="宋体" w:hAnsi="宋体" w:eastAsia="宋体" w:cs="宋体"/>
          <w:b/>
          <w:i w:val="0"/>
          <w:caps w:val="0"/>
          <w:color w:val="auto"/>
          <w:spacing w:val="0"/>
          <w:w w:val="100"/>
          <w:sz w:val="24"/>
        </w:rPr>
        <w:t>13、投标文件的签署和份数</w:t>
      </w:r>
    </w:p>
    <w:p w14:paraId="0B138CFB">
      <w:pPr>
        <w:pStyle w:val="56"/>
        <w:widowControl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13.1、投标人应按商务技术文件（含资格文件）、报价文件正本各一份，副本各四份分别编制并单独装订成册，商务技术文件（含资格文件）可合并装订，也可分开装订。投标文件封面上应注明</w:t>
      </w:r>
      <w:r>
        <w:rPr>
          <w:rFonts w:hint="eastAsia" w:ascii="宋体" w:hAnsi="宋体" w:eastAsia="宋体" w:cs="宋体"/>
          <w:b w:val="0"/>
          <w:i w:val="0"/>
          <w:caps w:val="0"/>
          <w:color w:val="auto"/>
          <w:spacing w:val="0"/>
          <w:w w:val="100"/>
          <w:sz w:val="24"/>
          <w:lang w:eastAsia="zh-CN"/>
        </w:rPr>
        <w:t>“</w:t>
      </w:r>
      <w:r>
        <w:rPr>
          <w:rFonts w:hint="eastAsia" w:ascii="宋体" w:hAnsi="宋体" w:eastAsia="宋体" w:cs="宋体"/>
          <w:b w:val="0"/>
          <w:i w:val="0"/>
          <w:caps w:val="0"/>
          <w:color w:val="auto"/>
          <w:spacing w:val="0"/>
          <w:w w:val="100"/>
          <w:sz w:val="24"/>
        </w:rPr>
        <w:t>商务技术文件/报价文件、正本/副本、项目名称、招标编号</w:t>
      </w:r>
      <w:r>
        <w:rPr>
          <w:rFonts w:hint="eastAsia" w:ascii="宋体" w:hAnsi="宋体" w:eastAsia="宋体" w:cs="宋体"/>
          <w:b w:val="0"/>
          <w:i w:val="0"/>
          <w:caps w:val="0"/>
          <w:color w:val="auto"/>
          <w:spacing w:val="0"/>
          <w:w w:val="100"/>
          <w:sz w:val="24"/>
          <w:lang w:eastAsia="zh-CN"/>
        </w:rPr>
        <w:t>”</w:t>
      </w:r>
      <w:r>
        <w:rPr>
          <w:rFonts w:hint="eastAsia" w:ascii="宋体" w:hAnsi="宋体" w:eastAsia="宋体" w:cs="宋体"/>
          <w:b w:val="0"/>
          <w:i w:val="0"/>
          <w:caps w:val="0"/>
          <w:color w:val="auto"/>
          <w:spacing w:val="0"/>
          <w:w w:val="100"/>
          <w:sz w:val="24"/>
        </w:rPr>
        <w:t>等字样，同时必须经法定代表人或授权代表签字并加盖单位公章。一旦正本和副本有差异，以正本为准。</w:t>
      </w:r>
    </w:p>
    <w:p w14:paraId="47677710">
      <w:pPr>
        <w:pStyle w:val="56"/>
        <w:widowControl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 xml:space="preserve">13.2、投标文件的正本需打印或用不褪色的墨水填写，投标文件正本除 </w:t>
      </w:r>
      <w:r>
        <w:rPr>
          <w:rFonts w:hint="eastAsia" w:ascii="宋体" w:hAnsi="宋体" w:eastAsia="宋体" w:cs="宋体"/>
          <w:b w:val="0"/>
          <w:i w:val="0"/>
          <w:caps w:val="0"/>
          <w:color w:val="auto"/>
          <w:spacing w:val="0"/>
          <w:w w:val="100"/>
          <w:sz w:val="24"/>
          <w:lang w:eastAsia="zh-CN"/>
        </w:rPr>
        <w:t>“</w:t>
      </w:r>
      <w:r>
        <w:rPr>
          <w:rFonts w:hint="eastAsia" w:ascii="宋体" w:hAnsi="宋体" w:eastAsia="宋体" w:cs="宋体"/>
          <w:b w:val="0"/>
          <w:i w:val="0"/>
          <w:caps w:val="0"/>
          <w:color w:val="auto"/>
          <w:spacing w:val="0"/>
          <w:w w:val="100"/>
          <w:sz w:val="24"/>
        </w:rPr>
        <w:t>第二部分 投标人须知</w:t>
      </w:r>
      <w:r>
        <w:rPr>
          <w:rFonts w:hint="eastAsia" w:ascii="宋体" w:hAnsi="宋体" w:eastAsia="宋体" w:cs="宋体"/>
          <w:b w:val="0"/>
          <w:i w:val="0"/>
          <w:caps w:val="0"/>
          <w:color w:val="auto"/>
          <w:spacing w:val="0"/>
          <w:w w:val="100"/>
          <w:sz w:val="24"/>
          <w:lang w:eastAsia="zh-CN"/>
        </w:rPr>
        <w:t>”</w:t>
      </w:r>
      <w:r>
        <w:rPr>
          <w:rFonts w:hint="eastAsia" w:ascii="宋体" w:hAnsi="宋体" w:eastAsia="宋体" w:cs="宋体"/>
          <w:b w:val="0"/>
          <w:i w:val="0"/>
          <w:caps w:val="0"/>
          <w:color w:val="auto"/>
          <w:spacing w:val="0"/>
          <w:w w:val="100"/>
          <w:sz w:val="24"/>
        </w:rPr>
        <w:t>中规定的可提供复印件。</w:t>
      </w:r>
      <w:r>
        <w:rPr>
          <w:rFonts w:hint="eastAsia" w:ascii="宋体" w:hAnsi="宋体" w:eastAsia="宋体" w:cs="宋体"/>
          <w:b/>
          <w:bCs/>
          <w:i w:val="0"/>
          <w:caps w:val="0"/>
          <w:color w:val="auto"/>
          <w:spacing w:val="0"/>
          <w:w w:val="100"/>
          <w:sz w:val="24"/>
        </w:rPr>
        <w:t>副本为正本的复印件</w:t>
      </w:r>
      <w:r>
        <w:rPr>
          <w:rFonts w:hint="eastAsia" w:ascii="宋体" w:hAnsi="宋体" w:eastAsia="宋体" w:cs="宋体"/>
          <w:b w:val="0"/>
          <w:i w:val="0"/>
          <w:caps w:val="0"/>
          <w:color w:val="auto"/>
          <w:spacing w:val="0"/>
          <w:w w:val="100"/>
          <w:sz w:val="24"/>
        </w:rPr>
        <w:t>。</w:t>
      </w:r>
    </w:p>
    <w:p w14:paraId="4C619CC4">
      <w:pPr>
        <w:pStyle w:val="56"/>
        <w:widowControl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13.3、投标文件须由投标人在规定位置加盖单位公章、法定代表人或授权代表签署，投标人应写全称。</w:t>
      </w:r>
    </w:p>
    <w:p w14:paraId="253D7105">
      <w:pPr>
        <w:pStyle w:val="56"/>
        <w:widowControl w:val="0"/>
        <w:snapToGrid w:val="0"/>
        <w:spacing w:before="0" w:beforeAutospacing="0" w:after="0" w:afterAutospacing="0" w:line="360" w:lineRule="auto"/>
        <w:ind w:firstLine="0" w:firstLineChars="0"/>
        <w:jc w:val="both"/>
        <w:textAlignment w:val="baseline"/>
        <w:rPr>
          <w:rFonts w:hint="eastAsia" w:ascii="宋体" w:hAnsi="宋体" w:eastAsia="宋体" w:cs="宋体"/>
          <w:b/>
          <w:i w:val="0"/>
          <w:caps w:val="0"/>
          <w:color w:val="auto"/>
          <w:spacing w:val="0"/>
          <w:w w:val="100"/>
          <w:sz w:val="24"/>
        </w:rPr>
      </w:pPr>
      <w:r>
        <w:rPr>
          <w:rFonts w:hint="eastAsia" w:ascii="宋体" w:hAnsi="宋体" w:eastAsia="宋体" w:cs="宋体"/>
          <w:b/>
          <w:i w:val="0"/>
          <w:caps w:val="0"/>
          <w:color w:val="auto"/>
          <w:spacing w:val="0"/>
          <w:w w:val="100"/>
          <w:sz w:val="24"/>
        </w:rPr>
        <w:t>14、投标文件的包装和递交</w:t>
      </w:r>
    </w:p>
    <w:p w14:paraId="28C6DD03">
      <w:pPr>
        <w:pStyle w:val="56"/>
        <w:widowControl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14.1、投标文件须密封包装并加盖投标人公章，</w:t>
      </w:r>
      <w:r>
        <w:rPr>
          <w:rFonts w:hint="eastAsia" w:ascii="宋体" w:hAnsi="宋体" w:eastAsia="宋体" w:cs="宋体"/>
          <w:b/>
          <w:i w:val="0"/>
          <w:caps w:val="0"/>
          <w:color w:val="auto"/>
          <w:spacing w:val="0"/>
          <w:w w:val="100"/>
          <w:sz w:val="24"/>
        </w:rPr>
        <w:t>报价文件必须单独密封包装，除报价文件之外其他投标文件中不得出现投标报价。</w:t>
      </w:r>
    </w:p>
    <w:p w14:paraId="05985F56">
      <w:pPr>
        <w:pStyle w:val="56"/>
        <w:widowControl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14.2、投标文件外层包装封面上应注明</w:t>
      </w:r>
      <w:r>
        <w:rPr>
          <w:rFonts w:hint="eastAsia" w:ascii="宋体" w:hAnsi="宋体" w:eastAsia="宋体" w:cs="宋体"/>
          <w:b w:val="0"/>
          <w:i w:val="0"/>
          <w:caps w:val="0"/>
          <w:color w:val="auto"/>
          <w:spacing w:val="0"/>
          <w:w w:val="100"/>
          <w:sz w:val="24"/>
          <w:lang w:eastAsia="zh-CN"/>
        </w:rPr>
        <w:t>“</w:t>
      </w:r>
      <w:r>
        <w:rPr>
          <w:rFonts w:hint="eastAsia" w:ascii="宋体" w:hAnsi="宋体" w:eastAsia="宋体" w:cs="宋体"/>
          <w:b w:val="0"/>
          <w:i w:val="0"/>
          <w:caps w:val="0"/>
          <w:color w:val="auto"/>
          <w:spacing w:val="0"/>
          <w:w w:val="100"/>
          <w:sz w:val="24"/>
        </w:rPr>
        <w:t>商务技术文件/报价文件、项目名称、招标编号、投标人名称及开标时启封</w:t>
      </w:r>
      <w:r>
        <w:rPr>
          <w:rFonts w:hint="eastAsia" w:ascii="宋体" w:hAnsi="宋体" w:eastAsia="宋体" w:cs="宋体"/>
          <w:b w:val="0"/>
          <w:i w:val="0"/>
          <w:caps w:val="0"/>
          <w:color w:val="auto"/>
          <w:spacing w:val="0"/>
          <w:w w:val="100"/>
          <w:sz w:val="24"/>
          <w:lang w:eastAsia="zh-CN"/>
        </w:rPr>
        <w:t>”</w:t>
      </w:r>
      <w:r>
        <w:rPr>
          <w:rFonts w:hint="eastAsia" w:ascii="宋体" w:hAnsi="宋体" w:eastAsia="宋体" w:cs="宋体"/>
          <w:b w:val="0"/>
          <w:i w:val="0"/>
          <w:caps w:val="0"/>
          <w:color w:val="auto"/>
          <w:spacing w:val="0"/>
          <w:w w:val="100"/>
          <w:sz w:val="24"/>
        </w:rPr>
        <w:t>字样，并加盖投标人公章。可参考</w:t>
      </w:r>
      <w:r>
        <w:rPr>
          <w:rFonts w:hint="eastAsia" w:ascii="宋体" w:hAnsi="宋体" w:eastAsia="宋体" w:cs="宋体"/>
          <w:b w:val="0"/>
          <w:i w:val="0"/>
          <w:caps w:val="0"/>
          <w:color w:val="auto"/>
          <w:spacing w:val="0"/>
          <w:w w:val="100"/>
          <w:sz w:val="24"/>
          <w:lang w:eastAsia="zh-CN"/>
        </w:rPr>
        <w:t>“</w:t>
      </w:r>
      <w:r>
        <w:rPr>
          <w:rFonts w:hint="eastAsia" w:ascii="宋体" w:hAnsi="宋体" w:eastAsia="宋体" w:cs="宋体"/>
          <w:b w:val="0"/>
          <w:i w:val="0"/>
          <w:caps w:val="0"/>
          <w:color w:val="auto"/>
          <w:spacing w:val="0"/>
          <w:w w:val="100"/>
          <w:sz w:val="24"/>
        </w:rPr>
        <w:t>第五部分 投标文件格式</w:t>
      </w:r>
      <w:r>
        <w:rPr>
          <w:rFonts w:hint="eastAsia" w:ascii="宋体" w:hAnsi="宋体" w:eastAsia="宋体" w:cs="宋体"/>
          <w:b w:val="0"/>
          <w:i w:val="0"/>
          <w:caps w:val="0"/>
          <w:color w:val="auto"/>
          <w:spacing w:val="0"/>
          <w:w w:val="100"/>
          <w:sz w:val="24"/>
          <w:lang w:eastAsia="zh-CN"/>
        </w:rPr>
        <w:t>”</w:t>
      </w:r>
      <w:r>
        <w:rPr>
          <w:rFonts w:hint="eastAsia" w:ascii="宋体" w:hAnsi="宋体" w:eastAsia="宋体" w:cs="宋体"/>
          <w:b w:val="0"/>
          <w:i w:val="0"/>
          <w:caps w:val="0"/>
          <w:color w:val="auto"/>
          <w:spacing w:val="0"/>
          <w:w w:val="100"/>
          <w:sz w:val="24"/>
        </w:rPr>
        <w:t>。</w:t>
      </w:r>
    </w:p>
    <w:p w14:paraId="4025890F">
      <w:pPr>
        <w:pStyle w:val="56"/>
        <w:widowControl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14.3、未按规定密封或未按规定标记的投标文件，一经发现将被拒绝，由此造成投标文件被误投或提前拆封的风险由投标人承担。</w:t>
      </w:r>
    </w:p>
    <w:p w14:paraId="34001CE6">
      <w:pPr>
        <w:pStyle w:val="56"/>
        <w:widowControl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14.</w:t>
      </w:r>
      <w:r>
        <w:rPr>
          <w:rFonts w:hint="eastAsia" w:ascii="宋体" w:hAnsi="宋体" w:eastAsia="宋体" w:cs="宋体"/>
          <w:b w:val="0"/>
          <w:i w:val="0"/>
          <w:caps w:val="0"/>
          <w:color w:val="auto"/>
          <w:spacing w:val="0"/>
          <w:w w:val="100"/>
          <w:sz w:val="24"/>
          <w:lang w:val="en-US" w:eastAsia="zh-CN"/>
        </w:rPr>
        <w:t>4</w:t>
      </w:r>
      <w:r>
        <w:rPr>
          <w:rFonts w:hint="eastAsia" w:ascii="宋体" w:hAnsi="宋体" w:eastAsia="宋体" w:cs="宋体"/>
          <w:b w:val="0"/>
          <w:i w:val="0"/>
          <w:caps w:val="0"/>
          <w:color w:val="auto"/>
          <w:spacing w:val="0"/>
          <w:w w:val="100"/>
          <w:sz w:val="24"/>
        </w:rPr>
        <w:t>、投标文件在投标截止时间前由授权代表持本人有效身份证件将投标文件送至招标采购单位指定地点。在递交投标文件时，授权代表未在规定时间到达开标现场或未出具有效身份证件，将被拒绝投标。</w:t>
      </w:r>
    </w:p>
    <w:p w14:paraId="372CC441">
      <w:pPr>
        <w:pStyle w:val="56"/>
        <w:widowControl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14.</w:t>
      </w:r>
      <w:r>
        <w:rPr>
          <w:rFonts w:hint="eastAsia" w:ascii="宋体" w:hAnsi="宋体" w:eastAsia="宋体" w:cs="宋体"/>
          <w:b w:val="0"/>
          <w:i w:val="0"/>
          <w:caps w:val="0"/>
          <w:color w:val="auto"/>
          <w:spacing w:val="0"/>
          <w:w w:val="100"/>
          <w:sz w:val="24"/>
          <w:lang w:val="en-US" w:eastAsia="zh-CN"/>
        </w:rPr>
        <w:t>5</w:t>
      </w:r>
      <w:r>
        <w:rPr>
          <w:rFonts w:hint="eastAsia" w:ascii="宋体" w:hAnsi="宋体" w:eastAsia="宋体" w:cs="宋体"/>
          <w:b w:val="0"/>
          <w:i w:val="0"/>
          <w:caps w:val="0"/>
          <w:color w:val="auto"/>
          <w:spacing w:val="0"/>
          <w:w w:val="100"/>
          <w:sz w:val="24"/>
        </w:rPr>
        <w:t>、投标文件一经拆封均不退回。</w:t>
      </w:r>
    </w:p>
    <w:p w14:paraId="3AAA8210">
      <w:pPr>
        <w:widowControl w:val="0"/>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i w:val="0"/>
          <w:caps w:val="0"/>
          <w:color w:val="auto"/>
          <w:spacing w:val="0"/>
          <w:w w:val="100"/>
          <w:sz w:val="24"/>
        </w:rPr>
        <w:t>15、递交投标文件的截止时间</w:t>
      </w:r>
    </w:p>
    <w:p w14:paraId="16A6F28A">
      <w:pPr>
        <w:widowControl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15.1、所有投标文件必须按招标文件规定的投标截止时间之前送至招标采购单位指定地点。</w:t>
      </w:r>
    </w:p>
    <w:p w14:paraId="0167C93C">
      <w:pPr>
        <w:widowControl w:val="0"/>
        <w:snapToGrid w:val="0"/>
        <w:spacing w:before="0" w:beforeAutospacing="0" w:after="0" w:afterAutospacing="0" w:line="360" w:lineRule="auto"/>
        <w:ind w:firstLine="482" w:firstLineChars="200"/>
        <w:jc w:val="both"/>
        <w:textAlignment w:val="baseline"/>
        <w:rPr>
          <w:rFonts w:hint="eastAsia" w:ascii="宋体" w:hAnsi="宋体" w:eastAsia="宋体" w:cs="宋体"/>
          <w:b/>
          <w:i w:val="0"/>
          <w:caps w:val="0"/>
          <w:color w:val="auto"/>
          <w:spacing w:val="0"/>
          <w:w w:val="100"/>
          <w:sz w:val="24"/>
          <w:highlight w:val="yellow"/>
        </w:rPr>
      </w:pPr>
      <w:r>
        <w:rPr>
          <w:rFonts w:hint="eastAsia" w:ascii="宋体" w:hAnsi="宋体" w:eastAsia="宋体" w:cs="宋体"/>
          <w:b/>
          <w:i w:val="0"/>
          <w:caps w:val="0"/>
          <w:color w:val="auto"/>
          <w:spacing w:val="0"/>
          <w:w w:val="100"/>
          <w:sz w:val="24"/>
        </w:rPr>
        <w:t>15.2、招标采购单位将拒绝在投标截止时间后递交的的投标文件。</w:t>
      </w:r>
    </w:p>
    <w:p w14:paraId="079D8BF4">
      <w:pPr>
        <w:widowControl w:val="0"/>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24"/>
        </w:rPr>
      </w:pPr>
      <w:r>
        <w:rPr>
          <w:rFonts w:hint="eastAsia" w:ascii="宋体" w:hAnsi="宋体" w:eastAsia="宋体" w:cs="宋体"/>
          <w:b/>
          <w:i w:val="0"/>
          <w:caps w:val="0"/>
          <w:color w:val="auto"/>
          <w:spacing w:val="0"/>
          <w:w w:val="100"/>
          <w:sz w:val="24"/>
        </w:rPr>
        <w:t>16、投标文件的修改和撤回</w:t>
      </w:r>
    </w:p>
    <w:p w14:paraId="432AE57C">
      <w:pPr>
        <w:widowControl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投标人在投标截止时间之前，经开标工作人员确认后，可以对已提交的投标文件进行修改或撤回。修改后重新递交的投标文件应当按本招标文件的要求签署、盖章和密封。投标截止时间后，投标人不得撤回、修改投标文件。</w:t>
      </w:r>
    </w:p>
    <w:p w14:paraId="7E9EE9EB">
      <w:pPr>
        <w:snapToGrid w:val="0"/>
        <w:spacing w:before="0" w:beforeAutospacing="0" w:after="0" w:afterAutospacing="0" w:line="360" w:lineRule="auto"/>
        <w:jc w:val="center"/>
        <w:textAlignment w:val="baseline"/>
        <w:rPr>
          <w:rFonts w:hint="eastAsia" w:ascii="宋体" w:hAnsi="宋体" w:eastAsia="宋体" w:cs="宋体"/>
          <w:b/>
          <w:bCs/>
          <w:i w:val="0"/>
          <w:caps w:val="0"/>
          <w:color w:val="auto"/>
          <w:spacing w:val="0"/>
          <w:w w:val="100"/>
          <w:sz w:val="24"/>
        </w:rPr>
      </w:pPr>
      <w:r>
        <w:rPr>
          <w:rFonts w:hint="eastAsia" w:ascii="宋体" w:hAnsi="宋体" w:eastAsia="宋体" w:cs="宋体"/>
          <w:b/>
          <w:bCs/>
          <w:i w:val="0"/>
          <w:caps w:val="0"/>
          <w:color w:val="auto"/>
          <w:spacing w:val="0"/>
          <w:w w:val="100"/>
          <w:sz w:val="24"/>
        </w:rPr>
        <w:t>五、开标</w:t>
      </w:r>
    </w:p>
    <w:p w14:paraId="6F1195E1">
      <w:pPr>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24"/>
        </w:rPr>
      </w:pPr>
      <w:r>
        <w:rPr>
          <w:rFonts w:hint="eastAsia" w:ascii="宋体" w:hAnsi="宋体" w:eastAsia="宋体" w:cs="宋体"/>
          <w:b/>
          <w:i w:val="0"/>
          <w:caps w:val="0"/>
          <w:color w:val="auto"/>
          <w:spacing w:val="0"/>
          <w:w w:val="100"/>
          <w:sz w:val="24"/>
        </w:rPr>
        <w:t>17、开标准备</w:t>
      </w:r>
    </w:p>
    <w:p w14:paraId="2419EBB6">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采购代理机构将在规定的时间和地点进行开标，投标人的法定代表人或其授权代表应准时参加开标会议并签到。</w:t>
      </w:r>
      <w:r>
        <w:rPr>
          <w:rFonts w:hint="eastAsia" w:ascii="宋体" w:hAnsi="宋体" w:eastAsia="宋体" w:cs="宋体"/>
          <w:b/>
          <w:bCs/>
          <w:i w:val="0"/>
          <w:caps w:val="0"/>
          <w:color w:val="auto"/>
          <w:spacing w:val="0"/>
          <w:w w:val="100"/>
          <w:sz w:val="24"/>
          <w:szCs w:val="24"/>
        </w:rPr>
        <w:t>各投标授权代表经招标代理公司工作人员审查合格并递交标书后可立即离场，如潜在投标人参与投标则视作响应此条款。</w:t>
      </w:r>
    </w:p>
    <w:p w14:paraId="6458FA37">
      <w:pPr>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24"/>
        </w:rPr>
      </w:pPr>
      <w:r>
        <w:rPr>
          <w:rFonts w:hint="eastAsia" w:ascii="宋体" w:hAnsi="宋体" w:eastAsia="宋体" w:cs="宋体"/>
          <w:b/>
          <w:i w:val="0"/>
          <w:caps w:val="0"/>
          <w:color w:val="auto"/>
          <w:spacing w:val="0"/>
          <w:w w:val="100"/>
          <w:sz w:val="24"/>
        </w:rPr>
        <w:t>18、开标程序</w:t>
      </w:r>
    </w:p>
    <w:p w14:paraId="41F5F540">
      <w:pPr>
        <w:pStyle w:val="18"/>
        <w:snapToGrid w:val="0"/>
        <w:spacing w:before="0" w:beforeAutospacing="0" w:after="0" w:afterAutospacing="0" w:line="360" w:lineRule="auto"/>
        <w:ind w:firstLine="470" w:firstLineChars="196"/>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18.1、开标时，由投标人代表检查各投标文件的密封情况，确认无误后，工作人员按顺序当众拆封商务技术文件并清点投标文件正本、副本数量，符合招标文件要求的送评标室评审；不符合要求的，视其投标无效（离场投标单位默认同意，并以电话或邮件方式告知）；</w:t>
      </w:r>
    </w:p>
    <w:p w14:paraId="4AF8DEC3">
      <w:pPr>
        <w:pStyle w:val="18"/>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lang w:val="en-US" w:eastAsia="zh-CN"/>
        </w:rPr>
        <w:t xml:space="preserve">    </w:t>
      </w:r>
      <w:r>
        <w:rPr>
          <w:rFonts w:hint="eastAsia" w:ascii="宋体" w:hAnsi="宋体" w:eastAsia="宋体" w:cs="宋体"/>
          <w:b/>
          <w:bCs/>
          <w:i w:val="0"/>
          <w:caps w:val="0"/>
          <w:color w:val="auto"/>
          <w:spacing w:val="0"/>
          <w:w w:val="100"/>
          <w:sz w:val="24"/>
        </w:rPr>
        <w:t>18.2</w:t>
      </w:r>
      <w:r>
        <w:rPr>
          <w:rFonts w:hint="eastAsia" w:ascii="宋体" w:hAnsi="宋体" w:eastAsia="宋体" w:cs="宋体"/>
          <w:b/>
          <w:bCs/>
          <w:i w:val="0"/>
          <w:caps w:val="0"/>
          <w:color w:val="auto"/>
          <w:spacing w:val="0"/>
          <w:w w:val="100"/>
          <w:sz w:val="24"/>
          <w:lang w:eastAsia="zh-CN"/>
        </w:rPr>
        <w:t>、</w:t>
      </w:r>
      <w:r>
        <w:rPr>
          <w:rFonts w:hint="eastAsia" w:ascii="宋体" w:hAnsi="宋体" w:eastAsia="宋体" w:cs="宋体"/>
          <w:b/>
          <w:bCs/>
          <w:i w:val="0"/>
          <w:caps w:val="0"/>
          <w:color w:val="auto"/>
          <w:spacing w:val="0"/>
          <w:w w:val="100"/>
          <w:sz w:val="24"/>
        </w:rPr>
        <w:t>符合性审查、商务技术评审结束后，首先公布符合性审查、商务技术评审无效供应商名称及理由；公布经商务技术评审后有效投标供应商的名单，同时公布其商务技术部分得分情况。</w:t>
      </w:r>
    </w:p>
    <w:p w14:paraId="35942990">
      <w:pPr>
        <w:pStyle w:val="18"/>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rPr>
      </w:pPr>
      <w:r>
        <w:rPr>
          <w:rFonts w:hint="eastAsia" w:ascii="宋体" w:hAnsi="宋体" w:eastAsia="宋体" w:cs="宋体"/>
          <w:b w:val="0"/>
          <w:i w:val="0"/>
          <w:caps w:val="0"/>
          <w:color w:val="auto"/>
          <w:spacing w:val="0"/>
          <w:w w:val="100"/>
          <w:sz w:val="24"/>
          <w:lang w:val="en-US" w:eastAsia="zh-CN"/>
        </w:rPr>
        <w:t xml:space="preserve">    </w:t>
      </w:r>
      <w:r>
        <w:rPr>
          <w:rFonts w:hint="eastAsia" w:ascii="宋体" w:hAnsi="宋体" w:eastAsia="宋体" w:cs="宋体"/>
          <w:b w:val="0"/>
          <w:i w:val="0"/>
          <w:caps w:val="0"/>
          <w:color w:val="auto"/>
          <w:spacing w:val="0"/>
          <w:w w:val="100"/>
          <w:sz w:val="24"/>
        </w:rPr>
        <w:t>18.3</w:t>
      </w:r>
      <w:r>
        <w:rPr>
          <w:rFonts w:hint="eastAsia" w:ascii="宋体" w:hAnsi="宋体" w:eastAsia="宋体" w:cs="宋体"/>
          <w:b w:val="0"/>
          <w:i w:val="0"/>
          <w:caps w:val="0"/>
          <w:color w:val="auto"/>
          <w:spacing w:val="0"/>
          <w:w w:val="100"/>
          <w:sz w:val="24"/>
          <w:lang w:eastAsia="zh-CN"/>
        </w:rPr>
        <w:t>、</w:t>
      </w:r>
      <w:r>
        <w:rPr>
          <w:rFonts w:hint="eastAsia" w:ascii="宋体" w:hAnsi="宋体" w:eastAsia="宋体" w:cs="宋体"/>
          <w:b/>
          <w:bCs/>
          <w:i w:val="0"/>
          <w:caps w:val="0"/>
          <w:color w:val="auto"/>
          <w:spacing w:val="0"/>
          <w:w w:val="100"/>
          <w:sz w:val="24"/>
        </w:rPr>
        <w:t>开启符合性审查、商务技术评审有效投标供应商的《报价文件》</w:t>
      </w:r>
      <w:r>
        <w:rPr>
          <w:rFonts w:hint="eastAsia" w:ascii="宋体" w:hAnsi="宋体" w:eastAsia="宋体" w:cs="宋体"/>
          <w:b w:val="0"/>
          <w:i w:val="0"/>
          <w:caps w:val="0"/>
          <w:color w:val="auto"/>
          <w:spacing w:val="0"/>
          <w:w w:val="100"/>
          <w:sz w:val="24"/>
        </w:rPr>
        <w:t>，并检查各报价文件的密封情况。确认无误后，工作人员按顺序当众拆封报价文件，并清点报价文件正、副本数量，若报价文件数量不符合要求的，视其投标无效（离场投标单位默认同意，并以电话或邮件方式告知），</w:t>
      </w:r>
      <w:r>
        <w:rPr>
          <w:rFonts w:hint="eastAsia" w:ascii="宋体" w:hAnsi="宋体" w:eastAsia="宋体" w:cs="宋体"/>
          <w:b/>
          <w:bCs/>
          <w:i w:val="0"/>
          <w:caps w:val="0"/>
          <w:color w:val="auto"/>
          <w:spacing w:val="0"/>
          <w:w w:val="100"/>
          <w:sz w:val="24"/>
        </w:rPr>
        <w:t>公布开标一览表有关内容，同时当场制作开标记录表，供应商确认</w:t>
      </w:r>
      <w:r>
        <w:rPr>
          <w:rFonts w:hint="eastAsia" w:ascii="宋体" w:hAnsi="宋体" w:eastAsia="宋体" w:cs="宋体"/>
          <w:b/>
          <w:bCs/>
          <w:i w:val="0"/>
          <w:caps w:val="0"/>
          <w:color w:val="auto"/>
          <w:spacing w:val="0"/>
          <w:w w:val="100"/>
          <w:sz w:val="24"/>
          <w:lang w:val="en-US" w:eastAsia="zh-CN"/>
        </w:rPr>
        <w:t>无异议后</w:t>
      </w:r>
      <w:r>
        <w:rPr>
          <w:rFonts w:hint="eastAsia" w:ascii="宋体" w:hAnsi="宋体" w:eastAsia="宋体" w:cs="宋体"/>
          <w:b/>
          <w:bCs/>
          <w:i w:val="0"/>
          <w:caps w:val="0"/>
          <w:color w:val="auto"/>
          <w:spacing w:val="0"/>
          <w:w w:val="100"/>
          <w:sz w:val="24"/>
        </w:rPr>
        <w:t>（不予确认的应说明理由，否则视为无异议）。唱标结束后，由评标委员会对报价的合理性、准确性等进行审查核实。</w:t>
      </w:r>
    </w:p>
    <w:p w14:paraId="0E854AD5">
      <w:pPr>
        <w:pStyle w:val="18"/>
        <w:snapToGrid w:val="0"/>
        <w:spacing w:before="0" w:beforeAutospacing="0" w:after="0" w:afterAutospacing="0" w:line="360" w:lineRule="auto"/>
        <w:ind w:firstLine="472" w:firstLineChars="196"/>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bCs/>
          <w:i w:val="0"/>
          <w:caps w:val="0"/>
          <w:color w:val="auto"/>
          <w:spacing w:val="0"/>
          <w:w w:val="100"/>
          <w:sz w:val="24"/>
        </w:rPr>
        <w:t>18.4</w:t>
      </w:r>
      <w:r>
        <w:rPr>
          <w:rFonts w:hint="eastAsia" w:ascii="宋体" w:hAnsi="宋体" w:eastAsia="宋体" w:cs="宋体"/>
          <w:b/>
          <w:bCs/>
          <w:i w:val="0"/>
          <w:caps w:val="0"/>
          <w:color w:val="auto"/>
          <w:spacing w:val="0"/>
          <w:w w:val="100"/>
          <w:sz w:val="24"/>
          <w:lang w:eastAsia="zh-CN"/>
        </w:rPr>
        <w:t>、</w:t>
      </w:r>
      <w:r>
        <w:rPr>
          <w:rFonts w:hint="eastAsia" w:ascii="宋体" w:hAnsi="宋体" w:eastAsia="宋体" w:cs="宋体"/>
          <w:b/>
          <w:bCs/>
          <w:i w:val="0"/>
          <w:caps w:val="0"/>
          <w:color w:val="auto"/>
          <w:spacing w:val="0"/>
          <w:w w:val="100"/>
          <w:sz w:val="24"/>
        </w:rPr>
        <w:t>评审结束后，通过</w:t>
      </w:r>
      <w:r>
        <w:rPr>
          <w:rFonts w:hint="eastAsia" w:ascii="宋体" w:hAnsi="宋体" w:eastAsia="宋体" w:cs="宋体"/>
          <w:b/>
          <w:bCs/>
          <w:i w:val="0"/>
          <w:caps w:val="0"/>
          <w:color w:val="auto"/>
          <w:spacing w:val="0"/>
          <w:w w:val="100"/>
          <w:sz w:val="24"/>
          <w:lang w:val="en-US" w:eastAsia="zh-CN"/>
        </w:rPr>
        <w:t>网上公告</w:t>
      </w:r>
      <w:r>
        <w:rPr>
          <w:rFonts w:hint="eastAsia" w:ascii="宋体" w:hAnsi="宋体" w:eastAsia="宋体" w:cs="宋体"/>
          <w:b/>
          <w:bCs/>
          <w:i w:val="0"/>
          <w:caps w:val="0"/>
          <w:color w:val="auto"/>
          <w:spacing w:val="0"/>
          <w:w w:val="100"/>
          <w:sz w:val="24"/>
        </w:rPr>
        <w:t>形式公布中标（成交）候选供应商名单，及采购人最终确定中标或成交供应商名单的时间和公告方式等。</w:t>
      </w:r>
    </w:p>
    <w:p w14:paraId="6190F724">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18.5、开标会结束。</w:t>
      </w:r>
    </w:p>
    <w:p w14:paraId="3A362C2E">
      <w:pPr>
        <w:snapToGrid w:val="0"/>
        <w:spacing w:before="0" w:beforeAutospacing="0" w:after="0" w:afterAutospacing="0" w:line="360" w:lineRule="auto"/>
        <w:jc w:val="center"/>
        <w:textAlignment w:val="baseline"/>
        <w:rPr>
          <w:rFonts w:hint="eastAsia" w:ascii="宋体" w:hAnsi="宋体" w:eastAsia="宋体" w:cs="宋体"/>
          <w:b/>
          <w:bCs/>
          <w:i w:val="0"/>
          <w:caps w:val="0"/>
          <w:color w:val="auto"/>
          <w:spacing w:val="0"/>
          <w:w w:val="100"/>
          <w:sz w:val="24"/>
        </w:rPr>
      </w:pPr>
      <w:r>
        <w:rPr>
          <w:rFonts w:hint="eastAsia" w:ascii="宋体" w:hAnsi="宋体" w:eastAsia="宋体" w:cs="宋体"/>
          <w:b/>
          <w:bCs/>
          <w:i w:val="0"/>
          <w:caps w:val="0"/>
          <w:color w:val="auto"/>
          <w:spacing w:val="0"/>
          <w:w w:val="100"/>
          <w:sz w:val="24"/>
        </w:rPr>
        <w:t>六、评标</w:t>
      </w:r>
    </w:p>
    <w:p w14:paraId="70B9AC8E">
      <w:pPr>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24"/>
        </w:rPr>
      </w:pPr>
      <w:r>
        <w:rPr>
          <w:rFonts w:hint="eastAsia" w:ascii="宋体" w:hAnsi="宋体" w:eastAsia="宋体" w:cs="宋体"/>
          <w:b/>
          <w:i w:val="0"/>
          <w:caps w:val="0"/>
          <w:color w:val="auto"/>
          <w:spacing w:val="0"/>
          <w:w w:val="100"/>
          <w:sz w:val="24"/>
        </w:rPr>
        <w:t>19、组建评标委员会</w:t>
      </w:r>
    </w:p>
    <w:p w14:paraId="063EFF80">
      <w:pPr>
        <w:pStyle w:val="18"/>
        <w:snapToGrid w:val="0"/>
        <w:spacing w:before="0" w:beforeAutospacing="0" w:after="0" w:afterAutospacing="0" w:line="360" w:lineRule="auto"/>
        <w:ind w:firstLine="470" w:firstLineChars="196"/>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除特殊情况外，项目评标委员会根据相关规定由采购人代表和有关技术、经济等方面的专家组成，成员人数应当为5人及以上单数。</w:t>
      </w:r>
    </w:p>
    <w:p w14:paraId="0BDE8F31">
      <w:pPr>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24"/>
        </w:rPr>
      </w:pPr>
      <w:r>
        <w:rPr>
          <w:rFonts w:hint="eastAsia" w:ascii="宋体" w:hAnsi="宋体" w:eastAsia="宋体" w:cs="宋体"/>
          <w:b/>
          <w:i w:val="0"/>
          <w:caps w:val="0"/>
          <w:color w:val="auto"/>
          <w:spacing w:val="0"/>
          <w:w w:val="100"/>
          <w:sz w:val="24"/>
        </w:rPr>
        <w:t>20、评标的方式</w:t>
      </w:r>
    </w:p>
    <w:p w14:paraId="21F125C5">
      <w:pPr>
        <w:pStyle w:val="18"/>
        <w:snapToGrid w:val="0"/>
        <w:spacing w:before="0" w:beforeAutospacing="0" w:after="0" w:afterAutospacing="0" w:line="360" w:lineRule="auto"/>
        <w:ind w:firstLine="470" w:firstLineChars="196"/>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本项目采用不公开方式评标，评标的依据为招标文件和投标文件。</w:t>
      </w:r>
    </w:p>
    <w:p w14:paraId="7C98CC04">
      <w:pPr>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24"/>
        </w:rPr>
      </w:pPr>
      <w:r>
        <w:rPr>
          <w:rFonts w:hint="eastAsia" w:ascii="宋体" w:hAnsi="宋体" w:eastAsia="宋体" w:cs="宋体"/>
          <w:b/>
          <w:i w:val="0"/>
          <w:caps w:val="0"/>
          <w:color w:val="auto"/>
          <w:spacing w:val="0"/>
          <w:w w:val="100"/>
          <w:sz w:val="24"/>
        </w:rPr>
        <w:t>21、评标程序</w:t>
      </w:r>
    </w:p>
    <w:p w14:paraId="3BD1AA16">
      <w:pPr>
        <w:pStyle w:val="18"/>
        <w:snapToGrid w:val="0"/>
        <w:spacing w:before="0" w:beforeAutospacing="0" w:after="0" w:afterAutospacing="0" w:line="360" w:lineRule="auto"/>
        <w:ind w:firstLine="470" w:firstLineChars="196"/>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21.1、本项目评标一般将按以下程序进行：投标文件初审、澄清有关问题、投标文件技术与商务部分的比较与评审、报价文件的比较与评审、推荐中标投标人和编写评标报告等。</w:t>
      </w:r>
    </w:p>
    <w:p w14:paraId="2AEBC8D2">
      <w:pPr>
        <w:pStyle w:val="18"/>
        <w:snapToGrid w:val="0"/>
        <w:spacing w:before="0" w:beforeAutospacing="0" w:after="0" w:afterAutospacing="0" w:line="360" w:lineRule="auto"/>
        <w:ind w:firstLine="470" w:firstLineChars="196"/>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21.2、投标文件初审包括资格性检查和符合性检查。</w:t>
      </w:r>
    </w:p>
    <w:p w14:paraId="45E92DFB">
      <w:pPr>
        <w:pStyle w:val="18"/>
        <w:snapToGrid w:val="0"/>
        <w:spacing w:before="0" w:beforeAutospacing="0" w:after="0" w:afterAutospacing="0" w:line="360" w:lineRule="auto"/>
        <w:ind w:firstLine="470" w:firstLineChars="196"/>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21.2.1、</w:t>
      </w:r>
      <w:r>
        <w:rPr>
          <w:rFonts w:hint="eastAsia" w:ascii="宋体" w:hAnsi="宋体" w:eastAsia="宋体" w:cs="宋体"/>
          <w:b/>
          <w:bCs/>
          <w:i w:val="0"/>
          <w:caps w:val="0"/>
          <w:color w:val="auto"/>
          <w:spacing w:val="0"/>
          <w:w w:val="100"/>
          <w:sz w:val="24"/>
        </w:rPr>
        <w:t>资格性检查：</w:t>
      </w:r>
      <w:r>
        <w:rPr>
          <w:rFonts w:hint="eastAsia" w:ascii="宋体" w:hAnsi="宋体" w:eastAsia="宋体" w:cs="宋体"/>
          <w:b w:val="0"/>
          <w:i w:val="0"/>
          <w:caps w:val="0"/>
          <w:color w:val="auto"/>
          <w:spacing w:val="0"/>
          <w:w w:val="100"/>
          <w:sz w:val="24"/>
        </w:rPr>
        <w:t>依据法律法规和招标文件的规定，对投标文件中的资格证明等进行审查，以确定投标投标人是否具备投标资格。资格性检查不合格的投标人则无须继续进行符合性检查，并且投标文件初审结论不合格。</w:t>
      </w:r>
    </w:p>
    <w:p w14:paraId="354F2225">
      <w:pPr>
        <w:pStyle w:val="18"/>
        <w:snapToGrid w:val="0"/>
        <w:spacing w:before="0" w:beforeAutospacing="0" w:after="0" w:afterAutospacing="0" w:line="360" w:lineRule="auto"/>
        <w:ind w:firstLine="470" w:firstLineChars="196"/>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21.2.2、</w:t>
      </w:r>
      <w:r>
        <w:rPr>
          <w:rFonts w:hint="eastAsia" w:ascii="宋体" w:hAnsi="宋体" w:eastAsia="宋体" w:cs="宋体"/>
          <w:b/>
          <w:bCs/>
          <w:i w:val="0"/>
          <w:caps w:val="0"/>
          <w:color w:val="auto"/>
          <w:spacing w:val="0"/>
          <w:w w:val="100"/>
          <w:sz w:val="24"/>
        </w:rPr>
        <w:t>符合性检查：</w:t>
      </w:r>
      <w:r>
        <w:rPr>
          <w:rFonts w:hint="eastAsia" w:ascii="宋体" w:hAnsi="宋体" w:eastAsia="宋体" w:cs="宋体"/>
          <w:b w:val="0"/>
          <w:i w:val="0"/>
          <w:caps w:val="0"/>
          <w:color w:val="auto"/>
          <w:spacing w:val="0"/>
          <w:w w:val="100"/>
          <w:sz w:val="24"/>
        </w:rPr>
        <w:t>依据招标文件的规定，从投标文件的商务、技术文件有效性、完整性和对招标文件的响应程度进行审查，以确定是否对招标文件的实质性要求作出响应。符合性检查不合格的投标人，投标文件初审结论不合格。</w:t>
      </w:r>
    </w:p>
    <w:p w14:paraId="2DDB3F0D">
      <w:pPr>
        <w:pStyle w:val="18"/>
        <w:snapToGrid w:val="0"/>
        <w:spacing w:before="0" w:beforeAutospacing="0" w:after="0" w:afterAutospacing="0" w:line="360" w:lineRule="auto"/>
        <w:ind w:firstLine="470" w:firstLineChars="196"/>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21.2.3、投标文件初审结论合格的投标人进入评标后续程序。</w:t>
      </w:r>
    </w:p>
    <w:p w14:paraId="65636D05">
      <w:pPr>
        <w:pStyle w:val="18"/>
        <w:snapToGrid w:val="0"/>
        <w:spacing w:before="0" w:beforeAutospacing="0" w:after="0" w:afterAutospacing="0" w:line="360" w:lineRule="auto"/>
        <w:ind w:firstLine="470" w:firstLineChars="196"/>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21.3、投标文件的澄清。对投标文件中含义不明确、同类问题表述不一致或者有明显文字和计算错误的内容，评标委员会可以要求投标人作出必要的澄清、说明或者纠正。投标人的澄清、说明或者补正应当采用书面形式，由投标人授权代表签字，并不得超出投标文件的范围或者改变投标文件的实质性内容。投标人代表拒绝澄清或者澄清的内容改变了投标文件的实质性内容的，评标委员会有权对该投标文件作出不利于投标人的评判。</w:t>
      </w:r>
    </w:p>
    <w:p w14:paraId="74FB858D">
      <w:pPr>
        <w:pStyle w:val="18"/>
        <w:snapToGrid w:val="0"/>
        <w:spacing w:before="0" w:beforeAutospacing="0" w:after="0" w:afterAutospacing="0" w:line="360" w:lineRule="auto"/>
        <w:ind w:firstLine="470" w:firstLineChars="196"/>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21.4、比较与评审。按招标文件中规定的评标方法和标准，对资格性检查和符合性检查合格的投标文件进行商务、技术、价格比较和评审。</w:t>
      </w:r>
    </w:p>
    <w:p w14:paraId="1179033F">
      <w:pPr>
        <w:pStyle w:val="18"/>
        <w:snapToGrid w:val="0"/>
        <w:spacing w:before="0" w:beforeAutospacing="0" w:after="0" w:afterAutospacing="0" w:line="360" w:lineRule="auto"/>
        <w:ind w:firstLine="470" w:firstLineChars="196"/>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21.5、推荐中标候选人。根据评标情况，推荐中标候选人。</w:t>
      </w:r>
    </w:p>
    <w:p w14:paraId="766E8C7A">
      <w:pPr>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24"/>
        </w:rPr>
      </w:pPr>
      <w:r>
        <w:rPr>
          <w:rFonts w:hint="eastAsia" w:ascii="宋体" w:hAnsi="宋体" w:eastAsia="宋体" w:cs="宋体"/>
          <w:b/>
          <w:i w:val="0"/>
          <w:caps w:val="0"/>
          <w:color w:val="auto"/>
          <w:spacing w:val="0"/>
          <w:w w:val="100"/>
          <w:sz w:val="24"/>
        </w:rPr>
        <w:t>22、投标报价的修正</w:t>
      </w:r>
    </w:p>
    <w:p w14:paraId="05B3574A">
      <w:pPr>
        <w:pStyle w:val="18"/>
        <w:snapToGrid w:val="0"/>
        <w:spacing w:before="0" w:beforeAutospacing="0" w:after="0" w:afterAutospacing="0" w:line="360" w:lineRule="auto"/>
        <w:ind w:firstLine="470" w:firstLineChars="196"/>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投标文件如果出现计算或表达上的错误，修正错误的原则如下：</w:t>
      </w:r>
    </w:p>
    <w:p w14:paraId="043238D2">
      <w:pPr>
        <w:widowControl/>
        <w:snapToGrid w:val="0"/>
        <w:spacing w:before="0" w:beforeAutospacing="0" w:after="0" w:afterAutospacing="0" w:line="360" w:lineRule="auto"/>
        <w:ind w:firstLine="480" w:firstLineChars="200"/>
        <w:jc w:val="lef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22.1、如果用数字表示的金额与中文大写表示的金额不一致时，以中文大写表示的金额为准。</w:t>
      </w:r>
      <w:r>
        <w:rPr>
          <w:rFonts w:hint="eastAsia" w:ascii="宋体" w:hAnsi="宋体" w:eastAsia="宋体" w:cs="宋体"/>
          <w:b w:val="0"/>
          <w:i w:val="0"/>
          <w:caps w:val="0"/>
          <w:color w:val="auto"/>
          <w:spacing w:val="0"/>
          <w:w w:val="100"/>
          <w:kern w:val="0"/>
          <w:sz w:val="24"/>
        </w:rPr>
        <w:br w:type="textWrapping"/>
      </w:r>
      <w:r>
        <w:rPr>
          <w:rFonts w:hint="eastAsia" w:ascii="宋体" w:hAnsi="宋体" w:eastAsia="宋体" w:cs="宋体"/>
          <w:b w:val="0"/>
          <w:i w:val="0"/>
          <w:caps w:val="0"/>
          <w:color w:val="auto"/>
          <w:spacing w:val="0"/>
          <w:w w:val="100"/>
          <w:kern w:val="0"/>
          <w:sz w:val="24"/>
        </w:rPr>
        <w:t xml:space="preserve">    22.2、当单价与数量的乘积与合价不一致时，以合价为准，重新修正单价。</w:t>
      </w:r>
      <w:r>
        <w:rPr>
          <w:rFonts w:hint="eastAsia" w:ascii="宋体" w:hAnsi="宋体" w:eastAsia="宋体" w:cs="宋体"/>
          <w:b w:val="0"/>
          <w:i w:val="0"/>
          <w:caps w:val="0"/>
          <w:color w:val="auto"/>
          <w:spacing w:val="0"/>
          <w:w w:val="100"/>
          <w:kern w:val="0"/>
          <w:sz w:val="24"/>
        </w:rPr>
        <w:br w:type="textWrapping"/>
      </w:r>
      <w:r>
        <w:rPr>
          <w:rFonts w:hint="eastAsia" w:ascii="宋体" w:hAnsi="宋体" w:eastAsia="宋体" w:cs="宋体"/>
          <w:b w:val="0"/>
          <w:i w:val="0"/>
          <w:caps w:val="0"/>
          <w:color w:val="auto"/>
          <w:spacing w:val="0"/>
          <w:w w:val="100"/>
          <w:kern w:val="0"/>
          <w:sz w:val="24"/>
        </w:rPr>
        <w:t xml:space="preserve">    22.3、因投标人自身失误造成多算、少算、漏算的，不予调整。</w:t>
      </w:r>
      <w:r>
        <w:rPr>
          <w:rFonts w:hint="eastAsia" w:ascii="宋体" w:hAnsi="宋体" w:eastAsia="宋体" w:cs="宋体"/>
          <w:b w:val="0"/>
          <w:i w:val="0"/>
          <w:caps w:val="0"/>
          <w:color w:val="auto"/>
          <w:spacing w:val="0"/>
          <w:w w:val="100"/>
          <w:kern w:val="0"/>
          <w:sz w:val="24"/>
        </w:rPr>
        <w:br w:type="textWrapping"/>
      </w:r>
      <w:r>
        <w:rPr>
          <w:rFonts w:hint="eastAsia" w:ascii="宋体" w:hAnsi="宋体" w:eastAsia="宋体" w:cs="宋体"/>
          <w:b w:val="0"/>
          <w:i w:val="0"/>
          <w:caps w:val="0"/>
          <w:color w:val="auto"/>
          <w:spacing w:val="0"/>
          <w:w w:val="100"/>
          <w:kern w:val="0"/>
          <w:sz w:val="24"/>
        </w:rPr>
        <w:t xml:space="preserve">    按上述的修正错误的方法调整投标书中的投标报价，调整后的价格应对投标人具有约束力。如果投标人不接受修正后的价格，则其投标将被拒绝。</w:t>
      </w:r>
      <w:r>
        <w:rPr>
          <w:rFonts w:hint="eastAsia" w:ascii="宋体" w:hAnsi="宋体" w:eastAsia="宋体" w:cs="宋体"/>
          <w:b w:val="0"/>
          <w:i w:val="0"/>
          <w:caps w:val="0"/>
          <w:color w:val="auto"/>
          <w:spacing w:val="0"/>
          <w:w w:val="100"/>
          <w:kern w:val="0"/>
          <w:sz w:val="24"/>
        </w:rPr>
        <w:br w:type="textWrapping"/>
      </w:r>
      <w:r>
        <w:rPr>
          <w:rFonts w:hint="eastAsia" w:ascii="宋体" w:hAnsi="宋体" w:eastAsia="宋体" w:cs="宋体"/>
          <w:b w:val="0"/>
          <w:i w:val="0"/>
          <w:caps w:val="0"/>
          <w:color w:val="auto"/>
          <w:spacing w:val="0"/>
          <w:w w:val="100"/>
          <w:kern w:val="0"/>
          <w:sz w:val="24"/>
        </w:rPr>
        <w:t xml:space="preserve">    投标人应按照招标人提供的《投标报价表》进行报价，擅自修改明细表中的规格、单位和数量的将作废标处理。</w:t>
      </w:r>
    </w:p>
    <w:p w14:paraId="1549C139">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i w:val="0"/>
          <w:caps w:val="0"/>
          <w:color w:val="auto"/>
          <w:spacing w:val="0"/>
          <w:w w:val="100"/>
          <w:sz w:val="24"/>
        </w:rPr>
        <w:t>23、评标原则和评标办法</w:t>
      </w:r>
    </w:p>
    <w:p w14:paraId="5631B3D6">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23.1、评标原则：评标委员会必须公平、公正、客观，不带任何倾向性；不得向外界透露任何与评标有关的内容；任何单位和个人不得干扰、影响评标的正常进行；评标委员会及有关工作人员不得私下与投标人接触。</w:t>
      </w:r>
    </w:p>
    <w:p w14:paraId="09C8C46D">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23.2、评标办法：本项目评标办法是</w:t>
      </w:r>
      <w:r>
        <w:rPr>
          <w:rFonts w:hint="eastAsia" w:ascii="宋体" w:hAnsi="宋体" w:eastAsia="宋体" w:cs="宋体"/>
          <w:b/>
          <w:bCs/>
          <w:i w:val="0"/>
          <w:caps w:val="0"/>
          <w:color w:val="auto"/>
          <w:spacing w:val="0"/>
          <w:w w:val="100"/>
          <w:sz w:val="24"/>
          <w:u w:val="thick" w:color="000000"/>
        </w:rPr>
        <w:t>综合评分法</w:t>
      </w:r>
      <w:r>
        <w:rPr>
          <w:rFonts w:hint="eastAsia" w:ascii="宋体" w:hAnsi="宋体" w:eastAsia="宋体" w:cs="宋体"/>
          <w:b w:val="0"/>
          <w:i w:val="0"/>
          <w:caps w:val="0"/>
          <w:color w:val="auto"/>
          <w:spacing w:val="0"/>
          <w:w w:val="100"/>
          <w:sz w:val="24"/>
        </w:rPr>
        <w:t>。</w:t>
      </w:r>
    </w:p>
    <w:p w14:paraId="3DF5E1D2">
      <w:pPr>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24"/>
        </w:rPr>
      </w:pPr>
      <w:r>
        <w:rPr>
          <w:rFonts w:hint="eastAsia" w:ascii="宋体" w:hAnsi="宋体" w:eastAsia="宋体" w:cs="宋体"/>
          <w:b/>
          <w:i w:val="0"/>
          <w:caps w:val="0"/>
          <w:color w:val="auto"/>
          <w:spacing w:val="0"/>
          <w:w w:val="100"/>
          <w:sz w:val="24"/>
        </w:rPr>
        <w:t>24、评标过程的监控</w:t>
      </w:r>
    </w:p>
    <w:p w14:paraId="6E2AA727">
      <w:pPr>
        <w:pStyle w:val="18"/>
        <w:snapToGrid w:val="0"/>
        <w:spacing w:before="0" w:beforeAutospacing="0" w:after="0" w:afterAutospacing="0" w:line="360" w:lineRule="auto"/>
        <w:ind w:firstLine="470" w:firstLineChars="196"/>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本项目评标过程实行全程录音、录像监控，投标人在评标过程中所进行的试图影响评标结果的不公正活动，可能导致其投标无效。</w:t>
      </w:r>
    </w:p>
    <w:p w14:paraId="046C21FF">
      <w:pPr>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24"/>
        </w:rPr>
      </w:pPr>
      <w:r>
        <w:rPr>
          <w:rFonts w:hint="eastAsia" w:ascii="宋体" w:hAnsi="宋体" w:eastAsia="宋体" w:cs="宋体"/>
          <w:b/>
          <w:i w:val="0"/>
          <w:caps w:val="0"/>
          <w:color w:val="auto"/>
          <w:spacing w:val="0"/>
          <w:w w:val="100"/>
          <w:sz w:val="24"/>
        </w:rPr>
        <w:t>25、无效投标的情形</w:t>
      </w:r>
    </w:p>
    <w:p w14:paraId="07568A7C">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25.1、被拒绝的投标文件；</w:t>
      </w:r>
    </w:p>
    <w:p w14:paraId="3EC0DDF7">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25.2、投标文件封面、开标一览表、投标响应函、授权委托书，任意一项未加盖单位公章；</w:t>
      </w:r>
    </w:p>
    <w:p w14:paraId="2D1AD4F9">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25.3、开标一览表或投标响应函无法定代表人（或授权代表）签字；</w:t>
      </w:r>
    </w:p>
    <w:p w14:paraId="1313B421">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 xml:space="preserve">25.4、授权代表与投标文件中授权委托书所载内容有异； </w:t>
      </w:r>
    </w:p>
    <w:p w14:paraId="6C14C150">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25.5、提供虚假证明材料；</w:t>
      </w:r>
    </w:p>
    <w:p w14:paraId="587694DA">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25.6、投标文件不响应采购需求的实质性内容，评标委员会不能确认为有效；</w:t>
      </w:r>
    </w:p>
    <w:p w14:paraId="7F036AB4">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25.7、投标文件中对于采购需求中的实质性内容的响应表述不清，评标委员会不能确认为有效；</w:t>
      </w:r>
    </w:p>
    <w:p w14:paraId="1C818075">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25.8、投标文件组成中带</w:t>
      </w:r>
      <w:r>
        <w:rPr>
          <w:rFonts w:hint="eastAsia" w:ascii="宋体" w:hAnsi="宋体" w:eastAsia="宋体" w:cs="宋体"/>
          <w:b w:val="0"/>
          <w:i w:val="0"/>
          <w:caps w:val="0"/>
          <w:color w:val="auto"/>
          <w:spacing w:val="0"/>
          <w:w w:val="100"/>
          <w:sz w:val="24"/>
          <w:lang w:eastAsia="zh-CN"/>
        </w:rPr>
        <w:t>“</w:t>
      </w:r>
      <w:r>
        <w:rPr>
          <w:rFonts w:hint="eastAsia" w:ascii="宋体" w:hAnsi="宋体" w:eastAsia="宋体" w:cs="宋体"/>
          <w:b w:val="0"/>
          <w:i w:val="0"/>
          <w:caps w:val="0"/>
          <w:color w:val="auto"/>
          <w:spacing w:val="0"/>
          <w:w w:val="100"/>
          <w:sz w:val="24"/>
        </w:rPr>
        <w:t>▲</w:t>
      </w:r>
      <w:r>
        <w:rPr>
          <w:rFonts w:hint="eastAsia" w:ascii="宋体" w:hAnsi="宋体" w:eastAsia="宋体" w:cs="宋体"/>
          <w:b w:val="0"/>
          <w:i w:val="0"/>
          <w:caps w:val="0"/>
          <w:color w:val="auto"/>
          <w:spacing w:val="0"/>
          <w:w w:val="100"/>
          <w:sz w:val="24"/>
          <w:lang w:eastAsia="zh-CN"/>
        </w:rPr>
        <w:t>”</w:t>
      </w:r>
      <w:r>
        <w:rPr>
          <w:rFonts w:hint="eastAsia" w:ascii="宋体" w:hAnsi="宋体" w:eastAsia="宋体" w:cs="宋体"/>
          <w:b w:val="0"/>
          <w:i w:val="0"/>
          <w:caps w:val="0"/>
          <w:color w:val="auto"/>
          <w:spacing w:val="0"/>
          <w:w w:val="100"/>
          <w:sz w:val="24"/>
        </w:rPr>
        <w:t>资料未提供或未响应的；</w:t>
      </w:r>
    </w:p>
    <w:p w14:paraId="09B5F5C4">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25.9、投标文件份数不符合要求；</w:t>
      </w:r>
    </w:p>
    <w:p w14:paraId="754B6099">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25.10、投标技术方案不明确或存在备选（替代）投标方案；</w:t>
      </w:r>
    </w:p>
    <w:p w14:paraId="13A7F5D4">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25.11、未按照招标文件标明的币种报价；</w:t>
      </w:r>
    </w:p>
    <w:p w14:paraId="50BD6C43">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25.12、报价超出最高限价，或者超出采购预算金额，采购人不能支付；</w:t>
      </w:r>
    </w:p>
    <w:p w14:paraId="6397F049">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25.13、投标报价具有选择性；</w:t>
      </w:r>
    </w:p>
    <w:p w14:paraId="2308A9CD">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25.14、投标单价及投标总报价明显高于其市场报价或低于成本价，投标人又不能做出书面说明并提供相关证明材料；</w:t>
      </w:r>
    </w:p>
    <w:p w14:paraId="5FDD164A">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25.15、不符合法律、法规等相关规定或投标文件有招标采购单位不能接受的附加条件；</w:t>
      </w:r>
    </w:p>
    <w:p w14:paraId="6228C62F">
      <w:pPr>
        <w:snapToGrid w:val="0"/>
        <w:spacing w:before="0" w:beforeAutospacing="0" w:after="0" w:afterAutospacing="0" w:line="360" w:lineRule="auto"/>
        <w:ind w:firstLine="482" w:firstLineChars="200"/>
        <w:jc w:val="both"/>
        <w:textAlignment w:val="baseline"/>
        <w:rPr>
          <w:rFonts w:hint="eastAsia" w:ascii="宋体" w:hAnsi="宋体" w:eastAsia="宋体" w:cs="宋体"/>
          <w:b/>
          <w:i w:val="0"/>
          <w:caps w:val="0"/>
          <w:color w:val="auto"/>
          <w:spacing w:val="0"/>
          <w:w w:val="100"/>
          <w:sz w:val="24"/>
        </w:rPr>
      </w:pPr>
      <w:r>
        <w:rPr>
          <w:rFonts w:hint="eastAsia" w:ascii="宋体" w:hAnsi="宋体" w:eastAsia="宋体" w:cs="宋体"/>
          <w:b/>
          <w:i w:val="0"/>
          <w:caps w:val="0"/>
          <w:color w:val="auto"/>
          <w:spacing w:val="0"/>
          <w:w w:val="100"/>
          <w:sz w:val="24"/>
        </w:rPr>
        <w:t>25.16、根据招标文件要求，评标委员会认为应当作无效投标处理的其他情况。</w:t>
      </w:r>
    </w:p>
    <w:p w14:paraId="34DE8452">
      <w:pPr>
        <w:pStyle w:val="16"/>
        <w:snapToGrid w:val="0"/>
        <w:spacing w:before="0" w:beforeAutospacing="0" w:after="0" w:afterAutospacing="0" w:line="360" w:lineRule="auto"/>
        <w:ind w:firstLine="0"/>
        <w:jc w:val="both"/>
        <w:textAlignment w:val="baseline"/>
        <w:rPr>
          <w:rFonts w:hint="eastAsia" w:ascii="宋体" w:hAnsi="宋体" w:eastAsia="宋体" w:cs="宋体"/>
          <w:b/>
          <w:i w:val="0"/>
          <w:caps w:val="0"/>
          <w:color w:val="auto"/>
          <w:spacing w:val="0"/>
          <w:w w:val="100"/>
          <w:sz w:val="24"/>
        </w:rPr>
      </w:pPr>
      <w:r>
        <w:rPr>
          <w:rFonts w:hint="eastAsia" w:ascii="宋体" w:hAnsi="宋体" w:eastAsia="宋体" w:cs="宋体"/>
          <w:b/>
          <w:i w:val="0"/>
          <w:caps w:val="0"/>
          <w:color w:val="auto"/>
          <w:spacing w:val="0"/>
          <w:w w:val="100"/>
          <w:sz w:val="24"/>
        </w:rPr>
        <w:t>26、废标</w:t>
      </w:r>
    </w:p>
    <w:p w14:paraId="254A7071">
      <w:pPr>
        <w:pStyle w:val="56"/>
        <w:snapToGrid w:val="0"/>
        <w:spacing w:before="0" w:beforeAutospacing="0" w:after="0" w:afterAutospacing="0" w:line="360" w:lineRule="auto"/>
        <w:ind w:firstLine="600" w:firstLineChars="250"/>
        <w:jc w:val="both"/>
        <w:textAlignment w:val="baseline"/>
        <w:rPr>
          <w:rFonts w:hint="eastAsia" w:ascii="宋体" w:hAnsi="宋体" w:eastAsia="宋体" w:cs="宋体"/>
          <w:b w:val="0"/>
          <w:i w:val="0"/>
          <w:caps w:val="0"/>
          <w:color w:val="auto"/>
          <w:spacing w:val="0"/>
          <w:w w:val="100"/>
          <w:kern w:val="0"/>
          <w:sz w:val="24"/>
          <w:szCs w:val="24"/>
          <w:lang w:val="zh-CN"/>
        </w:rPr>
      </w:pPr>
      <w:r>
        <w:rPr>
          <w:rFonts w:hint="eastAsia" w:ascii="宋体" w:hAnsi="宋体" w:eastAsia="宋体" w:cs="宋体"/>
          <w:b w:val="0"/>
          <w:i w:val="0"/>
          <w:caps w:val="0"/>
          <w:color w:val="auto"/>
          <w:spacing w:val="0"/>
          <w:w w:val="100"/>
          <w:kern w:val="0"/>
          <w:sz w:val="24"/>
          <w:szCs w:val="24"/>
          <w:lang w:val="zh-CN"/>
        </w:rPr>
        <w:t>在招标采购中，出现下列情形之一的，应予废标：</w:t>
      </w:r>
    </w:p>
    <w:p w14:paraId="6FBC4B07">
      <w:pPr>
        <w:pStyle w:val="56"/>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kern w:val="0"/>
          <w:sz w:val="24"/>
          <w:szCs w:val="24"/>
          <w:lang w:val="zh-CN"/>
        </w:rPr>
      </w:pPr>
      <w:r>
        <w:rPr>
          <w:rFonts w:hint="eastAsia" w:ascii="宋体" w:hAnsi="宋体" w:eastAsia="宋体" w:cs="宋体"/>
          <w:b w:val="0"/>
          <w:i w:val="0"/>
          <w:caps w:val="0"/>
          <w:color w:val="auto"/>
          <w:spacing w:val="0"/>
          <w:w w:val="100"/>
          <w:kern w:val="0"/>
          <w:sz w:val="24"/>
          <w:szCs w:val="24"/>
          <w:lang w:val="en-US" w:eastAsia="zh-CN"/>
        </w:rPr>
        <w:t xml:space="preserve"> </w:t>
      </w:r>
      <w:r>
        <w:rPr>
          <w:rFonts w:hint="eastAsia" w:ascii="宋体" w:hAnsi="宋体" w:eastAsia="宋体" w:cs="宋体"/>
          <w:b w:val="0"/>
          <w:i w:val="0"/>
          <w:caps w:val="0"/>
          <w:color w:val="auto"/>
          <w:spacing w:val="0"/>
          <w:w w:val="100"/>
          <w:kern w:val="0"/>
          <w:sz w:val="24"/>
          <w:szCs w:val="24"/>
          <w:lang w:val="zh-CN"/>
        </w:rPr>
        <w:t>26.1、符合专业条件的投标人或者对招标文件作实质响应的投标人不足三家的；</w:t>
      </w:r>
    </w:p>
    <w:p w14:paraId="41691D66">
      <w:pPr>
        <w:pStyle w:val="56"/>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kern w:val="0"/>
          <w:sz w:val="24"/>
          <w:szCs w:val="24"/>
          <w:lang w:val="zh-CN"/>
        </w:rPr>
      </w:pPr>
      <w:r>
        <w:rPr>
          <w:rFonts w:hint="eastAsia" w:ascii="宋体" w:hAnsi="宋体" w:eastAsia="宋体" w:cs="宋体"/>
          <w:b w:val="0"/>
          <w:i w:val="0"/>
          <w:caps w:val="0"/>
          <w:color w:val="auto"/>
          <w:spacing w:val="0"/>
          <w:w w:val="100"/>
          <w:kern w:val="0"/>
          <w:sz w:val="24"/>
          <w:szCs w:val="24"/>
          <w:lang w:val="en-US" w:eastAsia="zh-CN"/>
        </w:rPr>
        <w:t xml:space="preserve"> </w:t>
      </w:r>
      <w:r>
        <w:rPr>
          <w:rFonts w:hint="eastAsia" w:ascii="宋体" w:hAnsi="宋体" w:eastAsia="宋体" w:cs="宋体"/>
          <w:b w:val="0"/>
          <w:i w:val="0"/>
          <w:caps w:val="0"/>
          <w:color w:val="auto"/>
          <w:spacing w:val="0"/>
          <w:w w:val="100"/>
          <w:kern w:val="0"/>
          <w:sz w:val="24"/>
          <w:szCs w:val="24"/>
          <w:lang w:val="zh-CN"/>
        </w:rPr>
        <w:t>26.2、出现影响采购公正的违法、违规行为的；</w:t>
      </w:r>
    </w:p>
    <w:p w14:paraId="2554E568">
      <w:pPr>
        <w:pStyle w:val="56"/>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kern w:val="0"/>
          <w:sz w:val="24"/>
          <w:szCs w:val="24"/>
          <w:lang w:val="zh-CN"/>
        </w:rPr>
      </w:pPr>
      <w:r>
        <w:rPr>
          <w:rFonts w:hint="eastAsia" w:ascii="宋体" w:hAnsi="宋体" w:eastAsia="宋体" w:cs="宋体"/>
          <w:b w:val="0"/>
          <w:i w:val="0"/>
          <w:caps w:val="0"/>
          <w:color w:val="auto"/>
          <w:spacing w:val="0"/>
          <w:w w:val="100"/>
          <w:kern w:val="0"/>
          <w:sz w:val="24"/>
          <w:szCs w:val="24"/>
          <w:lang w:val="en-US" w:eastAsia="zh-CN"/>
        </w:rPr>
        <w:t xml:space="preserve"> </w:t>
      </w:r>
      <w:r>
        <w:rPr>
          <w:rFonts w:hint="eastAsia" w:ascii="宋体" w:hAnsi="宋体" w:eastAsia="宋体" w:cs="宋体"/>
          <w:b w:val="0"/>
          <w:i w:val="0"/>
          <w:caps w:val="0"/>
          <w:color w:val="auto"/>
          <w:spacing w:val="0"/>
          <w:w w:val="100"/>
          <w:kern w:val="0"/>
          <w:sz w:val="24"/>
          <w:szCs w:val="24"/>
          <w:lang w:val="zh-CN"/>
        </w:rPr>
        <w:t>26.3、投标人的报价均超过了采购预算，采购人不能支付的；</w:t>
      </w:r>
    </w:p>
    <w:p w14:paraId="75535DD7">
      <w:pPr>
        <w:pStyle w:val="56"/>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kern w:val="0"/>
          <w:sz w:val="24"/>
          <w:szCs w:val="24"/>
          <w:lang w:val="zh-CN"/>
        </w:rPr>
      </w:pPr>
      <w:r>
        <w:rPr>
          <w:rFonts w:hint="eastAsia" w:ascii="宋体" w:hAnsi="宋体" w:eastAsia="宋体" w:cs="宋体"/>
          <w:b w:val="0"/>
          <w:i w:val="0"/>
          <w:caps w:val="0"/>
          <w:color w:val="auto"/>
          <w:spacing w:val="0"/>
          <w:w w:val="100"/>
          <w:kern w:val="0"/>
          <w:sz w:val="24"/>
          <w:szCs w:val="24"/>
          <w:lang w:val="en-US" w:eastAsia="zh-CN"/>
        </w:rPr>
        <w:t xml:space="preserve"> </w:t>
      </w:r>
      <w:r>
        <w:rPr>
          <w:rFonts w:hint="eastAsia" w:ascii="宋体" w:hAnsi="宋体" w:eastAsia="宋体" w:cs="宋体"/>
          <w:b w:val="0"/>
          <w:i w:val="0"/>
          <w:caps w:val="0"/>
          <w:color w:val="auto"/>
          <w:spacing w:val="0"/>
          <w:w w:val="100"/>
          <w:kern w:val="0"/>
          <w:sz w:val="24"/>
          <w:szCs w:val="24"/>
          <w:lang w:val="zh-CN"/>
        </w:rPr>
        <w:t>26.4、因重大变故，采购任务取消的；</w:t>
      </w:r>
    </w:p>
    <w:p w14:paraId="1C958B7F">
      <w:pPr>
        <w:snapToGrid w:val="0"/>
        <w:spacing w:before="0" w:beforeAutospacing="0" w:after="0" w:afterAutospacing="0" w:line="360" w:lineRule="auto"/>
        <w:ind w:firstLine="570"/>
        <w:jc w:val="both"/>
        <w:textAlignment w:val="baseline"/>
        <w:rPr>
          <w:rFonts w:hint="eastAsia" w:ascii="宋体" w:hAnsi="宋体" w:eastAsia="宋体" w:cs="宋体"/>
          <w:b w:val="0"/>
          <w:i w:val="0"/>
          <w:caps w:val="0"/>
          <w:color w:val="auto"/>
          <w:spacing w:val="0"/>
          <w:w w:val="100"/>
          <w:kern w:val="0"/>
          <w:sz w:val="24"/>
          <w:lang w:val="zh-CN"/>
        </w:rPr>
      </w:pPr>
      <w:r>
        <w:rPr>
          <w:rFonts w:hint="eastAsia" w:ascii="宋体" w:hAnsi="宋体" w:eastAsia="宋体" w:cs="宋体"/>
          <w:b w:val="0"/>
          <w:i w:val="0"/>
          <w:caps w:val="0"/>
          <w:color w:val="auto"/>
          <w:spacing w:val="0"/>
          <w:w w:val="100"/>
          <w:kern w:val="0"/>
          <w:sz w:val="24"/>
          <w:lang w:val="zh-CN"/>
        </w:rPr>
        <w:t>第一条款按照有关法律法规，除作为废标外可经批准后继续按原采购方式进行或采取其它采购方式。废标后，招标采购单位将就废标理由通知所有投标人。</w:t>
      </w:r>
    </w:p>
    <w:p w14:paraId="67322DA0">
      <w:pPr>
        <w:pStyle w:val="16"/>
        <w:snapToGrid w:val="0"/>
        <w:spacing w:before="0" w:beforeAutospacing="0" w:after="0" w:afterAutospacing="0" w:line="360" w:lineRule="auto"/>
        <w:ind w:firstLine="0"/>
        <w:jc w:val="both"/>
        <w:textAlignment w:val="baseline"/>
        <w:rPr>
          <w:rFonts w:hint="eastAsia" w:ascii="宋体" w:hAnsi="宋体" w:eastAsia="宋体" w:cs="宋体"/>
          <w:b/>
          <w:i w:val="0"/>
          <w:caps w:val="0"/>
          <w:color w:val="auto"/>
          <w:spacing w:val="0"/>
          <w:w w:val="100"/>
          <w:sz w:val="24"/>
        </w:rPr>
      </w:pPr>
      <w:r>
        <w:rPr>
          <w:rFonts w:hint="eastAsia" w:ascii="宋体" w:hAnsi="宋体" w:eastAsia="宋体" w:cs="宋体"/>
          <w:b/>
          <w:i w:val="0"/>
          <w:caps w:val="0"/>
          <w:color w:val="auto"/>
          <w:spacing w:val="0"/>
          <w:w w:val="100"/>
          <w:sz w:val="24"/>
        </w:rPr>
        <w:t>27、评标内容的保密</w:t>
      </w:r>
    </w:p>
    <w:p w14:paraId="428B5144">
      <w:pPr>
        <w:pStyle w:val="56"/>
        <w:snapToGrid w:val="0"/>
        <w:spacing w:before="0" w:beforeAutospacing="0" w:after="0" w:afterAutospacing="0" w:line="360" w:lineRule="auto"/>
        <w:ind w:left="0" w:leftChars="0" w:firstLine="0" w:firstLineChars="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lang w:val="en-US" w:eastAsia="zh-CN"/>
        </w:rPr>
        <w:t xml:space="preserve">    </w:t>
      </w:r>
      <w:r>
        <w:rPr>
          <w:rFonts w:hint="eastAsia" w:ascii="宋体" w:hAnsi="宋体" w:eastAsia="宋体" w:cs="宋体"/>
          <w:b w:val="0"/>
          <w:i w:val="0"/>
          <w:caps w:val="0"/>
          <w:color w:val="auto"/>
          <w:spacing w:val="0"/>
          <w:w w:val="100"/>
          <w:sz w:val="24"/>
          <w:szCs w:val="24"/>
        </w:rPr>
        <w:t>27.1、凡属于审查、澄清、评价和比较投标的所有资料，不应向投标人或与评标无关的其他人泄漏。</w:t>
      </w:r>
    </w:p>
    <w:p w14:paraId="15B44B20">
      <w:pPr>
        <w:pStyle w:val="56"/>
        <w:snapToGrid w:val="0"/>
        <w:spacing w:before="0" w:beforeAutospacing="0" w:after="0" w:afterAutospacing="0" w:line="360" w:lineRule="auto"/>
        <w:ind w:left="0" w:leftChars="0" w:firstLine="0" w:firstLineChars="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lang w:val="en-US" w:eastAsia="zh-CN"/>
        </w:rPr>
        <w:t xml:space="preserve">    </w:t>
      </w:r>
      <w:r>
        <w:rPr>
          <w:rFonts w:hint="eastAsia" w:ascii="宋体" w:hAnsi="宋体" w:eastAsia="宋体" w:cs="宋体"/>
          <w:b w:val="0"/>
          <w:i w:val="0"/>
          <w:caps w:val="0"/>
          <w:color w:val="auto"/>
          <w:spacing w:val="0"/>
          <w:w w:val="100"/>
          <w:sz w:val="24"/>
          <w:szCs w:val="24"/>
        </w:rPr>
        <w:t>27.2、在投标文件的审查、澄清、评价和比较以及确定中标单位过程中，投标人对采购代理机构和评标委员会施加影响的违规行为，都将导致其不被推荐为中标候选人。</w:t>
      </w:r>
    </w:p>
    <w:p w14:paraId="67381945">
      <w:pPr>
        <w:pStyle w:val="56"/>
        <w:snapToGrid w:val="0"/>
        <w:spacing w:before="0" w:beforeAutospacing="0" w:after="0" w:afterAutospacing="0" w:line="360" w:lineRule="auto"/>
        <w:ind w:firstLine="0" w:firstLineChars="0"/>
        <w:jc w:val="center"/>
        <w:textAlignment w:val="baseline"/>
        <w:rPr>
          <w:rFonts w:hint="eastAsia" w:ascii="宋体" w:hAnsi="宋体" w:eastAsia="宋体" w:cs="宋体"/>
          <w:b/>
          <w:i w:val="0"/>
          <w:caps w:val="0"/>
          <w:color w:val="auto"/>
          <w:spacing w:val="0"/>
          <w:w w:val="100"/>
          <w:sz w:val="24"/>
          <w:szCs w:val="24"/>
        </w:rPr>
      </w:pPr>
      <w:r>
        <w:rPr>
          <w:rFonts w:hint="eastAsia" w:ascii="宋体" w:hAnsi="宋体" w:eastAsia="宋体" w:cs="宋体"/>
          <w:b/>
          <w:i w:val="0"/>
          <w:caps w:val="0"/>
          <w:color w:val="auto"/>
          <w:spacing w:val="0"/>
          <w:w w:val="100"/>
          <w:sz w:val="24"/>
          <w:szCs w:val="24"/>
        </w:rPr>
        <w:t>七、定标</w:t>
      </w:r>
    </w:p>
    <w:p w14:paraId="11043955">
      <w:pPr>
        <w:pStyle w:val="56"/>
        <w:snapToGrid w:val="0"/>
        <w:spacing w:before="0" w:beforeAutospacing="0" w:after="0" w:afterAutospacing="0" w:line="360" w:lineRule="auto"/>
        <w:ind w:firstLine="0" w:firstLineChars="0"/>
        <w:jc w:val="both"/>
        <w:textAlignment w:val="baseline"/>
        <w:rPr>
          <w:rFonts w:hint="eastAsia" w:ascii="宋体" w:hAnsi="宋体" w:eastAsia="宋体" w:cs="宋体"/>
          <w:b/>
          <w:i w:val="0"/>
          <w:caps w:val="0"/>
          <w:color w:val="auto"/>
          <w:spacing w:val="0"/>
          <w:w w:val="100"/>
          <w:sz w:val="24"/>
          <w:szCs w:val="24"/>
        </w:rPr>
      </w:pPr>
      <w:r>
        <w:rPr>
          <w:rFonts w:hint="eastAsia" w:ascii="宋体" w:hAnsi="宋体" w:eastAsia="宋体" w:cs="宋体"/>
          <w:b/>
          <w:i w:val="0"/>
          <w:caps w:val="0"/>
          <w:color w:val="auto"/>
          <w:spacing w:val="0"/>
          <w:w w:val="100"/>
          <w:sz w:val="24"/>
          <w:szCs w:val="24"/>
        </w:rPr>
        <w:t xml:space="preserve">28、 </w:t>
      </w:r>
      <w:r>
        <w:rPr>
          <w:rFonts w:hint="eastAsia" w:ascii="宋体" w:hAnsi="宋体" w:eastAsia="宋体" w:cs="宋体"/>
          <w:b/>
          <w:i w:val="0"/>
          <w:caps w:val="0"/>
          <w:color w:val="auto"/>
          <w:spacing w:val="0"/>
          <w:w w:val="100"/>
          <w:sz w:val="24"/>
        </w:rPr>
        <w:t>推荐中标单位</w:t>
      </w:r>
    </w:p>
    <w:p w14:paraId="63103190">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kern w:val="0"/>
          <w:sz w:val="24"/>
          <w:szCs w:val="24"/>
        </w:rPr>
      </w:pPr>
      <w:r>
        <w:rPr>
          <w:rFonts w:hint="eastAsia" w:ascii="宋体" w:hAnsi="宋体" w:eastAsia="宋体" w:cs="宋体"/>
          <w:b w:val="0"/>
          <w:i w:val="0"/>
          <w:caps w:val="0"/>
          <w:color w:val="auto"/>
          <w:spacing w:val="0"/>
          <w:w w:val="100"/>
          <w:sz w:val="24"/>
          <w:szCs w:val="24"/>
        </w:rPr>
        <w:t>28.1、评标委员会将根据招标文件和有关规定，履行评标工作职责，以评标原则和评标办法为标准，全面衡量各投标人对招标文件的响应情况后，对实质上响应招标要求的投标人，以招标文件规定的</w:t>
      </w:r>
      <w:r>
        <w:rPr>
          <w:rFonts w:hint="eastAsia" w:ascii="宋体" w:hAnsi="宋体" w:eastAsia="宋体" w:cs="宋体"/>
          <w:b w:val="0"/>
          <w:i w:val="0"/>
          <w:caps w:val="0"/>
          <w:color w:val="auto"/>
          <w:spacing w:val="0"/>
          <w:w w:val="100"/>
          <w:kern w:val="0"/>
          <w:sz w:val="24"/>
          <w:szCs w:val="24"/>
          <w:lang w:val="zh-CN"/>
        </w:rPr>
        <w:t>打分方法</w:t>
      </w:r>
      <w:r>
        <w:rPr>
          <w:rFonts w:hint="eastAsia" w:ascii="宋体" w:hAnsi="宋体" w:eastAsia="宋体" w:cs="宋体"/>
          <w:b w:val="0"/>
          <w:i w:val="0"/>
          <w:caps w:val="0"/>
          <w:color w:val="auto"/>
          <w:spacing w:val="0"/>
          <w:w w:val="100"/>
          <w:sz w:val="24"/>
          <w:szCs w:val="24"/>
        </w:rPr>
        <w:t>对各投标人</w:t>
      </w:r>
      <w:r>
        <w:rPr>
          <w:rFonts w:hint="eastAsia" w:ascii="宋体" w:hAnsi="宋体" w:eastAsia="宋体" w:cs="宋体"/>
          <w:b w:val="0"/>
          <w:i w:val="0"/>
          <w:caps w:val="0"/>
          <w:color w:val="auto"/>
          <w:spacing w:val="0"/>
          <w:w w:val="100"/>
          <w:kern w:val="0"/>
          <w:sz w:val="24"/>
          <w:szCs w:val="24"/>
          <w:lang w:val="zh-CN"/>
        </w:rPr>
        <w:t>进行综合评审，按评审后得分由高到低顺序排列。得分相同的，按投标报价由低到高顺序排列；得分且投标报价相同的，按技术指标优劣顺序排列；</w:t>
      </w:r>
      <w:r>
        <w:rPr>
          <w:rFonts w:hint="eastAsia" w:ascii="宋体" w:hAnsi="宋体" w:eastAsia="宋体" w:cs="宋体"/>
          <w:b w:val="0"/>
          <w:i w:val="0"/>
          <w:caps w:val="0"/>
          <w:color w:val="auto"/>
          <w:spacing w:val="0"/>
          <w:w w:val="100"/>
          <w:kern w:val="0"/>
          <w:sz w:val="24"/>
          <w:szCs w:val="24"/>
        </w:rPr>
        <w:t>如均相同，则抽签决定，签到顺序即为抽签号。</w:t>
      </w:r>
    </w:p>
    <w:p w14:paraId="42AAE467">
      <w:pPr>
        <w:pStyle w:val="56"/>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28.2、评标结果报经批准，最终确定中标单位。</w:t>
      </w:r>
    </w:p>
    <w:p w14:paraId="2DA2B23E">
      <w:pPr>
        <w:pStyle w:val="56"/>
        <w:snapToGrid w:val="0"/>
        <w:spacing w:before="0" w:beforeAutospacing="0" w:after="0" w:afterAutospacing="0" w:line="360" w:lineRule="auto"/>
        <w:ind w:firstLine="0" w:firstLineChars="0"/>
        <w:jc w:val="both"/>
        <w:textAlignment w:val="baseline"/>
        <w:rPr>
          <w:rFonts w:hint="eastAsia" w:ascii="宋体" w:hAnsi="宋体" w:eastAsia="宋体" w:cs="宋体"/>
          <w:b/>
          <w:i w:val="0"/>
          <w:caps w:val="0"/>
          <w:color w:val="auto"/>
          <w:spacing w:val="0"/>
          <w:w w:val="100"/>
          <w:sz w:val="24"/>
          <w:szCs w:val="24"/>
        </w:rPr>
      </w:pPr>
      <w:r>
        <w:rPr>
          <w:rFonts w:hint="eastAsia" w:ascii="宋体" w:hAnsi="宋体" w:eastAsia="宋体" w:cs="宋体"/>
          <w:b/>
          <w:i w:val="0"/>
          <w:caps w:val="0"/>
          <w:color w:val="auto"/>
          <w:spacing w:val="0"/>
          <w:w w:val="100"/>
          <w:sz w:val="24"/>
          <w:szCs w:val="24"/>
        </w:rPr>
        <w:t>29、定标</w:t>
      </w:r>
    </w:p>
    <w:p w14:paraId="43852D49">
      <w:pPr>
        <w:pStyle w:val="56"/>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 xml:space="preserve">29.1、采购代理机构在评标结束后2个工作日内将评标报告交采购人确认。将中标公告发布在招标公告相应网站：对于未中标单位，将不再另行通知，招标采购单位无义务解释未中标原因。 </w:t>
      </w:r>
    </w:p>
    <w:p w14:paraId="31FB6A84">
      <w:pPr>
        <w:pStyle w:val="56"/>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szCs w:val="24"/>
        </w:rPr>
        <w:t>29.2、中标公告发布后，招标采购单位将以书面形式发出中标通知书，中标通知书一经发出即发生法律效力。中标通知书将作为签订合同的依据。</w:t>
      </w:r>
    </w:p>
    <w:p w14:paraId="41548BA1">
      <w:pPr>
        <w:pStyle w:val="56"/>
        <w:snapToGrid w:val="0"/>
        <w:spacing w:before="0" w:beforeAutospacing="0" w:after="0" w:afterAutospacing="0" w:line="360" w:lineRule="auto"/>
        <w:ind w:firstLine="0" w:firstLineChars="0"/>
        <w:jc w:val="center"/>
        <w:textAlignment w:val="baseline"/>
        <w:rPr>
          <w:rFonts w:hint="eastAsia" w:ascii="宋体" w:hAnsi="宋体" w:eastAsia="宋体" w:cs="宋体"/>
          <w:b/>
          <w:i w:val="0"/>
          <w:caps w:val="0"/>
          <w:color w:val="auto"/>
          <w:spacing w:val="0"/>
          <w:w w:val="100"/>
          <w:sz w:val="24"/>
          <w:szCs w:val="24"/>
        </w:rPr>
      </w:pPr>
      <w:r>
        <w:rPr>
          <w:rFonts w:hint="eastAsia" w:ascii="宋体" w:hAnsi="宋体" w:eastAsia="宋体" w:cs="宋体"/>
          <w:b/>
          <w:i w:val="0"/>
          <w:caps w:val="0"/>
          <w:color w:val="auto"/>
          <w:spacing w:val="0"/>
          <w:w w:val="100"/>
          <w:sz w:val="24"/>
          <w:szCs w:val="24"/>
        </w:rPr>
        <w:t>八、合同签订及其他</w:t>
      </w:r>
    </w:p>
    <w:p w14:paraId="5E640533">
      <w:pPr>
        <w:pStyle w:val="56"/>
        <w:snapToGrid w:val="0"/>
        <w:spacing w:before="0" w:beforeAutospacing="0" w:after="0" w:afterAutospacing="0" w:line="360" w:lineRule="auto"/>
        <w:ind w:firstLine="0" w:firstLineChars="0"/>
        <w:jc w:val="both"/>
        <w:textAlignment w:val="baseline"/>
        <w:rPr>
          <w:rFonts w:hint="eastAsia" w:ascii="宋体" w:hAnsi="宋体" w:eastAsia="宋体" w:cs="宋体"/>
          <w:b/>
          <w:i w:val="0"/>
          <w:caps w:val="0"/>
          <w:color w:val="auto"/>
          <w:spacing w:val="0"/>
          <w:w w:val="100"/>
          <w:sz w:val="24"/>
          <w:szCs w:val="24"/>
        </w:rPr>
      </w:pPr>
      <w:r>
        <w:rPr>
          <w:rFonts w:hint="eastAsia" w:ascii="宋体" w:hAnsi="宋体" w:eastAsia="宋体" w:cs="宋体"/>
          <w:b/>
          <w:i w:val="0"/>
          <w:caps w:val="0"/>
          <w:color w:val="auto"/>
          <w:spacing w:val="0"/>
          <w:w w:val="100"/>
          <w:sz w:val="24"/>
          <w:szCs w:val="24"/>
        </w:rPr>
        <w:t>30、签订合同</w:t>
      </w:r>
    </w:p>
    <w:p w14:paraId="634EAF68">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30.1、采购人与中标单位应当在中标通知书发出之日起30日内签订采购合同。</w:t>
      </w:r>
    </w:p>
    <w:p w14:paraId="57BB4112">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30.2、招标文件、中标单位的投标文件、澄清文件及中标通知书等，均为签订合同的依据。</w:t>
      </w:r>
    </w:p>
    <w:p w14:paraId="2B26E157">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30.3、中标单位不遵守招标文件或投标文件的要约、承诺，擅自修改报价或在接到中标通知书规定时间内借故拖延、拒签合同者，</w:t>
      </w:r>
      <w:r>
        <w:rPr>
          <w:rFonts w:hint="eastAsia" w:ascii="宋体" w:hAnsi="宋体" w:eastAsia="宋体" w:cs="宋体"/>
          <w:b/>
          <w:bCs/>
          <w:i w:val="0"/>
          <w:caps w:val="0"/>
          <w:color w:val="auto"/>
          <w:spacing w:val="0"/>
          <w:w w:val="100"/>
          <w:sz w:val="24"/>
        </w:rPr>
        <w:t>招标采购单位将处罚合同金额的2%并追究相关责任</w:t>
      </w:r>
      <w:r>
        <w:rPr>
          <w:rFonts w:hint="eastAsia" w:ascii="宋体" w:hAnsi="宋体" w:eastAsia="宋体" w:cs="宋体"/>
          <w:b w:val="0"/>
          <w:i w:val="0"/>
          <w:caps w:val="0"/>
          <w:color w:val="auto"/>
          <w:spacing w:val="0"/>
          <w:w w:val="100"/>
          <w:sz w:val="24"/>
        </w:rPr>
        <w:t>。同时，招标采购单位有权取消该单位的中标资格，与下一中标候选人签订合同或重新组织招标。</w:t>
      </w:r>
    </w:p>
    <w:p w14:paraId="634AD5C2">
      <w:pPr>
        <w:pStyle w:val="56"/>
        <w:snapToGrid w:val="0"/>
        <w:spacing w:before="0" w:beforeAutospacing="0" w:after="0" w:afterAutospacing="0" w:line="360" w:lineRule="auto"/>
        <w:ind w:firstLine="0" w:firstLineChars="0"/>
        <w:jc w:val="both"/>
        <w:textAlignment w:val="baseline"/>
        <w:rPr>
          <w:rFonts w:hint="eastAsia" w:ascii="宋体" w:hAnsi="宋体" w:eastAsia="宋体" w:cs="宋体"/>
          <w:b/>
          <w:i w:val="0"/>
          <w:caps w:val="0"/>
          <w:color w:val="auto"/>
          <w:spacing w:val="0"/>
          <w:w w:val="100"/>
          <w:sz w:val="24"/>
          <w:szCs w:val="24"/>
        </w:rPr>
      </w:pPr>
      <w:r>
        <w:rPr>
          <w:rFonts w:hint="eastAsia" w:ascii="宋体" w:hAnsi="宋体" w:eastAsia="宋体" w:cs="宋体"/>
          <w:b/>
          <w:i w:val="0"/>
          <w:caps w:val="0"/>
          <w:color w:val="auto"/>
          <w:spacing w:val="0"/>
          <w:w w:val="100"/>
          <w:sz w:val="24"/>
          <w:szCs w:val="24"/>
        </w:rPr>
        <w:t>31、履约保证金、质量保证金</w:t>
      </w:r>
    </w:p>
    <w:p w14:paraId="659A8B3A">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31.1、履约保证金、质量保证金根据不同采购人的采购需求而定。</w:t>
      </w:r>
    </w:p>
    <w:p w14:paraId="3B4FD180">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31.2、履约保证金、质量保证金均由采购人收取。</w:t>
      </w:r>
    </w:p>
    <w:p w14:paraId="51512EA4">
      <w:pPr>
        <w:pStyle w:val="56"/>
        <w:snapToGrid w:val="0"/>
        <w:spacing w:before="0" w:beforeAutospacing="0" w:after="0" w:afterAutospacing="0" w:line="360" w:lineRule="auto"/>
        <w:ind w:firstLine="0" w:firstLineChars="0"/>
        <w:jc w:val="both"/>
        <w:textAlignment w:val="baseline"/>
        <w:rPr>
          <w:rFonts w:hint="eastAsia" w:ascii="宋体" w:hAnsi="宋体" w:eastAsia="宋体" w:cs="宋体"/>
          <w:b/>
          <w:i w:val="0"/>
          <w:caps w:val="0"/>
          <w:color w:val="auto"/>
          <w:spacing w:val="0"/>
          <w:w w:val="100"/>
          <w:sz w:val="24"/>
          <w:szCs w:val="24"/>
        </w:rPr>
      </w:pPr>
      <w:r>
        <w:rPr>
          <w:rFonts w:hint="eastAsia" w:ascii="宋体" w:hAnsi="宋体" w:eastAsia="宋体" w:cs="宋体"/>
          <w:b/>
          <w:i w:val="0"/>
          <w:caps w:val="0"/>
          <w:color w:val="auto"/>
          <w:spacing w:val="0"/>
          <w:w w:val="100"/>
          <w:sz w:val="24"/>
          <w:szCs w:val="24"/>
        </w:rPr>
        <w:t>32、对不按招标文件、投标承诺及采购合同要求供货的供应商，将给予1至3年内禁止参加本单位采购活动，同时将处罚结果上网进行公示。</w:t>
      </w:r>
    </w:p>
    <w:p w14:paraId="183B689A">
      <w:pPr>
        <w:pStyle w:val="56"/>
        <w:snapToGrid w:val="0"/>
        <w:spacing w:before="0" w:beforeAutospacing="0" w:after="0" w:afterAutospacing="0" w:line="360" w:lineRule="auto"/>
        <w:ind w:firstLine="0" w:firstLineChars="0"/>
        <w:jc w:val="both"/>
        <w:textAlignment w:val="baseline"/>
        <w:rPr>
          <w:rFonts w:hint="eastAsia" w:ascii="宋体" w:hAnsi="宋体" w:eastAsia="宋体" w:cs="宋体"/>
          <w:b/>
          <w:i w:val="0"/>
          <w:caps w:val="0"/>
          <w:color w:val="auto"/>
          <w:spacing w:val="0"/>
          <w:w w:val="100"/>
          <w:sz w:val="24"/>
          <w:szCs w:val="24"/>
        </w:rPr>
      </w:pPr>
      <w:r>
        <w:rPr>
          <w:rFonts w:hint="eastAsia" w:ascii="宋体" w:hAnsi="宋体" w:eastAsia="宋体" w:cs="宋体"/>
          <w:b/>
          <w:i w:val="0"/>
          <w:caps w:val="0"/>
          <w:color w:val="auto"/>
          <w:spacing w:val="0"/>
          <w:w w:val="100"/>
          <w:sz w:val="24"/>
          <w:szCs w:val="24"/>
        </w:rPr>
        <w:t>33、质疑与投诉</w:t>
      </w:r>
    </w:p>
    <w:p w14:paraId="180A97BA">
      <w:pPr>
        <w:snapToGrid w:val="0"/>
        <w:spacing w:before="0" w:beforeAutospacing="0" w:after="0" w:afterAutospacing="0" w:line="360" w:lineRule="auto"/>
        <w:ind w:firstLine="480"/>
        <w:jc w:val="both"/>
        <w:textAlignment w:val="baseline"/>
        <w:rPr>
          <w:rFonts w:hint="eastAsia" w:ascii="宋体" w:hAnsi="宋体" w:eastAsia="宋体" w:cs="宋体"/>
          <w:b/>
          <w:i w:val="0"/>
          <w:caps w:val="0"/>
          <w:color w:val="auto"/>
          <w:spacing w:val="0"/>
          <w:w w:val="100"/>
          <w:kern w:val="1"/>
          <w:sz w:val="24"/>
        </w:rPr>
      </w:pPr>
      <w:r>
        <w:rPr>
          <w:rFonts w:hint="eastAsia" w:ascii="宋体" w:hAnsi="宋体" w:eastAsia="宋体" w:cs="宋体"/>
          <w:b w:val="0"/>
          <w:i w:val="0"/>
          <w:caps w:val="0"/>
          <w:color w:val="auto"/>
          <w:spacing w:val="0"/>
          <w:w w:val="100"/>
          <w:kern w:val="1"/>
          <w:sz w:val="24"/>
        </w:rPr>
        <w:t>33.1、投标人如认为招标公告信息使自身的合法权益受到损害的，应于自招标公告发布之日起七个工作日内以书面形式向采购代理机构提出质疑。</w:t>
      </w:r>
    </w:p>
    <w:p w14:paraId="57B66CAA">
      <w:pPr>
        <w:snapToGrid w:val="0"/>
        <w:spacing w:before="0" w:beforeAutospacing="0" w:after="0" w:afterAutospacing="0" w:line="360" w:lineRule="auto"/>
        <w:ind w:firstLine="480"/>
        <w:jc w:val="both"/>
        <w:textAlignment w:val="baseline"/>
        <w:rPr>
          <w:rFonts w:hint="eastAsia" w:ascii="宋体" w:hAnsi="宋体" w:eastAsia="宋体" w:cs="宋体"/>
          <w:b w:val="0"/>
          <w:i w:val="0"/>
          <w:caps w:val="0"/>
          <w:color w:val="auto"/>
          <w:spacing w:val="0"/>
          <w:w w:val="100"/>
          <w:kern w:val="1"/>
          <w:sz w:val="24"/>
        </w:rPr>
      </w:pPr>
      <w:r>
        <w:rPr>
          <w:rFonts w:hint="eastAsia" w:ascii="宋体" w:hAnsi="宋体" w:eastAsia="宋体" w:cs="宋体"/>
          <w:b w:val="0"/>
          <w:i w:val="0"/>
          <w:caps w:val="0"/>
          <w:color w:val="auto"/>
          <w:spacing w:val="0"/>
          <w:w w:val="100"/>
          <w:kern w:val="1"/>
          <w:sz w:val="24"/>
        </w:rPr>
        <w:t>33.2、投标人如认为招标文件使自身的合法权益受到损害的，应于自获取招标文件之日起七个工作日内（招标文件获取截止时间之后获取的，应于自招标文件获取截止时间之日起七个工作日内），且应当在投标响应截止时间之前以书面形式向采购代理机构提出，否则，采购代理机构可不予接受。</w:t>
      </w:r>
    </w:p>
    <w:p w14:paraId="0506E2F2">
      <w:pPr>
        <w:snapToGrid w:val="0"/>
        <w:spacing w:before="0" w:beforeAutospacing="0" w:after="0" w:afterAutospacing="0" w:line="360" w:lineRule="auto"/>
        <w:ind w:firstLine="480"/>
        <w:jc w:val="both"/>
        <w:textAlignment w:val="baseline"/>
        <w:rPr>
          <w:rFonts w:hint="eastAsia" w:ascii="宋体" w:hAnsi="宋体" w:eastAsia="宋体" w:cs="宋体"/>
          <w:b w:val="0"/>
          <w:i w:val="0"/>
          <w:caps w:val="0"/>
          <w:color w:val="auto"/>
          <w:spacing w:val="0"/>
          <w:w w:val="100"/>
          <w:kern w:val="1"/>
          <w:sz w:val="24"/>
        </w:rPr>
      </w:pPr>
      <w:r>
        <w:rPr>
          <w:rFonts w:hint="eastAsia" w:ascii="宋体" w:hAnsi="宋体" w:eastAsia="宋体" w:cs="宋体"/>
          <w:b w:val="0"/>
          <w:i w:val="0"/>
          <w:caps w:val="0"/>
          <w:color w:val="auto"/>
          <w:spacing w:val="0"/>
          <w:w w:val="100"/>
          <w:kern w:val="1"/>
          <w:sz w:val="24"/>
        </w:rPr>
        <w:t>33.3、投标人如认为采购过程使自身的合法权益受到损害的，应于自各采购程序环节结束之日起七个工作日内，以书面形式向采购代理机构提出质疑。</w:t>
      </w:r>
    </w:p>
    <w:p w14:paraId="1FF9F731">
      <w:pPr>
        <w:snapToGrid w:val="0"/>
        <w:spacing w:before="0" w:beforeAutospacing="0" w:after="0" w:afterAutospacing="0" w:line="360" w:lineRule="auto"/>
        <w:ind w:firstLine="480"/>
        <w:jc w:val="both"/>
        <w:textAlignment w:val="baseline"/>
        <w:rPr>
          <w:rFonts w:hint="eastAsia" w:ascii="宋体" w:hAnsi="宋体" w:eastAsia="宋体" w:cs="宋体"/>
          <w:b w:val="0"/>
          <w:i w:val="0"/>
          <w:caps w:val="0"/>
          <w:color w:val="auto"/>
          <w:spacing w:val="0"/>
          <w:w w:val="100"/>
          <w:kern w:val="1"/>
          <w:sz w:val="24"/>
        </w:rPr>
      </w:pPr>
      <w:r>
        <w:rPr>
          <w:rFonts w:hint="eastAsia" w:ascii="宋体" w:hAnsi="宋体" w:eastAsia="宋体" w:cs="宋体"/>
          <w:b w:val="0"/>
          <w:i w:val="0"/>
          <w:caps w:val="0"/>
          <w:color w:val="auto"/>
          <w:spacing w:val="0"/>
          <w:w w:val="100"/>
          <w:kern w:val="1"/>
          <w:sz w:val="24"/>
        </w:rPr>
        <w:t>33.4、投标人如认为中标结果使自身的合法权益受到损害的，应于自中标结果公示期限三个工作日内，以书面形式向采购代理机构提出质疑。</w:t>
      </w:r>
    </w:p>
    <w:p w14:paraId="11834483">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highlight w:val="yellow"/>
        </w:rPr>
      </w:pPr>
      <w:r>
        <w:rPr>
          <w:rFonts w:hint="eastAsia" w:ascii="宋体" w:hAnsi="宋体" w:eastAsia="宋体" w:cs="宋体"/>
          <w:b w:val="0"/>
          <w:i w:val="0"/>
          <w:caps w:val="0"/>
          <w:color w:val="auto"/>
          <w:spacing w:val="0"/>
          <w:w w:val="100"/>
          <w:sz w:val="24"/>
        </w:rPr>
        <w:t>33.5</w:t>
      </w:r>
      <w:r>
        <w:rPr>
          <w:rFonts w:hint="eastAsia" w:ascii="宋体" w:hAnsi="宋体" w:eastAsia="宋体" w:cs="宋体"/>
          <w:b w:val="0"/>
          <w:i w:val="0"/>
          <w:caps w:val="0"/>
          <w:color w:val="auto"/>
          <w:spacing w:val="0"/>
          <w:w w:val="100"/>
          <w:sz w:val="24"/>
          <w:szCs w:val="24"/>
        </w:rPr>
        <w:t>、</w:t>
      </w:r>
      <w:r>
        <w:rPr>
          <w:rFonts w:hint="eastAsia" w:ascii="宋体" w:hAnsi="宋体" w:eastAsia="宋体" w:cs="宋体"/>
          <w:b w:val="0"/>
          <w:i w:val="0"/>
          <w:caps w:val="0"/>
          <w:color w:val="auto"/>
          <w:spacing w:val="0"/>
          <w:w w:val="100"/>
          <w:sz w:val="24"/>
        </w:rPr>
        <w:t>投标人对采购代理机构的质疑答复不满意或者采购代理机构未在规定时间内作出答复的，可以在答复期满后十五个工作日向</w:t>
      </w:r>
      <w:r>
        <w:rPr>
          <w:rFonts w:hint="eastAsia" w:ascii="宋体" w:hAnsi="宋体" w:eastAsia="宋体" w:cs="宋体"/>
          <w:b w:val="0"/>
          <w:bCs w:val="0"/>
          <w:i w:val="0"/>
          <w:caps w:val="0"/>
          <w:color w:val="auto"/>
          <w:spacing w:val="0"/>
          <w:w w:val="100"/>
          <w:sz w:val="24"/>
        </w:rPr>
        <w:t>杭州市</w:t>
      </w:r>
      <w:r>
        <w:rPr>
          <w:rFonts w:hint="eastAsia" w:ascii="宋体" w:hAnsi="宋体" w:eastAsia="宋体" w:cs="宋体"/>
          <w:b w:val="0"/>
          <w:bCs w:val="0"/>
          <w:i w:val="0"/>
          <w:caps w:val="0"/>
          <w:color w:val="auto"/>
          <w:spacing w:val="0"/>
          <w:w w:val="100"/>
          <w:sz w:val="24"/>
          <w:lang w:eastAsia="zh-CN"/>
        </w:rPr>
        <w:t>余杭区</w:t>
      </w:r>
      <w:r>
        <w:rPr>
          <w:rFonts w:hint="eastAsia" w:ascii="宋体" w:hAnsi="宋体" w:eastAsia="宋体" w:cs="宋体"/>
          <w:b w:val="0"/>
          <w:bCs w:val="0"/>
          <w:i w:val="0"/>
          <w:caps w:val="0"/>
          <w:color w:val="auto"/>
          <w:spacing w:val="0"/>
          <w:w w:val="100"/>
          <w:sz w:val="24"/>
        </w:rPr>
        <w:t>财政局投诉。</w:t>
      </w:r>
    </w:p>
    <w:p w14:paraId="27408EFF">
      <w:pPr>
        <w:pStyle w:val="34"/>
        <w:snapToGrid w:val="0"/>
        <w:spacing w:before="0" w:beforeAutospacing="0" w:after="0" w:afterAutospacing="0" w:line="200" w:lineRule="atLeast"/>
        <w:ind w:firstLine="420"/>
        <w:jc w:val="both"/>
        <w:textAlignment w:val="baseline"/>
        <w:rPr>
          <w:rFonts w:hint="eastAsia" w:ascii="宋体" w:hAnsi="宋体" w:eastAsia="宋体" w:cs="宋体"/>
          <w:b w:val="0"/>
          <w:i w:val="0"/>
          <w:caps w:val="0"/>
          <w:color w:val="auto"/>
          <w:spacing w:val="-4"/>
          <w:w w:val="100"/>
          <w:sz w:val="24"/>
        </w:rPr>
      </w:pPr>
    </w:p>
    <w:p w14:paraId="09852693">
      <w:pPr>
        <w:pStyle w:val="56"/>
        <w:numPr>
          <w:ilvl w:val="0"/>
          <w:numId w:val="5"/>
        </w:numPr>
        <w:snapToGrid w:val="0"/>
        <w:spacing w:before="0" w:beforeAutospacing="0" w:after="0" w:afterAutospacing="0" w:line="360" w:lineRule="auto"/>
        <w:ind w:firstLine="2530" w:firstLineChars="900"/>
        <w:jc w:val="both"/>
        <w:textAlignment w:val="baseline"/>
        <w:rPr>
          <w:rFonts w:hint="eastAsia" w:ascii="宋体" w:hAnsi="宋体" w:eastAsia="宋体" w:cs="宋体"/>
          <w:b/>
          <w:bCs/>
          <w:i w:val="0"/>
          <w:caps w:val="0"/>
          <w:color w:val="auto"/>
          <w:spacing w:val="0"/>
          <w:w w:val="100"/>
          <w:sz w:val="28"/>
          <w:szCs w:val="28"/>
        </w:rPr>
      </w:pPr>
      <w:r>
        <w:rPr>
          <w:rFonts w:hint="eastAsia" w:ascii="宋体" w:hAnsi="宋体" w:eastAsia="宋体" w:cs="宋体"/>
          <w:b/>
          <w:bCs/>
          <w:i w:val="0"/>
          <w:caps w:val="0"/>
          <w:color w:val="auto"/>
          <w:spacing w:val="0"/>
          <w:w w:val="100"/>
          <w:sz w:val="28"/>
          <w:szCs w:val="28"/>
        </w:rPr>
        <w:t xml:space="preserve">  投标人须知之专用条款 </w:t>
      </w:r>
    </w:p>
    <w:p w14:paraId="2BDC668E">
      <w:pPr>
        <w:pStyle w:val="56"/>
        <w:snapToGrid w:val="0"/>
        <w:spacing w:before="0" w:beforeAutospacing="0" w:after="0" w:afterAutospacing="0" w:line="360" w:lineRule="auto"/>
        <w:ind w:firstLine="0" w:firstLineChars="0"/>
        <w:jc w:val="both"/>
        <w:textAlignment w:val="baseline"/>
        <w:rPr>
          <w:rFonts w:hint="eastAsia" w:ascii="宋体" w:hAnsi="宋体" w:eastAsia="宋体" w:cs="宋体"/>
          <w:b/>
          <w:i w:val="0"/>
          <w:caps w:val="0"/>
          <w:color w:val="auto"/>
          <w:spacing w:val="0"/>
          <w:w w:val="100"/>
          <w:sz w:val="24"/>
          <w:szCs w:val="24"/>
        </w:rPr>
      </w:pPr>
      <w:r>
        <w:rPr>
          <w:rFonts w:hint="eastAsia" w:ascii="宋体" w:hAnsi="宋体" w:eastAsia="宋体" w:cs="宋体"/>
          <w:b/>
          <w:i w:val="0"/>
          <w:caps w:val="0"/>
          <w:color w:val="auto"/>
          <w:spacing w:val="0"/>
          <w:w w:val="100"/>
          <w:sz w:val="24"/>
          <w:szCs w:val="24"/>
        </w:rPr>
        <w:t>34、投标文件组成（加</w:t>
      </w:r>
      <w:r>
        <w:rPr>
          <w:rFonts w:hint="eastAsia" w:ascii="宋体" w:hAnsi="宋体" w:eastAsia="宋体" w:cs="宋体"/>
          <w:b/>
          <w:i w:val="0"/>
          <w:caps w:val="0"/>
          <w:color w:val="auto"/>
          <w:spacing w:val="0"/>
          <w:w w:val="100"/>
          <w:sz w:val="24"/>
          <w:szCs w:val="24"/>
          <w:lang w:eastAsia="zh-CN"/>
        </w:rPr>
        <w:t>“</w:t>
      </w:r>
      <w:r>
        <w:rPr>
          <w:rFonts w:hint="eastAsia" w:ascii="宋体" w:hAnsi="宋体" w:eastAsia="宋体" w:cs="宋体"/>
          <w:b/>
          <w:i w:val="0"/>
          <w:caps w:val="0"/>
          <w:color w:val="auto"/>
          <w:spacing w:val="0"/>
          <w:w w:val="100"/>
          <w:kern w:val="0"/>
          <w:sz w:val="24"/>
          <w:szCs w:val="24"/>
        </w:rPr>
        <w:t>▲</w:t>
      </w:r>
      <w:r>
        <w:rPr>
          <w:rFonts w:hint="eastAsia" w:ascii="宋体" w:hAnsi="宋体" w:eastAsia="宋体" w:cs="宋体"/>
          <w:b/>
          <w:i w:val="0"/>
          <w:caps w:val="0"/>
          <w:color w:val="auto"/>
          <w:spacing w:val="0"/>
          <w:w w:val="100"/>
          <w:sz w:val="24"/>
          <w:szCs w:val="24"/>
          <w:lang w:eastAsia="zh-CN"/>
        </w:rPr>
        <w:t>”</w:t>
      </w:r>
      <w:r>
        <w:rPr>
          <w:rFonts w:hint="eastAsia" w:ascii="宋体" w:hAnsi="宋体" w:eastAsia="宋体" w:cs="宋体"/>
          <w:b/>
          <w:i w:val="0"/>
          <w:caps w:val="0"/>
          <w:color w:val="auto"/>
          <w:spacing w:val="0"/>
          <w:w w:val="100"/>
          <w:sz w:val="24"/>
          <w:szCs w:val="24"/>
        </w:rPr>
        <w:t>的资料为必须提供，否则将视为无效标处理）</w:t>
      </w:r>
    </w:p>
    <w:p w14:paraId="3218B698">
      <w:pPr>
        <w:snapToGrid w:val="0"/>
        <w:spacing w:before="0" w:beforeAutospacing="0" w:after="0" w:afterAutospacing="0" w:line="360" w:lineRule="auto"/>
        <w:ind w:firstLine="480" w:firstLineChars="200"/>
        <w:jc w:val="both"/>
        <w:textAlignment w:val="baseline"/>
        <w:rPr>
          <w:rFonts w:hint="eastAsia" w:ascii="宋体" w:hAnsi="宋体" w:eastAsia="宋体" w:cs="宋体"/>
          <w:b/>
          <w:bCs/>
          <w:i w:val="0"/>
          <w:caps w:val="0"/>
          <w:color w:val="auto"/>
          <w:spacing w:val="0"/>
          <w:w w:val="100"/>
          <w:kern w:val="0"/>
          <w:sz w:val="24"/>
          <w:lang w:val="zh-CN"/>
        </w:rPr>
      </w:pPr>
      <w:r>
        <w:rPr>
          <w:rFonts w:hint="eastAsia" w:ascii="宋体" w:hAnsi="宋体" w:eastAsia="宋体" w:cs="宋体"/>
          <w:b w:val="0"/>
          <w:i w:val="0"/>
          <w:caps w:val="0"/>
          <w:color w:val="auto"/>
          <w:spacing w:val="0"/>
          <w:w w:val="100"/>
          <w:kern w:val="0"/>
          <w:sz w:val="24"/>
        </w:rPr>
        <w:t>投标</w:t>
      </w:r>
      <w:r>
        <w:rPr>
          <w:rFonts w:hint="eastAsia" w:ascii="宋体" w:hAnsi="宋体" w:eastAsia="宋体" w:cs="宋体"/>
          <w:b w:val="0"/>
          <w:i w:val="0"/>
          <w:caps w:val="0"/>
          <w:color w:val="auto"/>
          <w:spacing w:val="0"/>
          <w:w w:val="100"/>
          <w:kern w:val="0"/>
          <w:sz w:val="24"/>
          <w:lang w:val="zh-CN"/>
        </w:rPr>
        <w:t>文件应当包括以下主要内容：</w:t>
      </w:r>
      <w:r>
        <w:rPr>
          <w:rFonts w:hint="eastAsia" w:ascii="宋体" w:hAnsi="宋体" w:eastAsia="宋体" w:cs="宋体"/>
          <w:b/>
          <w:bCs/>
          <w:i w:val="0"/>
          <w:caps w:val="0"/>
          <w:color w:val="auto"/>
          <w:spacing w:val="0"/>
          <w:w w:val="100"/>
          <w:kern w:val="0"/>
          <w:sz w:val="24"/>
          <w:lang w:val="zh-CN"/>
        </w:rPr>
        <w:t>资格文件、报价文件、商务技术文件。</w:t>
      </w:r>
      <w:r>
        <w:rPr>
          <w:rFonts w:hint="eastAsia" w:ascii="宋体" w:hAnsi="宋体" w:eastAsia="宋体" w:cs="宋体"/>
          <w:b/>
          <w:bCs/>
          <w:i w:val="0"/>
          <w:caps w:val="0"/>
          <w:color w:val="auto"/>
          <w:spacing w:val="0"/>
          <w:w w:val="100"/>
          <w:sz w:val="24"/>
          <w:szCs w:val="21"/>
        </w:rPr>
        <w:t>部分格式详见</w:t>
      </w:r>
      <w:r>
        <w:rPr>
          <w:rFonts w:hint="eastAsia" w:ascii="宋体" w:hAnsi="宋体" w:eastAsia="宋体" w:cs="宋体"/>
          <w:b/>
          <w:bCs/>
          <w:i w:val="0"/>
          <w:caps w:val="0"/>
          <w:color w:val="auto"/>
          <w:spacing w:val="0"/>
          <w:w w:val="100"/>
          <w:sz w:val="24"/>
          <w:szCs w:val="21"/>
          <w:lang w:eastAsia="zh-CN"/>
        </w:rPr>
        <w:t>“</w:t>
      </w:r>
      <w:r>
        <w:rPr>
          <w:rFonts w:hint="eastAsia" w:ascii="宋体" w:hAnsi="宋体" w:eastAsia="宋体" w:cs="宋体"/>
          <w:b/>
          <w:i w:val="0"/>
          <w:caps w:val="0"/>
          <w:color w:val="auto"/>
          <w:spacing w:val="0"/>
          <w:w w:val="100"/>
          <w:sz w:val="24"/>
        </w:rPr>
        <w:t>第五部分 投标文件格式</w:t>
      </w:r>
      <w:r>
        <w:rPr>
          <w:rFonts w:hint="eastAsia" w:ascii="宋体" w:hAnsi="宋体" w:eastAsia="宋体" w:cs="宋体"/>
          <w:b/>
          <w:bCs/>
          <w:i w:val="0"/>
          <w:caps w:val="0"/>
          <w:color w:val="auto"/>
          <w:spacing w:val="0"/>
          <w:w w:val="100"/>
          <w:sz w:val="24"/>
          <w:szCs w:val="21"/>
          <w:lang w:eastAsia="zh-CN"/>
        </w:rPr>
        <w:t>”</w:t>
      </w:r>
      <w:r>
        <w:rPr>
          <w:rFonts w:hint="eastAsia" w:ascii="宋体" w:hAnsi="宋体" w:eastAsia="宋体" w:cs="宋体"/>
          <w:b/>
          <w:bCs/>
          <w:i w:val="0"/>
          <w:caps w:val="0"/>
          <w:color w:val="auto"/>
          <w:spacing w:val="0"/>
          <w:w w:val="100"/>
          <w:sz w:val="24"/>
          <w:szCs w:val="21"/>
        </w:rPr>
        <w:t>，</w:t>
      </w:r>
      <w:r>
        <w:rPr>
          <w:rFonts w:hint="eastAsia" w:ascii="宋体" w:hAnsi="宋体" w:eastAsia="宋体" w:cs="宋体"/>
          <w:b/>
          <w:i w:val="0"/>
          <w:caps w:val="0"/>
          <w:color w:val="auto"/>
          <w:spacing w:val="0"/>
          <w:w w:val="100"/>
          <w:sz w:val="24"/>
          <w:szCs w:val="24"/>
        </w:rPr>
        <w:t>未提供参考格式的由投标人根据相关要求自行编制。</w:t>
      </w:r>
      <w:r>
        <w:rPr>
          <w:rFonts w:hint="eastAsia" w:ascii="宋体" w:hAnsi="宋体" w:eastAsia="宋体" w:cs="宋体"/>
          <w:b/>
          <w:bCs/>
          <w:i w:val="0"/>
          <w:caps w:val="0"/>
          <w:color w:val="auto"/>
          <w:spacing w:val="0"/>
          <w:w w:val="100"/>
          <w:sz w:val="24"/>
          <w:szCs w:val="21"/>
        </w:rPr>
        <w:t>）</w:t>
      </w:r>
    </w:p>
    <w:p w14:paraId="3ECE52C5">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kern w:val="0"/>
          <w:sz w:val="24"/>
        </w:rPr>
        <w:t>34.</w:t>
      </w:r>
      <w:r>
        <w:rPr>
          <w:rFonts w:hint="eastAsia" w:ascii="宋体" w:hAnsi="宋体" w:eastAsia="宋体" w:cs="宋体"/>
          <w:b w:val="0"/>
          <w:i w:val="0"/>
          <w:caps w:val="0"/>
          <w:color w:val="auto"/>
          <w:spacing w:val="0"/>
          <w:w w:val="100"/>
          <w:kern w:val="0"/>
          <w:sz w:val="24"/>
          <w:lang w:val="zh-CN"/>
        </w:rPr>
        <w:t>1、投标人的</w:t>
      </w:r>
      <w:r>
        <w:rPr>
          <w:rFonts w:hint="eastAsia" w:ascii="宋体" w:hAnsi="宋体" w:eastAsia="宋体" w:cs="宋体"/>
          <w:b/>
          <w:bCs/>
          <w:i w:val="0"/>
          <w:caps w:val="0"/>
          <w:color w:val="auto"/>
          <w:spacing w:val="0"/>
          <w:w w:val="100"/>
          <w:kern w:val="0"/>
          <w:sz w:val="24"/>
          <w:lang w:val="zh-CN"/>
        </w:rPr>
        <w:t>资格文件</w:t>
      </w:r>
      <w:r>
        <w:rPr>
          <w:rFonts w:hint="eastAsia" w:ascii="宋体" w:hAnsi="宋体" w:eastAsia="宋体" w:cs="宋体"/>
          <w:b w:val="0"/>
          <w:i w:val="0"/>
          <w:caps w:val="0"/>
          <w:color w:val="auto"/>
          <w:spacing w:val="0"/>
          <w:w w:val="100"/>
          <w:sz w:val="24"/>
        </w:rPr>
        <w:t xml:space="preserve">至少应包括以下内容： </w:t>
      </w:r>
    </w:p>
    <w:p w14:paraId="3D120BF7">
      <w:pPr>
        <w:snapToGrid w:val="0"/>
        <w:spacing w:before="0" w:beforeAutospacing="0" w:after="0" w:afterAutospacing="0" w:line="360" w:lineRule="auto"/>
        <w:ind w:left="105" w:leftChars="50" w:firstLine="480" w:firstLineChars="200"/>
        <w:jc w:val="both"/>
        <w:textAlignment w:val="baseline"/>
        <w:rPr>
          <w:rFonts w:hint="eastAsia" w:ascii="宋体" w:hAnsi="宋体" w:eastAsia="宋体" w:cs="宋体"/>
          <w:b w:val="0"/>
          <w:i w:val="0"/>
          <w:caps w:val="0"/>
          <w:color w:val="auto"/>
          <w:spacing w:val="0"/>
          <w:w w:val="100"/>
          <w:sz w:val="24"/>
          <w:szCs w:val="21"/>
        </w:rPr>
      </w:pPr>
      <w:r>
        <w:rPr>
          <w:rFonts w:hint="eastAsia" w:ascii="宋体" w:hAnsi="宋体" w:eastAsia="宋体" w:cs="宋体"/>
          <w:b w:val="0"/>
          <w:i w:val="0"/>
          <w:caps w:val="0"/>
          <w:color w:val="auto"/>
          <w:spacing w:val="0"/>
          <w:w w:val="100"/>
          <w:sz w:val="24"/>
          <w:szCs w:val="21"/>
        </w:rPr>
        <w:t>基本资格条件审查材料：</w:t>
      </w:r>
    </w:p>
    <w:p w14:paraId="4D6143DA">
      <w:pPr>
        <w:snapToGrid w:val="0"/>
        <w:spacing w:before="0" w:beforeAutospacing="0" w:after="0" w:afterAutospacing="0" w:line="360" w:lineRule="auto"/>
        <w:ind w:left="105" w:leftChars="50" w:firstLine="480" w:firstLineChars="200"/>
        <w:jc w:val="both"/>
        <w:textAlignment w:val="baseline"/>
        <w:rPr>
          <w:rFonts w:hint="eastAsia" w:ascii="宋体" w:hAnsi="宋体" w:eastAsia="宋体" w:cs="宋体"/>
          <w:b w:val="0"/>
          <w:i w:val="0"/>
          <w:caps w:val="0"/>
          <w:color w:val="auto"/>
          <w:spacing w:val="0"/>
          <w:w w:val="100"/>
          <w:sz w:val="24"/>
          <w:szCs w:val="21"/>
        </w:rPr>
      </w:pPr>
      <w:r>
        <w:rPr>
          <w:rFonts w:hint="eastAsia" w:ascii="宋体" w:hAnsi="宋体" w:eastAsia="宋体" w:cs="宋体"/>
          <w:b w:val="0"/>
          <w:i w:val="0"/>
          <w:caps w:val="0"/>
          <w:color w:val="auto"/>
          <w:spacing w:val="0"/>
          <w:w w:val="100"/>
          <w:sz w:val="24"/>
          <w:szCs w:val="21"/>
        </w:rPr>
        <w:t>【即证明其符合《中华人民共和国政府采购法》规定的供应商基本条件的有关资格证明文件。】</w:t>
      </w:r>
    </w:p>
    <w:p w14:paraId="2FED453B">
      <w:pPr>
        <w:snapToGrid w:val="0"/>
        <w:spacing w:before="0" w:beforeAutospacing="0" w:after="0" w:afterAutospacing="0" w:line="360" w:lineRule="auto"/>
        <w:ind w:left="105" w:leftChars="50" w:firstLine="480" w:firstLineChars="200"/>
        <w:jc w:val="both"/>
        <w:textAlignment w:val="baseline"/>
        <w:rPr>
          <w:rFonts w:hint="eastAsia" w:ascii="宋体" w:hAnsi="宋体" w:eastAsia="宋体" w:cs="宋体"/>
          <w:b w:val="0"/>
          <w:i w:val="0"/>
          <w:caps w:val="0"/>
          <w:color w:val="auto"/>
          <w:spacing w:val="0"/>
          <w:w w:val="100"/>
          <w:sz w:val="24"/>
          <w:szCs w:val="21"/>
        </w:rPr>
      </w:pPr>
      <w:r>
        <w:rPr>
          <w:rFonts w:hint="eastAsia" w:ascii="宋体" w:hAnsi="宋体" w:eastAsia="宋体" w:cs="宋体"/>
          <w:b w:val="0"/>
          <w:i w:val="0"/>
          <w:caps w:val="0"/>
          <w:color w:val="auto"/>
          <w:spacing w:val="0"/>
          <w:w w:val="100"/>
          <w:sz w:val="24"/>
          <w:szCs w:val="21"/>
        </w:rPr>
        <w:t>包括：</w:t>
      </w:r>
    </w:p>
    <w:p w14:paraId="5ACE8BD6">
      <w:pPr>
        <w:snapToGrid w:val="0"/>
        <w:spacing w:before="0" w:beforeAutospacing="0" w:after="0" w:afterAutospacing="0" w:line="360" w:lineRule="auto"/>
        <w:ind w:firstLine="240" w:firstLineChars="100"/>
        <w:jc w:val="both"/>
        <w:textAlignment w:val="baseline"/>
        <w:rPr>
          <w:rFonts w:hint="eastAsia" w:ascii="宋体" w:hAnsi="宋体" w:eastAsia="宋体" w:cs="宋体"/>
          <w:b w:val="0"/>
          <w:i w:val="0"/>
          <w:caps w:val="0"/>
          <w:color w:val="auto"/>
          <w:spacing w:val="0"/>
          <w:w w:val="100"/>
          <w:sz w:val="24"/>
          <w:szCs w:val="21"/>
        </w:rPr>
      </w:pPr>
      <w:r>
        <w:rPr>
          <w:rFonts w:hint="eastAsia" w:ascii="宋体" w:hAnsi="宋体" w:eastAsia="宋体" w:cs="宋体"/>
          <w:b w:val="0"/>
          <w:i w:val="0"/>
          <w:caps w:val="0"/>
          <w:color w:val="auto"/>
          <w:spacing w:val="0"/>
          <w:w w:val="100"/>
          <w:sz w:val="24"/>
        </w:rPr>
        <w:t>▲</w:t>
      </w:r>
      <w:r>
        <w:rPr>
          <w:rFonts w:hint="eastAsia" w:ascii="宋体" w:hAnsi="宋体" w:eastAsia="宋体" w:cs="宋体"/>
          <w:b w:val="0"/>
          <w:i w:val="0"/>
          <w:caps w:val="0"/>
          <w:color w:val="auto"/>
          <w:spacing w:val="0"/>
          <w:w w:val="100"/>
          <w:sz w:val="24"/>
          <w:szCs w:val="21"/>
        </w:rPr>
        <w:t>（1）</w:t>
      </w:r>
      <w:r>
        <w:rPr>
          <w:rFonts w:hint="eastAsia" w:ascii="宋体" w:hAnsi="宋体" w:eastAsia="宋体" w:cs="宋体"/>
          <w:b/>
          <w:i w:val="0"/>
          <w:caps w:val="0"/>
          <w:color w:val="auto"/>
          <w:spacing w:val="0"/>
          <w:w w:val="100"/>
          <w:sz w:val="24"/>
          <w:szCs w:val="21"/>
        </w:rPr>
        <w:t>营业执照</w:t>
      </w:r>
      <w:r>
        <w:rPr>
          <w:rFonts w:hint="eastAsia" w:ascii="宋体" w:hAnsi="宋体" w:eastAsia="宋体" w:cs="宋体"/>
          <w:b w:val="0"/>
          <w:i w:val="0"/>
          <w:caps w:val="0"/>
          <w:color w:val="auto"/>
          <w:spacing w:val="0"/>
          <w:w w:val="100"/>
          <w:sz w:val="24"/>
          <w:szCs w:val="21"/>
        </w:rPr>
        <w:t>(或事业法人登记证书或其它工商等登记证明材料</w:t>
      </w:r>
      <w:r>
        <w:rPr>
          <w:rFonts w:hint="eastAsia" w:ascii="宋体" w:hAnsi="宋体" w:eastAsia="宋体" w:cs="宋体"/>
          <w:b w:val="0"/>
          <w:i w:val="0"/>
          <w:caps w:val="0"/>
          <w:color w:val="auto"/>
          <w:spacing w:val="0"/>
          <w:w w:val="100"/>
          <w:sz w:val="24"/>
          <w:szCs w:val="21"/>
          <w:lang w:eastAsia="zh-CN"/>
        </w:rPr>
        <w:t>）</w:t>
      </w:r>
      <w:r>
        <w:rPr>
          <w:rFonts w:hint="eastAsia" w:ascii="宋体" w:hAnsi="宋体" w:eastAsia="宋体" w:cs="宋体"/>
          <w:b w:val="0"/>
          <w:i w:val="0"/>
          <w:caps w:val="0"/>
          <w:color w:val="auto"/>
          <w:spacing w:val="0"/>
          <w:w w:val="100"/>
          <w:sz w:val="24"/>
          <w:szCs w:val="21"/>
        </w:rPr>
        <w:t xml:space="preserve">； </w:t>
      </w:r>
    </w:p>
    <w:p w14:paraId="62A4D5A5">
      <w:pPr>
        <w:widowControl w:val="0"/>
        <w:snapToGrid w:val="0"/>
        <w:spacing w:before="0" w:beforeAutospacing="0" w:after="0" w:afterAutospacing="0" w:line="360" w:lineRule="auto"/>
        <w:ind w:left="105" w:leftChars="50" w:firstLine="480" w:firstLineChars="200"/>
        <w:jc w:val="both"/>
        <w:textAlignment w:val="baseline"/>
        <w:rPr>
          <w:rFonts w:hint="eastAsia" w:ascii="宋体" w:hAnsi="宋体" w:eastAsia="宋体" w:cs="宋体"/>
          <w:b w:val="0"/>
          <w:i w:val="0"/>
          <w:caps w:val="0"/>
          <w:color w:val="auto"/>
          <w:spacing w:val="0"/>
          <w:w w:val="100"/>
          <w:sz w:val="24"/>
          <w:szCs w:val="21"/>
        </w:rPr>
      </w:pPr>
      <w:r>
        <w:rPr>
          <w:rFonts w:hint="eastAsia" w:ascii="宋体" w:hAnsi="宋体" w:eastAsia="宋体" w:cs="宋体"/>
          <w:b w:val="0"/>
          <w:i w:val="0"/>
          <w:caps w:val="0"/>
          <w:color w:val="auto"/>
          <w:spacing w:val="0"/>
          <w:w w:val="100"/>
          <w:sz w:val="24"/>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5888CAF7">
      <w:pPr>
        <w:widowControl w:val="0"/>
        <w:snapToGrid w:val="0"/>
        <w:spacing w:before="0" w:beforeAutospacing="0" w:after="0" w:afterAutospacing="0" w:line="360" w:lineRule="auto"/>
        <w:ind w:firstLine="240" w:firstLineChars="100"/>
        <w:jc w:val="both"/>
        <w:textAlignment w:val="baseline"/>
        <w:rPr>
          <w:rFonts w:hint="eastAsia" w:ascii="宋体" w:hAnsi="宋体" w:eastAsia="宋体" w:cs="宋体"/>
          <w:b w:val="0"/>
          <w:i w:val="0"/>
          <w:caps w:val="0"/>
          <w:color w:val="auto"/>
          <w:spacing w:val="0"/>
          <w:w w:val="100"/>
          <w:sz w:val="24"/>
          <w:szCs w:val="21"/>
        </w:rPr>
      </w:pPr>
      <w:r>
        <w:rPr>
          <w:rFonts w:hint="eastAsia" w:ascii="宋体" w:hAnsi="宋体" w:eastAsia="宋体" w:cs="宋体"/>
          <w:b w:val="0"/>
          <w:i w:val="0"/>
          <w:caps w:val="0"/>
          <w:color w:val="auto"/>
          <w:spacing w:val="0"/>
          <w:w w:val="100"/>
          <w:sz w:val="24"/>
        </w:rPr>
        <w:t>▲</w:t>
      </w:r>
      <w:r>
        <w:rPr>
          <w:rFonts w:hint="eastAsia" w:ascii="宋体" w:hAnsi="宋体" w:eastAsia="宋体" w:cs="宋体"/>
          <w:b w:val="0"/>
          <w:i w:val="0"/>
          <w:caps w:val="0"/>
          <w:color w:val="auto"/>
          <w:spacing w:val="0"/>
          <w:w w:val="100"/>
          <w:sz w:val="24"/>
          <w:szCs w:val="21"/>
        </w:rPr>
        <w:t>（2）最近一年财务报表(审计报告或财务报表（资产负债表及利润表）复印件，新成立的公司提供情况说明)；</w:t>
      </w:r>
    </w:p>
    <w:p w14:paraId="6020EEC8">
      <w:pPr>
        <w:widowControl w:val="0"/>
        <w:snapToGrid w:val="0"/>
        <w:spacing w:before="0" w:beforeAutospacing="0" w:after="0" w:afterAutospacing="0" w:line="360" w:lineRule="auto"/>
        <w:ind w:firstLine="240" w:firstLineChars="100"/>
        <w:jc w:val="both"/>
        <w:textAlignment w:val="baseline"/>
        <w:rPr>
          <w:rFonts w:hint="eastAsia" w:ascii="宋体" w:hAnsi="宋体" w:eastAsia="宋体" w:cs="宋体"/>
          <w:b w:val="0"/>
          <w:i w:val="0"/>
          <w:caps w:val="0"/>
          <w:color w:val="auto"/>
          <w:spacing w:val="0"/>
          <w:w w:val="100"/>
          <w:sz w:val="24"/>
          <w:szCs w:val="21"/>
        </w:rPr>
      </w:pPr>
      <w:r>
        <w:rPr>
          <w:rFonts w:hint="eastAsia" w:ascii="宋体" w:hAnsi="宋体" w:eastAsia="宋体" w:cs="宋体"/>
          <w:b w:val="0"/>
          <w:i w:val="0"/>
          <w:caps w:val="0"/>
          <w:color w:val="auto"/>
          <w:spacing w:val="0"/>
          <w:w w:val="100"/>
          <w:sz w:val="24"/>
        </w:rPr>
        <w:t>▲</w:t>
      </w:r>
      <w:r>
        <w:rPr>
          <w:rFonts w:hint="eastAsia" w:ascii="宋体" w:hAnsi="宋体" w:eastAsia="宋体" w:cs="宋体"/>
          <w:b w:val="0"/>
          <w:i w:val="0"/>
          <w:caps w:val="0"/>
          <w:color w:val="auto"/>
          <w:spacing w:val="0"/>
          <w:w w:val="100"/>
          <w:sz w:val="24"/>
          <w:szCs w:val="21"/>
        </w:rPr>
        <w:t>（3）具有履行合同所必需的场地、设备和专业技术能力的承诺函；</w:t>
      </w:r>
    </w:p>
    <w:p w14:paraId="6F26FF84">
      <w:pPr>
        <w:widowControl w:val="0"/>
        <w:snapToGrid w:val="0"/>
        <w:spacing w:before="0" w:beforeAutospacing="0" w:after="0" w:afterAutospacing="0" w:line="360" w:lineRule="auto"/>
        <w:ind w:firstLine="240" w:firstLineChars="100"/>
        <w:jc w:val="both"/>
        <w:textAlignment w:val="baseline"/>
        <w:rPr>
          <w:rFonts w:hint="eastAsia" w:ascii="宋体" w:hAnsi="宋体" w:eastAsia="宋体" w:cs="宋体"/>
          <w:b w:val="0"/>
          <w:i w:val="0"/>
          <w:caps w:val="0"/>
          <w:color w:val="auto"/>
          <w:spacing w:val="0"/>
          <w:w w:val="100"/>
          <w:sz w:val="24"/>
          <w:szCs w:val="21"/>
        </w:rPr>
      </w:pPr>
      <w:r>
        <w:rPr>
          <w:rFonts w:hint="eastAsia" w:ascii="宋体" w:hAnsi="宋体" w:eastAsia="宋体" w:cs="宋体"/>
          <w:b w:val="0"/>
          <w:i w:val="0"/>
          <w:caps w:val="0"/>
          <w:color w:val="auto"/>
          <w:spacing w:val="0"/>
          <w:w w:val="100"/>
          <w:sz w:val="24"/>
        </w:rPr>
        <w:t>▲</w:t>
      </w:r>
      <w:r>
        <w:rPr>
          <w:rFonts w:hint="eastAsia" w:ascii="宋体" w:hAnsi="宋体" w:eastAsia="宋体" w:cs="宋体"/>
          <w:b w:val="0"/>
          <w:i w:val="0"/>
          <w:caps w:val="0"/>
          <w:color w:val="auto"/>
          <w:spacing w:val="0"/>
          <w:w w:val="100"/>
          <w:sz w:val="24"/>
          <w:szCs w:val="21"/>
        </w:rPr>
        <w:t>（4）依法缴纳税收和社会保障资金的承诺函；</w:t>
      </w:r>
    </w:p>
    <w:p w14:paraId="4241CBBF">
      <w:pPr>
        <w:widowControl w:val="0"/>
        <w:snapToGrid w:val="0"/>
        <w:spacing w:before="0" w:beforeAutospacing="0" w:after="0" w:afterAutospacing="0" w:line="360" w:lineRule="auto"/>
        <w:ind w:firstLine="240" w:firstLineChars="100"/>
        <w:jc w:val="both"/>
        <w:textAlignment w:val="baseline"/>
        <w:rPr>
          <w:rFonts w:hint="eastAsia" w:ascii="宋体" w:hAnsi="宋体" w:eastAsia="宋体" w:cs="宋体"/>
          <w:b w:val="0"/>
          <w:i w:val="0"/>
          <w:caps w:val="0"/>
          <w:color w:val="auto"/>
          <w:spacing w:val="0"/>
          <w:w w:val="100"/>
          <w:sz w:val="24"/>
          <w:szCs w:val="21"/>
        </w:rPr>
      </w:pPr>
      <w:r>
        <w:rPr>
          <w:rFonts w:hint="eastAsia" w:ascii="宋体" w:hAnsi="宋体" w:eastAsia="宋体" w:cs="宋体"/>
          <w:b w:val="0"/>
          <w:i w:val="0"/>
          <w:caps w:val="0"/>
          <w:color w:val="auto"/>
          <w:spacing w:val="0"/>
          <w:w w:val="100"/>
          <w:sz w:val="24"/>
        </w:rPr>
        <w:t>▲</w:t>
      </w:r>
      <w:r>
        <w:rPr>
          <w:rFonts w:hint="eastAsia" w:ascii="宋体" w:hAnsi="宋体" w:eastAsia="宋体" w:cs="宋体"/>
          <w:b w:val="0"/>
          <w:i w:val="0"/>
          <w:caps w:val="0"/>
          <w:color w:val="auto"/>
          <w:spacing w:val="0"/>
          <w:w w:val="100"/>
          <w:sz w:val="24"/>
          <w:szCs w:val="21"/>
        </w:rPr>
        <w:t>（5）参加政府采购活动前3年内在经营活动中没有重大违法记录的声明函；</w:t>
      </w:r>
    </w:p>
    <w:p w14:paraId="415AC51F">
      <w:pPr>
        <w:widowControl w:val="0"/>
        <w:snapToGrid w:val="0"/>
        <w:spacing w:before="0" w:beforeAutospacing="0" w:after="0" w:afterAutospacing="0" w:line="360" w:lineRule="auto"/>
        <w:ind w:firstLine="240" w:firstLineChars="100"/>
        <w:jc w:val="both"/>
        <w:textAlignment w:val="baseline"/>
        <w:rPr>
          <w:rFonts w:hint="eastAsia" w:ascii="宋体" w:hAnsi="宋体" w:eastAsia="宋体" w:cs="宋体"/>
          <w:b w:val="0"/>
          <w:i w:val="0"/>
          <w:caps w:val="0"/>
          <w:color w:val="auto"/>
          <w:spacing w:val="0"/>
          <w:w w:val="100"/>
          <w:sz w:val="24"/>
          <w:szCs w:val="21"/>
        </w:rPr>
      </w:pPr>
      <w:r>
        <w:rPr>
          <w:rFonts w:hint="eastAsia" w:ascii="宋体" w:hAnsi="宋体" w:eastAsia="宋体" w:cs="宋体"/>
          <w:b w:val="0"/>
          <w:i w:val="0"/>
          <w:caps w:val="0"/>
          <w:color w:val="auto"/>
          <w:spacing w:val="0"/>
          <w:w w:val="100"/>
          <w:sz w:val="24"/>
        </w:rPr>
        <w:t>▲</w:t>
      </w:r>
      <w:r>
        <w:rPr>
          <w:rFonts w:hint="eastAsia" w:ascii="宋体" w:hAnsi="宋体" w:eastAsia="宋体" w:cs="宋体"/>
          <w:b w:val="0"/>
          <w:i w:val="0"/>
          <w:caps w:val="0"/>
          <w:color w:val="auto"/>
          <w:spacing w:val="0"/>
          <w:w w:val="100"/>
          <w:sz w:val="24"/>
          <w:szCs w:val="21"/>
        </w:rPr>
        <w:t>（6）单位负责人为同一人或者存在直接控股、管理关系的不同供应商，不得参加同一合同项下的政府采购活动承诺函；</w:t>
      </w:r>
    </w:p>
    <w:p w14:paraId="40B209CE">
      <w:pPr>
        <w:widowControl w:val="0"/>
        <w:snapToGrid w:val="0"/>
        <w:spacing w:before="0" w:beforeAutospacing="0" w:after="0" w:afterAutospacing="0" w:line="360" w:lineRule="auto"/>
        <w:ind w:firstLine="240" w:firstLineChars="100"/>
        <w:jc w:val="both"/>
        <w:textAlignment w:val="baseline"/>
        <w:rPr>
          <w:rFonts w:hint="eastAsia" w:ascii="宋体" w:hAnsi="宋体" w:eastAsia="宋体" w:cs="宋体"/>
          <w:b w:val="0"/>
          <w:i w:val="0"/>
          <w:caps w:val="0"/>
          <w:color w:val="auto"/>
          <w:spacing w:val="0"/>
          <w:w w:val="100"/>
          <w:sz w:val="24"/>
          <w:szCs w:val="21"/>
        </w:rPr>
      </w:pPr>
      <w:r>
        <w:rPr>
          <w:rFonts w:hint="eastAsia" w:ascii="宋体" w:hAnsi="宋体" w:eastAsia="宋体" w:cs="宋体"/>
          <w:b w:val="0"/>
          <w:i w:val="0"/>
          <w:caps w:val="0"/>
          <w:color w:val="auto"/>
          <w:spacing w:val="0"/>
          <w:w w:val="100"/>
          <w:sz w:val="24"/>
        </w:rPr>
        <w:t>▲</w:t>
      </w:r>
      <w:r>
        <w:rPr>
          <w:rFonts w:hint="eastAsia" w:ascii="宋体" w:hAnsi="宋体" w:eastAsia="宋体" w:cs="宋体"/>
          <w:b w:val="0"/>
          <w:i w:val="0"/>
          <w:caps w:val="0"/>
          <w:color w:val="auto"/>
          <w:spacing w:val="0"/>
          <w:w w:val="100"/>
          <w:sz w:val="24"/>
          <w:szCs w:val="21"/>
        </w:rPr>
        <w:t>（7）投标供应商没有失信记录承诺函；</w:t>
      </w:r>
    </w:p>
    <w:p w14:paraId="1631BB55">
      <w:pPr>
        <w:snapToGrid w:val="0"/>
        <w:spacing w:before="0" w:beforeAutospacing="0" w:after="0" w:afterAutospacing="0" w:line="360" w:lineRule="auto"/>
        <w:ind w:left="105" w:leftChars="50" w:firstLine="482" w:firstLineChars="200"/>
        <w:jc w:val="both"/>
        <w:textAlignment w:val="baseline"/>
        <w:rPr>
          <w:rFonts w:hint="eastAsia" w:ascii="宋体" w:hAnsi="宋体" w:eastAsia="宋体" w:cs="宋体"/>
          <w:b/>
          <w:bCs/>
          <w:i w:val="0"/>
          <w:caps w:val="0"/>
          <w:color w:val="auto"/>
          <w:spacing w:val="0"/>
          <w:w w:val="100"/>
          <w:sz w:val="24"/>
          <w:szCs w:val="21"/>
        </w:rPr>
      </w:pPr>
      <w:r>
        <w:rPr>
          <w:rFonts w:hint="eastAsia" w:ascii="宋体" w:hAnsi="宋体" w:eastAsia="宋体" w:cs="宋体"/>
          <w:b/>
          <w:bCs/>
          <w:i w:val="0"/>
          <w:caps w:val="0"/>
          <w:color w:val="auto"/>
          <w:spacing w:val="0"/>
          <w:w w:val="100"/>
          <w:sz w:val="24"/>
          <w:szCs w:val="21"/>
        </w:rPr>
        <w:t>上述资格条件审查材料有一项不提供的，视为资格审查不通过。</w:t>
      </w:r>
    </w:p>
    <w:p w14:paraId="5E4911A6">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u w:val="single" w:color="000000"/>
          <w:lang w:val="zh-CN"/>
        </w:rPr>
      </w:pPr>
      <w:r>
        <w:rPr>
          <w:rFonts w:hint="eastAsia" w:ascii="宋体" w:hAnsi="宋体" w:eastAsia="宋体" w:cs="宋体"/>
          <w:b w:val="0"/>
          <w:i w:val="0"/>
          <w:caps w:val="0"/>
          <w:color w:val="auto"/>
          <w:spacing w:val="0"/>
          <w:w w:val="100"/>
          <w:kern w:val="0"/>
          <w:sz w:val="24"/>
        </w:rPr>
        <w:t>34.</w:t>
      </w:r>
      <w:r>
        <w:rPr>
          <w:rFonts w:hint="eastAsia" w:ascii="宋体" w:hAnsi="宋体" w:eastAsia="宋体" w:cs="宋体"/>
          <w:b w:val="0"/>
          <w:i w:val="0"/>
          <w:caps w:val="0"/>
          <w:color w:val="auto"/>
          <w:spacing w:val="0"/>
          <w:w w:val="100"/>
          <w:kern w:val="0"/>
          <w:sz w:val="24"/>
          <w:lang w:val="zh-CN"/>
        </w:rPr>
        <w:t>2、</w:t>
      </w:r>
      <w:r>
        <w:rPr>
          <w:rFonts w:hint="eastAsia" w:ascii="宋体" w:hAnsi="宋体" w:eastAsia="宋体" w:cs="宋体"/>
          <w:b w:val="0"/>
          <w:i w:val="0"/>
          <w:caps w:val="0"/>
          <w:color w:val="auto"/>
          <w:spacing w:val="0"/>
          <w:w w:val="100"/>
          <w:sz w:val="24"/>
        </w:rPr>
        <w:t>投标人的</w:t>
      </w:r>
      <w:r>
        <w:rPr>
          <w:rFonts w:hint="eastAsia" w:ascii="宋体" w:hAnsi="宋体" w:eastAsia="宋体" w:cs="宋体"/>
          <w:b/>
          <w:i w:val="0"/>
          <w:caps w:val="0"/>
          <w:color w:val="auto"/>
          <w:spacing w:val="0"/>
          <w:w w:val="100"/>
          <w:sz w:val="24"/>
        </w:rPr>
        <w:t>报价文件</w:t>
      </w:r>
      <w:r>
        <w:rPr>
          <w:rFonts w:hint="eastAsia" w:ascii="宋体" w:hAnsi="宋体" w:eastAsia="宋体" w:cs="宋体"/>
          <w:b w:val="0"/>
          <w:i w:val="0"/>
          <w:caps w:val="0"/>
          <w:color w:val="auto"/>
          <w:spacing w:val="0"/>
          <w:w w:val="100"/>
          <w:sz w:val="24"/>
        </w:rPr>
        <w:t xml:space="preserve">至少应包括以下内容： </w:t>
      </w:r>
    </w:p>
    <w:p w14:paraId="5CCC7C19">
      <w:pPr>
        <w:snapToGrid w:val="0"/>
        <w:spacing w:before="0" w:beforeAutospacing="0" w:after="0" w:afterAutospacing="0" w:line="360" w:lineRule="auto"/>
        <w:ind w:firstLine="240" w:firstLineChars="1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▲（1）</w:t>
      </w:r>
      <w:r>
        <w:rPr>
          <w:rFonts w:hint="eastAsia" w:ascii="宋体" w:hAnsi="宋体" w:eastAsia="宋体" w:cs="宋体"/>
          <w:b w:val="0"/>
          <w:i w:val="0"/>
          <w:caps w:val="0"/>
          <w:color w:val="auto"/>
          <w:spacing w:val="0"/>
          <w:w w:val="100"/>
          <w:kern w:val="0"/>
          <w:sz w:val="24"/>
        </w:rPr>
        <w:t>投标响应函</w:t>
      </w:r>
      <w:r>
        <w:rPr>
          <w:rFonts w:hint="eastAsia" w:ascii="宋体" w:hAnsi="宋体" w:eastAsia="宋体" w:cs="宋体"/>
          <w:b w:val="0"/>
          <w:i w:val="0"/>
          <w:caps w:val="0"/>
          <w:color w:val="auto"/>
          <w:spacing w:val="0"/>
          <w:w w:val="100"/>
          <w:sz w:val="24"/>
        </w:rPr>
        <w:t>；</w:t>
      </w:r>
    </w:p>
    <w:p w14:paraId="34CAEFC7">
      <w:pPr>
        <w:pStyle w:val="18"/>
        <w:snapToGrid w:val="0"/>
        <w:spacing w:before="0" w:beforeAutospacing="0" w:after="0" w:afterAutospacing="0" w:line="360" w:lineRule="auto"/>
        <w:ind w:firstLine="240" w:firstLineChars="1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rPr>
        <w:t>▲</w:t>
      </w:r>
      <w:r>
        <w:rPr>
          <w:rFonts w:hint="eastAsia" w:ascii="宋体" w:hAnsi="宋体" w:eastAsia="宋体" w:cs="宋体"/>
          <w:b w:val="0"/>
          <w:i w:val="0"/>
          <w:caps w:val="0"/>
          <w:color w:val="auto"/>
          <w:spacing w:val="0"/>
          <w:w w:val="100"/>
          <w:sz w:val="24"/>
          <w:szCs w:val="24"/>
        </w:rPr>
        <w:t>（2）开标一览表；</w:t>
      </w:r>
    </w:p>
    <w:p w14:paraId="72979740">
      <w:pPr>
        <w:pStyle w:val="18"/>
        <w:snapToGrid w:val="0"/>
        <w:spacing w:before="0" w:beforeAutospacing="0" w:after="0" w:afterAutospacing="0" w:line="360" w:lineRule="auto"/>
        <w:ind w:firstLine="240" w:firstLineChars="100"/>
        <w:jc w:val="both"/>
        <w:textAlignment w:val="baseline"/>
        <w:rPr>
          <w:rFonts w:hint="eastAsia" w:ascii="宋体" w:hAnsi="宋体" w:eastAsia="宋体" w:cs="宋体"/>
          <w:b w:val="0"/>
          <w:i w:val="0"/>
          <w:caps w:val="0"/>
          <w:color w:val="auto"/>
          <w:spacing w:val="0"/>
          <w:w w:val="100"/>
          <w:kern w:val="0"/>
          <w:sz w:val="24"/>
          <w:szCs w:val="24"/>
        </w:rPr>
      </w:pPr>
      <w:r>
        <w:rPr>
          <w:rFonts w:hint="eastAsia" w:ascii="宋体" w:hAnsi="宋体" w:eastAsia="宋体" w:cs="宋体"/>
          <w:b w:val="0"/>
          <w:i w:val="0"/>
          <w:caps w:val="0"/>
          <w:color w:val="auto"/>
          <w:spacing w:val="0"/>
          <w:w w:val="100"/>
          <w:sz w:val="24"/>
        </w:rPr>
        <w:t>▲</w:t>
      </w:r>
      <w:r>
        <w:rPr>
          <w:rFonts w:hint="eastAsia" w:ascii="宋体" w:hAnsi="宋体" w:eastAsia="宋体" w:cs="宋体"/>
          <w:b w:val="0"/>
          <w:i w:val="0"/>
          <w:caps w:val="0"/>
          <w:color w:val="auto"/>
          <w:spacing w:val="0"/>
          <w:w w:val="100"/>
          <w:sz w:val="24"/>
          <w:szCs w:val="24"/>
        </w:rPr>
        <w:t>（3）报价明细清单；</w:t>
      </w:r>
    </w:p>
    <w:p w14:paraId="7C8DFB40">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kern w:val="0"/>
          <w:sz w:val="24"/>
          <w:szCs w:val="24"/>
        </w:rPr>
        <w:t>（4）</w:t>
      </w:r>
      <w:r>
        <w:rPr>
          <w:rFonts w:hint="eastAsia" w:ascii="宋体" w:hAnsi="宋体" w:eastAsia="宋体" w:cs="宋体"/>
          <w:b w:val="0"/>
          <w:i w:val="0"/>
          <w:caps w:val="0"/>
          <w:color w:val="auto"/>
          <w:spacing w:val="0"/>
          <w:w w:val="100"/>
          <w:sz w:val="24"/>
          <w:szCs w:val="24"/>
        </w:rPr>
        <w:t>投标人需要说明的其他文件和资料</w:t>
      </w:r>
      <w:r>
        <w:rPr>
          <w:rFonts w:hint="eastAsia" w:ascii="宋体" w:hAnsi="宋体" w:eastAsia="宋体" w:cs="宋体"/>
          <w:b w:val="0"/>
          <w:i w:val="0"/>
          <w:caps w:val="0"/>
          <w:color w:val="auto"/>
          <w:spacing w:val="0"/>
          <w:w w:val="100"/>
          <w:kern w:val="0"/>
          <w:sz w:val="24"/>
          <w:szCs w:val="24"/>
        </w:rPr>
        <w:t>。</w:t>
      </w:r>
      <w:r>
        <w:rPr>
          <w:rFonts w:hint="eastAsia" w:ascii="宋体" w:hAnsi="宋体" w:eastAsia="宋体" w:cs="宋体"/>
          <w:b w:val="0"/>
          <w:i w:val="0"/>
          <w:caps w:val="0"/>
          <w:color w:val="auto"/>
          <w:spacing w:val="0"/>
          <w:w w:val="100"/>
          <w:sz w:val="24"/>
          <w:szCs w:val="24"/>
        </w:rPr>
        <w:t xml:space="preserve"> </w:t>
      </w:r>
    </w:p>
    <w:p w14:paraId="15505413">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kern w:val="0"/>
          <w:sz w:val="24"/>
          <w:lang w:val="zh-CN"/>
        </w:rPr>
      </w:pPr>
      <w:r>
        <w:rPr>
          <w:rFonts w:hint="eastAsia" w:ascii="宋体" w:hAnsi="宋体" w:eastAsia="宋体" w:cs="宋体"/>
          <w:b w:val="0"/>
          <w:i w:val="0"/>
          <w:caps w:val="0"/>
          <w:color w:val="auto"/>
          <w:spacing w:val="0"/>
          <w:w w:val="100"/>
          <w:kern w:val="0"/>
          <w:sz w:val="24"/>
        </w:rPr>
        <w:t>34.</w:t>
      </w:r>
      <w:r>
        <w:rPr>
          <w:rFonts w:hint="eastAsia" w:ascii="宋体" w:hAnsi="宋体" w:eastAsia="宋体" w:cs="宋体"/>
          <w:b w:val="0"/>
          <w:i w:val="0"/>
          <w:caps w:val="0"/>
          <w:color w:val="auto"/>
          <w:spacing w:val="0"/>
          <w:w w:val="100"/>
          <w:kern w:val="0"/>
          <w:sz w:val="24"/>
          <w:lang w:val="zh-CN"/>
        </w:rPr>
        <w:t>3、投标人的</w:t>
      </w:r>
      <w:r>
        <w:rPr>
          <w:rFonts w:hint="eastAsia" w:ascii="宋体" w:hAnsi="宋体" w:eastAsia="宋体" w:cs="宋体"/>
          <w:b/>
          <w:bCs/>
          <w:i w:val="0"/>
          <w:caps w:val="0"/>
          <w:color w:val="auto"/>
          <w:spacing w:val="0"/>
          <w:w w:val="100"/>
          <w:kern w:val="0"/>
          <w:sz w:val="24"/>
          <w:lang w:val="zh-CN"/>
        </w:rPr>
        <w:t>商务技术文件</w:t>
      </w:r>
      <w:r>
        <w:rPr>
          <w:rFonts w:hint="eastAsia" w:ascii="宋体" w:hAnsi="宋体" w:eastAsia="宋体" w:cs="宋体"/>
          <w:b w:val="0"/>
          <w:i w:val="0"/>
          <w:caps w:val="0"/>
          <w:color w:val="auto"/>
          <w:spacing w:val="0"/>
          <w:w w:val="100"/>
          <w:kern w:val="0"/>
          <w:sz w:val="24"/>
          <w:lang w:val="zh-CN"/>
        </w:rPr>
        <w:t xml:space="preserve">至少应包括以下内容： </w:t>
      </w:r>
    </w:p>
    <w:p w14:paraId="5C1DB4B7">
      <w:pPr>
        <w:snapToGrid w:val="0"/>
        <w:spacing w:before="0" w:beforeAutospacing="0" w:after="0" w:afterAutospacing="0" w:line="360" w:lineRule="auto"/>
        <w:ind w:firstLine="240" w:firstLineChars="1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▲（1）法定代表人授权委托书；</w:t>
      </w:r>
    </w:p>
    <w:p w14:paraId="41CDE8E1">
      <w:pPr>
        <w:snapToGrid w:val="0"/>
        <w:spacing w:before="0" w:beforeAutospacing="0" w:after="0" w:afterAutospacing="0" w:line="360" w:lineRule="auto"/>
        <w:ind w:firstLine="240" w:firstLineChars="1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▲（2）法定代表人及授权委托人的身份证(复印件加盖公章)；</w:t>
      </w:r>
    </w:p>
    <w:p w14:paraId="667FCDEB">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（3）资质文件（如有）；</w:t>
      </w:r>
    </w:p>
    <w:p w14:paraId="0177F8DA">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lang w:val="zh-CN"/>
        </w:rPr>
      </w:pPr>
      <w:r>
        <w:rPr>
          <w:rFonts w:hint="eastAsia" w:ascii="宋体" w:hAnsi="宋体" w:eastAsia="宋体" w:cs="宋体"/>
          <w:b w:val="0"/>
          <w:i w:val="0"/>
          <w:caps w:val="0"/>
          <w:color w:val="auto"/>
          <w:spacing w:val="0"/>
          <w:w w:val="100"/>
          <w:sz w:val="24"/>
        </w:rPr>
        <w:t>（4）公司介绍及同类项目业绩经验案例</w:t>
      </w:r>
      <w:r>
        <w:rPr>
          <w:rFonts w:hint="eastAsia" w:ascii="宋体" w:hAnsi="宋体" w:eastAsia="宋体" w:cs="宋体"/>
          <w:b w:val="0"/>
          <w:i w:val="0"/>
          <w:caps w:val="0"/>
          <w:color w:val="auto"/>
          <w:spacing w:val="0"/>
          <w:w w:val="100"/>
          <w:sz w:val="24"/>
          <w:lang w:val="zh-CN"/>
        </w:rPr>
        <w:t>（需提供合同复印件并加盖公章）；</w:t>
      </w:r>
    </w:p>
    <w:p w14:paraId="22DF974A">
      <w:pPr>
        <w:pStyle w:val="18"/>
        <w:snapToGrid w:val="0"/>
        <w:spacing w:before="0" w:beforeAutospacing="0" w:after="0" w:afterAutospacing="0" w:line="360" w:lineRule="auto"/>
        <w:ind w:firstLine="480" w:firstLineChars="200"/>
        <w:jc w:val="lef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sz w:val="24"/>
        </w:rPr>
        <w:t>（5）</w:t>
      </w:r>
      <w:r>
        <w:rPr>
          <w:rFonts w:hint="eastAsia" w:ascii="宋体" w:hAnsi="宋体" w:eastAsia="宋体" w:cs="宋体"/>
          <w:b w:val="0"/>
          <w:i w:val="0"/>
          <w:caps w:val="0"/>
          <w:color w:val="auto"/>
          <w:spacing w:val="0"/>
          <w:w w:val="100"/>
          <w:kern w:val="0"/>
          <w:sz w:val="24"/>
        </w:rPr>
        <w:t>针对本项目详细服务实施计划方案等；</w:t>
      </w:r>
    </w:p>
    <w:p w14:paraId="2C1C3A49">
      <w:pPr>
        <w:pStyle w:val="18"/>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（6）服务承诺；</w:t>
      </w:r>
    </w:p>
    <w:p w14:paraId="0C903AC5">
      <w:pPr>
        <w:pStyle w:val="18"/>
        <w:snapToGrid w:val="0"/>
        <w:spacing w:before="0" w:beforeAutospacing="0" w:after="0" w:afterAutospacing="0" w:line="360" w:lineRule="auto"/>
        <w:ind w:firstLine="241" w:firstLineChars="100"/>
        <w:jc w:val="left"/>
        <w:textAlignment w:val="baseline"/>
        <w:rPr>
          <w:rFonts w:hint="eastAsia" w:ascii="宋体" w:hAnsi="宋体" w:eastAsia="宋体" w:cs="宋体"/>
          <w:b/>
          <w:bCs/>
          <w:i w:val="0"/>
          <w:caps w:val="0"/>
          <w:color w:val="auto"/>
          <w:spacing w:val="0"/>
          <w:w w:val="100"/>
          <w:kern w:val="0"/>
          <w:sz w:val="24"/>
        </w:rPr>
      </w:pPr>
      <w:r>
        <w:rPr>
          <w:rFonts w:hint="eastAsia" w:ascii="宋体" w:hAnsi="宋体" w:eastAsia="宋体" w:cs="宋体"/>
          <w:b/>
          <w:bCs/>
          <w:i w:val="0"/>
          <w:caps w:val="0"/>
          <w:color w:val="auto"/>
          <w:spacing w:val="0"/>
          <w:w w:val="100"/>
          <w:sz w:val="24"/>
          <w:lang w:val="en-US" w:eastAsia="zh-CN"/>
        </w:rPr>
        <w:t xml:space="preserve">  </w:t>
      </w:r>
      <w:r>
        <w:rPr>
          <w:rFonts w:hint="eastAsia" w:ascii="宋体" w:hAnsi="宋体" w:eastAsia="宋体" w:cs="宋体"/>
          <w:b/>
          <w:bCs/>
          <w:i w:val="0"/>
          <w:caps w:val="0"/>
          <w:color w:val="auto"/>
          <w:spacing w:val="0"/>
          <w:w w:val="100"/>
          <w:sz w:val="24"/>
        </w:rPr>
        <w:t>（7）</w:t>
      </w:r>
      <w:r>
        <w:rPr>
          <w:rFonts w:hint="eastAsia" w:ascii="宋体" w:hAnsi="宋体" w:eastAsia="宋体" w:cs="宋体"/>
          <w:b/>
          <w:bCs/>
          <w:i w:val="0"/>
          <w:caps w:val="0"/>
          <w:color w:val="auto"/>
          <w:spacing w:val="0"/>
          <w:w w:val="100"/>
          <w:kern w:val="0"/>
          <w:sz w:val="24"/>
        </w:rPr>
        <w:t>技术偏离表；投标人必须针对采购需求中</w:t>
      </w:r>
      <w:r>
        <w:rPr>
          <w:rFonts w:hint="eastAsia" w:ascii="宋体" w:hAnsi="宋体" w:eastAsia="宋体" w:cs="宋体"/>
          <w:b/>
          <w:bCs/>
          <w:i w:val="0"/>
          <w:caps w:val="0"/>
          <w:color w:val="auto"/>
          <w:spacing w:val="0"/>
          <w:w w:val="100"/>
          <w:kern w:val="0"/>
          <w:sz w:val="24"/>
          <w:lang w:eastAsia="zh-CN"/>
        </w:rPr>
        <w:t>“</w:t>
      </w:r>
      <w:r>
        <w:rPr>
          <w:rFonts w:hint="eastAsia" w:ascii="宋体" w:hAnsi="宋体" w:eastAsia="宋体" w:cs="宋体"/>
          <w:b/>
          <w:bCs/>
          <w:i w:val="0"/>
          <w:caps w:val="0"/>
          <w:color w:val="auto"/>
          <w:spacing w:val="0"/>
          <w:w w:val="100"/>
          <w:kern w:val="0"/>
          <w:sz w:val="24"/>
        </w:rPr>
        <w:t>技术参数要求</w:t>
      </w:r>
      <w:r>
        <w:rPr>
          <w:rFonts w:hint="eastAsia" w:ascii="宋体" w:hAnsi="宋体" w:eastAsia="宋体" w:cs="宋体"/>
          <w:b/>
          <w:bCs/>
          <w:i w:val="0"/>
          <w:caps w:val="0"/>
          <w:color w:val="auto"/>
          <w:spacing w:val="0"/>
          <w:w w:val="100"/>
          <w:kern w:val="0"/>
          <w:sz w:val="24"/>
          <w:lang w:eastAsia="zh-CN"/>
        </w:rPr>
        <w:t>”</w:t>
      </w:r>
      <w:r>
        <w:rPr>
          <w:rFonts w:hint="eastAsia" w:ascii="宋体" w:hAnsi="宋体" w:eastAsia="宋体" w:cs="宋体"/>
          <w:b/>
          <w:bCs/>
          <w:i w:val="0"/>
          <w:caps w:val="0"/>
          <w:color w:val="auto"/>
          <w:spacing w:val="0"/>
          <w:w w:val="100"/>
          <w:kern w:val="0"/>
          <w:sz w:val="24"/>
        </w:rPr>
        <w:t>逐个做出响应；并按相关要求提供证明材料。</w:t>
      </w:r>
    </w:p>
    <w:p w14:paraId="6983F457">
      <w:pPr>
        <w:pStyle w:val="50"/>
        <w:snapToGrid w:val="0"/>
        <w:spacing w:before="0" w:beforeAutospacing="0" w:after="0" w:afterAutospacing="0" w:line="360" w:lineRule="auto"/>
        <w:ind w:firstLine="240" w:firstLineChars="1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lang w:val="en-US" w:eastAsia="zh-CN"/>
        </w:rPr>
        <w:t xml:space="preserve">  </w:t>
      </w:r>
      <w:r>
        <w:rPr>
          <w:rFonts w:hint="eastAsia" w:ascii="宋体" w:hAnsi="宋体" w:eastAsia="宋体" w:cs="宋体"/>
          <w:b w:val="0"/>
          <w:i w:val="0"/>
          <w:caps w:val="0"/>
          <w:color w:val="auto"/>
          <w:spacing w:val="0"/>
          <w:w w:val="100"/>
          <w:sz w:val="24"/>
          <w:lang w:eastAsia="zh-CN"/>
        </w:rPr>
        <w:t>（</w:t>
      </w:r>
      <w:r>
        <w:rPr>
          <w:rFonts w:hint="eastAsia" w:ascii="宋体" w:hAnsi="宋体" w:eastAsia="宋体" w:cs="宋体"/>
          <w:b w:val="0"/>
          <w:i w:val="0"/>
          <w:caps w:val="0"/>
          <w:color w:val="auto"/>
          <w:spacing w:val="0"/>
          <w:w w:val="100"/>
          <w:sz w:val="24"/>
          <w:lang w:val="en-US" w:eastAsia="zh-CN"/>
        </w:rPr>
        <w:t>8</w:t>
      </w:r>
      <w:r>
        <w:rPr>
          <w:rFonts w:hint="eastAsia" w:ascii="宋体" w:hAnsi="宋体" w:eastAsia="宋体" w:cs="宋体"/>
          <w:b w:val="0"/>
          <w:i w:val="0"/>
          <w:caps w:val="0"/>
          <w:color w:val="auto"/>
          <w:spacing w:val="0"/>
          <w:w w:val="100"/>
          <w:sz w:val="24"/>
          <w:lang w:eastAsia="zh-CN"/>
        </w:rPr>
        <w:t>）</w:t>
      </w:r>
      <w:r>
        <w:rPr>
          <w:rFonts w:hint="eastAsia" w:ascii="宋体" w:hAnsi="宋体" w:eastAsia="宋体" w:cs="宋体"/>
          <w:b w:val="0"/>
          <w:i w:val="0"/>
          <w:caps w:val="0"/>
          <w:color w:val="auto"/>
          <w:spacing w:val="0"/>
          <w:w w:val="100"/>
          <w:sz w:val="24"/>
          <w:szCs w:val="24"/>
        </w:rPr>
        <w:t>所投产品具体配置表：详细列明所投产品设备清单，完整配置方案及技术指标，项目的主要设备必须明确所投产品的品牌、规格型号、材质及具体技术指标，任何含糊不清的表述对评标结果的影响将是投标人的责任；</w:t>
      </w:r>
    </w:p>
    <w:p w14:paraId="062EA945">
      <w:pPr>
        <w:pStyle w:val="50"/>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lang w:val="en-US" w:eastAsia="zh-CN"/>
        </w:rPr>
        <w:t xml:space="preserve">    </w:t>
      </w:r>
      <w:r>
        <w:rPr>
          <w:rFonts w:hint="eastAsia" w:ascii="宋体" w:hAnsi="宋体" w:eastAsia="宋体" w:cs="宋体"/>
          <w:b w:val="0"/>
          <w:i w:val="0"/>
          <w:caps w:val="0"/>
          <w:color w:val="auto"/>
          <w:spacing w:val="0"/>
          <w:w w:val="100"/>
          <w:sz w:val="24"/>
          <w:szCs w:val="24"/>
        </w:rPr>
        <w:t>（</w:t>
      </w:r>
      <w:r>
        <w:rPr>
          <w:rFonts w:hint="eastAsia" w:ascii="宋体" w:hAnsi="宋体" w:eastAsia="宋体" w:cs="宋体"/>
          <w:b w:val="0"/>
          <w:i w:val="0"/>
          <w:caps w:val="0"/>
          <w:color w:val="auto"/>
          <w:spacing w:val="0"/>
          <w:w w:val="100"/>
          <w:sz w:val="24"/>
          <w:szCs w:val="24"/>
          <w:lang w:val="en-US"/>
        </w:rPr>
        <w:t>9</w:t>
      </w:r>
      <w:r>
        <w:rPr>
          <w:rFonts w:hint="eastAsia" w:ascii="宋体" w:hAnsi="宋体" w:eastAsia="宋体" w:cs="宋体"/>
          <w:b w:val="0"/>
          <w:i w:val="0"/>
          <w:caps w:val="0"/>
          <w:color w:val="auto"/>
          <w:spacing w:val="0"/>
          <w:w w:val="100"/>
          <w:sz w:val="24"/>
          <w:szCs w:val="24"/>
        </w:rPr>
        <w:t>）以书面形式完整准确地表述原厂家的标准售后服务承诺（范围、标准及期限等），投标人可能增加的服务承诺等，包括质保期、售后服务响应时间、质保期外的服务承诺（质保期外提供的技术支持、耗材折扣价格等方面情况，相关设备类似服务的详细说明）</w:t>
      </w:r>
      <w:r>
        <w:rPr>
          <w:rFonts w:hint="eastAsia" w:ascii="宋体" w:hAnsi="宋体" w:eastAsia="宋体" w:cs="宋体"/>
          <w:b w:val="0"/>
          <w:i w:val="0"/>
          <w:caps w:val="0"/>
          <w:color w:val="auto"/>
          <w:spacing w:val="0"/>
          <w:w w:val="100"/>
          <w:sz w:val="24"/>
          <w:szCs w:val="24"/>
          <w:lang w:eastAsia="zh-CN"/>
        </w:rPr>
        <w:t>；</w:t>
      </w:r>
    </w:p>
    <w:p w14:paraId="61B72B2C">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（10）技术培训的内容与措施（操作培训和维护培训及提供其他形式培训的情况）；</w:t>
      </w:r>
    </w:p>
    <w:p w14:paraId="7AFE8957">
      <w:pPr>
        <w:pStyle w:val="18"/>
        <w:snapToGrid w:val="0"/>
        <w:spacing w:before="0" w:beforeAutospacing="0" w:after="0" w:afterAutospacing="0" w:line="360" w:lineRule="auto"/>
        <w:ind w:firstLine="241" w:firstLineChars="100"/>
        <w:jc w:val="left"/>
        <w:textAlignment w:val="baseline"/>
        <w:rPr>
          <w:rFonts w:hint="eastAsia" w:ascii="宋体" w:hAnsi="宋体" w:eastAsia="宋体" w:cs="宋体"/>
          <w:b/>
          <w:bCs/>
          <w:i w:val="0"/>
          <w:caps w:val="0"/>
          <w:color w:val="auto"/>
          <w:spacing w:val="0"/>
          <w:w w:val="100"/>
          <w:kern w:val="0"/>
          <w:sz w:val="24"/>
        </w:rPr>
      </w:pPr>
      <w:r>
        <w:rPr>
          <w:rFonts w:hint="eastAsia" w:ascii="宋体" w:hAnsi="宋体" w:eastAsia="宋体" w:cs="宋体"/>
          <w:b/>
          <w:i w:val="0"/>
          <w:caps w:val="0"/>
          <w:color w:val="auto"/>
          <w:spacing w:val="0"/>
          <w:w w:val="100"/>
          <w:kern w:val="0"/>
          <w:sz w:val="24"/>
          <w:szCs w:val="24"/>
        </w:rPr>
        <w:t>▲</w:t>
      </w:r>
      <w:r>
        <w:rPr>
          <w:rFonts w:hint="eastAsia" w:ascii="宋体" w:hAnsi="宋体" w:eastAsia="宋体" w:cs="宋体"/>
          <w:b/>
          <w:bCs/>
          <w:i w:val="0"/>
          <w:caps w:val="0"/>
          <w:color w:val="auto"/>
          <w:spacing w:val="0"/>
          <w:w w:val="100"/>
          <w:sz w:val="24"/>
        </w:rPr>
        <w:t>（11）采购需求实质性内容响应表</w:t>
      </w:r>
      <w:r>
        <w:rPr>
          <w:rFonts w:hint="eastAsia" w:ascii="宋体" w:hAnsi="宋体" w:eastAsia="宋体" w:cs="宋体"/>
          <w:b/>
          <w:bCs/>
          <w:i w:val="0"/>
          <w:caps w:val="0"/>
          <w:color w:val="auto"/>
          <w:spacing w:val="0"/>
          <w:w w:val="100"/>
          <w:kern w:val="0"/>
          <w:sz w:val="24"/>
        </w:rPr>
        <w:t>；</w:t>
      </w:r>
    </w:p>
    <w:p w14:paraId="6F9E14AF">
      <w:pPr>
        <w:pStyle w:val="18"/>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color w:val="auto"/>
          <w:spacing w:val="0"/>
          <w:w w:val="100"/>
          <w:sz w:val="24"/>
          <w:szCs w:val="24"/>
        </w:rPr>
      </w:pPr>
      <w:r>
        <w:rPr>
          <w:rFonts w:hint="eastAsia" w:ascii="宋体" w:hAnsi="宋体" w:eastAsia="宋体" w:cs="宋体"/>
          <w:b/>
          <w:bCs/>
          <w:i w:val="0"/>
          <w:caps w:val="0"/>
          <w:color w:val="auto"/>
          <w:spacing w:val="0"/>
          <w:w w:val="100"/>
          <w:sz w:val="24"/>
          <w:szCs w:val="24"/>
        </w:rPr>
        <w:t>（12）对应商务技术评分细则提供相关证明资料；</w:t>
      </w:r>
    </w:p>
    <w:p w14:paraId="61C932E5">
      <w:pPr>
        <w:pStyle w:val="18"/>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（13）其他必要提供的资料（提供人员承诺书，内容格式详见第五部分）；</w:t>
      </w:r>
    </w:p>
    <w:p w14:paraId="4D5D0960">
      <w:pPr>
        <w:pStyle w:val="18"/>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（14）关于对招标文件中有关条款的拒绝声明（如果有的话）；</w:t>
      </w:r>
    </w:p>
    <w:p w14:paraId="796F4D3F">
      <w:pPr>
        <w:pStyle w:val="18"/>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（15）投标人认为需要提供的与本项目有关的其他文件和说明。</w:t>
      </w:r>
    </w:p>
    <w:p w14:paraId="409654EC">
      <w:pPr>
        <w:pStyle w:val="18"/>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color w:val="auto"/>
          <w:spacing w:val="0"/>
          <w:w w:val="100"/>
          <w:sz w:val="24"/>
          <w:szCs w:val="24"/>
          <w:lang w:val="zh-CN"/>
        </w:rPr>
      </w:pPr>
      <w:r>
        <w:rPr>
          <w:rFonts w:hint="eastAsia" w:ascii="宋体" w:hAnsi="宋体" w:eastAsia="宋体" w:cs="宋体"/>
          <w:b/>
          <w:bCs/>
          <w:i w:val="0"/>
          <w:caps w:val="0"/>
          <w:color w:val="auto"/>
          <w:spacing w:val="0"/>
          <w:w w:val="100"/>
          <w:sz w:val="24"/>
          <w:szCs w:val="24"/>
          <w:lang w:val="zh-CN"/>
        </w:rPr>
        <w:t>投标文件中的各种证书、证件、证明资料如是复印件，须在复印件上加盖</w:t>
      </w:r>
      <w:r>
        <w:rPr>
          <w:rFonts w:hint="eastAsia" w:ascii="宋体" w:hAnsi="宋体" w:eastAsia="宋体" w:cs="宋体"/>
          <w:b/>
          <w:bCs/>
          <w:i w:val="0"/>
          <w:caps w:val="0"/>
          <w:color w:val="auto"/>
          <w:spacing w:val="0"/>
          <w:w w:val="100"/>
          <w:sz w:val="24"/>
          <w:szCs w:val="24"/>
          <w:lang w:val="en-US" w:eastAsia="zh-CN"/>
        </w:rPr>
        <w:t>投标人有效</w:t>
      </w:r>
      <w:r>
        <w:rPr>
          <w:rFonts w:hint="eastAsia" w:ascii="宋体" w:hAnsi="宋体" w:eastAsia="宋体" w:cs="宋体"/>
          <w:b/>
          <w:bCs/>
          <w:i w:val="0"/>
          <w:caps w:val="0"/>
          <w:color w:val="auto"/>
          <w:spacing w:val="0"/>
          <w:w w:val="100"/>
          <w:sz w:val="24"/>
          <w:szCs w:val="24"/>
          <w:lang w:val="zh-CN"/>
        </w:rPr>
        <w:t>公章。</w:t>
      </w:r>
    </w:p>
    <w:p w14:paraId="0F921CED">
      <w:pPr>
        <w:snapToGrid w:val="0"/>
        <w:spacing w:before="0" w:beforeAutospacing="0" w:after="0" w:afterAutospacing="0" w:line="360" w:lineRule="auto"/>
        <w:ind w:firstLine="482" w:firstLineChars="200"/>
        <w:jc w:val="both"/>
        <w:textAlignment w:val="baseline"/>
        <w:rPr>
          <w:rFonts w:hint="eastAsia" w:ascii="宋体" w:hAnsi="宋体" w:eastAsia="宋体" w:cs="宋体"/>
          <w:b w:val="0"/>
          <w:i w:val="0"/>
          <w:caps w:val="0"/>
          <w:color w:val="auto"/>
          <w:spacing w:val="0"/>
          <w:w w:val="100"/>
          <w:sz w:val="20"/>
        </w:rPr>
      </w:pPr>
      <w:r>
        <w:rPr>
          <w:rFonts w:hint="eastAsia" w:ascii="宋体" w:hAnsi="宋体" w:eastAsia="宋体" w:cs="宋体"/>
          <w:b/>
          <w:bCs/>
          <w:i w:val="0"/>
          <w:caps w:val="0"/>
          <w:color w:val="auto"/>
          <w:spacing w:val="0"/>
          <w:w w:val="100"/>
          <w:sz w:val="24"/>
          <w:szCs w:val="24"/>
        </w:rPr>
        <w:t>以上目录及顺序根据上述内容自行编制。</w:t>
      </w:r>
    </w:p>
    <w:p w14:paraId="0977C15E">
      <w:pPr>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24"/>
          <w:szCs w:val="24"/>
        </w:rPr>
      </w:pPr>
      <w:r>
        <w:rPr>
          <w:rFonts w:hint="eastAsia" w:ascii="宋体" w:hAnsi="宋体" w:eastAsia="宋体" w:cs="宋体"/>
          <w:b/>
          <w:i w:val="0"/>
          <w:caps w:val="0"/>
          <w:color w:val="auto"/>
          <w:spacing w:val="0"/>
          <w:w w:val="100"/>
          <w:sz w:val="24"/>
          <w:szCs w:val="24"/>
        </w:rPr>
        <w:t>35、评标办法及评分标准</w:t>
      </w:r>
    </w:p>
    <w:p w14:paraId="19502FF8">
      <w:pPr>
        <w:pStyle w:val="56"/>
        <w:snapToGrid w:val="0"/>
        <w:spacing w:before="0" w:beforeAutospacing="0" w:after="0" w:afterAutospacing="0" w:line="360" w:lineRule="auto"/>
        <w:ind w:firstLine="600" w:firstLineChars="25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35.1、总则</w:t>
      </w:r>
    </w:p>
    <w:p w14:paraId="22F28144">
      <w:pPr>
        <w:pStyle w:val="56"/>
        <w:snapToGrid w:val="0"/>
        <w:spacing w:before="0" w:beforeAutospacing="0" w:after="0" w:afterAutospacing="0" w:line="360" w:lineRule="auto"/>
        <w:ind w:firstLine="602" w:firstLineChars="25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i w:val="0"/>
          <w:caps w:val="0"/>
          <w:color w:val="auto"/>
          <w:spacing w:val="0"/>
          <w:w w:val="100"/>
          <w:sz w:val="24"/>
        </w:rPr>
        <w:t>本次评标采用综合评分法，总分为100分。</w:t>
      </w:r>
      <w:r>
        <w:rPr>
          <w:rFonts w:hint="eastAsia" w:ascii="宋体" w:hAnsi="宋体" w:eastAsia="宋体" w:cs="宋体"/>
          <w:b w:val="0"/>
          <w:i w:val="0"/>
          <w:caps w:val="0"/>
          <w:color w:val="auto"/>
          <w:spacing w:val="0"/>
          <w:w w:val="100"/>
          <w:kern w:val="2"/>
          <w:sz w:val="24"/>
          <w:szCs w:val="24"/>
          <w:lang w:val="en-US" w:eastAsia="zh-CN" w:bidi="ar-SA"/>
        </w:rPr>
        <w:t>评标委员会将根据招标文件和有关规定，履行评标工作职责，以评标原则和评标办法为标准，全面衡量各投标人对招标文件的响应情况后，对实质上响应招标要求的投标人，以招标文件规定的</w:t>
      </w:r>
      <w:r>
        <w:rPr>
          <w:rFonts w:hint="eastAsia" w:ascii="宋体" w:hAnsi="宋体" w:eastAsia="宋体" w:cs="宋体"/>
          <w:b w:val="0"/>
          <w:i w:val="0"/>
          <w:caps w:val="0"/>
          <w:color w:val="auto"/>
          <w:spacing w:val="0"/>
          <w:w w:val="100"/>
          <w:kern w:val="2"/>
          <w:sz w:val="24"/>
          <w:szCs w:val="24"/>
          <w:lang w:val="zh-CN" w:eastAsia="zh-CN" w:bidi="ar-SA"/>
        </w:rPr>
        <w:t>打分方法</w:t>
      </w:r>
      <w:r>
        <w:rPr>
          <w:rFonts w:hint="eastAsia" w:ascii="宋体" w:hAnsi="宋体" w:eastAsia="宋体" w:cs="宋体"/>
          <w:b w:val="0"/>
          <w:i w:val="0"/>
          <w:caps w:val="0"/>
          <w:color w:val="auto"/>
          <w:spacing w:val="0"/>
          <w:w w:val="100"/>
          <w:kern w:val="2"/>
          <w:sz w:val="24"/>
          <w:szCs w:val="24"/>
          <w:lang w:val="en-US" w:eastAsia="zh-CN" w:bidi="ar-SA"/>
        </w:rPr>
        <w:t>对各投标人</w:t>
      </w:r>
      <w:r>
        <w:rPr>
          <w:rFonts w:hint="eastAsia" w:ascii="宋体" w:hAnsi="宋体" w:eastAsia="宋体" w:cs="宋体"/>
          <w:b w:val="0"/>
          <w:i w:val="0"/>
          <w:caps w:val="0"/>
          <w:color w:val="auto"/>
          <w:spacing w:val="0"/>
          <w:w w:val="100"/>
          <w:kern w:val="2"/>
          <w:sz w:val="24"/>
          <w:szCs w:val="24"/>
          <w:lang w:val="zh-CN" w:eastAsia="zh-CN" w:bidi="ar-SA"/>
        </w:rPr>
        <w:t>进行综合评审，按评审后得分由高到低顺序排列。得分相同的，按投标报价由低到高顺序排列；得分且投标报价相同的，按技术指标优劣顺序排列；</w:t>
      </w:r>
      <w:r>
        <w:rPr>
          <w:rFonts w:hint="eastAsia" w:ascii="宋体" w:hAnsi="宋体" w:eastAsia="宋体" w:cs="宋体"/>
          <w:b w:val="0"/>
          <w:i w:val="0"/>
          <w:caps w:val="0"/>
          <w:color w:val="auto"/>
          <w:spacing w:val="0"/>
          <w:w w:val="100"/>
          <w:kern w:val="2"/>
          <w:sz w:val="24"/>
          <w:szCs w:val="24"/>
          <w:lang w:val="en-US" w:eastAsia="zh-CN" w:bidi="ar-SA"/>
        </w:rPr>
        <w:t>如均相同，则抽签决定，签到顺序即为抽签号。</w:t>
      </w:r>
    </w:p>
    <w:p w14:paraId="066B795A">
      <w:pPr>
        <w:pStyle w:val="56"/>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color w:val="auto"/>
          <w:spacing w:val="0"/>
          <w:w w:val="100"/>
          <w:sz w:val="24"/>
        </w:rPr>
      </w:pPr>
      <w:r>
        <w:rPr>
          <w:rFonts w:hint="eastAsia" w:ascii="宋体" w:hAnsi="宋体" w:eastAsia="宋体" w:cs="宋体"/>
          <w:b/>
          <w:bCs/>
          <w:i w:val="0"/>
          <w:caps w:val="0"/>
          <w:color w:val="auto"/>
          <w:spacing w:val="0"/>
          <w:w w:val="100"/>
          <w:sz w:val="24"/>
        </w:rPr>
        <w:t>投标人评标综合得分=价格分+(技术、商务分)。</w:t>
      </w:r>
    </w:p>
    <w:p w14:paraId="5E77BDC0">
      <w:pPr>
        <w:pStyle w:val="56"/>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color w:val="auto"/>
          <w:spacing w:val="0"/>
          <w:w w:val="100"/>
          <w:sz w:val="24"/>
        </w:rPr>
      </w:pPr>
      <w:r>
        <w:rPr>
          <w:rFonts w:hint="eastAsia" w:ascii="宋体" w:hAnsi="宋体" w:eastAsia="宋体" w:cs="宋体"/>
          <w:b/>
          <w:bCs/>
          <w:i w:val="0"/>
          <w:caps w:val="0"/>
          <w:color w:val="auto"/>
          <w:spacing w:val="0"/>
          <w:w w:val="100"/>
          <w:sz w:val="24"/>
        </w:rPr>
        <w:t>35.2、评标内容及标准</w:t>
      </w:r>
    </w:p>
    <w:p w14:paraId="47655489">
      <w:pPr>
        <w:pStyle w:val="56"/>
        <w:snapToGrid w:val="0"/>
        <w:spacing w:before="0" w:beforeAutospacing="0" w:after="0" w:afterAutospacing="0" w:line="360" w:lineRule="auto"/>
        <w:ind w:firstLine="482" w:firstLineChars="200"/>
        <w:jc w:val="both"/>
        <w:textAlignment w:val="baseline"/>
        <w:rPr>
          <w:rFonts w:hint="eastAsia" w:ascii="宋体" w:hAnsi="宋体" w:eastAsia="宋体" w:cs="宋体"/>
          <w:b/>
          <w:i w:val="0"/>
          <w:caps w:val="0"/>
          <w:color w:val="auto"/>
          <w:spacing w:val="0"/>
          <w:w w:val="100"/>
          <w:sz w:val="24"/>
        </w:rPr>
      </w:pPr>
      <w:r>
        <w:rPr>
          <w:rFonts w:hint="eastAsia" w:ascii="宋体" w:hAnsi="宋体" w:eastAsia="宋体" w:cs="宋体"/>
          <w:b/>
          <w:i w:val="0"/>
          <w:caps w:val="0"/>
          <w:color w:val="auto"/>
          <w:spacing w:val="0"/>
          <w:w w:val="100"/>
          <w:sz w:val="24"/>
        </w:rPr>
        <w:t>35.2.1、价格分（</w:t>
      </w:r>
      <w:r>
        <w:rPr>
          <w:rFonts w:hint="eastAsia" w:ascii="宋体" w:hAnsi="宋体" w:eastAsia="宋体" w:cs="宋体"/>
          <w:b/>
          <w:i w:val="0"/>
          <w:caps w:val="0"/>
          <w:color w:val="auto"/>
          <w:spacing w:val="0"/>
          <w:w w:val="100"/>
          <w:sz w:val="24"/>
          <w:lang w:val="en-US" w:eastAsia="zh-CN"/>
        </w:rPr>
        <w:t>3</w:t>
      </w:r>
      <w:r>
        <w:rPr>
          <w:rFonts w:hint="eastAsia" w:ascii="宋体" w:hAnsi="宋体" w:eastAsia="宋体" w:cs="宋体"/>
          <w:b/>
          <w:i w:val="0"/>
          <w:caps w:val="0"/>
          <w:color w:val="auto"/>
          <w:spacing w:val="0"/>
          <w:w w:val="100"/>
          <w:sz w:val="24"/>
        </w:rPr>
        <w:t>0分）</w:t>
      </w:r>
    </w:p>
    <w:p w14:paraId="387372FA">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投标价格的合理性：分析投标价格是否合理，投标价格范围是否完整，有否重大错漏项。</w:t>
      </w:r>
    </w:p>
    <w:p w14:paraId="2BBC7065">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lang w:val="en-US" w:eastAsia="zh-CN"/>
        </w:rPr>
        <w:t xml:space="preserve">    </w:t>
      </w:r>
      <w:r>
        <w:rPr>
          <w:rFonts w:hint="eastAsia" w:ascii="宋体" w:hAnsi="宋体" w:eastAsia="宋体" w:cs="宋体"/>
          <w:b w:val="0"/>
          <w:i w:val="0"/>
          <w:caps w:val="0"/>
          <w:color w:val="auto"/>
          <w:spacing w:val="0"/>
          <w:w w:val="100"/>
          <w:sz w:val="24"/>
          <w:szCs w:val="24"/>
        </w:rPr>
        <w:t>投标价格分计算方法：价格分采用低价优先法计算，即满足招标文件要求且投标价格最低的投标报价为评标基准价，其价格分为满分。其他投标人的价格分按照下列公式计算：</w:t>
      </w:r>
    </w:p>
    <w:p w14:paraId="7820D72F">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价格分=（评标基准价/投标报价）×</w:t>
      </w:r>
      <w:r>
        <w:rPr>
          <w:rFonts w:hint="eastAsia" w:ascii="宋体" w:hAnsi="宋体" w:eastAsia="宋体" w:cs="宋体"/>
          <w:b w:val="0"/>
          <w:i w:val="0"/>
          <w:caps w:val="0"/>
          <w:color w:val="auto"/>
          <w:spacing w:val="0"/>
          <w:w w:val="100"/>
          <w:sz w:val="24"/>
          <w:szCs w:val="24"/>
          <w:lang w:val="en-US" w:eastAsia="zh-CN"/>
        </w:rPr>
        <w:t>3</w:t>
      </w:r>
      <w:r>
        <w:rPr>
          <w:rFonts w:hint="eastAsia" w:ascii="宋体" w:hAnsi="宋体" w:eastAsia="宋体" w:cs="宋体"/>
          <w:b w:val="0"/>
          <w:i w:val="0"/>
          <w:caps w:val="0"/>
          <w:color w:val="auto"/>
          <w:spacing w:val="0"/>
          <w:w w:val="100"/>
          <w:sz w:val="24"/>
          <w:szCs w:val="24"/>
        </w:rPr>
        <w:t>0×100%（保留两位小数）</w:t>
      </w:r>
    </w:p>
    <w:p w14:paraId="64BCCA9F">
      <w:pPr>
        <w:pStyle w:val="56"/>
        <w:snapToGrid w:val="0"/>
        <w:spacing w:before="0" w:beforeAutospacing="0" w:after="0" w:afterAutospacing="0" w:line="360" w:lineRule="auto"/>
        <w:ind w:firstLine="482" w:firstLineChars="200"/>
        <w:jc w:val="both"/>
        <w:textAlignment w:val="baseline"/>
        <w:rPr>
          <w:rFonts w:hint="eastAsia" w:ascii="宋体" w:hAnsi="宋体" w:eastAsia="宋体" w:cs="宋体"/>
          <w:b/>
          <w:i w:val="0"/>
          <w:caps w:val="0"/>
          <w:color w:val="auto"/>
          <w:spacing w:val="0"/>
          <w:w w:val="100"/>
          <w:sz w:val="24"/>
        </w:rPr>
      </w:pPr>
      <w:r>
        <w:rPr>
          <w:rFonts w:hint="eastAsia" w:ascii="宋体" w:hAnsi="宋体" w:eastAsia="宋体" w:cs="宋体"/>
          <w:b/>
          <w:i w:val="0"/>
          <w:caps w:val="0"/>
          <w:color w:val="auto"/>
          <w:spacing w:val="0"/>
          <w:w w:val="100"/>
          <w:sz w:val="24"/>
        </w:rPr>
        <w:t>35.2.2、商务技术分（</w:t>
      </w:r>
      <w:r>
        <w:rPr>
          <w:rFonts w:hint="eastAsia" w:ascii="宋体" w:hAnsi="宋体" w:eastAsia="宋体" w:cs="宋体"/>
          <w:b/>
          <w:i w:val="0"/>
          <w:caps w:val="0"/>
          <w:color w:val="auto"/>
          <w:spacing w:val="0"/>
          <w:w w:val="100"/>
          <w:sz w:val="24"/>
          <w:lang w:val="en-US" w:eastAsia="zh-CN"/>
        </w:rPr>
        <w:t>7</w:t>
      </w:r>
      <w:r>
        <w:rPr>
          <w:rFonts w:hint="eastAsia" w:ascii="宋体" w:hAnsi="宋体" w:eastAsia="宋体" w:cs="宋体"/>
          <w:b/>
          <w:i w:val="0"/>
          <w:caps w:val="0"/>
          <w:color w:val="auto"/>
          <w:spacing w:val="0"/>
          <w:w w:val="100"/>
          <w:sz w:val="24"/>
        </w:rPr>
        <w:t>0分）</w:t>
      </w:r>
    </w:p>
    <w:tbl>
      <w:tblPr>
        <w:tblStyle w:val="3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231"/>
        <w:gridCol w:w="5734"/>
        <w:gridCol w:w="1760"/>
      </w:tblGrid>
      <w:tr w14:paraId="3459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39" w:type="dxa"/>
            <w:vAlign w:val="center"/>
          </w:tcPr>
          <w:p w14:paraId="4A93EF40">
            <w:pPr>
              <w:pStyle w:val="18"/>
              <w:widowControl w:val="0"/>
              <w:wordWrap/>
              <w:adjustRightInd w:val="0"/>
              <w:snapToGrid/>
              <w:spacing w:line="240" w:lineRule="auto"/>
              <w:ind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31" w:type="dxa"/>
            <w:vAlign w:val="center"/>
          </w:tcPr>
          <w:p w14:paraId="5D2FF51B">
            <w:pPr>
              <w:pStyle w:val="18"/>
              <w:widowControl w:val="0"/>
              <w:wordWrap/>
              <w:adjustRightInd w:val="0"/>
              <w:snapToGrid/>
              <w:spacing w:line="240" w:lineRule="auto"/>
              <w:ind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评分项</w:t>
            </w:r>
          </w:p>
        </w:tc>
        <w:tc>
          <w:tcPr>
            <w:tcW w:w="5734" w:type="dxa"/>
            <w:vAlign w:val="center"/>
          </w:tcPr>
          <w:p w14:paraId="022FAF45">
            <w:pPr>
              <w:pStyle w:val="18"/>
              <w:widowControl w:val="0"/>
              <w:wordWrap/>
              <w:adjustRightInd w:val="0"/>
              <w:snapToGrid/>
              <w:spacing w:line="240" w:lineRule="auto"/>
              <w:ind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评标细则</w:t>
            </w:r>
          </w:p>
        </w:tc>
        <w:tc>
          <w:tcPr>
            <w:tcW w:w="1760" w:type="dxa"/>
            <w:vAlign w:val="center"/>
          </w:tcPr>
          <w:p w14:paraId="769F9F00">
            <w:pPr>
              <w:pStyle w:val="18"/>
              <w:widowControl w:val="0"/>
              <w:wordWrap/>
              <w:adjustRightInd w:val="0"/>
              <w:snapToGrid/>
              <w:spacing w:line="240" w:lineRule="auto"/>
              <w:ind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14:paraId="6024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9" w:type="dxa"/>
            <w:vMerge w:val="restart"/>
            <w:vAlign w:val="center"/>
          </w:tcPr>
          <w:p w14:paraId="7E5A9E11">
            <w:pPr>
              <w:pStyle w:val="18"/>
              <w:widowControl w:val="0"/>
              <w:wordWrap/>
              <w:adjustRightInd w:val="0"/>
              <w:snapToGrid/>
              <w:spacing w:line="240" w:lineRule="auto"/>
              <w:ind w:firstLine="0" w:firstLineChars="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w:t>
            </w:r>
          </w:p>
        </w:tc>
        <w:tc>
          <w:tcPr>
            <w:tcW w:w="1231" w:type="dxa"/>
            <w:vMerge w:val="restart"/>
            <w:vAlign w:val="center"/>
          </w:tcPr>
          <w:p w14:paraId="5982C9F3">
            <w:pPr>
              <w:pStyle w:val="18"/>
              <w:widowControl w:val="0"/>
              <w:wordWrap/>
              <w:adjustRightInd w:val="0"/>
              <w:snapToGrid/>
              <w:spacing w:line="240" w:lineRule="auto"/>
              <w:ind w:firstLine="0" w:firstLineChars="0"/>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项目需求理解</w:t>
            </w:r>
          </w:p>
          <w:p w14:paraId="2F72EC5B">
            <w:pPr>
              <w:pStyle w:val="18"/>
              <w:widowControl w:val="0"/>
              <w:wordWrap/>
              <w:adjustRightInd w:val="0"/>
              <w:snapToGrid/>
              <w:spacing w:line="240" w:lineRule="auto"/>
              <w:ind w:firstLine="0" w:firstLineChars="0"/>
              <w:jc w:val="center"/>
              <w:textAlignment w:val="auto"/>
              <w:rPr>
                <w:rFonts w:hint="eastAsia" w:ascii="宋体" w:hAnsi="宋体" w:eastAsia="宋体" w:cs="宋体"/>
                <w:color w:val="auto"/>
                <w:lang w:val="en-US" w:eastAsia="zh-CN"/>
              </w:rPr>
            </w:pPr>
            <w:r>
              <w:rPr>
                <w:rFonts w:hint="eastAsia" w:ascii="宋体" w:hAnsi="宋体" w:eastAsia="宋体" w:cs="宋体"/>
                <w:b/>
                <w:bCs/>
                <w:color w:val="auto"/>
                <w:sz w:val="21"/>
                <w:szCs w:val="21"/>
                <w:lang w:val="en-US" w:eastAsia="zh-CN"/>
              </w:rPr>
              <w:t>（6分）</w:t>
            </w:r>
          </w:p>
        </w:tc>
        <w:tc>
          <w:tcPr>
            <w:tcW w:w="5734" w:type="dxa"/>
            <w:vAlign w:val="center"/>
          </w:tcPr>
          <w:p w14:paraId="739118D0">
            <w:pPr>
              <w:widowControl w:val="0"/>
              <w:wordWrap/>
              <w:snapToGrid/>
              <w:spacing w:line="240" w:lineRule="auto"/>
              <w:ind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Cs/>
                <w:color w:val="auto"/>
                <w:sz w:val="21"/>
                <w:szCs w:val="21"/>
              </w:rPr>
              <w:t>1、项目需求分析：根据投标人对本项目的理解，重点难点分析等比较评分。（0-</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分）</w:t>
            </w:r>
          </w:p>
        </w:tc>
        <w:tc>
          <w:tcPr>
            <w:tcW w:w="1760" w:type="dxa"/>
            <w:vAlign w:val="center"/>
          </w:tcPr>
          <w:p w14:paraId="2A889D41">
            <w:pPr>
              <w:widowControl w:val="0"/>
              <w:wordWrap/>
              <w:snapToGrid/>
              <w:spacing w:line="240" w:lineRule="auto"/>
              <w:ind w:firstLine="0" w:firstLineChars="0"/>
              <w:jc w:val="center"/>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0-</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分</w:t>
            </w:r>
          </w:p>
        </w:tc>
      </w:tr>
      <w:tr w14:paraId="0441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14:paraId="11159556">
            <w:pPr>
              <w:pStyle w:val="18"/>
              <w:widowControl w:val="0"/>
              <w:wordWrap/>
              <w:adjustRightInd w:val="0"/>
              <w:snapToGrid/>
              <w:spacing w:line="240" w:lineRule="auto"/>
              <w:ind w:firstLine="0" w:firstLineChars="0"/>
              <w:jc w:val="center"/>
              <w:textAlignment w:val="auto"/>
              <w:rPr>
                <w:rFonts w:hint="eastAsia" w:ascii="宋体" w:hAnsi="宋体" w:eastAsia="宋体" w:cs="宋体"/>
                <w:b/>
                <w:bCs/>
                <w:color w:val="auto"/>
                <w:sz w:val="21"/>
                <w:szCs w:val="21"/>
                <w:lang w:val="en-US" w:eastAsia="zh-CN"/>
              </w:rPr>
            </w:pPr>
          </w:p>
        </w:tc>
        <w:tc>
          <w:tcPr>
            <w:tcW w:w="1231" w:type="dxa"/>
            <w:vMerge w:val="continue"/>
            <w:vAlign w:val="center"/>
          </w:tcPr>
          <w:p w14:paraId="33D24C0E">
            <w:pPr>
              <w:pStyle w:val="18"/>
              <w:widowControl w:val="0"/>
              <w:wordWrap/>
              <w:adjustRightInd w:val="0"/>
              <w:snapToGrid/>
              <w:spacing w:line="240" w:lineRule="auto"/>
              <w:ind w:firstLine="0" w:firstLineChars="0"/>
              <w:jc w:val="center"/>
              <w:textAlignment w:val="auto"/>
              <w:rPr>
                <w:rFonts w:hint="eastAsia" w:ascii="宋体" w:hAnsi="宋体" w:eastAsia="宋体" w:cs="宋体"/>
                <w:b/>
                <w:bCs/>
                <w:color w:val="auto"/>
                <w:sz w:val="21"/>
                <w:szCs w:val="21"/>
                <w:lang w:eastAsia="zh-CN"/>
              </w:rPr>
            </w:pPr>
          </w:p>
        </w:tc>
        <w:tc>
          <w:tcPr>
            <w:tcW w:w="5734" w:type="dxa"/>
            <w:vAlign w:val="center"/>
          </w:tcPr>
          <w:p w14:paraId="0887C4A8">
            <w:pPr>
              <w:widowControl w:val="0"/>
              <w:wordWrap/>
              <w:snapToGrid/>
              <w:spacing w:line="240" w:lineRule="auto"/>
              <w:ind w:firstLine="0" w:firstLineChars="0"/>
              <w:jc w:val="both"/>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sz w:val="21"/>
                <w:szCs w:val="21"/>
              </w:rPr>
              <w:t>2、项目了解情况：</w:t>
            </w:r>
            <w:r>
              <w:rPr>
                <w:rFonts w:hint="eastAsia" w:ascii="宋体" w:hAnsi="宋体" w:eastAsia="宋体" w:cs="宋体"/>
                <w:bCs/>
                <w:color w:val="auto"/>
                <w:sz w:val="21"/>
                <w:szCs w:val="21"/>
              </w:rPr>
              <w:t>根据投标人</w:t>
            </w:r>
            <w:r>
              <w:rPr>
                <w:rFonts w:hint="eastAsia" w:ascii="宋体" w:hAnsi="宋体" w:eastAsia="宋体" w:cs="宋体"/>
                <w:color w:val="auto"/>
                <w:sz w:val="21"/>
                <w:szCs w:val="21"/>
              </w:rPr>
              <w:t>对区域</w:t>
            </w:r>
            <w:r>
              <w:rPr>
                <w:rFonts w:hint="eastAsia" w:ascii="宋体" w:hAnsi="宋体" w:eastAsia="宋体" w:cs="宋体"/>
                <w:color w:val="auto"/>
                <w:sz w:val="21"/>
                <w:szCs w:val="21"/>
                <w:lang w:eastAsia="zh-CN"/>
              </w:rPr>
              <w:t>产业</w:t>
            </w:r>
            <w:r>
              <w:rPr>
                <w:rFonts w:hint="eastAsia" w:ascii="宋体" w:hAnsi="宋体" w:eastAsia="宋体" w:cs="宋体"/>
                <w:color w:val="auto"/>
                <w:sz w:val="21"/>
                <w:szCs w:val="21"/>
              </w:rPr>
              <w:t>分布</w:t>
            </w:r>
            <w:r>
              <w:rPr>
                <w:rFonts w:hint="eastAsia" w:ascii="宋体" w:hAnsi="宋体" w:eastAsia="宋体" w:cs="宋体"/>
                <w:color w:val="auto"/>
                <w:sz w:val="21"/>
                <w:szCs w:val="21"/>
                <w:lang w:eastAsia="zh-CN"/>
              </w:rPr>
              <w:t>特征</w:t>
            </w:r>
            <w:r>
              <w:rPr>
                <w:rFonts w:hint="eastAsia" w:ascii="宋体" w:hAnsi="宋体" w:eastAsia="宋体" w:cs="宋体"/>
                <w:color w:val="auto"/>
                <w:sz w:val="21"/>
                <w:szCs w:val="21"/>
              </w:rPr>
              <w:t>的了解</w:t>
            </w:r>
            <w:r>
              <w:rPr>
                <w:rFonts w:hint="eastAsia" w:ascii="宋体" w:hAnsi="宋体" w:eastAsia="宋体" w:cs="宋体"/>
                <w:color w:val="auto"/>
                <w:sz w:val="21"/>
                <w:szCs w:val="21"/>
                <w:lang w:eastAsia="zh-CN"/>
              </w:rPr>
              <w:t>情况</w:t>
            </w:r>
            <w:r>
              <w:rPr>
                <w:rFonts w:hint="eastAsia" w:ascii="宋体" w:hAnsi="宋体" w:eastAsia="宋体" w:cs="宋体"/>
                <w:bCs/>
                <w:color w:val="auto"/>
                <w:sz w:val="21"/>
                <w:szCs w:val="21"/>
              </w:rPr>
              <w:t>比较评分。（0-</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分）</w:t>
            </w:r>
          </w:p>
        </w:tc>
        <w:tc>
          <w:tcPr>
            <w:tcW w:w="1760" w:type="dxa"/>
            <w:vAlign w:val="center"/>
          </w:tcPr>
          <w:p w14:paraId="78D12C41">
            <w:pPr>
              <w:widowControl w:val="0"/>
              <w:wordWrap/>
              <w:snapToGrid/>
              <w:spacing w:line="240" w:lineRule="auto"/>
              <w:ind w:firstLine="0" w:firstLineChars="0"/>
              <w:jc w:val="center"/>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0-</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分</w:t>
            </w:r>
          </w:p>
        </w:tc>
      </w:tr>
      <w:tr w14:paraId="2E6F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004427F7">
            <w:pPr>
              <w:pStyle w:val="18"/>
              <w:widowControl w:val="0"/>
              <w:wordWrap/>
              <w:adjustRightInd w:val="0"/>
              <w:snapToGrid/>
              <w:spacing w:line="240" w:lineRule="auto"/>
              <w:ind w:firstLine="0" w:firstLineChars="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w:t>
            </w:r>
          </w:p>
        </w:tc>
        <w:tc>
          <w:tcPr>
            <w:tcW w:w="1231" w:type="dxa"/>
            <w:shd w:val="clear" w:color="auto" w:fill="auto"/>
            <w:vAlign w:val="center"/>
          </w:tcPr>
          <w:p w14:paraId="782FE770">
            <w:pPr>
              <w:pStyle w:val="18"/>
              <w:widowControl w:val="0"/>
              <w:wordWrap/>
              <w:adjustRightInd w:val="0"/>
              <w:snapToGrid/>
              <w:spacing w:line="240" w:lineRule="auto"/>
              <w:ind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设计方案（3分）</w:t>
            </w:r>
          </w:p>
        </w:tc>
        <w:tc>
          <w:tcPr>
            <w:tcW w:w="5734" w:type="dxa"/>
            <w:shd w:val="clear" w:color="auto" w:fill="auto"/>
            <w:vAlign w:val="center"/>
          </w:tcPr>
          <w:p w14:paraId="17B74B8F">
            <w:pPr>
              <w:widowControl w:val="0"/>
              <w:wordWrap/>
              <w:snapToGrid/>
              <w:spacing w:line="240" w:lineRule="auto"/>
              <w:ind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Cs/>
                <w:color w:val="auto"/>
                <w:highlight w:val="none"/>
              </w:rPr>
              <w:t>对设计的总体安排、进度计划、周期保证措施进行比较、分析，以及设计质量，配合工程实施、提供优质服务的保障措施。缺项不得分。</w:t>
            </w:r>
            <w:r>
              <w:rPr>
                <w:rFonts w:hint="eastAsia" w:ascii="宋体" w:hAnsi="宋体" w:eastAsia="宋体" w:cs="宋体"/>
                <w:bCs/>
                <w:color w:val="auto"/>
                <w:sz w:val="21"/>
                <w:szCs w:val="21"/>
              </w:rPr>
              <w:t>（0-</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分）</w:t>
            </w:r>
          </w:p>
        </w:tc>
        <w:tc>
          <w:tcPr>
            <w:tcW w:w="1760" w:type="dxa"/>
            <w:shd w:val="clear" w:color="auto" w:fill="auto"/>
            <w:vAlign w:val="center"/>
          </w:tcPr>
          <w:p w14:paraId="2E9EC1DF">
            <w:pPr>
              <w:widowControl w:val="0"/>
              <w:wordWrap/>
              <w:snapToGrid/>
              <w:spacing w:line="240" w:lineRule="auto"/>
              <w:ind w:firstLine="0" w:firstLineChars="0"/>
              <w:jc w:val="center"/>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0-3分</w:t>
            </w:r>
          </w:p>
        </w:tc>
      </w:tr>
      <w:tr w14:paraId="6438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restart"/>
            <w:vAlign w:val="center"/>
          </w:tcPr>
          <w:p w14:paraId="18C6D3BB">
            <w:pPr>
              <w:pStyle w:val="18"/>
              <w:widowControl w:val="0"/>
              <w:wordWrap/>
              <w:adjustRightInd w:val="0"/>
              <w:snapToGrid/>
              <w:spacing w:line="240" w:lineRule="auto"/>
              <w:ind w:firstLine="0" w:firstLineChars="0"/>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3</w:t>
            </w:r>
          </w:p>
        </w:tc>
        <w:tc>
          <w:tcPr>
            <w:tcW w:w="1231" w:type="dxa"/>
            <w:vMerge w:val="restart"/>
            <w:vAlign w:val="center"/>
          </w:tcPr>
          <w:p w14:paraId="56173BEC">
            <w:pPr>
              <w:pStyle w:val="18"/>
              <w:widowControl w:val="0"/>
              <w:wordWrap/>
              <w:adjustRightInd w:val="0"/>
              <w:snapToGrid/>
              <w:spacing w:line="240" w:lineRule="auto"/>
              <w:ind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项目具体实施方案</w:t>
            </w:r>
          </w:p>
          <w:p w14:paraId="6ED75084">
            <w:pPr>
              <w:pStyle w:val="18"/>
              <w:widowControl w:val="0"/>
              <w:wordWrap/>
              <w:adjustRightInd w:val="0"/>
              <w:snapToGrid/>
              <w:spacing w:line="240" w:lineRule="auto"/>
              <w:ind w:firstLine="0" w:firstLineChars="0"/>
              <w:jc w:val="center"/>
              <w:textAlignment w:val="auto"/>
              <w:rPr>
                <w:rFonts w:hint="eastAsia" w:ascii="宋体" w:hAnsi="宋体" w:eastAsia="宋体" w:cs="宋体"/>
                <w:color w:val="auto"/>
                <w:lang w:val="en-US" w:eastAsia="zh-CN"/>
              </w:rPr>
            </w:pPr>
            <w:r>
              <w:rPr>
                <w:rFonts w:hint="eastAsia" w:ascii="宋体" w:hAnsi="宋体" w:eastAsia="宋体" w:cs="宋体"/>
                <w:b/>
                <w:bCs/>
                <w:color w:val="auto"/>
                <w:sz w:val="21"/>
                <w:szCs w:val="21"/>
                <w:lang w:eastAsia="zh-CN"/>
              </w:rPr>
              <w:t>（</w:t>
            </w:r>
            <w:r>
              <w:rPr>
                <w:rFonts w:hint="eastAsia" w:hAnsi="宋体" w:cs="宋体"/>
                <w:b/>
                <w:bCs/>
                <w:color w:val="auto"/>
                <w:sz w:val="21"/>
                <w:szCs w:val="21"/>
                <w:lang w:val="en-US" w:eastAsia="zh-CN"/>
              </w:rPr>
              <w:t>40</w:t>
            </w:r>
            <w:r>
              <w:rPr>
                <w:rFonts w:hint="eastAsia" w:ascii="宋体" w:hAnsi="宋体" w:eastAsia="宋体" w:cs="宋体"/>
                <w:b/>
                <w:bCs/>
                <w:color w:val="auto"/>
                <w:sz w:val="21"/>
                <w:szCs w:val="21"/>
                <w:lang w:val="en-US" w:eastAsia="zh-CN"/>
              </w:rPr>
              <w:t>分）</w:t>
            </w:r>
          </w:p>
        </w:tc>
        <w:tc>
          <w:tcPr>
            <w:tcW w:w="5734" w:type="dxa"/>
            <w:vAlign w:val="center"/>
          </w:tcPr>
          <w:p w14:paraId="7764A514">
            <w:pPr>
              <w:widowControl w:val="0"/>
              <w:wordWrap/>
              <w:snapToGrid/>
              <w:spacing w:line="240" w:lineRule="auto"/>
              <w:ind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1、项目总体实施思路：</w:t>
            </w:r>
            <w:r>
              <w:rPr>
                <w:rFonts w:hint="eastAsia" w:ascii="宋体" w:hAnsi="宋体" w:eastAsia="宋体" w:cs="宋体"/>
                <w:bCs/>
                <w:color w:val="auto"/>
                <w:sz w:val="21"/>
                <w:szCs w:val="21"/>
                <w:highlight w:val="none"/>
              </w:rPr>
              <w:t>根据投标人</w:t>
            </w:r>
            <w:r>
              <w:rPr>
                <w:rFonts w:hint="eastAsia" w:ascii="宋体" w:hAnsi="宋体" w:eastAsia="宋体" w:cs="宋体"/>
                <w:bCs/>
                <w:color w:val="auto"/>
                <w:sz w:val="21"/>
                <w:szCs w:val="21"/>
                <w:highlight w:val="none"/>
                <w:lang w:eastAsia="zh-CN"/>
              </w:rPr>
              <w:t>提出的项目实施思路、总体技术路线</w:t>
            </w:r>
            <w:r>
              <w:rPr>
                <w:rFonts w:hint="eastAsia" w:ascii="宋体" w:hAnsi="宋体" w:eastAsia="宋体" w:cs="宋体"/>
                <w:bCs/>
                <w:color w:val="auto"/>
                <w:sz w:val="21"/>
                <w:szCs w:val="21"/>
                <w:highlight w:val="none"/>
              </w:rPr>
              <w:t>等比较评分。（0-</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tc>
        <w:tc>
          <w:tcPr>
            <w:tcW w:w="1760" w:type="dxa"/>
            <w:vAlign w:val="center"/>
          </w:tcPr>
          <w:p w14:paraId="26470B4E">
            <w:pPr>
              <w:widowControl w:val="0"/>
              <w:wordWrap/>
              <w:snapToGrid/>
              <w:spacing w:line="240" w:lineRule="auto"/>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0-3分</w:t>
            </w:r>
          </w:p>
        </w:tc>
      </w:tr>
      <w:tr w14:paraId="4062D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14:paraId="1885CCDF">
            <w:pPr>
              <w:pStyle w:val="18"/>
              <w:widowControl w:val="0"/>
              <w:wordWrap/>
              <w:adjustRightInd w:val="0"/>
              <w:snapToGrid/>
              <w:spacing w:line="240" w:lineRule="auto"/>
              <w:ind w:firstLine="0" w:firstLineChars="0"/>
              <w:jc w:val="center"/>
              <w:textAlignment w:val="auto"/>
              <w:rPr>
                <w:rFonts w:hint="eastAsia" w:ascii="宋体" w:hAnsi="宋体" w:eastAsia="宋体" w:cs="宋体"/>
                <w:b/>
                <w:bCs/>
                <w:color w:val="auto"/>
                <w:sz w:val="21"/>
                <w:szCs w:val="21"/>
                <w:lang w:eastAsia="zh-CN"/>
              </w:rPr>
            </w:pPr>
          </w:p>
        </w:tc>
        <w:tc>
          <w:tcPr>
            <w:tcW w:w="1231" w:type="dxa"/>
            <w:vMerge w:val="continue"/>
            <w:vAlign w:val="center"/>
          </w:tcPr>
          <w:p w14:paraId="26BC0893">
            <w:pPr>
              <w:pStyle w:val="18"/>
              <w:widowControl w:val="0"/>
              <w:wordWrap/>
              <w:adjustRightInd w:val="0"/>
              <w:snapToGrid/>
              <w:spacing w:line="240" w:lineRule="auto"/>
              <w:ind w:firstLine="0" w:firstLineChars="0"/>
              <w:jc w:val="center"/>
              <w:textAlignment w:val="auto"/>
              <w:rPr>
                <w:rFonts w:hint="eastAsia" w:ascii="宋体" w:hAnsi="宋体" w:eastAsia="宋体" w:cs="宋体"/>
                <w:b/>
                <w:bCs/>
                <w:color w:val="auto"/>
                <w:sz w:val="21"/>
                <w:szCs w:val="21"/>
              </w:rPr>
            </w:pPr>
          </w:p>
        </w:tc>
        <w:tc>
          <w:tcPr>
            <w:tcW w:w="5734" w:type="dxa"/>
            <w:vAlign w:val="center"/>
          </w:tcPr>
          <w:p w14:paraId="3E49F773">
            <w:pPr>
              <w:widowControl w:val="0"/>
              <w:wordWrap/>
              <w:snapToGrid/>
              <w:spacing w:line="24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2、污水处理系统设计方案相关设计图纸：</w:t>
            </w:r>
            <w:r>
              <w:rPr>
                <w:rFonts w:hint="eastAsia" w:ascii="宋体" w:hAnsi="宋体" w:eastAsia="宋体" w:cs="宋体"/>
                <w:bCs/>
                <w:color w:val="auto"/>
                <w:sz w:val="21"/>
                <w:szCs w:val="21"/>
              </w:rPr>
              <w:t>根据投标人提供的</w:t>
            </w:r>
            <w:r>
              <w:rPr>
                <w:rFonts w:hint="eastAsia" w:ascii="宋体" w:hAnsi="宋体" w:eastAsia="宋体" w:cs="宋体"/>
                <w:color w:val="auto"/>
                <w:sz w:val="21"/>
                <w:szCs w:val="21"/>
              </w:rPr>
              <w:t>工艺流程（含高程）图</w:t>
            </w:r>
            <w:r>
              <w:rPr>
                <w:rFonts w:hint="eastAsia" w:ascii="宋体" w:hAnsi="宋体" w:eastAsia="宋体" w:cs="宋体"/>
                <w:color w:val="auto"/>
                <w:sz w:val="21"/>
                <w:szCs w:val="21"/>
                <w:lang w:eastAsia="zh-CN"/>
              </w:rPr>
              <w:t>和</w:t>
            </w:r>
            <w:r>
              <w:rPr>
                <w:rFonts w:hint="eastAsia" w:ascii="宋体" w:hAnsi="宋体" w:eastAsia="宋体" w:cs="宋体"/>
                <w:color w:val="auto"/>
                <w:sz w:val="21"/>
                <w:szCs w:val="21"/>
              </w:rPr>
              <w:t>总平面布置图</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每项</w:t>
            </w:r>
            <w:r>
              <w:rPr>
                <w:rFonts w:hint="eastAsia" w:ascii="宋体" w:hAnsi="宋体" w:eastAsia="宋体" w:cs="宋体"/>
                <w:color w:val="auto"/>
                <w:sz w:val="21"/>
                <w:szCs w:val="21"/>
                <w:lang w:val="en-US" w:eastAsia="zh-CN"/>
              </w:rPr>
              <w:t>0-3</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，未能提供的</w:t>
            </w:r>
            <w:r>
              <w:rPr>
                <w:rFonts w:hint="eastAsia" w:ascii="宋体" w:hAnsi="宋体" w:eastAsia="宋体" w:cs="宋体"/>
                <w:color w:val="auto"/>
                <w:sz w:val="21"/>
                <w:szCs w:val="21"/>
              </w:rPr>
              <w:t>不得分。</w:t>
            </w:r>
            <w:r>
              <w:rPr>
                <w:rFonts w:hint="eastAsia" w:ascii="宋体" w:hAnsi="宋体" w:eastAsia="宋体" w:cs="宋体"/>
                <w:bCs/>
                <w:color w:val="auto"/>
                <w:sz w:val="21"/>
                <w:szCs w:val="21"/>
              </w:rPr>
              <w:t>（0-</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分）</w:t>
            </w:r>
          </w:p>
          <w:p w14:paraId="22835886">
            <w:pPr>
              <w:widowControl w:val="0"/>
              <w:wordWrap/>
              <w:snapToGrid/>
              <w:spacing w:line="24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3、工艺设计：</w:t>
            </w:r>
            <w:r>
              <w:rPr>
                <w:rFonts w:hint="eastAsia" w:ascii="宋体" w:hAnsi="宋体" w:eastAsia="宋体" w:cs="宋体"/>
                <w:bCs/>
                <w:color w:val="auto"/>
                <w:sz w:val="21"/>
                <w:szCs w:val="21"/>
              </w:rPr>
              <w:t>根据投标人提供的</w:t>
            </w:r>
            <w:r>
              <w:rPr>
                <w:rFonts w:hint="eastAsia" w:ascii="宋体" w:hAnsi="宋体" w:eastAsia="宋体" w:cs="宋体"/>
                <w:bCs/>
                <w:color w:val="auto"/>
                <w:sz w:val="21"/>
                <w:szCs w:val="21"/>
                <w:lang w:eastAsia="zh-CN"/>
              </w:rPr>
              <w:t>设计文件中</w:t>
            </w:r>
            <w:r>
              <w:rPr>
                <w:rFonts w:hint="eastAsia" w:ascii="宋体" w:hAnsi="宋体" w:eastAsia="宋体" w:cs="宋体"/>
                <w:color w:val="auto"/>
                <w:sz w:val="21"/>
                <w:szCs w:val="21"/>
              </w:rPr>
              <w:t>工艺构筑物按工艺流程顺序布置</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顺畅程度</w:t>
            </w:r>
            <w:r>
              <w:rPr>
                <w:rFonts w:hint="eastAsia" w:ascii="宋体" w:hAnsi="宋体" w:eastAsia="宋体" w:cs="宋体"/>
                <w:bCs/>
                <w:color w:val="auto"/>
                <w:sz w:val="21"/>
                <w:szCs w:val="21"/>
              </w:rPr>
              <w:t>比较评分</w:t>
            </w:r>
            <w:r>
              <w:rPr>
                <w:rFonts w:hint="eastAsia" w:ascii="宋体" w:hAnsi="宋体" w:eastAsia="宋体" w:cs="宋体"/>
                <w:color w:val="auto"/>
                <w:sz w:val="21"/>
                <w:szCs w:val="21"/>
              </w:rPr>
              <w:t>。</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0-</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分</w:t>
            </w:r>
            <w:r>
              <w:rPr>
                <w:rFonts w:hint="eastAsia" w:ascii="宋体" w:hAnsi="宋体" w:eastAsia="宋体" w:cs="宋体"/>
                <w:bCs/>
                <w:color w:val="auto"/>
                <w:sz w:val="21"/>
                <w:szCs w:val="21"/>
                <w:lang w:eastAsia="zh-CN"/>
              </w:rPr>
              <w:t>）</w:t>
            </w:r>
          </w:p>
        </w:tc>
        <w:tc>
          <w:tcPr>
            <w:tcW w:w="1760" w:type="dxa"/>
            <w:vAlign w:val="center"/>
          </w:tcPr>
          <w:p w14:paraId="1AA665CD">
            <w:pPr>
              <w:widowControl w:val="0"/>
              <w:wordWrap/>
              <w:snapToGrid/>
              <w:spacing w:line="240" w:lineRule="auto"/>
              <w:ind w:firstLine="0" w:firstLineChars="0"/>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0-6分</w:t>
            </w:r>
          </w:p>
        </w:tc>
      </w:tr>
      <w:tr w14:paraId="7D409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14:paraId="26092A4B">
            <w:pPr>
              <w:pStyle w:val="18"/>
              <w:widowControl w:val="0"/>
              <w:wordWrap/>
              <w:adjustRightInd w:val="0"/>
              <w:snapToGrid/>
              <w:spacing w:line="240" w:lineRule="auto"/>
              <w:ind w:firstLine="0" w:firstLineChars="0"/>
              <w:jc w:val="center"/>
              <w:textAlignment w:val="auto"/>
              <w:rPr>
                <w:rFonts w:hint="eastAsia" w:ascii="宋体" w:hAnsi="宋体" w:eastAsia="宋体" w:cs="宋体"/>
                <w:b/>
                <w:bCs/>
                <w:color w:val="auto"/>
                <w:sz w:val="21"/>
                <w:szCs w:val="21"/>
              </w:rPr>
            </w:pPr>
          </w:p>
        </w:tc>
        <w:tc>
          <w:tcPr>
            <w:tcW w:w="1231" w:type="dxa"/>
            <w:vMerge w:val="continue"/>
            <w:vAlign w:val="center"/>
          </w:tcPr>
          <w:p w14:paraId="63A28CEC">
            <w:pPr>
              <w:pStyle w:val="18"/>
              <w:widowControl w:val="0"/>
              <w:wordWrap/>
              <w:adjustRightInd w:val="0"/>
              <w:snapToGrid/>
              <w:spacing w:line="240" w:lineRule="auto"/>
              <w:ind w:firstLine="0" w:firstLineChars="0"/>
              <w:jc w:val="center"/>
              <w:textAlignment w:val="auto"/>
              <w:rPr>
                <w:rFonts w:hint="eastAsia" w:ascii="宋体" w:hAnsi="宋体" w:eastAsia="宋体" w:cs="宋体"/>
                <w:b/>
                <w:bCs/>
                <w:color w:val="auto"/>
                <w:sz w:val="21"/>
                <w:szCs w:val="21"/>
              </w:rPr>
            </w:pPr>
          </w:p>
        </w:tc>
        <w:tc>
          <w:tcPr>
            <w:tcW w:w="5734" w:type="dxa"/>
            <w:vAlign w:val="center"/>
          </w:tcPr>
          <w:p w14:paraId="27ADA49F">
            <w:pPr>
              <w:widowControl w:val="0"/>
              <w:wordWrap/>
              <w:snapToGrid/>
              <w:spacing w:line="240" w:lineRule="auto"/>
              <w:ind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4、监测监控设施技术参数响应情况：产品参数配置等所有指标均满足的得基本分</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0分，带“★”技术指标未响应（或低于招标需求或负偏离）的每项扣</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分，未带“★”技术指标未响应（或低于招标需求或负偏离）的每项扣</w:t>
            </w:r>
            <w:r>
              <w:rPr>
                <w:rFonts w:hint="eastAsia" w:ascii="宋体" w:hAnsi="宋体" w:cs="宋体"/>
                <w:color w:val="auto"/>
                <w:sz w:val="21"/>
                <w:szCs w:val="21"/>
                <w:lang w:val="en-US" w:eastAsia="zh-CN"/>
              </w:rPr>
              <w:t>0.5</w:t>
            </w:r>
            <w:r>
              <w:rPr>
                <w:rFonts w:hint="eastAsia" w:ascii="宋体" w:hAnsi="宋体" w:eastAsia="宋体" w:cs="宋体"/>
                <w:color w:val="auto"/>
                <w:sz w:val="21"/>
                <w:szCs w:val="21"/>
                <w:lang w:val="en-US" w:eastAsia="zh-CN"/>
              </w:rPr>
              <w:t>分，扣完为止；</w:t>
            </w:r>
            <w:r>
              <w:rPr>
                <w:rFonts w:hint="eastAsia" w:ascii="宋体" w:hAnsi="宋体" w:eastAsia="宋体" w:cs="宋体"/>
                <w:b/>
                <w:bCs/>
                <w:color w:val="auto"/>
                <w:sz w:val="21"/>
                <w:szCs w:val="21"/>
                <w:lang w:val="en-US" w:eastAsia="zh-CN"/>
              </w:rPr>
              <w:t>采购需求中要求提供的检测报告或证书的，必须提供，否则视作无法响应；</w:t>
            </w:r>
          </w:p>
        </w:tc>
        <w:tc>
          <w:tcPr>
            <w:tcW w:w="1760" w:type="dxa"/>
            <w:vAlign w:val="center"/>
          </w:tcPr>
          <w:p w14:paraId="6D2D1F06">
            <w:pPr>
              <w:widowControl w:val="0"/>
              <w:wordWrap/>
              <w:snapToGrid/>
              <w:spacing w:line="240" w:lineRule="auto"/>
              <w:ind w:firstLine="0" w:firstLineChars="0"/>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0-10分</w:t>
            </w:r>
          </w:p>
        </w:tc>
      </w:tr>
      <w:tr w14:paraId="796D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14:paraId="5E965392">
            <w:pPr>
              <w:pStyle w:val="18"/>
              <w:widowControl w:val="0"/>
              <w:wordWrap/>
              <w:adjustRightInd w:val="0"/>
              <w:snapToGrid/>
              <w:spacing w:line="240" w:lineRule="auto"/>
              <w:ind w:firstLine="0" w:firstLineChars="0"/>
              <w:jc w:val="center"/>
              <w:textAlignment w:val="auto"/>
              <w:rPr>
                <w:rFonts w:hint="eastAsia" w:ascii="宋体" w:hAnsi="宋体" w:eastAsia="宋体" w:cs="宋体"/>
                <w:b/>
                <w:bCs/>
                <w:color w:val="auto"/>
                <w:sz w:val="21"/>
                <w:szCs w:val="21"/>
              </w:rPr>
            </w:pPr>
          </w:p>
        </w:tc>
        <w:tc>
          <w:tcPr>
            <w:tcW w:w="1231" w:type="dxa"/>
            <w:vMerge w:val="continue"/>
            <w:vAlign w:val="center"/>
          </w:tcPr>
          <w:p w14:paraId="3971DB67">
            <w:pPr>
              <w:pStyle w:val="18"/>
              <w:widowControl w:val="0"/>
              <w:wordWrap/>
              <w:adjustRightInd w:val="0"/>
              <w:snapToGrid/>
              <w:spacing w:line="240" w:lineRule="auto"/>
              <w:ind w:firstLine="0" w:firstLineChars="0"/>
              <w:jc w:val="center"/>
              <w:textAlignment w:val="auto"/>
              <w:rPr>
                <w:rFonts w:hint="eastAsia" w:ascii="宋体" w:hAnsi="宋体" w:eastAsia="宋体" w:cs="宋体"/>
                <w:b/>
                <w:bCs/>
                <w:color w:val="auto"/>
                <w:sz w:val="21"/>
                <w:szCs w:val="21"/>
              </w:rPr>
            </w:pPr>
          </w:p>
        </w:tc>
        <w:tc>
          <w:tcPr>
            <w:tcW w:w="5734" w:type="dxa"/>
            <w:vAlign w:val="center"/>
          </w:tcPr>
          <w:p w14:paraId="111BA0BC">
            <w:pPr>
              <w:widowControl w:val="0"/>
              <w:wordWrap/>
              <w:snapToGrid/>
              <w:spacing w:line="240" w:lineRule="auto"/>
              <w:ind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rPr>
              <w:t>、质量保证措施：根据投标人</w:t>
            </w:r>
            <w:r>
              <w:rPr>
                <w:rFonts w:hint="eastAsia" w:ascii="宋体" w:hAnsi="宋体" w:eastAsia="宋体" w:cs="宋体"/>
                <w:bCs/>
                <w:color w:val="auto"/>
                <w:sz w:val="21"/>
                <w:szCs w:val="21"/>
                <w:lang w:eastAsia="zh-CN"/>
              </w:rPr>
              <w:t>提供</w:t>
            </w:r>
            <w:r>
              <w:rPr>
                <w:rFonts w:hint="eastAsia" w:ascii="宋体" w:hAnsi="宋体" w:eastAsia="宋体" w:cs="宋体"/>
                <w:bCs/>
                <w:color w:val="auto"/>
                <w:sz w:val="21"/>
                <w:szCs w:val="21"/>
              </w:rPr>
              <w:t>的质量保证措施进行打分。（0-</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rPr>
              <w:t>分）</w:t>
            </w:r>
          </w:p>
        </w:tc>
        <w:tc>
          <w:tcPr>
            <w:tcW w:w="1760" w:type="dxa"/>
            <w:vAlign w:val="center"/>
          </w:tcPr>
          <w:p w14:paraId="6D2DDA85">
            <w:pPr>
              <w:widowControl w:val="0"/>
              <w:wordWrap/>
              <w:snapToGrid/>
              <w:spacing w:line="240" w:lineRule="auto"/>
              <w:ind w:firstLine="0" w:firstLineChars="0"/>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0-</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rPr>
              <w:t>分</w:t>
            </w:r>
          </w:p>
        </w:tc>
      </w:tr>
      <w:tr w14:paraId="3046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14:paraId="14452405">
            <w:pPr>
              <w:pStyle w:val="18"/>
              <w:widowControl w:val="0"/>
              <w:wordWrap/>
              <w:adjustRightInd w:val="0"/>
              <w:snapToGrid/>
              <w:spacing w:line="240" w:lineRule="auto"/>
              <w:ind w:firstLine="0" w:firstLineChars="0"/>
              <w:jc w:val="center"/>
              <w:textAlignment w:val="auto"/>
              <w:rPr>
                <w:rFonts w:hint="eastAsia" w:ascii="宋体" w:hAnsi="宋体" w:eastAsia="宋体" w:cs="宋体"/>
                <w:b/>
                <w:bCs/>
                <w:color w:val="auto"/>
                <w:sz w:val="21"/>
                <w:szCs w:val="21"/>
              </w:rPr>
            </w:pPr>
          </w:p>
        </w:tc>
        <w:tc>
          <w:tcPr>
            <w:tcW w:w="1231" w:type="dxa"/>
            <w:vMerge w:val="continue"/>
            <w:vAlign w:val="center"/>
          </w:tcPr>
          <w:p w14:paraId="60239576">
            <w:pPr>
              <w:pStyle w:val="18"/>
              <w:widowControl w:val="0"/>
              <w:wordWrap/>
              <w:adjustRightInd w:val="0"/>
              <w:snapToGrid/>
              <w:spacing w:line="240" w:lineRule="auto"/>
              <w:ind w:firstLine="0" w:firstLineChars="0"/>
              <w:jc w:val="center"/>
              <w:textAlignment w:val="auto"/>
              <w:rPr>
                <w:rFonts w:hint="eastAsia" w:ascii="宋体" w:hAnsi="宋体" w:eastAsia="宋体" w:cs="宋体"/>
                <w:b/>
                <w:bCs/>
                <w:color w:val="auto"/>
                <w:sz w:val="21"/>
                <w:szCs w:val="21"/>
              </w:rPr>
            </w:pPr>
          </w:p>
        </w:tc>
        <w:tc>
          <w:tcPr>
            <w:tcW w:w="5734" w:type="dxa"/>
            <w:vAlign w:val="center"/>
          </w:tcPr>
          <w:p w14:paraId="06A06304">
            <w:pPr>
              <w:widowControl w:val="0"/>
              <w:wordWrap/>
              <w:snapToGrid/>
              <w:spacing w:line="240" w:lineRule="auto"/>
              <w:ind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bCs/>
                <w:color w:val="auto"/>
                <w:sz w:val="21"/>
                <w:szCs w:val="21"/>
                <w:lang w:val="en-US" w:eastAsia="zh-CN"/>
              </w:rPr>
              <w:t>6</w:t>
            </w:r>
            <w:r>
              <w:rPr>
                <w:rFonts w:hint="eastAsia" w:ascii="宋体" w:hAnsi="宋体" w:eastAsia="宋体" w:cs="宋体"/>
                <w:bCs/>
                <w:color w:val="auto"/>
                <w:sz w:val="21"/>
                <w:szCs w:val="21"/>
              </w:rPr>
              <w:t>、培训方案：根据投标人提供</w:t>
            </w:r>
            <w:r>
              <w:rPr>
                <w:rFonts w:hint="eastAsia" w:ascii="宋体" w:hAnsi="宋体" w:eastAsia="宋体" w:cs="宋体"/>
                <w:bCs/>
                <w:color w:val="auto"/>
                <w:sz w:val="21"/>
                <w:szCs w:val="21"/>
                <w:lang w:eastAsia="zh-CN"/>
              </w:rPr>
              <w:t>的</w:t>
            </w:r>
            <w:r>
              <w:rPr>
                <w:rFonts w:hint="eastAsia" w:ascii="宋体" w:hAnsi="宋体" w:eastAsia="宋体" w:cs="宋体"/>
                <w:bCs/>
                <w:color w:val="auto"/>
                <w:sz w:val="21"/>
                <w:szCs w:val="21"/>
              </w:rPr>
              <w:t>操作培训及提供其他形式培训的情况，根据培训次数、方式、地点、时间等进行比较打分。（0-</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分）</w:t>
            </w:r>
          </w:p>
        </w:tc>
        <w:tc>
          <w:tcPr>
            <w:tcW w:w="1760" w:type="dxa"/>
            <w:vAlign w:val="center"/>
          </w:tcPr>
          <w:p w14:paraId="6E7DC179">
            <w:pPr>
              <w:widowControl w:val="0"/>
              <w:wordWrap/>
              <w:snapToGrid/>
              <w:spacing w:line="240" w:lineRule="auto"/>
              <w:ind w:firstLine="0" w:firstLineChars="0"/>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0-</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分</w:t>
            </w:r>
          </w:p>
        </w:tc>
      </w:tr>
      <w:tr w14:paraId="56858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14:paraId="2CF0F75A">
            <w:pPr>
              <w:pStyle w:val="18"/>
              <w:widowControl w:val="0"/>
              <w:wordWrap/>
              <w:adjustRightInd w:val="0"/>
              <w:snapToGrid/>
              <w:spacing w:line="240" w:lineRule="auto"/>
              <w:ind w:firstLine="0" w:firstLineChars="0"/>
              <w:jc w:val="center"/>
              <w:textAlignment w:val="auto"/>
              <w:rPr>
                <w:rFonts w:hint="eastAsia" w:ascii="宋体" w:hAnsi="宋体" w:eastAsia="宋体" w:cs="宋体"/>
                <w:b/>
                <w:bCs/>
                <w:color w:val="auto"/>
                <w:sz w:val="21"/>
                <w:szCs w:val="21"/>
              </w:rPr>
            </w:pPr>
          </w:p>
        </w:tc>
        <w:tc>
          <w:tcPr>
            <w:tcW w:w="1231" w:type="dxa"/>
            <w:vMerge w:val="continue"/>
            <w:vAlign w:val="center"/>
          </w:tcPr>
          <w:p w14:paraId="043BCACB">
            <w:pPr>
              <w:pStyle w:val="18"/>
              <w:widowControl w:val="0"/>
              <w:wordWrap/>
              <w:adjustRightInd w:val="0"/>
              <w:snapToGrid/>
              <w:spacing w:line="240" w:lineRule="auto"/>
              <w:ind w:firstLine="0" w:firstLineChars="0"/>
              <w:jc w:val="center"/>
              <w:textAlignment w:val="auto"/>
              <w:rPr>
                <w:rFonts w:hint="eastAsia" w:ascii="宋体" w:hAnsi="宋体" w:eastAsia="宋体" w:cs="宋体"/>
                <w:b/>
                <w:bCs/>
                <w:color w:val="auto"/>
                <w:sz w:val="21"/>
                <w:szCs w:val="21"/>
              </w:rPr>
            </w:pPr>
          </w:p>
        </w:tc>
        <w:tc>
          <w:tcPr>
            <w:tcW w:w="5734" w:type="dxa"/>
            <w:vAlign w:val="center"/>
          </w:tcPr>
          <w:p w14:paraId="58ACEF6B">
            <w:pPr>
              <w:widowControl w:val="0"/>
              <w:wordWrap/>
              <w:snapToGrid/>
              <w:spacing w:line="240" w:lineRule="auto"/>
              <w:ind w:firstLine="0" w:firstLineChars="0"/>
              <w:jc w:val="both"/>
              <w:textAlignment w:val="auto"/>
              <w:rPr>
                <w:rFonts w:hint="eastAsia" w:ascii="宋体" w:hAnsi="宋体" w:eastAsia="宋体" w:cs="宋体"/>
                <w:bCs/>
                <w:color w:val="auto"/>
                <w:sz w:val="21"/>
                <w:szCs w:val="21"/>
              </w:rPr>
            </w:pP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、具体实施方案：根据投标人提供的组织实施方案、进度计划</w:t>
            </w:r>
            <w:r>
              <w:rPr>
                <w:rFonts w:hint="eastAsia" w:ascii="宋体" w:hAnsi="宋体" w:eastAsia="宋体" w:cs="宋体"/>
                <w:bCs/>
                <w:color w:val="auto"/>
                <w:sz w:val="21"/>
                <w:szCs w:val="21"/>
                <w:lang w:eastAsia="zh-CN"/>
              </w:rPr>
              <w:t>、计划保证措施</w:t>
            </w:r>
            <w:r>
              <w:rPr>
                <w:rFonts w:hint="eastAsia" w:ascii="宋体" w:hAnsi="宋体" w:eastAsia="宋体" w:cs="宋体"/>
                <w:bCs/>
                <w:color w:val="auto"/>
                <w:sz w:val="21"/>
                <w:szCs w:val="21"/>
              </w:rPr>
              <w:t>、验收方案等比较评分。（0-</w:t>
            </w:r>
            <w:r>
              <w:rPr>
                <w:rFonts w:hint="eastAsia" w:ascii="宋体" w:hAnsi="宋体" w:cs="宋体"/>
                <w:bCs/>
                <w:color w:val="auto"/>
                <w:sz w:val="21"/>
                <w:szCs w:val="21"/>
                <w:lang w:val="en-US" w:eastAsia="zh-CN"/>
              </w:rPr>
              <w:t>5</w:t>
            </w:r>
            <w:r>
              <w:rPr>
                <w:rFonts w:hint="eastAsia" w:ascii="宋体" w:hAnsi="宋体" w:eastAsia="宋体" w:cs="宋体"/>
                <w:bCs/>
                <w:color w:val="auto"/>
                <w:sz w:val="21"/>
                <w:szCs w:val="21"/>
              </w:rPr>
              <w:t>分）</w:t>
            </w:r>
          </w:p>
        </w:tc>
        <w:tc>
          <w:tcPr>
            <w:tcW w:w="1760" w:type="dxa"/>
            <w:vAlign w:val="center"/>
          </w:tcPr>
          <w:p w14:paraId="4820BDAA">
            <w:pPr>
              <w:widowControl w:val="0"/>
              <w:wordWrap/>
              <w:snapToGrid/>
              <w:spacing w:line="240" w:lineRule="auto"/>
              <w:ind w:firstLine="0" w:firstLineChars="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0</w:t>
            </w:r>
            <w:r>
              <w:rPr>
                <w:rFonts w:hint="eastAsia" w:ascii="宋体" w:hAnsi="宋体" w:eastAsia="宋体" w:cs="宋体"/>
                <w:bCs/>
                <w:color w:val="auto"/>
                <w:sz w:val="21"/>
                <w:szCs w:val="21"/>
                <w:lang w:val="en-US" w:eastAsia="zh-CN"/>
              </w:rPr>
              <w:t>-</w:t>
            </w:r>
            <w:r>
              <w:rPr>
                <w:rFonts w:hint="eastAsia" w:ascii="宋体" w:hAnsi="宋体" w:cs="宋体"/>
                <w:bCs/>
                <w:color w:val="auto"/>
                <w:sz w:val="21"/>
                <w:szCs w:val="21"/>
                <w:lang w:val="en-US" w:eastAsia="zh-CN"/>
              </w:rPr>
              <w:t>5</w:t>
            </w:r>
            <w:r>
              <w:rPr>
                <w:rFonts w:hint="eastAsia" w:ascii="宋体" w:hAnsi="宋体" w:eastAsia="宋体" w:cs="宋体"/>
                <w:bCs/>
                <w:color w:val="auto"/>
                <w:sz w:val="21"/>
                <w:szCs w:val="21"/>
              </w:rPr>
              <w:t>分</w:t>
            </w:r>
          </w:p>
        </w:tc>
      </w:tr>
      <w:tr w14:paraId="0D908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39" w:type="dxa"/>
            <w:vMerge w:val="continue"/>
            <w:vAlign w:val="center"/>
          </w:tcPr>
          <w:p w14:paraId="78C9D5FE">
            <w:pPr>
              <w:pStyle w:val="18"/>
              <w:widowControl w:val="0"/>
              <w:wordWrap/>
              <w:adjustRightInd w:val="0"/>
              <w:snapToGrid/>
              <w:spacing w:line="240" w:lineRule="auto"/>
              <w:ind w:firstLine="0" w:firstLineChars="0"/>
              <w:jc w:val="center"/>
              <w:textAlignment w:val="auto"/>
              <w:rPr>
                <w:rFonts w:hint="eastAsia" w:ascii="宋体" w:hAnsi="宋体" w:eastAsia="宋体" w:cs="宋体"/>
                <w:b/>
                <w:bCs/>
                <w:color w:val="auto"/>
                <w:sz w:val="21"/>
                <w:szCs w:val="21"/>
              </w:rPr>
            </w:pPr>
          </w:p>
        </w:tc>
        <w:tc>
          <w:tcPr>
            <w:tcW w:w="1231" w:type="dxa"/>
            <w:vMerge w:val="continue"/>
            <w:vAlign w:val="center"/>
          </w:tcPr>
          <w:p w14:paraId="09DCAC5B">
            <w:pPr>
              <w:pStyle w:val="18"/>
              <w:widowControl w:val="0"/>
              <w:wordWrap/>
              <w:adjustRightInd w:val="0"/>
              <w:snapToGrid/>
              <w:spacing w:line="240" w:lineRule="auto"/>
              <w:ind w:firstLine="0" w:firstLineChars="0"/>
              <w:jc w:val="center"/>
              <w:textAlignment w:val="auto"/>
              <w:rPr>
                <w:rFonts w:hint="eastAsia" w:ascii="宋体" w:hAnsi="宋体" w:eastAsia="宋体" w:cs="宋体"/>
                <w:b/>
                <w:bCs/>
                <w:color w:val="auto"/>
                <w:sz w:val="21"/>
                <w:szCs w:val="21"/>
              </w:rPr>
            </w:pPr>
          </w:p>
        </w:tc>
        <w:tc>
          <w:tcPr>
            <w:tcW w:w="5734" w:type="dxa"/>
            <w:vAlign w:val="center"/>
          </w:tcPr>
          <w:p w14:paraId="4E38130B">
            <w:pPr>
              <w:widowControl w:val="0"/>
              <w:wordWrap/>
              <w:snapToGrid/>
              <w:spacing w:line="240" w:lineRule="auto"/>
              <w:ind w:firstLine="0" w:firstLineChars="0"/>
              <w:jc w:val="both"/>
              <w:textAlignment w:val="auto"/>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8、安全文明施工：</w:t>
            </w:r>
            <w:r>
              <w:rPr>
                <w:rFonts w:hint="eastAsia" w:ascii="宋体" w:hAnsi="宋体" w:eastAsia="宋体" w:cs="宋体"/>
                <w:bCs/>
                <w:color w:val="auto"/>
                <w:sz w:val="21"/>
                <w:szCs w:val="21"/>
              </w:rPr>
              <w:t>根据投标人提供的</w:t>
            </w:r>
            <w:r>
              <w:rPr>
                <w:rFonts w:hint="eastAsia" w:ascii="宋体" w:hAnsi="宋体" w:cs="宋体"/>
                <w:bCs/>
                <w:color w:val="auto"/>
                <w:sz w:val="21"/>
                <w:szCs w:val="21"/>
                <w:lang w:val="en-US" w:eastAsia="zh-CN"/>
              </w:rPr>
              <w:t>安全文明施工</w:t>
            </w:r>
            <w:r>
              <w:rPr>
                <w:rFonts w:hint="eastAsia" w:ascii="宋体" w:hAnsi="宋体" w:eastAsia="宋体" w:cs="宋体"/>
                <w:bCs/>
                <w:color w:val="auto"/>
                <w:sz w:val="21"/>
                <w:szCs w:val="21"/>
              </w:rPr>
              <w:t>方案</w:t>
            </w:r>
            <w:r>
              <w:rPr>
                <w:rFonts w:hint="eastAsia" w:ascii="宋体" w:hAnsi="宋体" w:eastAsia="宋体" w:cs="宋体"/>
                <w:bCs/>
                <w:color w:val="auto"/>
                <w:sz w:val="21"/>
                <w:szCs w:val="21"/>
                <w:lang w:eastAsia="zh-CN"/>
              </w:rPr>
              <w:t>是否科学、合理、可行</w:t>
            </w:r>
            <w:r>
              <w:rPr>
                <w:rFonts w:hint="eastAsia" w:ascii="宋体" w:hAnsi="宋体" w:eastAsia="宋体" w:cs="宋体"/>
                <w:bCs/>
                <w:color w:val="auto"/>
                <w:sz w:val="21"/>
                <w:szCs w:val="21"/>
              </w:rPr>
              <w:t>等比较评分。（0-</w:t>
            </w:r>
            <w:r>
              <w:rPr>
                <w:rFonts w:hint="eastAsia" w:ascii="宋体" w:hAnsi="宋体" w:cs="宋体"/>
                <w:bCs/>
                <w:color w:val="auto"/>
                <w:sz w:val="21"/>
                <w:szCs w:val="21"/>
                <w:lang w:val="en-US" w:eastAsia="zh-CN"/>
              </w:rPr>
              <w:t>5</w:t>
            </w:r>
            <w:r>
              <w:rPr>
                <w:rFonts w:hint="eastAsia" w:ascii="宋体" w:hAnsi="宋体" w:eastAsia="宋体" w:cs="宋体"/>
                <w:bCs/>
                <w:color w:val="auto"/>
                <w:sz w:val="21"/>
                <w:szCs w:val="21"/>
              </w:rPr>
              <w:t>分）</w:t>
            </w:r>
          </w:p>
        </w:tc>
        <w:tc>
          <w:tcPr>
            <w:tcW w:w="1760" w:type="dxa"/>
            <w:vAlign w:val="center"/>
          </w:tcPr>
          <w:p w14:paraId="0AC561A2">
            <w:pPr>
              <w:widowControl w:val="0"/>
              <w:wordWrap/>
              <w:snapToGrid/>
              <w:spacing w:line="240" w:lineRule="auto"/>
              <w:ind w:firstLine="0" w:firstLineChars="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0-</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rPr>
              <w:t>分</w:t>
            </w:r>
          </w:p>
        </w:tc>
      </w:tr>
      <w:tr w14:paraId="7E449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14:paraId="00FE397D">
            <w:pPr>
              <w:pStyle w:val="18"/>
              <w:widowControl w:val="0"/>
              <w:wordWrap/>
              <w:adjustRightInd w:val="0"/>
              <w:snapToGrid/>
              <w:spacing w:line="240" w:lineRule="auto"/>
              <w:ind w:firstLine="0" w:firstLineChars="0"/>
              <w:jc w:val="center"/>
              <w:textAlignment w:val="auto"/>
              <w:rPr>
                <w:rFonts w:hint="eastAsia" w:ascii="宋体" w:hAnsi="宋体" w:eastAsia="宋体" w:cs="宋体"/>
                <w:b/>
                <w:bCs/>
                <w:color w:val="auto"/>
                <w:sz w:val="21"/>
                <w:szCs w:val="21"/>
              </w:rPr>
            </w:pPr>
          </w:p>
        </w:tc>
        <w:tc>
          <w:tcPr>
            <w:tcW w:w="1231" w:type="dxa"/>
            <w:vMerge w:val="continue"/>
            <w:vAlign w:val="center"/>
          </w:tcPr>
          <w:p w14:paraId="520E77C6">
            <w:pPr>
              <w:pStyle w:val="18"/>
              <w:widowControl w:val="0"/>
              <w:wordWrap/>
              <w:adjustRightInd w:val="0"/>
              <w:snapToGrid/>
              <w:spacing w:line="240" w:lineRule="auto"/>
              <w:ind w:firstLine="0" w:firstLineChars="0"/>
              <w:jc w:val="center"/>
              <w:textAlignment w:val="auto"/>
              <w:rPr>
                <w:rFonts w:hint="eastAsia" w:ascii="宋体" w:hAnsi="宋体" w:eastAsia="宋体" w:cs="宋体"/>
                <w:b/>
                <w:bCs/>
                <w:color w:val="auto"/>
                <w:sz w:val="21"/>
                <w:szCs w:val="21"/>
              </w:rPr>
            </w:pPr>
          </w:p>
        </w:tc>
        <w:tc>
          <w:tcPr>
            <w:tcW w:w="5734" w:type="dxa"/>
            <w:vAlign w:val="center"/>
          </w:tcPr>
          <w:p w14:paraId="2B9D7BCD">
            <w:pPr>
              <w:widowControl w:val="0"/>
              <w:wordWrap/>
              <w:snapToGrid/>
              <w:spacing w:line="240" w:lineRule="auto"/>
              <w:ind w:firstLine="0" w:firstLineChars="0"/>
              <w:jc w:val="both"/>
              <w:textAlignment w:val="auto"/>
              <w:rPr>
                <w:rFonts w:hint="eastAsia" w:ascii="宋体" w:hAnsi="宋体" w:eastAsia="宋体" w:cs="宋体"/>
                <w:bCs/>
                <w:color w:val="auto"/>
                <w:sz w:val="21"/>
                <w:szCs w:val="21"/>
              </w:rPr>
            </w:pPr>
            <w:r>
              <w:rPr>
                <w:rFonts w:hint="eastAsia" w:ascii="宋体" w:hAnsi="宋体" w:cs="宋体"/>
                <w:bCs/>
                <w:color w:val="auto"/>
                <w:sz w:val="21"/>
                <w:szCs w:val="21"/>
                <w:lang w:val="en-US" w:eastAsia="zh-CN"/>
              </w:rPr>
              <w:t>9</w:t>
            </w:r>
            <w:r>
              <w:rPr>
                <w:rFonts w:hint="eastAsia" w:ascii="宋体" w:hAnsi="宋体" w:eastAsia="宋体" w:cs="宋体"/>
                <w:bCs/>
                <w:color w:val="auto"/>
                <w:sz w:val="21"/>
                <w:szCs w:val="21"/>
              </w:rPr>
              <w:t>、售后服务：</w:t>
            </w:r>
            <w:bookmarkStart w:id="14" w:name="_Hlk104991812"/>
            <w:r>
              <w:rPr>
                <w:rFonts w:hint="eastAsia" w:ascii="宋体" w:hAnsi="宋体" w:eastAsia="宋体" w:cs="宋体"/>
                <w:bCs/>
                <w:color w:val="auto"/>
                <w:sz w:val="21"/>
                <w:szCs w:val="21"/>
              </w:rPr>
              <w:t>根据投标人提供</w:t>
            </w:r>
            <w:r>
              <w:rPr>
                <w:rFonts w:hint="eastAsia" w:ascii="宋体" w:hAnsi="宋体" w:eastAsia="宋体" w:cs="宋体"/>
                <w:bCs/>
                <w:color w:val="auto"/>
                <w:sz w:val="21"/>
                <w:szCs w:val="21"/>
                <w:lang w:eastAsia="zh-CN"/>
              </w:rPr>
              <w:t>的</w:t>
            </w:r>
            <w:r>
              <w:rPr>
                <w:rFonts w:hint="eastAsia" w:ascii="宋体" w:hAnsi="宋体" w:eastAsia="宋体" w:cs="宋体"/>
                <w:bCs/>
                <w:color w:val="auto"/>
                <w:sz w:val="21"/>
                <w:szCs w:val="21"/>
              </w:rPr>
              <w:t>售后服务</w:t>
            </w:r>
            <w:r>
              <w:rPr>
                <w:rFonts w:hint="eastAsia" w:ascii="宋体" w:hAnsi="宋体" w:eastAsia="宋体" w:cs="宋体"/>
                <w:bCs/>
                <w:color w:val="auto"/>
                <w:sz w:val="21"/>
                <w:szCs w:val="21"/>
                <w:lang w:eastAsia="zh-CN"/>
              </w:rPr>
              <w:t>保障</w:t>
            </w:r>
            <w:r>
              <w:rPr>
                <w:rFonts w:hint="eastAsia" w:ascii="宋体" w:hAnsi="宋体" w:eastAsia="宋体" w:cs="宋体"/>
                <w:bCs/>
                <w:color w:val="auto"/>
                <w:sz w:val="21"/>
                <w:szCs w:val="21"/>
              </w:rPr>
              <w:t>方案，包括响应时间</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故障处理</w:t>
            </w:r>
            <w:bookmarkEnd w:id="14"/>
            <w:r>
              <w:rPr>
                <w:rFonts w:hint="eastAsia" w:ascii="宋体" w:hAnsi="宋体" w:eastAsia="宋体" w:cs="宋体"/>
                <w:bCs/>
                <w:color w:val="auto"/>
                <w:sz w:val="21"/>
                <w:szCs w:val="21"/>
              </w:rPr>
              <w:t>等内容进行比较打分。（0-</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分）</w:t>
            </w:r>
          </w:p>
        </w:tc>
        <w:tc>
          <w:tcPr>
            <w:tcW w:w="1760" w:type="dxa"/>
            <w:vAlign w:val="center"/>
          </w:tcPr>
          <w:p w14:paraId="0AE2DC95">
            <w:pPr>
              <w:widowControl w:val="0"/>
              <w:wordWrap/>
              <w:snapToGrid/>
              <w:spacing w:line="240" w:lineRule="auto"/>
              <w:ind w:firstLine="0" w:firstLineChars="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0-</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分</w:t>
            </w:r>
          </w:p>
        </w:tc>
      </w:tr>
      <w:tr w14:paraId="488FF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70EC6434">
            <w:pPr>
              <w:pStyle w:val="18"/>
              <w:widowControl w:val="0"/>
              <w:wordWrap/>
              <w:adjustRightInd w:val="0"/>
              <w:snapToGrid/>
              <w:spacing w:line="240" w:lineRule="auto"/>
              <w:ind w:firstLine="0" w:firstLineChars="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w:t>
            </w:r>
          </w:p>
        </w:tc>
        <w:tc>
          <w:tcPr>
            <w:tcW w:w="1231" w:type="dxa"/>
            <w:shd w:val="clear" w:color="auto" w:fill="auto"/>
            <w:vAlign w:val="center"/>
          </w:tcPr>
          <w:p w14:paraId="57CD4838">
            <w:pPr>
              <w:pStyle w:val="18"/>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eastAsia="zh-CN"/>
              </w:rPr>
              <w:t>响应能力（</w:t>
            </w:r>
            <w:r>
              <w:rPr>
                <w:rFonts w:hint="eastAsia" w:hAnsi="宋体" w:cs="宋体"/>
                <w:b/>
                <w:bCs/>
                <w:color w:val="auto"/>
                <w:sz w:val="21"/>
                <w:szCs w:val="21"/>
                <w:lang w:val="en-US" w:eastAsia="zh-CN"/>
              </w:rPr>
              <w:t>3</w:t>
            </w:r>
            <w:r>
              <w:rPr>
                <w:rFonts w:hint="eastAsia" w:ascii="宋体" w:hAnsi="宋体" w:eastAsia="宋体" w:cs="宋体"/>
                <w:b/>
                <w:bCs/>
                <w:color w:val="auto"/>
                <w:sz w:val="21"/>
                <w:szCs w:val="21"/>
                <w:lang w:val="en-US" w:eastAsia="zh-CN"/>
              </w:rPr>
              <w:t>分</w:t>
            </w:r>
            <w:r>
              <w:rPr>
                <w:rFonts w:hint="eastAsia" w:ascii="宋体" w:hAnsi="宋体" w:eastAsia="宋体" w:cs="宋体"/>
                <w:b/>
                <w:bCs/>
                <w:color w:val="auto"/>
                <w:sz w:val="21"/>
                <w:szCs w:val="21"/>
                <w:lang w:eastAsia="zh-CN"/>
              </w:rPr>
              <w:t>）</w:t>
            </w:r>
          </w:p>
        </w:tc>
        <w:tc>
          <w:tcPr>
            <w:tcW w:w="5734" w:type="dxa"/>
            <w:shd w:val="clear" w:color="auto" w:fill="auto"/>
            <w:vAlign w:val="center"/>
          </w:tcPr>
          <w:p w14:paraId="38472BD7">
            <w:pPr>
              <w:keepNext w:val="0"/>
              <w:keepLines w:val="0"/>
              <w:pageBreakBefore w:val="0"/>
              <w:widowControl w:val="0"/>
              <w:kinsoku/>
              <w:wordWrap/>
              <w:overflowPunct/>
              <w:topLinePunct w:val="0"/>
              <w:autoSpaceDE/>
              <w:autoSpaceDN/>
              <w:bidi w:val="0"/>
              <w:snapToGrid/>
              <w:spacing w:line="240" w:lineRule="auto"/>
              <w:ind w:firstLine="0" w:firstLineChars="0"/>
              <w:jc w:val="both"/>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投标人</w:t>
            </w:r>
            <w:r>
              <w:rPr>
                <w:rFonts w:hint="eastAsia" w:ascii="宋体" w:hAnsi="宋体" w:cs="宋体"/>
                <w:bCs/>
                <w:color w:val="auto"/>
                <w:sz w:val="21"/>
                <w:szCs w:val="21"/>
                <w:lang w:val="en-US" w:eastAsia="zh-CN"/>
              </w:rPr>
              <w:t>承诺</w:t>
            </w:r>
            <w:r>
              <w:rPr>
                <w:rFonts w:hint="eastAsia" w:ascii="宋体" w:hAnsi="宋体" w:eastAsia="宋体" w:cs="宋体"/>
                <w:bCs/>
                <w:color w:val="auto"/>
                <w:sz w:val="21"/>
                <w:szCs w:val="21"/>
                <w:lang w:val="en-US" w:eastAsia="zh-CN"/>
              </w:rPr>
              <w:t>响应时间1小时内</w:t>
            </w:r>
            <w:r>
              <w:rPr>
                <w:rFonts w:hint="eastAsia" w:ascii="宋体" w:hAnsi="宋体" w:cs="宋体"/>
                <w:bCs/>
                <w:color w:val="auto"/>
                <w:sz w:val="21"/>
                <w:szCs w:val="21"/>
                <w:lang w:val="en-US" w:eastAsia="zh-CN"/>
              </w:rPr>
              <w:t>响应</w:t>
            </w:r>
            <w:r>
              <w:rPr>
                <w:rFonts w:hint="eastAsia" w:ascii="宋体" w:hAnsi="宋体" w:eastAsia="宋体" w:cs="宋体"/>
                <w:bCs/>
                <w:color w:val="auto"/>
                <w:sz w:val="21"/>
                <w:szCs w:val="21"/>
                <w:lang w:val="en-US" w:eastAsia="zh-CN"/>
              </w:rPr>
              <w:t>到达现场的得</w:t>
            </w:r>
            <w:r>
              <w:rPr>
                <w:rFonts w:hint="eastAsia" w:ascii="宋体" w:hAnsi="宋体" w:cs="宋体"/>
                <w:bCs/>
                <w:color w:val="auto"/>
                <w:sz w:val="21"/>
                <w:szCs w:val="21"/>
                <w:lang w:val="en-US" w:eastAsia="zh-CN"/>
              </w:rPr>
              <w:t>3</w:t>
            </w:r>
            <w:r>
              <w:rPr>
                <w:rFonts w:hint="eastAsia" w:ascii="宋体" w:hAnsi="宋体" w:eastAsia="宋体" w:cs="宋体"/>
                <w:bCs/>
                <w:color w:val="auto"/>
                <w:sz w:val="21"/>
                <w:szCs w:val="21"/>
                <w:lang w:val="en-US" w:eastAsia="zh-CN"/>
              </w:rPr>
              <w:t>分，2小时内</w:t>
            </w:r>
            <w:r>
              <w:rPr>
                <w:rFonts w:hint="eastAsia" w:ascii="宋体" w:hAnsi="宋体" w:cs="宋体"/>
                <w:bCs/>
                <w:color w:val="auto"/>
                <w:sz w:val="21"/>
                <w:szCs w:val="21"/>
                <w:lang w:val="en-US" w:eastAsia="zh-CN"/>
              </w:rPr>
              <w:t>响应</w:t>
            </w:r>
            <w:r>
              <w:rPr>
                <w:rFonts w:hint="eastAsia" w:ascii="宋体" w:hAnsi="宋体" w:eastAsia="宋体" w:cs="宋体"/>
                <w:bCs/>
                <w:color w:val="auto"/>
                <w:sz w:val="21"/>
                <w:szCs w:val="21"/>
                <w:lang w:val="en-US" w:eastAsia="zh-CN"/>
              </w:rPr>
              <w:t>到达现场的得</w:t>
            </w:r>
            <w:r>
              <w:rPr>
                <w:rFonts w:hint="eastAsia" w:ascii="宋体" w:hAnsi="宋体" w:cs="宋体"/>
                <w:bCs/>
                <w:color w:val="auto"/>
                <w:sz w:val="21"/>
                <w:szCs w:val="21"/>
                <w:lang w:val="en-US" w:eastAsia="zh-CN"/>
              </w:rPr>
              <w:t>1</w:t>
            </w:r>
            <w:r>
              <w:rPr>
                <w:rFonts w:hint="eastAsia" w:ascii="宋体" w:hAnsi="宋体" w:eastAsia="宋体" w:cs="宋体"/>
                <w:bCs/>
                <w:color w:val="auto"/>
                <w:sz w:val="21"/>
                <w:szCs w:val="21"/>
                <w:lang w:val="en-US" w:eastAsia="zh-CN"/>
              </w:rPr>
              <w:t>分，其余不得分；</w:t>
            </w:r>
          </w:p>
          <w:p w14:paraId="7515FA03">
            <w:pPr>
              <w:keepNext w:val="0"/>
              <w:keepLines w:val="0"/>
              <w:pageBreakBefore w:val="0"/>
              <w:widowControl w:val="0"/>
              <w:kinsoku/>
              <w:wordWrap/>
              <w:overflowPunct/>
              <w:topLinePunct w:val="0"/>
              <w:autoSpaceDE/>
              <w:autoSpaceDN/>
              <w:bidi w:val="0"/>
              <w:snapToGrid/>
              <w:spacing w:line="240" w:lineRule="auto"/>
              <w:ind w:firstLine="0" w:firstLineChars="0"/>
              <w:jc w:val="both"/>
              <w:textAlignment w:val="auto"/>
              <w:rPr>
                <w:rFonts w:hint="eastAsia" w:ascii="宋体" w:hAnsi="宋体" w:eastAsia="宋体" w:cs="宋体"/>
                <w:bCs/>
                <w:color w:val="auto"/>
                <w:kern w:val="2"/>
                <w:sz w:val="21"/>
                <w:szCs w:val="21"/>
                <w:lang w:val="en-US" w:eastAsia="zh-CN" w:bidi="ar-SA"/>
              </w:rPr>
            </w:pPr>
            <w:r>
              <w:rPr>
                <w:rFonts w:hint="eastAsia" w:ascii="宋体" w:hAnsi="宋体" w:cs="宋体"/>
                <w:b/>
                <w:bCs w:val="0"/>
                <w:color w:val="auto"/>
                <w:sz w:val="21"/>
                <w:szCs w:val="21"/>
                <w:lang w:val="en-US" w:eastAsia="zh-CN"/>
              </w:rPr>
              <w:t>投标文件中提供承诺函，承诺函格式自拟</w:t>
            </w:r>
            <w:r>
              <w:rPr>
                <w:rFonts w:hint="eastAsia" w:ascii="宋体" w:hAnsi="宋体" w:eastAsia="宋体" w:cs="宋体"/>
                <w:b/>
                <w:bCs w:val="0"/>
                <w:color w:val="auto"/>
                <w:sz w:val="21"/>
                <w:szCs w:val="21"/>
                <w:lang w:val="en-US" w:eastAsia="zh-CN"/>
              </w:rPr>
              <w:t>,未提供不得分</w:t>
            </w:r>
            <w:r>
              <w:rPr>
                <w:rFonts w:hint="eastAsia" w:ascii="宋体" w:hAnsi="宋体" w:eastAsia="宋体" w:cs="宋体"/>
                <w:b/>
                <w:bCs w:val="0"/>
                <w:color w:val="auto"/>
                <w:sz w:val="21"/>
                <w:szCs w:val="21"/>
              </w:rPr>
              <w:t>。</w:t>
            </w:r>
          </w:p>
        </w:tc>
        <w:tc>
          <w:tcPr>
            <w:tcW w:w="1760" w:type="dxa"/>
            <w:shd w:val="clear" w:color="auto" w:fill="auto"/>
            <w:vAlign w:val="center"/>
          </w:tcPr>
          <w:p w14:paraId="510ECAB0">
            <w:pPr>
              <w:keepNext w:val="0"/>
              <w:keepLines w:val="0"/>
              <w:pageBreakBefore w:val="0"/>
              <w:widowControl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0-</w:t>
            </w:r>
            <w:r>
              <w:rPr>
                <w:rFonts w:hint="eastAsia" w:ascii="宋体" w:hAnsi="宋体" w:cs="宋体"/>
                <w:bCs/>
                <w:color w:val="auto"/>
                <w:sz w:val="21"/>
                <w:szCs w:val="21"/>
                <w:lang w:val="en-US" w:eastAsia="zh-CN"/>
              </w:rPr>
              <w:t>3</w:t>
            </w:r>
            <w:r>
              <w:rPr>
                <w:rFonts w:hint="eastAsia" w:ascii="宋体" w:hAnsi="宋体" w:eastAsia="宋体" w:cs="宋体"/>
                <w:bCs/>
                <w:color w:val="auto"/>
                <w:sz w:val="21"/>
                <w:szCs w:val="21"/>
              </w:rPr>
              <w:t>分</w:t>
            </w:r>
          </w:p>
        </w:tc>
      </w:tr>
      <w:tr w14:paraId="3C953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3107843B">
            <w:pPr>
              <w:pStyle w:val="18"/>
              <w:widowControl w:val="0"/>
              <w:wordWrap/>
              <w:adjustRightInd w:val="0"/>
              <w:snapToGrid/>
              <w:spacing w:line="240" w:lineRule="auto"/>
              <w:ind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5</w:t>
            </w:r>
          </w:p>
        </w:tc>
        <w:tc>
          <w:tcPr>
            <w:tcW w:w="1231" w:type="dxa"/>
            <w:vAlign w:val="center"/>
          </w:tcPr>
          <w:p w14:paraId="0EB50FF0">
            <w:pPr>
              <w:pStyle w:val="18"/>
              <w:widowControl w:val="0"/>
              <w:wordWrap/>
              <w:adjustRightInd w:val="0"/>
              <w:snapToGrid/>
              <w:spacing w:line="240" w:lineRule="auto"/>
              <w:ind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人员配备</w:t>
            </w:r>
            <w:r>
              <w:rPr>
                <w:rFonts w:hint="eastAsia" w:ascii="宋体" w:hAnsi="宋体" w:eastAsia="宋体" w:cs="宋体"/>
                <w:b/>
                <w:bCs/>
                <w:color w:val="auto"/>
                <w:sz w:val="21"/>
                <w:szCs w:val="21"/>
                <w:lang w:eastAsia="zh-CN"/>
              </w:rPr>
              <w:t>（</w:t>
            </w:r>
            <w:r>
              <w:rPr>
                <w:rFonts w:hint="eastAsia" w:hAnsi="宋体" w:cs="宋体"/>
                <w:b/>
                <w:bCs/>
                <w:color w:val="auto"/>
                <w:sz w:val="21"/>
                <w:szCs w:val="21"/>
                <w:lang w:val="en-US" w:eastAsia="zh-CN"/>
              </w:rPr>
              <w:t>4</w:t>
            </w:r>
            <w:r>
              <w:rPr>
                <w:rFonts w:hint="eastAsia" w:ascii="宋体" w:hAnsi="宋体" w:eastAsia="宋体" w:cs="宋体"/>
                <w:b/>
                <w:bCs/>
                <w:color w:val="auto"/>
                <w:sz w:val="21"/>
                <w:szCs w:val="21"/>
                <w:lang w:val="en-US" w:eastAsia="zh-CN"/>
              </w:rPr>
              <w:t>分</w:t>
            </w:r>
            <w:r>
              <w:rPr>
                <w:rFonts w:hint="eastAsia" w:ascii="宋体" w:hAnsi="宋体" w:eastAsia="宋体" w:cs="宋体"/>
                <w:b/>
                <w:bCs/>
                <w:color w:val="auto"/>
                <w:sz w:val="21"/>
                <w:szCs w:val="21"/>
                <w:lang w:eastAsia="zh-CN"/>
              </w:rPr>
              <w:t>）</w:t>
            </w:r>
          </w:p>
        </w:tc>
        <w:tc>
          <w:tcPr>
            <w:tcW w:w="5734" w:type="dxa"/>
            <w:vAlign w:val="center"/>
          </w:tcPr>
          <w:p w14:paraId="13DA7F7B">
            <w:pPr>
              <w:widowControl w:val="0"/>
              <w:wordWrap/>
              <w:snapToGrid/>
              <w:spacing w:line="240" w:lineRule="auto"/>
              <w:ind w:firstLine="0" w:firstLineChars="0"/>
              <w:jc w:val="both"/>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项目服务团队成员</w:t>
            </w:r>
            <w:r>
              <w:rPr>
                <w:rFonts w:hint="eastAsia" w:ascii="宋体" w:hAnsi="宋体" w:eastAsia="宋体" w:cs="宋体"/>
                <w:bCs/>
                <w:color w:val="auto"/>
                <w:sz w:val="21"/>
                <w:szCs w:val="21"/>
              </w:rPr>
              <w:t>中具有环境保护及相关类别的副高级及以上职称且具有</w:t>
            </w:r>
            <w:r>
              <w:rPr>
                <w:rFonts w:hint="eastAsia" w:ascii="宋体" w:hAnsi="宋体" w:eastAsia="宋体" w:cs="宋体"/>
                <w:bCs/>
                <w:color w:val="auto"/>
                <w:sz w:val="21"/>
                <w:szCs w:val="21"/>
                <w:lang w:eastAsia="zh-CN"/>
              </w:rPr>
              <w:t>环评或环保注册</w:t>
            </w:r>
            <w:r>
              <w:rPr>
                <w:rFonts w:hint="eastAsia" w:ascii="宋体" w:hAnsi="宋体" w:eastAsia="宋体" w:cs="宋体"/>
                <w:bCs/>
                <w:color w:val="auto"/>
                <w:sz w:val="21"/>
                <w:szCs w:val="21"/>
              </w:rPr>
              <w:t>工程师职业资格证书的，每人得</w:t>
            </w:r>
            <w:r>
              <w:rPr>
                <w:rFonts w:hint="eastAsia" w:ascii="宋体" w:hAnsi="宋体" w:cs="宋体"/>
                <w:bCs/>
                <w:color w:val="auto"/>
                <w:sz w:val="21"/>
                <w:szCs w:val="21"/>
                <w:lang w:val="en-US" w:eastAsia="zh-CN"/>
              </w:rPr>
              <w:t>2</w:t>
            </w:r>
            <w:r>
              <w:rPr>
                <w:rFonts w:hint="eastAsia" w:ascii="宋体" w:hAnsi="宋体" w:eastAsia="宋体" w:cs="宋体"/>
                <w:bCs/>
                <w:color w:val="auto"/>
                <w:sz w:val="21"/>
                <w:szCs w:val="21"/>
              </w:rPr>
              <w:t>分，最高得</w:t>
            </w:r>
            <w:r>
              <w:rPr>
                <w:rFonts w:hint="eastAsia" w:ascii="宋体" w:hAnsi="宋体" w:cs="宋体"/>
                <w:bCs/>
                <w:color w:val="auto"/>
                <w:sz w:val="21"/>
                <w:szCs w:val="21"/>
                <w:lang w:val="en-US" w:eastAsia="zh-CN"/>
              </w:rPr>
              <w:t>4</w:t>
            </w:r>
            <w:r>
              <w:rPr>
                <w:rFonts w:hint="eastAsia" w:ascii="宋体" w:hAnsi="宋体" w:eastAsia="宋体" w:cs="宋体"/>
                <w:bCs/>
                <w:color w:val="auto"/>
                <w:sz w:val="21"/>
                <w:szCs w:val="21"/>
              </w:rPr>
              <w:t>分</w:t>
            </w:r>
            <w:r>
              <w:rPr>
                <w:rFonts w:hint="eastAsia" w:ascii="宋体" w:hAnsi="宋体" w:cs="宋体"/>
                <w:bCs/>
                <w:color w:val="auto"/>
                <w:sz w:val="21"/>
                <w:szCs w:val="21"/>
                <w:lang w:eastAsia="zh-CN"/>
              </w:rPr>
              <w:t>；</w:t>
            </w:r>
            <w:r>
              <w:rPr>
                <w:rFonts w:hint="eastAsia" w:ascii="宋体" w:hAnsi="宋体" w:eastAsia="宋体" w:cs="宋体"/>
                <w:b/>
                <w:bCs w:val="0"/>
                <w:color w:val="auto"/>
                <w:sz w:val="21"/>
                <w:szCs w:val="21"/>
                <w:lang w:eastAsia="zh-CN"/>
              </w:rPr>
              <w:t>投标文件中同时</w:t>
            </w:r>
            <w:r>
              <w:rPr>
                <w:rFonts w:hint="eastAsia" w:ascii="宋体" w:hAnsi="宋体" w:eastAsia="宋体" w:cs="宋体"/>
                <w:b/>
                <w:bCs w:val="0"/>
                <w:color w:val="auto"/>
                <w:sz w:val="21"/>
                <w:szCs w:val="21"/>
              </w:rPr>
              <w:t>提供</w:t>
            </w:r>
            <w:r>
              <w:rPr>
                <w:rFonts w:hint="eastAsia" w:ascii="宋体" w:hAnsi="宋体" w:eastAsia="宋体" w:cs="宋体"/>
                <w:b/>
                <w:bCs w:val="0"/>
                <w:color w:val="auto"/>
                <w:sz w:val="21"/>
                <w:szCs w:val="21"/>
                <w:lang w:eastAsia="zh-CN"/>
              </w:rPr>
              <w:t>团队成员</w:t>
            </w:r>
            <w:r>
              <w:rPr>
                <w:rFonts w:hint="eastAsia" w:ascii="宋体" w:hAnsi="宋体" w:eastAsia="宋体" w:cs="宋体"/>
                <w:b/>
                <w:bCs w:val="0"/>
                <w:color w:val="auto"/>
                <w:sz w:val="21"/>
                <w:szCs w:val="21"/>
              </w:rPr>
              <w:t>相关职称或资格证书复印件及近三个月的社保</w:t>
            </w:r>
            <w:r>
              <w:rPr>
                <w:rFonts w:hint="eastAsia" w:ascii="宋体" w:hAnsi="宋体" w:eastAsia="宋体" w:cs="宋体"/>
                <w:b/>
                <w:bCs w:val="0"/>
                <w:color w:val="auto"/>
                <w:sz w:val="21"/>
                <w:szCs w:val="21"/>
                <w:lang w:eastAsia="zh-CN"/>
              </w:rPr>
              <w:t>缴纳</w:t>
            </w:r>
            <w:r>
              <w:rPr>
                <w:rFonts w:hint="eastAsia" w:ascii="宋体" w:hAnsi="宋体" w:eastAsia="宋体" w:cs="宋体"/>
                <w:b/>
                <w:bCs w:val="0"/>
                <w:color w:val="auto"/>
                <w:sz w:val="21"/>
                <w:szCs w:val="21"/>
              </w:rPr>
              <w:t>证明材料并加盖公章，未提供不得分。</w:t>
            </w:r>
          </w:p>
        </w:tc>
        <w:tc>
          <w:tcPr>
            <w:tcW w:w="1760" w:type="dxa"/>
            <w:vAlign w:val="center"/>
          </w:tcPr>
          <w:p w14:paraId="516FCCD1">
            <w:pPr>
              <w:widowControl w:val="0"/>
              <w:wordWrap/>
              <w:snapToGrid/>
              <w:spacing w:line="240" w:lineRule="auto"/>
              <w:ind w:firstLine="0" w:firstLineChars="0"/>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0-</w:t>
            </w:r>
            <w:r>
              <w:rPr>
                <w:rFonts w:hint="eastAsia" w:ascii="宋体" w:hAnsi="宋体" w:cs="宋体"/>
                <w:bCs/>
                <w:color w:val="auto"/>
                <w:sz w:val="21"/>
                <w:szCs w:val="21"/>
                <w:lang w:val="en-US" w:eastAsia="zh-CN"/>
              </w:rPr>
              <w:t>4</w:t>
            </w:r>
            <w:r>
              <w:rPr>
                <w:rFonts w:hint="eastAsia" w:ascii="宋体" w:hAnsi="宋体" w:eastAsia="宋体" w:cs="宋体"/>
                <w:bCs/>
                <w:color w:val="auto"/>
                <w:sz w:val="21"/>
                <w:szCs w:val="21"/>
                <w:lang w:val="en-US" w:eastAsia="zh-CN"/>
              </w:rPr>
              <w:t>分</w:t>
            </w:r>
          </w:p>
        </w:tc>
      </w:tr>
      <w:tr w14:paraId="3140E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7D944EB5">
            <w:pPr>
              <w:pStyle w:val="18"/>
              <w:widowControl w:val="0"/>
              <w:wordWrap/>
              <w:adjustRightInd w:val="0"/>
              <w:snapToGrid/>
              <w:spacing w:line="240" w:lineRule="auto"/>
              <w:ind w:firstLine="0" w:firstLineChars="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6</w:t>
            </w:r>
          </w:p>
        </w:tc>
        <w:tc>
          <w:tcPr>
            <w:tcW w:w="1231" w:type="dxa"/>
            <w:shd w:val="clear" w:color="auto" w:fill="auto"/>
            <w:vAlign w:val="center"/>
          </w:tcPr>
          <w:p w14:paraId="127E8BB0">
            <w:pPr>
              <w:pStyle w:val="18"/>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hAnsi="宋体" w:cs="宋体"/>
                <w:b/>
                <w:bCs/>
                <w:color w:val="auto"/>
                <w:sz w:val="21"/>
                <w:szCs w:val="21"/>
                <w:lang w:eastAsia="zh-CN"/>
              </w:rPr>
              <w:t>质保期限</w:t>
            </w:r>
            <w:r>
              <w:rPr>
                <w:rFonts w:hint="eastAsia" w:ascii="宋体" w:hAnsi="宋体" w:eastAsia="宋体" w:cs="宋体"/>
                <w:b/>
                <w:bCs/>
                <w:color w:val="auto"/>
                <w:sz w:val="21"/>
                <w:szCs w:val="21"/>
                <w:lang w:eastAsia="zh-CN"/>
              </w:rPr>
              <w:t>（</w:t>
            </w:r>
            <w:r>
              <w:rPr>
                <w:rFonts w:hint="eastAsia" w:hAnsi="宋体" w:cs="宋体"/>
                <w:b/>
                <w:bCs/>
                <w:color w:val="auto"/>
                <w:sz w:val="21"/>
                <w:szCs w:val="21"/>
                <w:lang w:val="en-US" w:eastAsia="zh-CN"/>
              </w:rPr>
              <w:t>6</w:t>
            </w:r>
            <w:r>
              <w:rPr>
                <w:rFonts w:hint="eastAsia" w:ascii="宋体" w:hAnsi="宋体" w:eastAsia="宋体" w:cs="宋体"/>
                <w:b/>
                <w:bCs/>
                <w:color w:val="auto"/>
                <w:sz w:val="21"/>
                <w:szCs w:val="21"/>
                <w:lang w:val="en-US" w:eastAsia="zh-CN"/>
              </w:rPr>
              <w:t>分</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 xml:space="preserve"> </w:t>
            </w:r>
          </w:p>
        </w:tc>
        <w:tc>
          <w:tcPr>
            <w:tcW w:w="5734" w:type="dxa"/>
            <w:shd w:val="clear" w:color="auto" w:fill="auto"/>
            <w:vAlign w:val="center"/>
          </w:tcPr>
          <w:p w14:paraId="17A72038">
            <w:pPr>
              <w:keepNext w:val="0"/>
              <w:keepLines w:val="0"/>
              <w:pageBreakBefore w:val="0"/>
              <w:widowControl w:val="0"/>
              <w:kinsoku/>
              <w:wordWrap/>
              <w:overflowPunct/>
              <w:topLinePunct w:val="0"/>
              <w:autoSpaceDE/>
              <w:autoSpaceDN/>
              <w:bidi w:val="0"/>
              <w:snapToGrid/>
              <w:spacing w:line="240" w:lineRule="auto"/>
              <w:ind w:firstLine="0" w:firstLine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投标人</w:t>
            </w:r>
            <w:r>
              <w:rPr>
                <w:rFonts w:hint="eastAsia" w:ascii="宋体" w:hAnsi="宋体" w:cs="宋体"/>
                <w:bCs/>
                <w:color w:val="auto"/>
                <w:sz w:val="21"/>
                <w:szCs w:val="21"/>
                <w:highlight w:val="none"/>
                <w:lang w:eastAsia="zh-CN"/>
              </w:rPr>
              <w:t>满足采购需求质保期</w:t>
            </w:r>
            <w:r>
              <w:rPr>
                <w:rFonts w:hint="eastAsia" w:ascii="宋体" w:hAnsi="宋体" w:cs="宋体"/>
                <w:bCs/>
                <w:color w:val="auto"/>
                <w:sz w:val="21"/>
                <w:szCs w:val="21"/>
                <w:highlight w:val="none"/>
                <w:lang w:val="en-US" w:eastAsia="zh-CN"/>
              </w:rPr>
              <w:t>2年的不得分</w:t>
            </w:r>
            <w:r>
              <w:rPr>
                <w:rFonts w:hint="eastAsia" w:ascii="宋体" w:hAnsi="宋体" w:eastAsia="宋体" w:cs="宋体"/>
                <w:bCs/>
                <w:color w:val="auto"/>
                <w:sz w:val="21"/>
                <w:szCs w:val="21"/>
                <w:highlight w:val="none"/>
              </w:rPr>
              <w:t>，每</w:t>
            </w:r>
            <w:r>
              <w:rPr>
                <w:rFonts w:hint="eastAsia" w:ascii="宋体" w:hAnsi="宋体" w:cs="宋体"/>
                <w:bCs/>
                <w:color w:val="auto"/>
                <w:sz w:val="21"/>
                <w:szCs w:val="21"/>
                <w:highlight w:val="none"/>
                <w:lang w:eastAsia="zh-CN"/>
              </w:rPr>
              <w:t>增加</w:t>
            </w:r>
            <w:r>
              <w:rPr>
                <w:rFonts w:hint="eastAsia" w:ascii="宋体" w:hAnsi="宋体" w:cs="宋体"/>
                <w:bCs/>
                <w:color w:val="auto"/>
                <w:sz w:val="21"/>
                <w:szCs w:val="21"/>
                <w:highlight w:val="none"/>
                <w:lang w:val="en-US" w:eastAsia="zh-CN"/>
              </w:rPr>
              <w:t>1年</w:t>
            </w:r>
            <w:r>
              <w:rPr>
                <w:rFonts w:hint="eastAsia" w:ascii="宋体" w:hAnsi="宋体" w:cs="宋体"/>
                <w:bCs/>
                <w:color w:val="auto"/>
                <w:sz w:val="21"/>
                <w:szCs w:val="21"/>
                <w:highlight w:val="none"/>
                <w:lang w:eastAsia="zh-CN"/>
              </w:rPr>
              <w:t>加</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r>
              <w:rPr>
                <w:rFonts w:hint="eastAsia" w:ascii="宋体" w:hAnsi="宋体" w:cs="宋体"/>
                <w:bCs/>
                <w:color w:val="auto"/>
                <w:sz w:val="21"/>
                <w:szCs w:val="21"/>
                <w:highlight w:val="none"/>
                <w:lang w:eastAsia="zh-CN"/>
              </w:rPr>
              <w:t>本项</w:t>
            </w:r>
            <w:r>
              <w:rPr>
                <w:rFonts w:hint="eastAsia" w:ascii="宋体" w:hAnsi="宋体" w:eastAsia="宋体" w:cs="宋体"/>
                <w:bCs/>
                <w:color w:val="auto"/>
                <w:sz w:val="21"/>
                <w:szCs w:val="21"/>
                <w:highlight w:val="none"/>
              </w:rPr>
              <w:t>最</w:t>
            </w:r>
            <w:r>
              <w:rPr>
                <w:rFonts w:hint="eastAsia" w:ascii="宋体" w:hAnsi="宋体" w:cs="宋体"/>
                <w:bCs/>
                <w:color w:val="auto"/>
                <w:sz w:val="21"/>
                <w:szCs w:val="21"/>
                <w:highlight w:val="none"/>
                <w:lang w:eastAsia="zh-CN"/>
              </w:rPr>
              <w:t>多</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r>
              <w:rPr>
                <w:rFonts w:hint="eastAsia" w:ascii="宋体" w:hAnsi="宋体" w:eastAsia="宋体" w:cs="宋体"/>
                <w:b/>
                <w:bCs w:val="0"/>
                <w:color w:val="auto"/>
                <w:sz w:val="21"/>
                <w:szCs w:val="21"/>
                <w:highlight w:val="none"/>
                <w:lang w:eastAsia="zh-CN"/>
              </w:rPr>
              <w:t>投标文件中</w:t>
            </w:r>
            <w:r>
              <w:rPr>
                <w:rFonts w:hint="eastAsia" w:ascii="宋体" w:hAnsi="宋体" w:eastAsia="宋体" w:cs="宋体"/>
                <w:b/>
                <w:bCs w:val="0"/>
                <w:color w:val="auto"/>
                <w:sz w:val="21"/>
                <w:szCs w:val="21"/>
                <w:highlight w:val="none"/>
              </w:rPr>
              <w:t>提供</w:t>
            </w:r>
            <w:r>
              <w:rPr>
                <w:rFonts w:hint="eastAsia" w:ascii="宋体" w:hAnsi="宋体" w:cs="宋体"/>
                <w:b/>
                <w:bCs w:val="0"/>
                <w:color w:val="auto"/>
                <w:sz w:val="21"/>
                <w:szCs w:val="21"/>
                <w:highlight w:val="none"/>
                <w:lang w:eastAsia="zh-CN"/>
              </w:rPr>
              <w:t>承诺书</w:t>
            </w:r>
            <w:r>
              <w:rPr>
                <w:rFonts w:hint="eastAsia" w:ascii="宋体" w:hAnsi="宋体" w:eastAsia="宋体" w:cs="宋体"/>
                <w:b/>
                <w:bCs w:val="0"/>
                <w:color w:val="auto"/>
                <w:sz w:val="21"/>
                <w:szCs w:val="21"/>
                <w:highlight w:val="none"/>
              </w:rPr>
              <w:t>加盖公章</w:t>
            </w:r>
            <w:r>
              <w:rPr>
                <w:rFonts w:hint="eastAsia" w:ascii="宋体" w:hAnsi="宋体" w:cs="宋体"/>
                <w:b/>
                <w:bCs w:val="0"/>
                <w:color w:val="auto"/>
                <w:sz w:val="21"/>
                <w:szCs w:val="21"/>
                <w:highlight w:val="none"/>
                <w:lang w:eastAsia="zh-CN"/>
              </w:rPr>
              <w:t>（格式自拟）</w:t>
            </w:r>
            <w:r>
              <w:rPr>
                <w:rFonts w:hint="eastAsia" w:ascii="宋体" w:hAnsi="宋体" w:eastAsia="宋体" w:cs="宋体"/>
                <w:b/>
                <w:bCs w:val="0"/>
                <w:color w:val="auto"/>
                <w:sz w:val="21"/>
                <w:szCs w:val="21"/>
                <w:highlight w:val="none"/>
              </w:rPr>
              <w:t>，否则不得分</w:t>
            </w:r>
            <w:r>
              <w:rPr>
                <w:rFonts w:hint="eastAsia" w:ascii="宋体" w:hAnsi="宋体" w:eastAsia="宋体" w:cs="宋体"/>
                <w:b/>
                <w:bCs w:val="0"/>
                <w:color w:val="auto"/>
                <w:sz w:val="21"/>
                <w:szCs w:val="21"/>
                <w:highlight w:val="none"/>
                <w:lang w:eastAsia="zh-CN"/>
              </w:rPr>
              <w:t>。</w:t>
            </w:r>
          </w:p>
        </w:tc>
        <w:tc>
          <w:tcPr>
            <w:tcW w:w="1760" w:type="dxa"/>
            <w:shd w:val="clear" w:color="auto" w:fill="auto"/>
            <w:vAlign w:val="center"/>
          </w:tcPr>
          <w:p w14:paraId="39022B9C">
            <w:pPr>
              <w:keepNext w:val="0"/>
              <w:keepLines w:val="0"/>
              <w:pageBreakBefore w:val="0"/>
              <w:widowControl w:val="0"/>
              <w:kinsoku/>
              <w:wordWrap/>
              <w:overflowPunct/>
              <w:topLinePunct w:val="0"/>
              <w:autoSpaceDE/>
              <w:autoSpaceDN/>
              <w:bidi w:val="0"/>
              <w:snapToGrid/>
              <w:spacing w:line="240" w:lineRule="auto"/>
              <w:ind w:firstLine="0" w:firstLineChars="0"/>
              <w:jc w:val="center"/>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0-</w:t>
            </w:r>
            <w:r>
              <w:rPr>
                <w:rFonts w:hint="eastAsia" w:ascii="宋体" w:hAnsi="宋体" w:cs="宋体"/>
                <w:bCs/>
                <w:color w:val="auto"/>
                <w:sz w:val="21"/>
                <w:szCs w:val="21"/>
                <w:lang w:val="en-US" w:eastAsia="zh-CN"/>
              </w:rPr>
              <w:t>6</w:t>
            </w:r>
            <w:r>
              <w:rPr>
                <w:rFonts w:hint="eastAsia" w:ascii="宋体" w:hAnsi="宋体" w:eastAsia="宋体" w:cs="宋体"/>
                <w:bCs/>
                <w:color w:val="auto"/>
                <w:sz w:val="21"/>
                <w:szCs w:val="21"/>
                <w:lang w:val="en-US" w:eastAsia="zh-CN"/>
              </w:rPr>
              <w:t>分</w:t>
            </w:r>
          </w:p>
        </w:tc>
      </w:tr>
      <w:tr w14:paraId="45D9B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371A49FF">
            <w:pPr>
              <w:pStyle w:val="18"/>
              <w:widowControl w:val="0"/>
              <w:wordWrap/>
              <w:adjustRightInd w:val="0"/>
              <w:snapToGrid/>
              <w:spacing w:line="240" w:lineRule="auto"/>
              <w:ind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7</w:t>
            </w:r>
          </w:p>
        </w:tc>
        <w:tc>
          <w:tcPr>
            <w:tcW w:w="1231" w:type="dxa"/>
            <w:vAlign w:val="center"/>
          </w:tcPr>
          <w:p w14:paraId="53452DDA">
            <w:pPr>
              <w:pStyle w:val="18"/>
              <w:widowControl w:val="0"/>
              <w:wordWrap/>
              <w:adjustRightInd w:val="0"/>
              <w:snapToGrid/>
              <w:spacing w:line="240" w:lineRule="auto"/>
              <w:ind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同类项目业绩</w:t>
            </w:r>
            <w:r>
              <w:rPr>
                <w:rFonts w:hint="eastAsia" w:ascii="宋体" w:hAnsi="宋体" w:eastAsia="宋体" w:cs="宋体"/>
                <w:b/>
                <w:bCs/>
                <w:color w:val="auto"/>
                <w:sz w:val="21"/>
                <w:szCs w:val="21"/>
                <w:lang w:eastAsia="zh-CN"/>
              </w:rPr>
              <w:t>（</w:t>
            </w:r>
            <w:r>
              <w:rPr>
                <w:rFonts w:hint="eastAsia" w:hAnsi="宋体" w:cs="宋体"/>
                <w:b/>
                <w:bCs/>
                <w:color w:val="auto"/>
                <w:sz w:val="21"/>
                <w:szCs w:val="21"/>
                <w:lang w:val="en-US" w:eastAsia="zh-CN"/>
              </w:rPr>
              <w:t>3</w:t>
            </w:r>
            <w:r>
              <w:rPr>
                <w:rFonts w:hint="eastAsia" w:ascii="宋体" w:hAnsi="宋体" w:eastAsia="宋体" w:cs="宋体"/>
                <w:b/>
                <w:bCs/>
                <w:color w:val="auto"/>
                <w:sz w:val="21"/>
                <w:szCs w:val="21"/>
                <w:lang w:val="en-US" w:eastAsia="zh-CN"/>
              </w:rPr>
              <w:t>分</w:t>
            </w:r>
            <w:r>
              <w:rPr>
                <w:rFonts w:hint="eastAsia" w:ascii="宋体" w:hAnsi="宋体" w:eastAsia="宋体" w:cs="宋体"/>
                <w:b/>
                <w:bCs/>
                <w:color w:val="auto"/>
                <w:sz w:val="21"/>
                <w:szCs w:val="21"/>
                <w:lang w:eastAsia="zh-CN"/>
              </w:rPr>
              <w:t>）</w:t>
            </w:r>
          </w:p>
        </w:tc>
        <w:tc>
          <w:tcPr>
            <w:tcW w:w="5734" w:type="dxa"/>
            <w:vAlign w:val="center"/>
          </w:tcPr>
          <w:p w14:paraId="414E7A96">
            <w:pPr>
              <w:pStyle w:val="12"/>
              <w:widowControl w:val="0"/>
              <w:wordWrap/>
              <w:snapToGrid/>
              <w:spacing w:line="240" w:lineRule="auto"/>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投标人</w:t>
            </w:r>
            <w:r>
              <w:rPr>
                <w:rFonts w:hint="eastAsia" w:ascii="宋体" w:hAnsi="宋体" w:eastAsia="宋体" w:cs="宋体"/>
                <w:color w:val="auto"/>
                <w:sz w:val="21"/>
                <w:szCs w:val="21"/>
                <w:highlight w:val="none"/>
              </w:rPr>
              <w:t>自2019年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月1日（合同签订时间为准）以来</w:t>
            </w:r>
            <w:r>
              <w:rPr>
                <w:rFonts w:hint="eastAsia" w:ascii="宋体" w:hAnsi="宋体" w:eastAsia="宋体" w:cs="宋体"/>
                <w:color w:val="auto"/>
                <w:sz w:val="21"/>
                <w:szCs w:val="21"/>
                <w:highlight w:val="none"/>
                <w:lang w:eastAsia="zh-CN"/>
              </w:rPr>
              <w:t>具有废水处理系统、雨污水监测监控设施等</w:t>
            </w:r>
            <w:r>
              <w:rPr>
                <w:rFonts w:hint="eastAsia" w:ascii="宋体" w:hAnsi="宋体" w:eastAsia="宋体" w:cs="宋体"/>
                <w:color w:val="auto"/>
                <w:sz w:val="21"/>
                <w:szCs w:val="21"/>
                <w:highlight w:val="none"/>
              </w:rPr>
              <w:t>同类项目业绩的，每</w:t>
            </w:r>
            <w:r>
              <w:rPr>
                <w:rFonts w:hint="eastAsia" w:ascii="宋体" w:hAnsi="宋体" w:eastAsia="宋体" w:cs="宋体"/>
                <w:color w:val="auto"/>
                <w:sz w:val="21"/>
                <w:szCs w:val="21"/>
                <w:highlight w:val="none"/>
                <w:lang w:eastAsia="zh-CN"/>
              </w:rPr>
              <w:t>个类型的业绩每</w:t>
            </w:r>
            <w:r>
              <w:rPr>
                <w:rFonts w:hint="eastAsia" w:ascii="宋体" w:hAnsi="宋体" w:eastAsia="宋体" w:cs="宋体"/>
                <w:color w:val="auto"/>
                <w:sz w:val="21"/>
                <w:szCs w:val="21"/>
                <w:highlight w:val="none"/>
              </w:rPr>
              <w:t>提供一份合同得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本项最高</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b/>
                <w:bCs/>
                <w:color w:val="auto"/>
                <w:sz w:val="21"/>
                <w:szCs w:val="21"/>
                <w:highlight w:val="none"/>
                <w:lang w:eastAsia="zh-CN"/>
              </w:rPr>
              <w:t>投标文件中</w:t>
            </w:r>
            <w:r>
              <w:rPr>
                <w:rFonts w:hint="eastAsia" w:ascii="宋体" w:hAnsi="宋体" w:eastAsia="宋体" w:cs="宋体"/>
                <w:b/>
                <w:bCs/>
                <w:color w:val="auto"/>
                <w:sz w:val="21"/>
                <w:szCs w:val="21"/>
                <w:highlight w:val="none"/>
              </w:rPr>
              <w:t>提供合同复印件并加盖公章，未提供不得分。</w:t>
            </w:r>
            <w:r>
              <w:rPr>
                <w:rFonts w:hint="eastAsia" w:ascii="宋体" w:hAnsi="宋体" w:eastAsia="宋体" w:cs="宋体"/>
                <w:b/>
                <w:bCs/>
                <w:color w:val="auto"/>
                <w:sz w:val="21"/>
                <w:szCs w:val="21"/>
                <w:highlight w:val="none"/>
                <w:lang w:eastAsia="zh-CN"/>
              </w:rPr>
              <w:t>如</w:t>
            </w:r>
            <w:r>
              <w:rPr>
                <w:rFonts w:hint="eastAsia" w:ascii="宋体" w:hAnsi="宋体" w:eastAsia="宋体" w:cs="宋体"/>
                <w:b/>
                <w:bCs/>
                <w:color w:val="auto"/>
                <w:sz w:val="21"/>
                <w:szCs w:val="21"/>
                <w:highlight w:val="none"/>
              </w:rPr>
              <w:t>合同类型无法体现的不得分，可自行提供相关证明资料且须合同采购单位确认盖章后方可作为评审材料，并经评审会审核认可方为有效业绩。</w:t>
            </w:r>
          </w:p>
        </w:tc>
        <w:tc>
          <w:tcPr>
            <w:tcW w:w="1760" w:type="dxa"/>
            <w:vAlign w:val="center"/>
          </w:tcPr>
          <w:p w14:paraId="3AF05E3F">
            <w:pPr>
              <w:widowControl w:val="0"/>
              <w:wordWrap/>
              <w:snapToGrid/>
              <w:spacing w:line="240" w:lineRule="auto"/>
              <w:ind w:firstLine="0" w:firstLineChars="0"/>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0-</w:t>
            </w:r>
            <w:r>
              <w:rPr>
                <w:rFonts w:hint="eastAsia" w:ascii="宋体" w:hAnsi="宋体" w:cs="宋体"/>
                <w:bCs/>
                <w:color w:val="auto"/>
                <w:sz w:val="21"/>
                <w:szCs w:val="21"/>
                <w:lang w:val="en-US" w:eastAsia="zh-CN"/>
              </w:rPr>
              <w:t>3</w:t>
            </w:r>
            <w:r>
              <w:rPr>
                <w:rFonts w:hint="eastAsia" w:ascii="宋体" w:hAnsi="宋体" w:eastAsia="宋体" w:cs="宋体"/>
                <w:bCs/>
                <w:color w:val="auto"/>
                <w:sz w:val="21"/>
                <w:szCs w:val="21"/>
                <w:lang w:val="en-US" w:eastAsia="zh-CN"/>
              </w:rPr>
              <w:t>分</w:t>
            </w:r>
          </w:p>
        </w:tc>
      </w:tr>
      <w:tr w14:paraId="5958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0EF9C21E">
            <w:pPr>
              <w:pStyle w:val="18"/>
              <w:widowControl w:val="0"/>
              <w:wordWrap/>
              <w:adjustRightInd w:val="0"/>
              <w:snapToGrid/>
              <w:spacing w:line="240" w:lineRule="auto"/>
              <w:ind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8</w:t>
            </w:r>
          </w:p>
        </w:tc>
        <w:tc>
          <w:tcPr>
            <w:tcW w:w="1231" w:type="dxa"/>
            <w:vAlign w:val="center"/>
          </w:tcPr>
          <w:p w14:paraId="4747C823">
            <w:pPr>
              <w:pStyle w:val="18"/>
              <w:widowControl w:val="0"/>
              <w:wordWrap/>
              <w:adjustRightInd w:val="0"/>
              <w:snapToGrid/>
              <w:spacing w:line="240" w:lineRule="auto"/>
              <w:ind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体系认证</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5分</w:t>
            </w:r>
            <w:r>
              <w:rPr>
                <w:rFonts w:hint="eastAsia" w:ascii="宋体" w:hAnsi="宋体" w:eastAsia="宋体" w:cs="宋体"/>
                <w:b/>
                <w:bCs/>
                <w:color w:val="auto"/>
                <w:sz w:val="21"/>
                <w:szCs w:val="21"/>
                <w:lang w:eastAsia="zh-CN"/>
              </w:rPr>
              <w:t>）</w:t>
            </w:r>
          </w:p>
        </w:tc>
        <w:tc>
          <w:tcPr>
            <w:tcW w:w="5734" w:type="dxa"/>
            <w:vAlign w:val="center"/>
          </w:tcPr>
          <w:p w14:paraId="701FD08F">
            <w:pPr>
              <w:pStyle w:val="12"/>
              <w:widowControl w:val="0"/>
              <w:wordWrap/>
              <w:snapToGrid/>
              <w:spacing w:line="240" w:lineRule="auto"/>
              <w:ind w:firstLine="0" w:firstLineChars="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投标人具有有效期期内质量体系认证证书、环境管理体系认证证书、职业健康安全管理体系认证证书</w:t>
            </w:r>
            <w:r>
              <w:rPr>
                <w:rFonts w:hint="eastAsia" w:ascii="宋体" w:hAnsi="宋体" w:cs="宋体"/>
                <w:color w:val="auto"/>
                <w:sz w:val="21"/>
                <w:szCs w:val="21"/>
                <w:lang w:eastAsia="zh-CN"/>
              </w:rPr>
              <w:t>、</w:t>
            </w:r>
            <w:r>
              <w:rPr>
                <w:rFonts w:hint="eastAsia" w:ascii="宋体" w:hAnsi="宋体" w:eastAsia="宋体" w:cs="宋体"/>
                <w:color w:val="auto"/>
                <w:sz w:val="21"/>
                <w:szCs w:val="21"/>
              </w:rPr>
              <w:t>信息安全管理认证证书、信息技术服务管理认证证书，每个证书得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分，最高得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r>
              <w:rPr>
                <w:rFonts w:hint="eastAsia" w:ascii="宋体" w:hAnsi="宋体" w:eastAsia="宋体" w:cs="宋体"/>
                <w:b/>
                <w:bCs/>
                <w:color w:val="auto"/>
                <w:sz w:val="21"/>
                <w:szCs w:val="21"/>
              </w:rPr>
              <w:t>投标文件中同时提供证书复印件并加盖公章及全国认证认可信息公共服务平台（http://cx.cnca.cn/CertECloud/index/index/page）的证书网页截图复印件并加盖公章；</w:t>
            </w:r>
          </w:p>
        </w:tc>
        <w:tc>
          <w:tcPr>
            <w:tcW w:w="1760" w:type="dxa"/>
            <w:vAlign w:val="center"/>
          </w:tcPr>
          <w:p w14:paraId="5797EE9B">
            <w:pPr>
              <w:widowControl w:val="0"/>
              <w:wordWrap/>
              <w:snapToGrid/>
              <w:spacing w:line="240" w:lineRule="auto"/>
              <w:ind w:firstLine="0" w:firstLineChars="0"/>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0-5分</w:t>
            </w:r>
          </w:p>
        </w:tc>
      </w:tr>
    </w:tbl>
    <w:p w14:paraId="488509D1">
      <w:pPr>
        <w:pStyle w:val="56"/>
        <w:widowControl w:val="0"/>
        <w:snapToGrid w:val="0"/>
        <w:spacing w:before="0" w:beforeAutospacing="0" w:after="0" w:afterAutospacing="0" w:line="312" w:lineRule="auto"/>
        <w:ind w:firstLine="0" w:firstLineChars="0"/>
        <w:jc w:val="both"/>
        <w:textAlignment w:val="baseline"/>
        <w:rPr>
          <w:rFonts w:hint="eastAsia" w:ascii="宋体" w:hAnsi="宋体" w:eastAsia="宋体" w:cs="宋体"/>
          <w:b w:val="0"/>
          <w:i w:val="0"/>
          <w:caps w:val="0"/>
          <w:color w:val="auto"/>
          <w:spacing w:val="0"/>
          <w:w w:val="100"/>
          <w:kern w:val="0"/>
          <w:sz w:val="24"/>
          <w:szCs w:val="24"/>
        </w:rPr>
      </w:pPr>
    </w:p>
    <w:p w14:paraId="61F4DBC5">
      <w:pPr>
        <w:pStyle w:val="56"/>
        <w:widowControl w:val="0"/>
        <w:snapToGrid w:val="0"/>
        <w:spacing w:before="0" w:beforeAutospacing="0" w:after="0" w:afterAutospacing="0" w:line="312" w:lineRule="auto"/>
        <w:ind w:firstLine="0" w:firstLineChars="0"/>
        <w:jc w:val="both"/>
        <w:textAlignment w:val="baseline"/>
        <w:rPr>
          <w:rFonts w:hint="eastAsia" w:ascii="宋体" w:hAnsi="宋体" w:eastAsia="宋体" w:cs="宋体"/>
          <w:b w:val="0"/>
          <w:i w:val="0"/>
          <w:caps w:val="0"/>
          <w:color w:val="auto"/>
          <w:spacing w:val="0"/>
          <w:w w:val="100"/>
          <w:kern w:val="0"/>
          <w:sz w:val="24"/>
          <w:szCs w:val="24"/>
        </w:rPr>
      </w:pPr>
      <w:r>
        <w:rPr>
          <w:rFonts w:hint="eastAsia" w:ascii="宋体" w:hAnsi="宋体" w:eastAsia="宋体" w:cs="宋体"/>
          <w:b w:val="0"/>
          <w:i w:val="0"/>
          <w:caps w:val="0"/>
          <w:color w:val="auto"/>
          <w:spacing w:val="0"/>
          <w:w w:val="100"/>
          <w:kern w:val="0"/>
          <w:sz w:val="24"/>
          <w:szCs w:val="24"/>
        </w:rPr>
        <w:t>注：以上评审内容制作进投标文件内，并按评审要求提供相关证明材料。</w:t>
      </w:r>
    </w:p>
    <w:p w14:paraId="74595704">
      <w:pPr>
        <w:widowControl w:val="0"/>
        <w:snapToGrid w:val="0"/>
        <w:spacing w:before="0" w:beforeAutospacing="0" w:after="0" w:afterAutospacing="0" w:line="312" w:lineRule="auto"/>
        <w:ind w:firstLine="482" w:firstLineChars="200"/>
        <w:jc w:val="both"/>
        <w:textAlignment w:val="baseline"/>
        <w:rPr>
          <w:rFonts w:hint="eastAsia" w:ascii="宋体" w:hAnsi="宋体" w:eastAsia="宋体" w:cs="宋体"/>
          <w:b/>
          <w:bCs/>
          <w:i w:val="0"/>
          <w:caps w:val="0"/>
          <w:color w:val="auto"/>
          <w:spacing w:val="0"/>
          <w:w w:val="100"/>
          <w:sz w:val="24"/>
        </w:rPr>
      </w:pPr>
      <w:r>
        <w:rPr>
          <w:rFonts w:hint="eastAsia" w:ascii="宋体" w:hAnsi="宋体" w:eastAsia="宋体" w:cs="宋体"/>
          <w:b/>
          <w:bCs/>
          <w:i w:val="0"/>
          <w:caps w:val="0"/>
          <w:color w:val="auto"/>
          <w:spacing w:val="0"/>
          <w:w w:val="100"/>
          <w:sz w:val="24"/>
          <w:lang w:val="en-US" w:eastAsia="zh-CN"/>
        </w:rPr>
        <w:t>35.2.3</w:t>
      </w:r>
      <w:r>
        <w:rPr>
          <w:rFonts w:hint="eastAsia" w:ascii="宋体" w:hAnsi="宋体" w:eastAsia="宋体" w:cs="宋体"/>
          <w:b/>
          <w:bCs/>
          <w:i w:val="0"/>
          <w:caps w:val="0"/>
          <w:color w:val="auto"/>
          <w:spacing w:val="0"/>
          <w:w w:val="100"/>
          <w:sz w:val="24"/>
        </w:rPr>
        <w:t>、商务分+技术分=评标委员会所有成员评分合计数/评标委员会组成人员数（精确到小数点后二位）；</w:t>
      </w:r>
    </w:p>
    <w:p w14:paraId="0EDB0268">
      <w:pPr>
        <w:widowControl w:val="0"/>
        <w:snapToGrid w:val="0"/>
        <w:spacing w:before="0" w:beforeAutospacing="0" w:after="0" w:afterAutospacing="0" w:line="312" w:lineRule="auto"/>
        <w:ind w:firstLine="482"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bCs/>
          <w:i w:val="0"/>
          <w:caps w:val="0"/>
          <w:color w:val="auto"/>
          <w:spacing w:val="0"/>
          <w:w w:val="100"/>
          <w:sz w:val="24"/>
          <w:lang w:val="en-US" w:eastAsia="zh-CN"/>
        </w:rPr>
        <w:t>35.2.4</w:t>
      </w:r>
      <w:r>
        <w:rPr>
          <w:rFonts w:hint="eastAsia" w:ascii="宋体" w:hAnsi="宋体" w:eastAsia="宋体" w:cs="宋体"/>
          <w:b/>
          <w:bCs/>
          <w:i w:val="0"/>
          <w:caps w:val="0"/>
          <w:color w:val="auto"/>
          <w:spacing w:val="0"/>
          <w:w w:val="100"/>
          <w:sz w:val="24"/>
        </w:rPr>
        <w:t>、价格分（</w:t>
      </w:r>
      <w:r>
        <w:rPr>
          <w:rFonts w:hint="eastAsia" w:ascii="宋体" w:hAnsi="宋体" w:eastAsia="宋体" w:cs="宋体"/>
          <w:b/>
          <w:bCs/>
          <w:i w:val="0"/>
          <w:caps w:val="0"/>
          <w:color w:val="auto"/>
          <w:spacing w:val="0"/>
          <w:w w:val="100"/>
          <w:sz w:val="24"/>
          <w:lang w:val="en-US" w:eastAsia="zh-CN"/>
        </w:rPr>
        <w:t>30</w:t>
      </w:r>
      <w:r>
        <w:rPr>
          <w:rFonts w:hint="eastAsia" w:ascii="宋体" w:hAnsi="宋体" w:eastAsia="宋体" w:cs="宋体"/>
          <w:b/>
          <w:bCs/>
          <w:i w:val="0"/>
          <w:caps w:val="0"/>
          <w:color w:val="auto"/>
          <w:spacing w:val="0"/>
          <w:w w:val="100"/>
          <w:sz w:val="24"/>
        </w:rPr>
        <w:t>分）</w:t>
      </w:r>
      <w:r>
        <w:rPr>
          <w:rFonts w:hint="eastAsia" w:ascii="宋体" w:hAnsi="宋体" w:eastAsia="宋体" w:cs="宋体"/>
          <w:b w:val="0"/>
          <w:i w:val="0"/>
          <w:caps w:val="0"/>
          <w:color w:val="auto"/>
          <w:spacing w:val="0"/>
          <w:w w:val="100"/>
          <w:sz w:val="24"/>
        </w:rPr>
        <w:t>采用低价优先法计算，即满足招标文件要求且投标价格最低的投标报价为评标基准价，其他投标人的价格分按照下列公式计算：</w:t>
      </w:r>
    </w:p>
    <w:p w14:paraId="526B2091">
      <w:pPr>
        <w:widowControl w:val="0"/>
        <w:snapToGrid w:val="0"/>
        <w:spacing w:before="0" w:beforeAutospacing="0" w:after="0" w:afterAutospacing="0" w:line="312" w:lineRule="auto"/>
        <w:ind w:firstLine="482" w:firstLineChars="200"/>
        <w:jc w:val="both"/>
        <w:textAlignment w:val="baseline"/>
        <w:rPr>
          <w:rFonts w:hint="eastAsia" w:ascii="宋体" w:hAnsi="宋体" w:eastAsia="宋体" w:cs="宋体"/>
          <w:b/>
          <w:bCs/>
          <w:i w:val="0"/>
          <w:caps w:val="0"/>
          <w:color w:val="auto"/>
          <w:spacing w:val="0"/>
          <w:w w:val="100"/>
          <w:sz w:val="24"/>
        </w:rPr>
      </w:pPr>
      <w:r>
        <w:rPr>
          <w:rFonts w:hint="eastAsia" w:ascii="宋体" w:hAnsi="宋体" w:eastAsia="宋体" w:cs="宋体"/>
          <w:b/>
          <w:bCs/>
          <w:i w:val="0"/>
          <w:caps w:val="0"/>
          <w:color w:val="auto"/>
          <w:spacing w:val="0"/>
          <w:w w:val="100"/>
          <w:sz w:val="24"/>
        </w:rPr>
        <w:t>价格分=（评标基准价/投标报价）×</w:t>
      </w:r>
      <w:r>
        <w:rPr>
          <w:rFonts w:hint="eastAsia" w:ascii="宋体" w:hAnsi="宋体" w:eastAsia="宋体" w:cs="宋体"/>
          <w:b/>
          <w:bCs/>
          <w:i w:val="0"/>
          <w:caps w:val="0"/>
          <w:color w:val="auto"/>
          <w:spacing w:val="0"/>
          <w:w w:val="100"/>
          <w:sz w:val="24"/>
          <w:lang w:val="en-US" w:eastAsia="zh-CN"/>
        </w:rPr>
        <w:t>3</w:t>
      </w:r>
      <w:r>
        <w:rPr>
          <w:rFonts w:hint="eastAsia" w:ascii="宋体" w:hAnsi="宋体" w:eastAsia="宋体" w:cs="宋体"/>
          <w:b/>
          <w:bCs/>
          <w:i w:val="0"/>
          <w:caps w:val="0"/>
          <w:color w:val="auto"/>
          <w:spacing w:val="0"/>
          <w:w w:val="100"/>
          <w:sz w:val="24"/>
        </w:rPr>
        <w:t>0×100</w:t>
      </w:r>
      <w:r>
        <w:rPr>
          <w:rFonts w:hint="eastAsia" w:ascii="宋体" w:hAnsi="宋体" w:eastAsia="宋体" w:cs="宋体"/>
          <w:b/>
          <w:bCs/>
          <w:i w:val="0"/>
          <w:caps w:val="0"/>
          <w:color w:val="auto"/>
          <w:spacing w:val="0"/>
          <w:w w:val="100"/>
          <w:sz w:val="24"/>
          <w:lang w:val="en-US" w:eastAsia="zh-CN"/>
        </w:rPr>
        <w:t>%</w:t>
      </w:r>
      <w:r>
        <w:rPr>
          <w:rFonts w:hint="eastAsia" w:ascii="宋体" w:hAnsi="宋体" w:eastAsia="宋体" w:cs="宋体"/>
          <w:b/>
          <w:bCs/>
          <w:i w:val="0"/>
          <w:caps w:val="0"/>
          <w:color w:val="auto"/>
          <w:spacing w:val="0"/>
          <w:w w:val="100"/>
          <w:sz w:val="24"/>
        </w:rPr>
        <w:t>（精确到小数点后二位）；</w:t>
      </w:r>
    </w:p>
    <w:p w14:paraId="5790B7E2">
      <w:pPr>
        <w:widowControl w:val="0"/>
        <w:snapToGrid w:val="0"/>
        <w:spacing w:before="0" w:beforeAutospacing="0" w:after="0" w:afterAutospacing="0" w:line="312" w:lineRule="auto"/>
        <w:ind w:firstLine="240" w:firstLineChars="1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因落实政府采购政策进行价格调整的，以调整后的价格计算评标基准价和投标报价。</w:t>
      </w:r>
    </w:p>
    <w:p w14:paraId="0790DE36">
      <w:pPr>
        <w:widowControl w:val="0"/>
        <w:snapToGrid w:val="0"/>
        <w:spacing w:before="0" w:beforeAutospacing="0" w:after="0" w:afterAutospacing="0" w:line="312" w:lineRule="auto"/>
        <w:ind w:firstLine="482" w:firstLineChars="200"/>
        <w:jc w:val="both"/>
        <w:textAlignment w:val="baseline"/>
        <w:rPr>
          <w:rFonts w:hint="eastAsia" w:ascii="宋体" w:hAnsi="宋体" w:eastAsia="宋体" w:cs="宋体"/>
          <w:b/>
          <w:bCs/>
          <w:i w:val="0"/>
          <w:caps w:val="0"/>
          <w:color w:val="auto"/>
          <w:spacing w:val="0"/>
          <w:w w:val="100"/>
          <w:sz w:val="24"/>
        </w:rPr>
      </w:pPr>
      <w:r>
        <w:rPr>
          <w:rFonts w:hint="eastAsia" w:ascii="宋体" w:hAnsi="宋体" w:eastAsia="宋体" w:cs="宋体"/>
          <w:b/>
          <w:bCs/>
          <w:i w:val="0"/>
          <w:caps w:val="0"/>
          <w:color w:val="auto"/>
          <w:spacing w:val="0"/>
          <w:w w:val="100"/>
          <w:sz w:val="24"/>
          <w:lang w:val="en-US" w:eastAsia="zh-CN"/>
        </w:rPr>
        <w:t>35.2.5</w:t>
      </w:r>
      <w:r>
        <w:rPr>
          <w:rFonts w:hint="eastAsia" w:ascii="宋体" w:hAnsi="宋体" w:eastAsia="宋体" w:cs="宋体"/>
          <w:b/>
          <w:bCs/>
          <w:i w:val="0"/>
          <w:caps w:val="0"/>
          <w:color w:val="auto"/>
          <w:spacing w:val="0"/>
          <w:w w:val="100"/>
          <w:sz w:val="24"/>
        </w:rPr>
        <w:t>、投标人评标综合得分=价格分+商务分技术分（精确到小数点后二位）；</w:t>
      </w:r>
    </w:p>
    <w:p w14:paraId="7BA04176">
      <w:pPr>
        <w:widowControl w:val="0"/>
        <w:snapToGrid w:val="0"/>
        <w:spacing w:before="0" w:beforeAutospacing="0" w:after="0" w:afterAutospacing="0" w:line="312" w:lineRule="auto"/>
        <w:ind w:firstLine="472" w:firstLineChars="196"/>
        <w:jc w:val="both"/>
        <w:textAlignment w:val="baseline"/>
        <w:rPr>
          <w:rFonts w:hint="eastAsia" w:ascii="宋体" w:hAnsi="宋体" w:eastAsia="宋体" w:cs="宋体"/>
          <w:b/>
          <w:i w:val="0"/>
          <w:caps w:val="0"/>
          <w:color w:val="auto"/>
          <w:spacing w:val="0"/>
          <w:w w:val="100"/>
          <w:sz w:val="24"/>
        </w:rPr>
      </w:pPr>
      <w:r>
        <w:rPr>
          <w:rFonts w:hint="eastAsia" w:ascii="宋体" w:hAnsi="宋体" w:eastAsia="宋体" w:cs="宋体"/>
          <w:b/>
          <w:i w:val="0"/>
          <w:caps w:val="0"/>
          <w:color w:val="auto"/>
          <w:spacing w:val="0"/>
          <w:w w:val="100"/>
          <w:sz w:val="24"/>
        </w:rPr>
        <w:t>报价是中标的一个重要因素，但最低报价不是中标的唯一依据。</w:t>
      </w:r>
    </w:p>
    <w:p w14:paraId="05971512">
      <w:pPr>
        <w:pStyle w:val="54"/>
        <w:widowControl w:val="0"/>
        <w:pBdr>
          <w:bottom w:val="single" w:color="auto" w:sz="6" w:space="1"/>
        </w:pBdr>
        <w:snapToGrid w:val="0"/>
        <w:spacing w:before="0" w:beforeAutospacing="0" w:after="0" w:afterAutospacing="0" w:line="312" w:lineRule="auto"/>
        <w:jc w:val="center"/>
        <w:textAlignment w:val="baseline"/>
        <w:rPr>
          <w:rFonts w:hint="eastAsia" w:ascii="宋体" w:hAnsi="宋体" w:eastAsia="宋体" w:cs="宋体"/>
          <w:b w:val="0"/>
          <w:i w:val="0"/>
          <w:caps w:val="0"/>
          <w:vanish/>
          <w:color w:val="auto"/>
          <w:spacing w:val="0"/>
          <w:w w:val="100"/>
          <w:sz w:val="16"/>
        </w:rPr>
      </w:pPr>
    </w:p>
    <w:p w14:paraId="33ABF3E3">
      <w:pPr>
        <w:pStyle w:val="54"/>
        <w:widowControl w:val="0"/>
        <w:pBdr>
          <w:bottom w:val="single" w:color="auto" w:sz="6" w:space="1"/>
        </w:pBdr>
        <w:snapToGrid w:val="0"/>
        <w:spacing w:before="0" w:beforeAutospacing="0" w:after="0" w:afterAutospacing="0" w:line="312" w:lineRule="auto"/>
        <w:jc w:val="center"/>
        <w:textAlignment w:val="baseline"/>
        <w:rPr>
          <w:rFonts w:hint="eastAsia" w:ascii="宋体" w:hAnsi="宋体" w:eastAsia="宋体" w:cs="宋体"/>
          <w:b w:val="0"/>
          <w:i w:val="0"/>
          <w:caps w:val="0"/>
          <w:vanish/>
          <w:color w:val="auto"/>
          <w:spacing w:val="0"/>
          <w:w w:val="100"/>
          <w:sz w:val="16"/>
        </w:rPr>
      </w:pPr>
    </w:p>
    <w:p w14:paraId="50DAEEF9">
      <w:pPr>
        <w:pStyle w:val="56"/>
        <w:widowControl w:val="0"/>
        <w:snapToGrid w:val="0"/>
        <w:spacing w:before="0" w:beforeAutospacing="0" w:after="0" w:afterAutospacing="0" w:line="312" w:lineRule="auto"/>
        <w:ind w:firstLine="482" w:firstLineChars="200"/>
        <w:jc w:val="both"/>
        <w:textAlignment w:val="baseline"/>
        <w:rPr>
          <w:rFonts w:hint="eastAsia" w:ascii="宋体" w:hAnsi="宋体" w:eastAsia="宋体" w:cs="宋体"/>
          <w:b/>
          <w:i w:val="0"/>
          <w:caps w:val="0"/>
          <w:color w:val="auto"/>
          <w:spacing w:val="0"/>
          <w:w w:val="100"/>
          <w:kern w:val="0"/>
          <w:sz w:val="24"/>
          <w:szCs w:val="24"/>
        </w:rPr>
      </w:pPr>
      <w:r>
        <w:rPr>
          <w:rFonts w:hint="eastAsia" w:ascii="宋体" w:hAnsi="宋体" w:eastAsia="宋体" w:cs="宋体"/>
          <w:b/>
          <w:i w:val="0"/>
          <w:caps w:val="0"/>
          <w:color w:val="auto"/>
          <w:spacing w:val="0"/>
          <w:w w:val="100"/>
          <w:kern w:val="0"/>
          <w:sz w:val="24"/>
          <w:szCs w:val="24"/>
        </w:rPr>
        <w:t>36、解释权</w:t>
      </w:r>
    </w:p>
    <w:p w14:paraId="3D44E5C6">
      <w:pPr>
        <w:widowControl w:val="0"/>
        <w:snapToGrid w:val="0"/>
        <w:spacing w:before="0" w:beforeAutospacing="0" w:after="0" w:afterAutospacing="0" w:line="312"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专用条款与通用条款有矛盾之处，以专用条款为准。凡涉及本次招标文件的解释权属于采购人。</w:t>
      </w:r>
    </w:p>
    <w:p w14:paraId="30361DD3">
      <w:pPr>
        <w:widowControl w:val="0"/>
        <w:snapToGrid w:val="0"/>
        <w:spacing w:before="0" w:beforeAutospacing="0" w:after="0" w:afterAutospacing="0" w:line="360" w:lineRule="auto"/>
        <w:jc w:val="left"/>
        <w:textAlignment w:val="baseline"/>
        <w:rPr>
          <w:rFonts w:hint="eastAsia" w:ascii="宋体" w:hAnsi="宋体" w:eastAsia="宋体" w:cs="宋体"/>
          <w:b w:val="0"/>
          <w:i w:val="0"/>
          <w:caps w:val="0"/>
          <w:color w:val="auto"/>
          <w:spacing w:val="0"/>
          <w:w w:val="100"/>
          <w:sz w:val="20"/>
        </w:rPr>
      </w:pPr>
      <w:bookmarkStart w:id="15" w:name="_Toc25301"/>
      <w:bookmarkStart w:id="16" w:name="_Toc3349"/>
      <w:r>
        <w:rPr>
          <w:rFonts w:hint="eastAsia" w:ascii="宋体" w:hAnsi="宋体" w:eastAsia="宋体" w:cs="宋体"/>
          <w:b w:val="0"/>
          <w:i w:val="0"/>
          <w:caps w:val="0"/>
          <w:color w:val="auto"/>
          <w:spacing w:val="0"/>
          <w:w w:val="100"/>
          <w:sz w:val="21"/>
        </w:rPr>
        <w:br w:type="page"/>
      </w:r>
    </w:p>
    <w:p w14:paraId="4D401AE2">
      <w:pPr>
        <w:snapToGrid w:val="0"/>
        <w:spacing w:before="0" w:beforeAutospacing="0" w:after="0" w:afterAutospacing="0" w:line="360" w:lineRule="auto"/>
        <w:jc w:val="center"/>
        <w:textAlignment w:val="baseline"/>
        <w:rPr>
          <w:rFonts w:hint="eastAsia" w:ascii="宋体" w:hAnsi="宋体" w:eastAsia="宋体" w:cs="宋体"/>
          <w:b/>
          <w:bCs/>
          <w:i w:val="0"/>
          <w:caps w:val="0"/>
          <w:color w:val="auto"/>
          <w:spacing w:val="0"/>
          <w:w w:val="100"/>
          <w:sz w:val="44"/>
          <w:szCs w:val="44"/>
        </w:rPr>
      </w:pPr>
      <w:r>
        <w:rPr>
          <w:rFonts w:hint="eastAsia" w:ascii="宋体" w:hAnsi="宋体" w:eastAsia="宋体" w:cs="宋体"/>
          <w:b/>
          <w:bCs/>
          <w:i w:val="0"/>
          <w:caps w:val="0"/>
          <w:color w:val="auto"/>
          <w:spacing w:val="0"/>
          <w:w w:val="100"/>
          <w:sz w:val="44"/>
          <w:szCs w:val="44"/>
        </w:rPr>
        <w:t>第三部分  采购需求</w:t>
      </w:r>
      <w:bookmarkEnd w:id="15"/>
    </w:p>
    <w:p w14:paraId="6A939222">
      <w:pPr>
        <w:pStyle w:val="54"/>
        <w:pBdr>
          <w:bottom w:val="single" w:color="auto" w:sz="6" w:space="1"/>
        </w:pBdr>
        <w:snapToGrid w:val="0"/>
        <w:spacing w:before="0" w:beforeAutospacing="0" w:after="0" w:afterAutospacing="0" w:line="240" w:lineRule="auto"/>
        <w:jc w:val="center"/>
        <w:textAlignment w:val="baseline"/>
        <w:rPr>
          <w:rFonts w:hint="eastAsia" w:ascii="宋体" w:hAnsi="宋体" w:eastAsia="宋体" w:cs="宋体"/>
          <w:b w:val="0"/>
          <w:i w:val="0"/>
          <w:caps w:val="0"/>
          <w:vanish/>
          <w:color w:val="auto"/>
          <w:spacing w:val="0"/>
          <w:w w:val="100"/>
          <w:sz w:val="16"/>
        </w:rPr>
      </w:pPr>
    </w:p>
    <w:p w14:paraId="1760F943">
      <w:pPr>
        <w:pStyle w:val="50"/>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outlineLvl w:val="1"/>
        <w:rPr>
          <w:rFonts w:hint="eastAsia" w:ascii="Times New Roman" w:hAnsi="Times New Roman" w:eastAsia="Times New Roman"/>
          <w:b/>
          <w:color w:val="auto"/>
          <w:sz w:val="28"/>
          <w:szCs w:val="28"/>
        </w:rPr>
      </w:pPr>
      <w:r>
        <w:rPr>
          <w:rFonts w:hint="default" w:hAnsi="Times New Roman"/>
          <w:b/>
          <w:color w:val="auto"/>
          <w:sz w:val="28"/>
          <w:szCs w:val="28"/>
        </w:rPr>
        <w:t>一、项目概况</w:t>
      </w:r>
    </w:p>
    <w:p w14:paraId="386DC79D">
      <w:pPr>
        <w:pStyle w:val="18"/>
        <w:keepNext w:val="0"/>
        <w:keepLines w:val="0"/>
        <w:pageBreakBefore w:val="0"/>
        <w:widowControl w:val="0"/>
        <w:kinsoku/>
        <w:wordWrap/>
        <w:overflowPunct/>
        <w:topLinePunct w:val="0"/>
        <w:autoSpaceDE/>
        <w:autoSpaceDN/>
        <w:bidi w:val="0"/>
        <w:adjustRightInd/>
        <w:snapToGrid/>
        <w:spacing w:beforeLines="0" w:afterLines="0" w:line="600" w:lineRule="exact"/>
        <w:ind w:firstLine="480"/>
        <w:textAlignment w:val="auto"/>
        <w:rPr>
          <w:rFonts w:hint="eastAsia" w:ascii="Times New Roman" w:hAnsi="Times New Roman" w:eastAsia="宋体"/>
          <w:color w:val="auto"/>
          <w:sz w:val="24"/>
          <w:szCs w:val="24"/>
          <w:lang w:eastAsia="zh-CN"/>
        </w:rPr>
      </w:pPr>
      <w:r>
        <w:rPr>
          <w:rFonts w:hint="default" w:hAnsi="Times New Roman"/>
          <w:color w:val="auto"/>
          <w:sz w:val="24"/>
          <w:szCs w:val="24"/>
        </w:rPr>
        <w:t>项目名称：</w:t>
      </w:r>
      <w:bookmarkStart w:id="17" w:name="_Toc293916283"/>
      <w:bookmarkStart w:id="18" w:name="_Toc293916801"/>
      <w:bookmarkStart w:id="19" w:name="_Toc293916181"/>
      <w:bookmarkStart w:id="20" w:name="_Toc293915932"/>
      <w:r>
        <w:rPr>
          <w:rFonts w:hint="eastAsia" w:hAnsi="Times New Roman"/>
          <w:color w:val="auto"/>
          <w:sz w:val="24"/>
          <w:szCs w:val="24"/>
          <w:lang w:eastAsia="zh-CN"/>
        </w:rPr>
        <w:t>余政工出【2022】21号年产2万套实验分析仪器设备项目废水集中处理及雨污水智慧监管设备采购项目</w:t>
      </w:r>
    </w:p>
    <w:p w14:paraId="59BEDEEF">
      <w:pPr>
        <w:pStyle w:val="18"/>
        <w:keepNext w:val="0"/>
        <w:keepLines w:val="0"/>
        <w:pageBreakBefore w:val="0"/>
        <w:widowControl w:val="0"/>
        <w:kinsoku/>
        <w:wordWrap/>
        <w:overflowPunct/>
        <w:topLinePunct w:val="0"/>
        <w:autoSpaceDE/>
        <w:autoSpaceDN/>
        <w:bidi w:val="0"/>
        <w:adjustRightInd/>
        <w:snapToGrid/>
        <w:spacing w:beforeLines="0" w:afterLines="0" w:line="600" w:lineRule="exact"/>
        <w:ind w:firstLine="480"/>
        <w:textAlignment w:val="auto"/>
        <w:rPr>
          <w:rFonts w:hint="eastAsia" w:ascii="Times New Roman" w:hAnsi="Times New Roman" w:eastAsia="Times New Roman"/>
          <w:color w:val="auto"/>
          <w:sz w:val="24"/>
          <w:szCs w:val="24"/>
        </w:rPr>
      </w:pPr>
      <w:r>
        <w:rPr>
          <w:rFonts w:hint="default" w:hAnsi="Times New Roman"/>
          <w:color w:val="auto"/>
          <w:sz w:val="24"/>
          <w:szCs w:val="24"/>
        </w:rPr>
        <w:t>采购单位名称：</w:t>
      </w:r>
      <w:bookmarkEnd w:id="17"/>
      <w:bookmarkEnd w:id="18"/>
      <w:bookmarkEnd w:id="19"/>
      <w:bookmarkEnd w:id="20"/>
      <w:r>
        <w:rPr>
          <w:rFonts w:hint="default" w:hAnsi="Times New Roman"/>
          <w:color w:val="auto"/>
          <w:sz w:val="24"/>
          <w:szCs w:val="24"/>
        </w:rPr>
        <w:t>杭州良渚新城管理委员会</w:t>
      </w:r>
    </w:p>
    <w:p w14:paraId="027819D4">
      <w:pPr>
        <w:keepNext w:val="0"/>
        <w:keepLines w:val="0"/>
        <w:pageBreakBefore w:val="0"/>
        <w:widowControl w:val="0"/>
        <w:kinsoku/>
        <w:wordWrap/>
        <w:overflowPunct/>
        <w:topLinePunct w:val="0"/>
        <w:autoSpaceDE/>
        <w:autoSpaceDN/>
        <w:bidi w:val="0"/>
        <w:adjustRightInd/>
        <w:snapToGrid/>
        <w:spacing w:beforeLines="0" w:afterLines="0" w:line="600" w:lineRule="exact"/>
        <w:ind w:firstLine="480" w:firstLineChars="200"/>
        <w:textAlignment w:val="auto"/>
        <w:rPr>
          <w:rFonts w:hint="eastAsia"/>
          <w:color w:val="0000FF"/>
          <w:sz w:val="24"/>
          <w:szCs w:val="22"/>
        </w:rPr>
      </w:pPr>
      <w:r>
        <w:rPr>
          <w:rFonts w:hint="default" w:ascii="宋体" w:eastAsia="宋体"/>
          <w:color w:val="auto"/>
          <w:sz w:val="24"/>
          <w:szCs w:val="24"/>
        </w:rPr>
        <w:t>项目预算</w:t>
      </w:r>
      <w:r>
        <w:rPr>
          <w:rFonts w:hint="default" w:ascii="宋体" w:eastAsia="宋体"/>
          <w:color w:val="0000FF"/>
          <w:sz w:val="24"/>
          <w:szCs w:val="24"/>
        </w:rPr>
        <w:t>：</w:t>
      </w:r>
      <w:r>
        <w:rPr>
          <w:rFonts w:hint="default" w:ascii="宋体" w:eastAsia="宋体"/>
          <w:color w:val="auto"/>
          <w:sz w:val="24"/>
          <w:szCs w:val="24"/>
        </w:rPr>
        <w:t>231.8万元</w:t>
      </w:r>
    </w:p>
    <w:p w14:paraId="2D874F8E">
      <w:pPr>
        <w:pStyle w:val="50"/>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outlineLvl w:val="1"/>
        <w:rPr>
          <w:rFonts w:hint="eastAsia" w:ascii="Times New Roman" w:hAnsi="Times New Roman" w:eastAsia="Times New Roman"/>
          <w:b/>
          <w:color w:val="auto"/>
          <w:sz w:val="28"/>
          <w:szCs w:val="28"/>
          <w:lang w:val="en-US"/>
        </w:rPr>
      </w:pPr>
      <w:r>
        <w:rPr>
          <w:rFonts w:hint="default" w:hAnsi="Times New Roman"/>
          <w:b/>
          <w:color w:val="auto"/>
          <w:sz w:val="28"/>
          <w:szCs w:val="28"/>
        </w:rPr>
        <w:t>二、项目总体要求</w:t>
      </w:r>
    </w:p>
    <w:p w14:paraId="3E3689F3">
      <w:pPr>
        <w:pStyle w:val="18"/>
        <w:keepNext w:val="0"/>
        <w:keepLines w:val="0"/>
        <w:pageBreakBefore w:val="0"/>
        <w:widowControl w:val="0"/>
        <w:kinsoku/>
        <w:wordWrap/>
        <w:overflowPunct/>
        <w:topLinePunct w:val="0"/>
        <w:autoSpaceDE/>
        <w:autoSpaceDN/>
        <w:bidi w:val="0"/>
        <w:adjustRightInd/>
        <w:snapToGrid/>
        <w:spacing w:beforeLines="0" w:afterLines="0" w:line="600" w:lineRule="exact"/>
        <w:ind w:firstLine="480"/>
        <w:textAlignment w:val="auto"/>
        <w:rPr>
          <w:rFonts w:hint="eastAsia" w:ascii="Times New Roman" w:hAnsi="Times New Roman" w:eastAsia="Times New Roman"/>
          <w:color w:val="auto"/>
          <w:sz w:val="24"/>
          <w:szCs w:val="24"/>
        </w:rPr>
      </w:pPr>
      <w:r>
        <w:rPr>
          <w:rFonts w:hint="default" w:hAnsi="Times New Roman"/>
          <w:color w:val="auto"/>
          <w:sz w:val="24"/>
          <w:szCs w:val="24"/>
        </w:rPr>
        <w:t>为了更加健康、有序地推动区域生物医药特色产业发展，良渚新城建设余政工出【2022】21号</w:t>
      </w:r>
      <w:r>
        <w:rPr>
          <w:rFonts w:hint="eastAsia" w:hAnsi="Times New Roman"/>
          <w:color w:val="auto"/>
          <w:sz w:val="24"/>
          <w:szCs w:val="24"/>
          <w:lang w:eastAsia="zh-CN"/>
        </w:rPr>
        <w:t>地块</w:t>
      </w:r>
      <w:r>
        <w:rPr>
          <w:rFonts w:hint="default" w:hAnsi="Times New Roman"/>
          <w:color w:val="auto"/>
          <w:sz w:val="24"/>
          <w:szCs w:val="24"/>
        </w:rPr>
        <w:t>，打造生命科技产业集聚区，引进一批国内外数智医疗、生命健康产业龙头企业和重大产业项目，培育一批具备高成长潜力的新兴企业，形成全产业链式集聚效应。同时，为了保证余政工出【2022】21号</w:t>
      </w:r>
      <w:r>
        <w:rPr>
          <w:rFonts w:hint="eastAsia" w:hAnsi="Times New Roman"/>
          <w:color w:val="auto"/>
          <w:sz w:val="24"/>
          <w:szCs w:val="24"/>
          <w:lang w:eastAsia="zh-CN"/>
        </w:rPr>
        <w:t>地块</w:t>
      </w:r>
      <w:r>
        <w:rPr>
          <w:rFonts w:hint="default" w:hAnsi="Times New Roman"/>
          <w:color w:val="auto"/>
          <w:sz w:val="24"/>
          <w:szCs w:val="24"/>
        </w:rPr>
        <w:t>的绿色发展，结合特色小镇相关建设要求，计划实施本次</w:t>
      </w:r>
      <w:r>
        <w:rPr>
          <w:rFonts w:hint="eastAsia" w:hAnsi="Times New Roman"/>
          <w:color w:val="auto"/>
          <w:sz w:val="24"/>
          <w:szCs w:val="24"/>
          <w:lang w:eastAsia="zh-CN"/>
        </w:rPr>
        <w:t>余政工出【2022】21号年产2万套实验分析仪器设备项目废水集中处理及雨污水智慧监管设备采购项目</w:t>
      </w:r>
      <w:r>
        <w:rPr>
          <w:rFonts w:hint="default" w:hAnsi="Times New Roman"/>
          <w:color w:val="auto"/>
          <w:sz w:val="24"/>
          <w:szCs w:val="24"/>
        </w:rPr>
        <w:t>。</w:t>
      </w:r>
    </w:p>
    <w:p w14:paraId="1A143786">
      <w:pPr>
        <w:pStyle w:val="18"/>
        <w:keepNext w:val="0"/>
        <w:keepLines w:val="0"/>
        <w:pageBreakBefore w:val="0"/>
        <w:widowControl w:val="0"/>
        <w:kinsoku/>
        <w:wordWrap/>
        <w:overflowPunct/>
        <w:topLinePunct w:val="0"/>
        <w:autoSpaceDE/>
        <w:autoSpaceDN/>
        <w:bidi w:val="0"/>
        <w:adjustRightInd/>
        <w:snapToGrid/>
        <w:spacing w:beforeLines="0" w:afterLines="0" w:line="600" w:lineRule="exact"/>
        <w:ind w:firstLine="480"/>
        <w:textAlignment w:val="auto"/>
        <w:rPr>
          <w:rFonts w:hint="eastAsia" w:ascii="Times New Roman" w:hAnsi="Times New Roman" w:eastAsia="Times New Roman"/>
          <w:color w:val="auto"/>
          <w:sz w:val="24"/>
          <w:szCs w:val="24"/>
        </w:rPr>
      </w:pPr>
      <w:r>
        <w:rPr>
          <w:rFonts w:hint="default" w:hAnsi="Times New Roman"/>
          <w:color w:val="auto"/>
          <w:sz w:val="24"/>
          <w:szCs w:val="24"/>
        </w:rPr>
        <w:t>针对小微园区的生产和研发废水处理、废气处理及监测监控预警体系进行规划设计，制定《园区数智环保管理总体设计方案》，包括产业分析、入驻企业环保准入清单、园区环保基础设施规划建议、废水集中处理工艺与规模比选设计、废气收集治理管控设计、监测监控设施布点规划、监控预警数字化监管体系与平台功能设计、企业日常环保监管方案等。</w:t>
      </w:r>
    </w:p>
    <w:p w14:paraId="42BC4A33">
      <w:pPr>
        <w:pStyle w:val="18"/>
        <w:keepNext w:val="0"/>
        <w:keepLines w:val="0"/>
        <w:pageBreakBefore w:val="0"/>
        <w:widowControl w:val="0"/>
        <w:kinsoku/>
        <w:wordWrap/>
        <w:overflowPunct/>
        <w:topLinePunct w:val="0"/>
        <w:autoSpaceDE/>
        <w:autoSpaceDN/>
        <w:bidi w:val="0"/>
        <w:adjustRightInd/>
        <w:snapToGrid/>
        <w:spacing w:beforeLines="0" w:afterLines="0" w:line="600" w:lineRule="exact"/>
        <w:ind w:firstLine="480"/>
        <w:textAlignment w:val="auto"/>
        <w:rPr>
          <w:rFonts w:hint="default" w:hAnsi="Times New Roman"/>
          <w:color w:val="auto"/>
          <w:sz w:val="24"/>
          <w:szCs w:val="24"/>
        </w:rPr>
      </w:pPr>
      <w:r>
        <w:rPr>
          <w:rFonts w:hint="default" w:hAnsi="Times New Roman"/>
          <w:color w:val="auto"/>
          <w:sz w:val="24"/>
          <w:szCs w:val="24"/>
        </w:rPr>
        <w:t>根据前述规划设计，针对园区制定废水集中处理设施专项设计方案，并提供配套的设计图纸。</w:t>
      </w:r>
    </w:p>
    <w:p w14:paraId="572D6404">
      <w:pPr>
        <w:pStyle w:val="18"/>
        <w:keepNext w:val="0"/>
        <w:keepLines w:val="0"/>
        <w:pageBreakBefore w:val="0"/>
        <w:widowControl w:val="0"/>
        <w:kinsoku/>
        <w:wordWrap/>
        <w:overflowPunct/>
        <w:topLinePunct w:val="0"/>
        <w:autoSpaceDE/>
        <w:autoSpaceDN/>
        <w:bidi w:val="0"/>
        <w:adjustRightInd/>
        <w:snapToGrid/>
        <w:spacing w:beforeLines="0" w:afterLines="0" w:line="600" w:lineRule="exact"/>
        <w:ind w:firstLine="480"/>
        <w:textAlignment w:val="auto"/>
        <w:rPr>
          <w:rFonts w:hint="eastAsia" w:ascii="Times New Roman" w:hAnsi="Times New Roman" w:eastAsia="Times New Roman"/>
          <w:color w:val="auto"/>
          <w:sz w:val="24"/>
          <w:szCs w:val="24"/>
        </w:rPr>
      </w:pPr>
      <w:r>
        <w:rPr>
          <w:rFonts w:hint="default" w:hAnsi="Times New Roman"/>
          <w:color w:val="auto"/>
          <w:sz w:val="24"/>
          <w:szCs w:val="24"/>
        </w:rPr>
        <w:t>根据前述设计，安装废水集中处理设备，用于处理园区内生物医药类企业产生的生产、研发废水；同时，在园区的雨水、污水排放口安装自动监测监控设施，并与良渚新城智慧园区平台中的智慧环保系统对接，实时监控预警，避免废水超标排放、晴天排雨水、雨天排污水等情形的发生。</w:t>
      </w:r>
    </w:p>
    <w:p w14:paraId="2EE6BBD8">
      <w:pPr>
        <w:keepNext w:val="0"/>
        <w:keepLines w:val="0"/>
        <w:pageBreakBefore w:val="0"/>
        <w:widowControl w:val="0"/>
        <w:kinsoku/>
        <w:wordWrap/>
        <w:overflowPunct/>
        <w:topLinePunct w:val="0"/>
        <w:autoSpaceDE/>
        <w:autoSpaceDN/>
        <w:bidi w:val="0"/>
        <w:adjustRightInd/>
        <w:snapToGrid/>
        <w:spacing w:beforeLines="0" w:afterLines="0" w:line="600" w:lineRule="exact"/>
        <w:ind w:firstLine="480" w:firstLineChars="200"/>
        <w:textAlignment w:val="auto"/>
        <w:rPr>
          <w:rFonts w:hint="eastAsia"/>
          <w:color w:val="auto"/>
          <w:sz w:val="24"/>
          <w:szCs w:val="24"/>
        </w:rPr>
      </w:pPr>
      <w:r>
        <w:rPr>
          <w:rFonts w:hint="eastAsia"/>
          <w:color w:val="auto"/>
          <w:sz w:val="24"/>
          <w:szCs w:val="24"/>
        </w:rPr>
        <w:t>1</w:t>
      </w:r>
      <w:r>
        <w:rPr>
          <w:rFonts w:hint="default" w:ascii="宋体" w:eastAsia="宋体"/>
          <w:color w:val="auto"/>
          <w:sz w:val="24"/>
          <w:szCs w:val="24"/>
        </w:rPr>
        <w:t>、项目总体采购清单详见下表。</w:t>
      </w:r>
    </w:p>
    <w:tbl>
      <w:tblPr>
        <w:tblStyle w:val="3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4849"/>
        <w:gridCol w:w="1690"/>
        <w:gridCol w:w="1688"/>
      </w:tblGrid>
      <w:tr w14:paraId="2E735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blHeader/>
          <w:jc w:val="center"/>
        </w:trPr>
        <w:tc>
          <w:tcPr>
            <w:tcW w:w="3284" w:type="pct"/>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3CEA6750">
            <w:pPr>
              <w:spacing w:beforeLines="0" w:afterLines="0" w:line="240" w:lineRule="auto"/>
              <w:ind w:firstLine="0" w:firstLineChars="0"/>
              <w:jc w:val="center"/>
              <w:textAlignment w:val="center"/>
              <w:rPr>
                <w:rFonts w:hint="eastAsia"/>
                <w:b/>
                <w:color w:val="auto"/>
                <w:kern w:val="0"/>
                <w:sz w:val="21"/>
                <w:szCs w:val="21"/>
                <w:lang w:bidi="ar"/>
              </w:rPr>
            </w:pPr>
            <w:r>
              <w:rPr>
                <w:rFonts w:hint="default" w:ascii="宋体" w:eastAsia="宋体"/>
                <w:b/>
                <w:color w:val="auto"/>
                <w:kern w:val="0"/>
                <w:sz w:val="21"/>
                <w:szCs w:val="21"/>
                <w:lang w:bidi="ar"/>
              </w:rPr>
              <w:t>采购内容</w:t>
            </w:r>
          </w:p>
        </w:tc>
        <w:tc>
          <w:tcPr>
            <w:tcW w:w="858"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775495F8">
            <w:pPr>
              <w:spacing w:beforeLines="0" w:afterLines="0" w:line="240" w:lineRule="auto"/>
              <w:jc w:val="center"/>
              <w:textAlignment w:val="center"/>
              <w:rPr>
                <w:rFonts w:hint="eastAsia"/>
                <w:b/>
                <w:color w:val="auto"/>
                <w:kern w:val="0"/>
                <w:sz w:val="21"/>
                <w:szCs w:val="21"/>
                <w:lang w:bidi="ar"/>
              </w:rPr>
            </w:pPr>
            <w:r>
              <w:rPr>
                <w:rFonts w:hint="default" w:ascii="宋体" w:eastAsia="宋体"/>
                <w:b/>
                <w:color w:val="auto"/>
                <w:kern w:val="0"/>
                <w:sz w:val="21"/>
                <w:szCs w:val="21"/>
                <w:lang w:bidi="ar"/>
              </w:rPr>
              <w:t>数量及规格</w:t>
            </w:r>
          </w:p>
        </w:tc>
        <w:tc>
          <w:tcPr>
            <w:tcW w:w="857"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35F5AE8A">
            <w:pPr>
              <w:spacing w:beforeLines="0" w:afterLines="0" w:line="240" w:lineRule="auto"/>
              <w:jc w:val="center"/>
              <w:textAlignment w:val="center"/>
              <w:rPr>
                <w:rFonts w:hint="eastAsia" w:ascii="宋体" w:eastAsia="宋体"/>
                <w:b/>
                <w:color w:val="auto"/>
                <w:kern w:val="0"/>
                <w:sz w:val="21"/>
                <w:szCs w:val="21"/>
                <w:lang w:eastAsia="zh-CN" w:bidi="ar"/>
              </w:rPr>
            </w:pPr>
            <w:r>
              <w:rPr>
                <w:rFonts w:hint="eastAsia" w:ascii="宋体"/>
                <w:b/>
                <w:color w:val="auto"/>
                <w:kern w:val="0"/>
                <w:sz w:val="21"/>
                <w:szCs w:val="21"/>
                <w:lang w:eastAsia="zh-CN" w:bidi="ar"/>
              </w:rPr>
              <w:t>备注</w:t>
            </w:r>
          </w:p>
        </w:tc>
      </w:tr>
      <w:tr w14:paraId="12580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2" w:type="pct"/>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0BE7B17D">
            <w:pPr>
              <w:spacing w:beforeLines="0" w:afterLines="0" w:line="240" w:lineRule="auto"/>
              <w:ind w:firstLine="0" w:firstLineChars="0"/>
              <w:jc w:val="center"/>
              <w:textAlignment w:val="center"/>
              <w:rPr>
                <w:rFonts w:hint="eastAsia"/>
                <w:b/>
                <w:color w:val="auto"/>
                <w:kern w:val="0"/>
                <w:sz w:val="21"/>
                <w:szCs w:val="21"/>
                <w:lang w:bidi="ar"/>
              </w:rPr>
            </w:pPr>
            <w:r>
              <w:rPr>
                <w:rFonts w:hint="default" w:ascii="宋体" w:eastAsia="宋体"/>
                <w:b/>
                <w:color w:val="auto"/>
                <w:kern w:val="0"/>
                <w:sz w:val="21"/>
                <w:szCs w:val="21"/>
                <w:lang w:bidi="ar"/>
              </w:rPr>
              <w:t>设计服务内容</w:t>
            </w:r>
          </w:p>
        </w:tc>
        <w:tc>
          <w:tcPr>
            <w:tcW w:w="857"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6C69F607">
            <w:pPr>
              <w:spacing w:beforeLines="0" w:afterLines="0" w:line="240" w:lineRule="auto"/>
              <w:ind w:firstLine="0" w:firstLineChars="0"/>
              <w:jc w:val="center"/>
              <w:textAlignment w:val="center"/>
              <w:rPr>
                <w:rFonts w:hint="default" w:ascii="宋体" w:eastAsia="宋体"/>
                <w:b/>
                <w:color w:val="auto"/>
                <w:kern w:val="0"/>
                <w:sz w:val="21"/>
                <w:szCs w:val="21"/>
                <w:lang w:bidi="ar"/>
              </w:rPr>
            </w:pPr>
          </w:p>
        </w:tc>
      </w:tr>
      <w:tr w14:paraId="1EC6F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pct"/>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42AD7492">
            <w:pPr>
              <w:spacing w:beforeLines="0" w:afterLines="0" w:line="240" w:lineRule="auto"/>
              <w:ind w:firstLine="0" w:firstLineChars="0"/>
              <w:jc w:val="center"/>
              <w:textAlignment w:val="center"/>
              <w:rPr>
                <w:rFonts w:hint="eastAsia"/>
                <w:color w:val="auto"/>
                <w:kern w:val="0"/>
                <w:sz w:val="21"/>
                <w:szCs w:val="21"/>
                <w:lang w:bidi="ar"/>
              </w:rPr>
            </w:pPr>
            <w:r>
              <w:rPr>
                <w:rFonts w:hint="default" w:ascii="宋体" w:eastAsia="宋体"/>
                <w:color w:val="auto"/>
                <w:kern w:val="0"/>
                <w:sz w:val="21"/>
                <w:szCs w:val="21"/>
                <w:lang w:bidi="ar"/>
              </w:rPr>
              <w:t>园区数智环保管理总体设计方案，包括：园区环保基础设施规划建议、监测监控设施布点规划、监控预警数字化平台功能设计、企业日常环保监管方案等</w:t>
            </w:r>
          </w:p>
        </w:tc>
        <w:tc>
          <w:tcPr>
            <w:tcW w:w="858"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3E7E3A12">
            <w:pPr>
              <w:spacing w:beforeLines="0" w:afterLines="0" w:line="240" w:lineRule="auto"/>
              <w:ind w:firstLine="0" w:firstLineChars="0"/>
              <w:jc w:val="center"/>
              <w:textAlignment w:val="center"/>
              <w:rPr>
                <w:rFonts w:hint="eastAsia"/>
                <w:color w:val="auto"/>
                <w:kern w:val="0"/>
                <w:sz w:val="21"/>
                <w:szCs w:val="21"/>
                <w:lang w:bidi="ar"/>
              </w:rPr>
            </w:pPr>
            <w:r>
              <w:rPr>
                <w:rFonts w:hint="eastAsia"/>
                <w:color w:val="auto"/>
                <w:kern w:val="0"/>
                <w:sz w:val="21"/>
                <w:szCs w:val="21"/>
                <w:lang w:bidi="ar"/>
              </w:rPr>
              <w:t>1</w:t>
            </w:r>
          </w:p>
        </w:tc>
        <w:tc>
          <w:tcPr>
            <w:tcW w:w="857" w:type="pct"/>
            <w:vMerge w:val="restart"/>
            <w:tcBorders>
              <w:top w:val="single" w:color="auto" w:sz="4" w:space="0"/>
              <w:left w:val="single" w:color="auto" w:sz="4" w:space="0"/>
              <w:right w:val="single" w:color="auto" w:sz="4" w:space="0"/>
              <w:tl2br w:val="nil"/>
              <w:tr2bl w:val="nil"/>
            </w:tcBorders>
            <w:shd w:val="clear" w:color="auto" w:fill="FFFFFF"/>
            <w:noWrap w:val="0"/>
            <w:vAlign w:val="center"/>
          </w:tcPr>
          <w:p w14:paraId="40D96C97">
            <w:pPr>
              <w:spacing w:beforeLines="0" w:afterLines="0" w:line="240" w:lineRule="auto"/>
              <w:ind w:firstLine="0" w:firstLineChars="0"/>
              <w:jc w:val="center"/>
              <w:textAlignment w:val="center"/>
              <w:rPr>
                <w:rFonts w:hint="eastAsia" w:eastAsia="宋体"/>
                <w:color w:val="auto"/>
                <w:kern w:val="0"/>
                <w:sz w:val="21"/>
                <w:szCs w:val="21"/>
                <w:lang w:eastAsia="zh-CN" w:bidi="ar"/>
              </w:rPr>
            </w:pPr>
            <w:r>
              <w:rPr>
                <w:rFonts w:hint="eastAsia"/>
                <w:color w:val="auto"/>
                <w:kern w:val="0"/>
                <w:sz w:val="21"/>
                <w:szCs w:val="21"/>
                <w:lang w:eastAsia="zh-CN" w:bidi="ar"/>
              </w:rPr>
              <w:t>具体内容详见“三、前期规划设计采购需求”</w:t>
            </w:r>
          </w:p>
        </w:tc>
      </w:tr>
      <w:tr w14:paraId="7B1A0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pct"/>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255B1A1B">
            <w:pPr>
              <w:spacing w:beforeLines="0" w:afterLines="0" w:line="240" w:lineRule="auto"/>
              <w:ind w:firstLine="0" w:firstLineChars="0"/>
              <w:jc w:val="center"/>
              <w:textAlignment w:val="center"/>
              <w:rPr>
                <w:rFonts w:hint="eastAsia"/>
                <w:color w:val="auto"/>
                <w:kern w:val="0"/>
                <w:sz w:val="21"/>
                <w:szCs w:val="21"/>
                <w:lang w:bidi="ar"/>
              </w:rPr>
            </w:pPr>
            <w:r>
              <w:rPr>
                <w:rFonts w:hint="default" w:ascii="宋体" w:eastAsia="宋体"/>
                <w:color w:val="auto"/>
                <w:kern w:val="0"/>
                <w:sz w:val="21"/>
                <w:szCs w:val="21"/>
                <w:lang w:bidi="ar"/>
              </w:rPr>
              <w:t>废水集中处理设施专项设计方案（含配套的设计图纸）（建筑及结构图由招标人另行委托设计，投标人须提供土建条件图）</w:t>
            </w:r>
          </w:p>
        </w:tc>
        <w:tc>
          <w:tcPr>
            <w:tcW w:w="858"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77190B6F">
            <w:pPr>
              <w:spacing w:beforeLines="0" w:afterLines="0" w:line="240" w:lineRule="auto"/>
              <w:ind w:firstLine="0" w:firstLineChars="0"/>
              <w:jc w:val="center"/>
              <w:textAlignment w:val="center"/>
              <w:rPr>
                <w:rFonts w:hint="eastAsia"/>
                <w:color w:val="auto"/>
                <w:kern w:val="0"/>
                <w:sz w:val="21"/>
                <w:szCs w:val="21"/>
                <w:lang w:bidi="ar"/>
              </w:rPr>
            </w:pPr>
            <w:r>
              <w:rPr>
                <w:rFonts w:hint="eastAsia"/>
                <w:color w:val="auto"/>
                <w:kern w:val="0"/>
                <w:sz w:val="21"/>
                <w:szCs w:val="21"/>
                <w:lang w:bidi="ar"/>
              </w:rPr>
              <w:t>1</w:t>
            </w:r>
          </w:p>
        </w:tc>
        <w:tc>
          <w:tcPr>
            <w:tcW w:w="857" w:type="pct"/>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14:paraId="5E264B99">
            <w:pPr>
              <w:spacing w:beforeLines="0" w:afterLines="0" w:line="240" w:lineRule="auto"/>
              <w:ind w:firstLine="0" w:firstLineChars="0"/>
              <w:jc w:val="center"/>
              <w:textAlignment w:val="center"/>
              <w:rPr>
                <w:rFonts w:hint="eastAsia"/>
                <w:color w:val="auto"/>
                <w:kern w:val="0"/>
                <w:sz w:val="21"/>
                <w:szCs w:val="21"/>
                <w:lang w:bidi="ar"/>
              </w:rPr>
            </w:pPr>
          </w:p>
        </w:tc>
      </w:tr>
      <w:tr w14:paraId="36E7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2" w:type="pct"/>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54E951F7">
            <w:pPr>
              <w:spacing w:beforeLines="0" w:afterLines="0" w:line="240" w:lineRule="auto"/>
              <w:ind w:firstLine="0" w:firstLineChars="0"/>
              <w:jc w:val="center"/>
              <w:textAlignment w:val="center"/>
              <w:rPr>
                <w:rFonts w:hint="eastAsia"/>
                <w:b/>
                <w:color w:val="auto"/>
                <w:kern w:val="0"/>
                <w:sz w:val="21"/>
                <w:szCs w:val="21"/>
                <w:lang w:bidi="ar"/>
              </w:rPr>
            </w:pPr>
            <w:r>
              <w:rPr>
                <w:rFonts w:hint="default" w:ascii="宋体" w:eastAsia="宋体"/>
                <w:b/>
                <w:color w:val="auto"/>
                <w:kern w:val="0"/>
                <w:sz w:val="21"/>
                <w:szCs w:val="21"/>
                <w:lang w:bidi="ar"/>
              </w:rPr>
              <w:t>设备设施采购内容</w:t>
            </w:r>
          </w:p>
        </w:tc>
        <w:tc>
          <w:tcPr>
            <w:tcW w:w="857"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0F007F6F">
            <w:pPr>
              <w:spacing w:beforeLines="0" w:afterLines="0" w:line="240" w:lineRule="auto"/>
              <w:ind w:firstLine="0" w:firstLineChars="0"/>
              <w:jc w:val="center"/>
              <w:textAlignment w:val="center"/>
              <w:rPr>
                <w:rFonts w:hint="default" w:ascii="宋体" w:eastAsia="宋体"/>
                <w:b/>
                <w:color w:val="auto"/>
                <w:kern w:val="0"/>
                <w:sz w:val="21"/>
                <w:szCs w:val="21"/>
                <w:lang w:bidi="ar"/>
              </w:rPr>
            </w:pPr>
          </w:p>
        </w:tc>
      </w:tr>
      <w:tr w14:paraId="530C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pct"/>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AE7F4AF">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lang w:bidi="ar"/>
              </w:rPr>
              <w:t>污水集中处理设施，包括：设备采购、运输、装卸、安装、系统调试等</w:t>
            </w:r>
          </w:p>
        </w:tc>
        <w:tc>
          <w:tcPr>
            <w:tcW w:w="85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C93E35C">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sz w:val="21"/>
                <w:szCs w:val="21"/>
              </w:rPr>
              <w:t>1套</w:t>
            </w:r>
          </w:p>
        </w:tc>
        <w:tc>
          <w:tcPr>
            <w:tcW w:w="857" w:type="pct"/>
            <w:vMerge w:val="restart"/>
            <w:tcBorders>
              <w:top w:val="single" w:color="auto" w:sz="4" w:space="0"/>
              <w:left w:val="single" w:color="auto" w:sz="4" w:space="0"/>
              <w:right w:val="single" w:color="auto" w:sz="4" w:space="0"/>
              <w:tl2br w:val="nil"/>
              <w:tr2bl w:val="nil"/>
            </w:tcBorders>
            <w:noWrap w:val="0"/>
            <w:vAlign w:val="center"/>
          </w:tcPr>
          <w:p w14:paraId="695B3DC8">
            <w:pPr>
              <w:pStyle w:val="50"/>
              <w:keepNext w:val="0"/>
              <w:keepLines w:val="0"/>
              <w:pageBreakBefore w:val="0"/>
              <w:widowControl w:val="0"/>
              <w:kinsoku/>
              <w:wordWrap/>
              <w:overflowPunct/>
              <w:topLinePunct w:val="0"/>
              <w:autoSpaceDE/>
              <w:autoSpaceDN/>
              <w:bidi w:val="0"/>
              <w:adjustRightInd/>
              <w:snapToGrid/>
              <w:spacing w:beforeLines="0" w:afterLines="0" w:line="240" w:lineRule="auto"/>
              <w:jc w:val="both"/>
              <w:textAlignment w:val="auto"/>
              <w:outlineLvl w:val="1"/>
              <w:rPr>
                <w:rFonts w:hint="default" w:ascii="宋体" w:eastAsia="宋体"/>
                <w:color w:val="auto"/>
                <w:sz w:val="21"/>
                <w:szCs w:val="21"/>
              </w:rPr>
            </w:pPr>
            <w:r>
              <w:rPr>
                <w:rFonts w:hint="eastAsia"/>
                <w:color w:val="auto"/>
                <w:kern w:val="0"/>
                <w:sz w:val="21"/>
                <w:szCs w:val="21"/>
                <w:lang w:eastAsia="zh-CN" w:bidi="ar"/>
              </w:rPr>
              <w:t>具体内容详见“</w:t>
            </w:r>
            <w:r>
              <w:rPr>
                <w:rFonts w:hint="default" w:ascii="Times New Roman" w:hAnsi="Times New Roman" w:eastAsia="宋体" w:cs="Times New Roman"/>
                <w:color w:val="auto"/>
                <w:kern w:val="0"/>
                <w:sz w:val="21"/>
                <w:szCs w:val="21"/>
                <w:lang w:val="en-US" w:eastAsia="zh-CN" w:bidi="ar"/>
              </w:rPr>
              <w:t>四、污水集中处理设施采购需求</w:t>
            </w:r>
            <w:r>
              <w:rPr>
                <w:rFonts w:hint="eastAsia"/>
                <w:color w:val="auto"/>
                <w:kern w:val="0"/>
                <w:sz w:val="21"/>
                <w:szCs w:val="21"/>
                <w:lang w:eastAsia="zh-CN" w:bidi="ar"/>
              </w:rPr>
              <w:t>”</w:t>
            </w:r>
          </w:p>
        </w:tc>
      </w:tr>
      <w:tr w14:paraId="5F7D3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pct"/>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45B0283">
            <w:pPr>
              <w:spacing w:beforeLines="0" w:afterLines="0" w:line="240" w:lineRule="auto"/>
              <w:ind w:firstLine="0" w:firstLineChars="0"/>
              <w:jc w:val="center"/>
              <w:textAlignment w:val="center"/>
              <w:rPr>
                <w:rFonts w:hint="eastAsia"/>
                <w:color w:val="auto"/>
                <w:kern w:val="0"/>
                <w:sz w:val="21"/>
                <w:szCs w:val="21"/>
                <w:lang w:bidi="ar"/>
              </w:rPr>
            </w:pPr>
          </w:p>
        </w:tc>
        <w:tc>
          <w:tcPr>
            <w:tcW w:w="85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9D884BB">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sz w:val="21"/>
                <w:szCs w:val="21"/>
              </w:rPr>
              <w:t>处理规模</w:t>
            </w:r>
            <w:r>
              <w:rPr>
                <w:rFonts w:hint="eastAsia"/>
                <w:color w:val="auto"/>
                <w:sz w:val="21"/>
                <w:szCs w:val="21"/>
              </w:rPr>
              <w:t>20m</w:t>
            </w:r>
            <w:r>
              <w:rPr>
                <w:rFonts w:hint="eastAsia"/>
                <w:color w:val="auto"/>
                <w:sz w:val="21"/>
                <w:szCs w:val="21"/>
                <w:vertAlign w:val="superscript"/>
              </w:rPr>
              <w:t>3</w:t>
            </w:r>
            <w:r>
              <w:rPr>
                <w:rFonts w:hint="eastAsia"/>
                <w:color w:val="auto"/>
                <w:sz w:val="21"/>
                <w:szCs w:val="21"/>
              </w:rPr>
              <w:t>/d</w:t>
            </w:r>
          </w:p>
        </w:tc>
        <w:tc>
          <w:tcPr>
            <w:tcW w:w="857" w:type="pct"/>
            <w:vMerge w:val="continue"/>
            <w:tcBorders>
              <w:left w:val="single" w:color="auto" w:sz="4" w:space="0"/>
              <w:bottom w:val="single" w:color="auto" w:sz="4" w:space="0"/>
              <w:right w:val="single" w:color="auto" w:sz="4" w:space="0"/>
              <w:tl2br w:val="nil"/>
              <w:tr2bl w:val="nil"/>
            </w:tcBorders>
            <w:noWrap w:val="0"/>
            <w:vAlign w:val="center"/>
          </w:tcPr>
          <w:p w14:paraId="1377ACCB">
            <w:pPr>
              <w:spacing w:beforeLines="0" w:afterLines="0" w:line="240" w:lineRule="auto"/>
              <w:ind w:firstLine="0" w:firstLineChars="0"/>
              <w:jc w:val="center"/>
              <w:textAlignment w:val="center"/>
              <w:rPr>
                <w:rFonts w:hint="default" w:ascii="宋体" w:eastAsia="宋体"/>
                <w:color w:val="auto"/>
                <w:sz w:val="21"/>
                <w:szCs w:val="21"/>
              </w:rPr>
            </w:pPr>
          </w:p>
        </w:tc>
      </w:tr>
      <w:tr w14:paraId="5930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8B50207">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sz w:val="21"/>
                <w:szCs w:val="21"/>
              </w:rPr>
              <w:t>废水排放口监测监控设施，包括：水温计、pH计、DO分析仪、电导率分析仪、浊度仪、COD分析仪、总磷分析仪、氨氮分析仪、电磁流量计、户外机柜、智能网络监控摄像机及配套附件、电池组、其他辅材的采购</w:t>
            </w:r>
            <w:r>
              <w:rPr>
                <w:rFonts w:hint="default" w:ascii="宋体" w:eastAsia="宋体"/>
                <w:color w:val="auto"/>
                <w:kern w:val="0"/>
                <w:sz w:val="21"/>
                <w:szCs w:val="21"/>
                <w:lang w:bidi="ar"/>
              </w:rPr>
              <w:t>、运输、装卸、安装、系统调试等</w:t>
            </w:r>
          </w:p>
        </w:tc>
        <w:tc>
          <w:tcPr>
            <w:tcW w:w="85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940AC6C">
            <w:pPr>
              <w:spacing w:beforeLines="0" w:afterLines="0" w:line="240" w:lineRule="auto"/>
              <w:ind w:firstLine="0" w:firstLineChars="0"/>
              <w:jc w:val="center"/>
              <w:textAlignment w:val="center"/>
              <w:rPr>
                <w:rFonts w:hint="eastAsia"/>
                <w:color w:val="auto"/>
                <w:sz w:val="21"/>
                <w:szCs w:val="21"/>
              </w:rPr>
            </w:pPr>
            <w:r>
              <w:rPr>
                <w:rFonts w:hint="eastAsia"/>
                <w:color w:val="auto"/>
                <w:sz w:val="21"/>
                <w:szCs w:val="21"/>
              </w:rPr>
              <w:t>2</w:t>
            </w:r>
            <w:r>
              <w:rPr>
                <w:rFonts w:hint="default" w:ascii="宋体" w:eastAsia="宋体"/>
                <w:color w:val="auto"/>
                <w:sz w:val="21"/>
                <w:szCs w:val="21"/>
              </w:rPr>
              <w:t>套</w:t>
            </w:r>
          </w:p>
        </w:tc>
        <w:tc>
          <w:tcPr>
            <w:tcW w:w="857" w:type="pct"/>
            <w:vMerge w:val="restart"/>
            <w:tcBorders>
              <w:top w:val="single" w:color="auto" w:sz="4" w:space="0"/>
              <w:left w:val="single" w:color="auto" w:sz="4" w:space="0"/>
              <w:right w:val="single" w:color="auto" w:sz="4" w:space="0"/>
              <w:tl2br w:val="nil"/>
              <w:tr2bl w:val="nil"/>
            </w:tcBorders>
            <w:noWrap w:val="0"/>
            <w:vAlign w:val="center"/>
          </w:tcPr>
          <w:p w14:paraId="0726568C">
            <w:pPr>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lang w:eastAsia="zh-CN" w:bidi="ar"/>
              </w:rPr>
              <w:t>具体内容详见“</w:t>
            </w:r>
            <w:r>
              <w:rPr>
                <w:rFonts w:hint="eastAsia"/>
                <w:color w:val="auto"/>
                <w:sz w:val="21"/>
                <w:szCs w:val="21"/>
              </w:rPr>
              <w:t>五、雨水和污水自动监测监控设施采购需求</w:t>
            </w:r>
            <w:r>
              <w:rPr>
                <w:rFonts w:hint="eastAsia"/>
                <w:color w:val="auto"/>
                <w:kern w:val="0"/>
                <w:sz w:val="21"/>
                <w:szCs w:val="21"/>
                <w:lang w:eastAsia="zh-CN" w:bidi="ar"/>
              </w:rPr>
              <w:t>”</w:t>
            </w:r>
          </w:p>
        </w:tc>
      </w:tr>
      <w:tr w14:paraId="088CE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F845E04">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sz w:val="21"/>
                <w:szCs w:val="21"/>
              </w:rPr>
              <w:t>雨水排放智能监测监控系统的采购</w:t>
            </w:r>
            <w:r>
              <w:rPr>
                <w:rFonts w:hint="default" w:ascii="宋体" w:eastAsia="宋体"/>
                <w:color w:val="auto"/>
                <w:kern w:val="0"/>
                <w:sz w:val="21"/>
                <w:szCs w:val="21"/>
                <w:lang w:bidi="ar"/>
              </w:rPr>
              <w:t>、运输、装卸、安装、系统调试等</w:t>
            </w:r>
          </w:p>
        </w:tc>
        <w:tc>
          <w:tcPr>
            <w:tcW w:w="246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B4F8677">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sz w:val="21"/>
                <w:szCs w:val="21"/>
              </w:rPr>
              <w:t>一体化排水感知监控系统，包括：pH计、ORP计、电导率分析仪、雷达水位计、太阳能供电系统、智能网络监控摄像机及配套附件、电池组、其他辅材</w:t>
            </w:r>
          </w:p>
        </w:tc>
        <w:tc>
          <w:tcPr>
            <w:tcW w:w="85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626F376">
            <w:pPr>
              <w:spacing w:beforeLines="0" w:afterLines="0" w:line="240" w:lineRule="auto"/>
              <w:ind w:firstLine="0" w:firstLineChars="0"/>
              <w:jc w:val="center"/>
              <w:textAlignment w:val="center"/>
              <w:rPr>
                <w:rFonts w:hint="eastAsia"/>
                <w:color w:val="auto"/>
                <w:sz w:val="21"/>
                <w:szCs w:val="21"/>
              </w:rPr>
            </w:pPr>
            <w:r>
              <w:rPr>
                <w:rFonts w:hint="eastAsia"/>
                <w:color w:val="auto"/>
                <w:sz w:val="21"/>
                <w:szCs w:val="21"/>
              </w:rPr>
              <w:t>2</w:t>
            </w:r>
            <w:r>
              <w:rPr>
                <w:rFonts w:hint="default" w:ascii="宋体" w:eastAsia="宋体"/>
                <w:color w:val="auto"/>
                <w:sz w:val="21"/>
                <w:szCs w:val="21"/>
              </w:rPr>
              <w:t>套</w:t>
            </w:r>
          </w:p>
        </w:tc>
        <w:tc>
          <w:tcPr>
            <w:tcW w:w="857" w:type="pct"/>
            <w:vMerge w:val="continue"/>
            <w:tcBorders>
              <w:left w:val="single" w:color="auto" w:sz="4" w:space="0"/>
              <w:right w:val="single" w:color="auto" w:sz="4" w:space="0"/>
              <w:tl2br w:val="nil"/>
              <w:tr2bl w:val="nil"/>
            </w:tcBorders>
            <w:noWrap w:val="0"/>
            <w:vAlign w:val="center"/>
          </w:tcPr>
          <w:p w14:paraId="46848B1E">
            <w:pPr>
              <w:spacing w:beforeLines="0" w:afterLines="0" w:line="240" w:lineRule="auto"/>
              <w:ind w:firstLine="0" w:firstLineChars="0"/>
              <w:jc w:val="center"/>
              <w:textAlignment w:val="center"/>
              <w:rPr>
                <w:rFonts w:hint="eastAsia"/>
                <w:color w:val="auto"/>
                <w:sz w:val="21"/>
                <w:szCs w:val="21"/>
              </w:rPr>
            </w:pPr>
          </w:p>
        </w:tc>
      </w:tr>
      <w:tr w14:paraId="5A1A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0EF9D49">
            <w:pPr>
              <w:spacing w:beforeLines="0" w:afterLines="0" w:line="240" w:lineRule="auto"/>
              <w:ind w:firstLine="0" w:firstLineChars="0"/>
              <w:jc w:val="center"/>
              <w:textAlignment w:val="center"/>
              <w:rPr>
                <w:rFonts w:hint="eastAsia"/>
                <w:color w:val="auto"/>
                <w:sz w:val="21"/>
                <w:szCs w:val="21"/>
              </w:rPr>
            </w:pPr>
          </w:p>
        </w:tc>
        <w:tc>
          <w:tcPr>
            <w:tcW w:w="246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E661840">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sz w:val="21"/>
                <w:szCs w:val="21"/>
              </w:rPr>
              <w:t>手/自一体截止阀</w:t>
            </w:r>
          </w:p>
        </w:tc>
        <w:tc>
          <w:tcPr>
            <w:tcW w:w="85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23586FC">
            <w:pPr>
              <w:spacing w:beforeLines="0" w:afterLines="0" w:line="240" w:lineRule="auto"/>
              <w:ind w:firstLine="0" w:firstLineChars="0"/>
              <w:jc w:val="center"/>
              <w:textAlignment w:val="center"/>
              <w:rPr>
                <w:rFonts w:hint="eastAsia"/>
                <w:color w:val="auto"/>
                <w:sz w:val="21"/>
                <w:szCs w:val="21"/>
              </w:rPr>
            </w:pPr>
            <w:r>
              <w:rPr>
                <w:rFonts w:hint="eastAsia"/>
                <w:color w:val="auto"/>
                <w:sz w:val="21"/>
                <w:szCs w:val="21"/>
              </w:rPr>
              <w:t>2</w:t>
            </w:r>
            <w:r>
              <w:rPr>
                <w:rFonts w:hint="default" w:ascii="宋体" w:eastAsia="宋体"/>
                <w:color w:val="auto"/>
                <w:sz w:val="21"/>
                <w:szCs w:val="21"/>
              </w:rPr>
              <w:t>套（DN600闸阀）</w:t>
            </w:r>
          </w:p>
        </w:tc>
        <w:tc>
          <w:tcPr>
            <w:tcW w:w="857" w:type="pct"/>
            <w:vMerge w:val="continue"/>
            <w:tcBorders>
              <w:left w:val="single" w:color="auto" w:sz="4" w:space="0"/>
              <w:right w:val="single" w:color="auto" w:sz="4" w:space="0"/>
              <w:tl2br w:val="nil"/>
              <w:tr2bl w:val="nil"/>
            </w:tcBorders>
            <w:noWrap w:val="0"/>
            <w:vAlign w:val="center"/>
          </w:tcPr>
          <w:p w14:paraId="30FB6124">
            <w:pPr>
              <w:spacing w:beforeLines="0" w:afterLines="0" w:line="240" w:lineRule="auto"/>
              <w:ind w:firstLine="0" w:firstLineChars="0"/>
              <w:jc w:val="center"/>
              <w:textAlignment w:val="center"/>
              <w:rPr>
                <w:rFonts w:hint="eastAsia"/>
                <w:color w:val="auto"/>
                <w:sz w:val="21"/>
                <w:szCs w:val="21"/>
              </w:rPr>
            </w:pPr>
          </w:p>
        </w:tc>
      </w:tr>
      <w:tr w14:paraId="0E8F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0C7963A">
            <w:pPr>
              <w:spacing w:beforeLines="0" w:afterLines="0" w:line="240" w:lineRule="auto"/>
              <w:ind w:firstLine="0" w:firstLineChars="0"/>
              <w:jc w:val="center"/>
              <w:textAlignment w:val="center"/>
              <w:rPr>
                <w:rFonts w:hint="eastAsia"/>
                <w:color w:val="auto"/>
                <w:sz w:val="21"/>
                <w:szCs w:val="21"/>
              </w:rPr>
            </w:pPr>
          </w:p>
        </w:tc>
        <w:tc>
          <w:tcPr>
            <w:tcW w:w="246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63F57CF">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sz w:val="21"/>
                <w:szCs w:val="21"/>
              </w:rPr>
              <w:t>雨量监控</w:t>
            </w:r>
          </w:p>
        </w:tc>
        <w:tc>
          <w:tcPr>
            <w:tcW w:w="85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E7B6937">
            <w:pPr>
              <w:spacing w:beforeLines="0" w:afterLines="0" w:line="240" w:lineRule="auto"/>
              <w:ind w:firstLine="0" w:firstLineChars="0"/>
              <w:jc w:val="center"/>
              <w:textAlignment w:val="center"/>
              <w:rPr>
                <w:rFonts w:hint="eastAsia"/>
                <w:color w:val="auto"/>
                <w:sz w:val="21"/>
                <w:szCs w:val="21"/>
              </w:rPr>
            </w:pPr>
            <w:r>
              <w:rPr>
                <w:rFonts w:hint="eastAsia"/>
                <w:color w:val="auto"/>
                <w:sz w:val="21"/>
                <w:szCs w:val="21"/>
              </w:rPr>
              <w:t>1</w:t>
            </w:r>
            <w:r>
              <w:rPr>
                <w:rFonts w:hint="default" w:ascii="宋体" w:eastAsia="宋体"/>
                <w:color w:val="auto"/>
                <w:sz w:val="21"/>
                <w:szCs w:val="21"/>
              </w:rPr>
              <w:t>台</w:t>
            </w:r>
          </w:p>
        </w:tc>
        <w:tc>
          <w:tcPr>
            <w:tcW w:w="857" w:type="pct"/>
            <w:vMerge w:val="continue"/>
            <w:tcBorders>
              <w:left w:val="single" w:color="auto" w:sz="4" w:space="0"/>
              <w:bottom w:val="single" w:color="auto" w:sz="4" w:space="0"/>
              <w:right w:val="single" w:color="auto" w:sz="4" w:space="0"/>
              <w:tl2br w:val="nil"/>
              <w:tr2bl w:val="nil"/>
            </w:tcBorders>
            <w:noWrap w:val="0"/>
            <w:vAlign w:val="center"/>
          </w:tcPr>
          <w:p w14:paraId="513B13B2">
            <w:pPr>
              <w:spacing w:beforeLines="0" w:afterLines="0" w:line="240" w:lineRule="auto"/>
              <w:ind w:firstLine="0" w:firstLineChars="0"/>
              <w:jc w:val="center"/>
              <w:textAlignment w:val="center"/>
              <w:rPr>
                <w:rFonts w:hint="eastAsia"/>
                <w:color w:val="auto"/>
                <w:sz w:val="21"/>
                <w:szCs w:val="21"/>
              </w:rPr>
            </w:pPr>
          </w:p>
        </w:tc>
      </w:tr>
    </w:tbl>
    <w:p w14:paraId="02956E1A">
      <w:pPr>
        <w:keepNext w:val="0"/>
        <w:keepLines w:val="0"/>
        <w:pageBreakBefore w:val="0"/>
        <w:kinsoku/>
        <w:wordWrap/>
        <w:overflowPunct/>
        <w:topLinePunct w:val="0"/>
        <w:autoSpaceDE/>
        <w:autoSpaceDN/>
        <w:bidi w:val="0"/>
        <w:adjustRightInd/>
        <w:snapToGrid/>
        <w:spacing w:beforeLines="0" w:afterLines="0" w:line="600" w:lineRule="exact"/>
        <w:ind w:firstLine="482"/>
        <w:textAlignment w:val="auto"/>
        <w:rPr>
          <w:rFonts w:hint="eastAsia"/>
          <w:color w:val="auto"/>
          <w:kern w:val="0"/>
          <w:sz w:val="24"/>
          <w:szCs w:val="22"/>
        </w:rPr>
      </w:pPr>
      <w:r>
        <w:rPr>
          <w:rFonts w:hint="eastAsia"/>
          <w:color w:val="auto"/>
          <w:kern w:val="0"/>
          <w:sz w:val="24"/>
          <w:szCs w:val="22"/>
        </w:rPr>
        <w:t>2</w:t>
      </w:r>
      <w:r>
        <w:rPr>
          <w:rFonts w:hint="default" w:ascii="宋体" w:eastAsia="宋体"/>
          <w:color w:val="auto"/>
          <w:kern w:val="0"/>
          <w:sz w:val="24"/>
          <w:szCs w:val="22"/>
        </w:rPr>
        <w:t>、招标人不组织现场踏勘，投标人应自行对工程现场和周围环境进行踏勘和了解，以获取有关编制投标文件和签署合同所需的各种资料，并应充分考虑影响本次报价的因素、预计实施过程中各种不利因素，由此可能发生的费用均由投标人考虑并包含在投标报价中。中标后，投标人不得再以不完全了解现场情况等为理由而提出额外付款或延长工期等的要求，若有此类要求，招标人将不作任何答复与考虑，投标人应承担现场踏勘的责任和风险，踏勘现场的费用由投标人自行承担。</w:t>
      </w:r>
    </w:p>
    <w:p w14:paraId="625F5914">
      <w:pPr>
        <w:pStyle w:val="50"/>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outlineLvl w:val="1"/>
        <w:rPr>
          <w:rFonts w:hint="eastAsia" w:ascii="Times New Roman" w:hAnsi="Times New Roman" w:eastAsia="Times New Roman"/>
          <w:b/>
          <w:color w:val="auto"/>
          <w:sz w:val="28"/>
          <w:szCs w:val="28"/>
        </w:rPr>
      </w:pPr>
      <w:r>
        <w:rPr>
          <w:rFonts w:hint="default" w:hAnsi="Times New Roman"/>
          <w:b/>
          <w:color w:val="auto"/>
          <w:sz w:val="28"/>
          <w:szCs w:val="28"/>
        </w:rPr>
        <w:t>三、前期规划设计采购需求</w:t>
      </w:r>
    </w:p>
    <w:p w14:paraId="6A51A3EB">
      <w:pPr>
        <w:keepNext w:val="0"/>
        <w:keepLines w:val="0"/>
        <w:pageBreakBefore w:val="0"/>
        <w:kinsoku/>
        <w:wordWrap/>
        <w:overflowPunct/>
        <w:topLinePunct w:val="0"/>
        <w:autoSpaceDE/>
        <w:autoSpaceDN/>
        <w:bidi w:val="0"/>
        <w:adjustRightInd/>
        <w:snapToGrid/>
        <w:spacing w:beforeLines="0" w:afterLines="0" w:line="600" w:lineRule="exact"/>
        <w:ind w:firstLine="0" w:firstLineChars="0"/>
        <w:textAlignment w:val="auto"/>
        <w:outlineLvl w:val="2"/>
        <w:rPr>
          <w:rFonts w:hint="eastAsia"/>
          <w:color w:val="auto"/>
          <w:kern w:val="0"/>
          <w:sz w:val="24"/>
          <w:szCs w:val="22"/>
        </w:rPr>
      </w:pPr>
      <w:r>
        <w:rPr>
          <w:rFonts w:hint="eastAsia"/>
          <w:color w:val="auto"/>
          <w:kern w:val="0"/>
          <w:sz w:val="24"/>
          <w:szCs w:val="22"/>
        </w:rPr>
        <w:t>3.1</w:t>
      </w:r>
      <w:r>
        <w:rPr>
          <w:rFonts w:hint="default" w:ascii="宋体" w:eastAsia="宋体"/>
          <w:color w:val="auto"/>
          <w:kern w:val="0"/>
          <w:sz w:val="24"/>
          <w:szCs w:val="22"/>
        </w:rPr>
        <w:t>、服务内容</w:t>
      </w:r>
    </w:p>
    <w:p w14:paraId="77982656">
      <w:pPr>
        <w:pStyle w:val="18"/>
        <w:keepNext w:val="0"/>
        <w:keepLines w:val="0"/>
        <w:pageBreakBefore w:val="0"/>
        <w:kinsoku/>
        <w:wordWrap/>
        <w:overflowPunct/>
        <w:topLinePunct w:val="0"/>
        <w:autoSpaceDE/>
        <w:autoSpaceDN/>
        <w:bidi w:val="0"/>
        <w:adjustRightInd/>
        <w:snapToGrid/>
        <w:spacing w:beforeLines="0" w:afterLines="0" w:line="600" w:lineRule="exact"/>
        <w:ind w:firstLine="480"/>
        <w:textAlignment w:val="auto"/>
        <w:rPr>
          <w:rFonts w:hint="eastAsia" w:ascii="Times New Roman" w:hAnsi="Times New Roman" w:eastAsia="Times New Roman"/>
          <w:color w:val="auto"/>
          <w:sz w:val="24"/>
          <w:szCs w:val="24"/>
        </w:rPr>
      </w:pPr>
      <w:r>
        <w:rPr>
          <w:rFonts w:hint="default" w:hAnsi="Times New Roman"/>
          <w:color w:val="auto"/>
          <w:sz w:val="24"/>
          <w:szCs w:val="24"/>
        </w:rPr>
        <w:t>1、针对小微园区的生产和研发废水处理、废气处理及监测监控预警体系进行规划设计，制定《园区数智环保管理总体设计方案》，包括产业分析、入驻企业环保准入清单、园区环保基础设施规划建议、废水集中处理工艺与规模比选设计、废气收集治理管控设计、监测监控设施布点规划、监控预警数字化监管体系与平台功能设计、企业日常环保监管方案等。</w:t>
      </w:r>
    </w:p>
    <w:p w14:paraId="5A5DF30B">
      <w:pPr>
        <w:keepNext w:val="0"/>
        <w:keepLines w:val="0"/>
        <w:pageBreakBefore w:val="0"/>
        <w:kinsoku/>
        <w:wordWrap/>
        <w:overflowPunct/>
        <w:topLinePunct w:val="0"/>
        <w:autoSpaceDE/>
        <w:autoSpaceDN/>
        <w:bidi w:val="0"/>
        <w:adjustRightInd/>
        <w:snapToGrid/>
        <w:spacing w:beforeLines="0" w:afterLines="0" w:line="600" w:lineRule="exact"/>
        <w:ind w:firstLine="482"/>
        <w:textAlignment w:val="auto"/>
        <w:rPr>
          <w:rFonts w:hint="eastAsia"/>
          <w:color w:val="auto"/>
          <w:kern w:val="0"/>
          <w:sz w:val="24"/>
          <w:szCs w:val="22"/>
        </w:rPr>
      </w:pPr>
      <w:r>
        <w:rPr>
          <w:rFonts w:hint="default" w:ascii="宋体" w:eastAsia="宋体"/>
          <w:color w:val="auto"/>
          <w:sz w:val="24"/>
          <w:szCs w:val="24"/>
        </w:rPr>
        <w:t>2、根据前述规划设计，针对两个园区分别制定废水集中处理设施专项设计方案，完成相应的</w:t>
      </w:r>
      <w:r>
        <w:rPr>
          <w:rFonts w:hint="default" w:ascii="宋体" w:eastAsia="宋体"/>
          <w:color w:val="auto"/>
          <w:kern w:val="0"/>
          <w:sz w:val="24"/>
          <w:szCs w:val="22"/>
        </w:rPr>
        <w:t>废水处理系统工程设计（建筑及结构图由甲方招标人负责，投标人须提供土建条件图），</w:t>
      </w:r>
      <w:r>
        <w:rPr>
          <w:rFonts w:hint="default" w:ascii="宋体" w:eastAsia="宋体"/>
          <w:color w:val="auto"/>
          <w:sz w:val="24"/>
          <w:szCs w:val="24"/>
        </w:rPr>
        <w:t>提供配套的设计图纸。</w:t>
      </w:r>
    </w:p>
    <w:p w14:paraId="5AF1F409">
      <w:pPr>
        <w:keepNext w:val="0"/>
        <w:keepLines w:val="0"/>
        <w:pageBreakBefore w:val="0"/>
        <w:kinsoku/>
        <w:wordWrap/>
        <w:overflowPunct/>
        <w:topLinePunct w:val="0"/>
        <w:autoSpaceDE/>
        <w:autoSpaceDN/>
        <w:bidi w:val="0"/>
        <w:adjustRightInd/>
        <w:snapToGrid/>
        <w:spacing w:beforeLines="0" w:afterLines="0" w:line="600" w:lineRule="exact"/>
        <w:ind w:firstLine="0" w:firstLineChars="0"/>
        <w:textAlignment w:val="auto"/>
        <w:outlineLvl w:val="2"/>
        <w:rPr>
          <w:rFonts w:hint="eastAsia"/>
          <w:color w:val="auto"/>
          <w:kern w:val="0"/>
          <w:sz w:val="24"/>
          <w:szCs w:val="22"/>
        </w:rPr>
      </w:pPr>
      <w:r>
        <w:rPr>
          <w:rFonts w:hint="eastAsia"/>
          <w:color w:val="auto"/>
          <w:kern w:val="0"/>
          <w:sz w:val="24"/>
          <w:szCs w:val="22"/>
        </w:rPr>
        <w:t>3</w:t>
      </w:r>
      <w:r>
        <w:rPr>
          <w:rFonts w:hint="default" w:ascii="宋体" w:eastAsia="宋体"/>
          <w:color w:val="auto"/>
          <w:kern w:val="0"/>
          <w:sz w:val="24"/>
          <w:szCs w:val="22"/>
        </w:rPr>
        <w:t>.2、服务期限</w:t>
      </w:r>
    </w:p>
    <w:p w14:paraId="17B9A5CA">
      <w:pPr>
        <w:keepNext w:val="0"/>
        <w:keepLines w:val="0"/>
        <w:pageBreakBefore w:val="0"/>
        <w:kinsoku/>
        <w:wordWrap/>
        <w:overflowPunct/>
        <w:topLinePunct w:val="0"/>
        <w:autoSpaceDE/>
        <w:autoSpaceDN/>
        <w:bidi w:val="0"/>
        <w:adjustRightInd/>
        <w:snapToGrid/>
        <w:spacing w:beforeLines="0" w:afterLines="0" w:line="600" w:lineRule="exact"/>
        <w:ind w:firstLine="482"/>
        <w:textAlignment w:val="auto"/>
        <w:rPr>
          <w:rFonts w:hint="eastAsia"/>
          <w:color w:val="auto"/>
          <w:kern w:val="0"/>
          <w:sz w:val="24"/>
          <w:szCs w:val="22"/>
        </w:rPr>
      </w:pPr>
      <w:r>
        <w:rPr>
          <w:rFonts w:hint="default" w:ascii="宋体" w:eastAsia="宋体"/>
          <w:color w:val="auto"/>
          <w:kern w:val="0"/>
          <w:sz w:val="24"/>
          <w:szCs w:val="22"/>
        </w:rPr>
        <w:t>合同生效之日起30个日历天内完成相关设计文件的编制。</w:t>
      </w:r>
    </w:p>
    <w:p w14:paraId="6109C8C1">
      <w:pPr>
        <w:keepNext w:val="0"/>
        <w:keepLines w:val="0"/>
        <w:pageBreakBefore w:val="0"/>
        <w:kinsoku/>
        <w:wordWrap/>
        <w:overflowPunct/>
        <w:topLinePunct w:val="0"/>
        <w:autoSpaceDE/>
        <w:autoSpaceDN/>
        <w:bidi w:val="0"/>
        <w:adjustRightInd/>
        <w:snapToGrid/>
        <w:spacing w:beforeLines="0" w:afterLines="0" w:line="600" w:lineRule="exact"/>
        <w:ind w:firstLine="482"/>
        <w:textAlignment w:val="auto"/>
        <w:rPr>
          <w:rFonts w:hint="eastAsia"/>
          <w:color w:val="auto"/>
          <w:kern w:val="0"/>
          <w:sz w:val="24"/>
          <w:szCs w:val="22"/>
        </w:rPr>
      </w:pPr>
      <w:r>
        <w:rPr>
          <w:rFonts w:hint="default" w:ascii="宋体" w:eastAsia="宋体"/>
          <w:color w:val="auto"/>
          <w:kern w:val="0"/>
          <w:sz w:val="24"/>
          <w:szCs w:val="22"/>
        </w:rPr>
        <w:t>相关设计文件通过招标人的审查后，投标人须严格按照设计文件及本次招标要求组织实施后续工作。</w:t>
      </w:r>
    </w:p>
    <w:p w14:paraId="62624CFD">
      <w:pPr>
        <w:keepNext w:val="0"/>
        <w:keepLines w:val="0"/>
        <w:pageBreakBefore w:val="0"/>
        <w:kinsoku/>
        <w:wordWrap/>
        <w:overflowPunct/>
        <w:topLinePunct w:val="0"/>
        <w:autoSpaceDE/>
        <w:autoSpaceDN/>
        <w:bidi w:val="0"/>
        <w:adjustRightInd/>
        <w:snapToGrid/>
        <w:spacing w:beforeLines="0" w:afterLines="0" w:line="600" w:lineRule="exact"/>
        <w:ind w:firstLine="0" w:firstLineChars="0"/>
        <w:textAlignment w:val="auto"/>
        <w:outlineLvl w:val="2"/>
        <w:rPr>
          <w:rFonts w:hint="eastAsia"/>
          <w:color w:val="auto"/>
          <w:kern w:val="0"/>
          <w:sz w:val="24"/>
          <w:szCs w:val="22"/>
        </w:rPr>
      </w:pPr>
      <w:r>
        <w:rPr>
          <w:rFonts w:hint="eastAsia"/>
          <w:color w:val="auto"/>
          <w:kern w:val="0"/>
          <w:sz w:val="24"/>
          <w:szCs w:val="22"/>
        </w:rPr>
        <w:t>3</w:t>
      </w:r>
      <w:r>
        <w:rPr>
          <w:rFonts w:hint="default" w:ascii="宋体" w:eastAsia="宋体"/>
          <w:color w:val="auto"/>
          <w:kern w:val="0"/>
          <w:sz w:val="24"/>
          <w:szCs w:val="22"/>
        </w:rPr>
        <w:t>.3、成果要求</w:t>
      </w:r>
    </w:p>
    <w:p w14:paraId="2DB49248">
      <w:pPr>
        <w:keepNext w:val="0"/>
        <w:keepLines w:val="0"/>
        <w:pageBreakBefore w:val="0"/>
        <w:widowControl w:val="0"/>
        <w:kinsoku/>
        <w:wordWrap/>
        <w:overflowPunct/>
        <w:topLinePunct w:val="0"/>
        <w:autoSpaceDE/>
        <w:autoSpaceDN/>
        <w:bidi w:val="0"/>
        <w:adjustRightInd/>
        <w:snapToGrid/>
        <w:spacing w:beforeLines="0" w:afterLines="0" w:line="600" w:lineRule="exact"/>
        <w:ind w:firstLine="482"/>
        <w:textAlignment w:val="auto"/>
        <w:rPr>
          <w:rFonts w:hint="eastAsia"/>
          <w:color w:val="auto"/>
          <w:sz w:val="24"/>
          <w:szCs w:val="22"/>
        </w:rPr>
      </w:pPr>
      <w:r>
        <w:rPr>
          <w:rFonts w:hint="default" w:ascii="宋体" w:eastAsia="宋体"/>
          <w:color w:val="auto"/>
          <w:sz w:val="24"/>
          <w:szCs w:val="24"/>
        </w:rPr>
        <w:t>针对</w:t>
      </w:r>
      <w:r>
        <w:rPr>
          <w:rFonts w:hint="default" w:hAnsi="Times New Roman"/>
          <w:color w:val="auto"/>
          <w:sz w:val="24"/>
          <w:szCs w:val="24"/>
        </w:rPr>
        <w:t>余政工出【2022】21号</w:t>
      </w:r>
      <w:r>
        <w:rPr>
          <w:rFonts w:hint="eastAsia" w:hAnsi="Times New Roman"/>
          <w:color w:val="auto"/>
          <w:sz w:val="24"/>
          <w:szCs w:val="24"/>
          <w:lang w:eastAsia="zh-CN"/>
        </w:rPr>
        <w:t>地块</w:t>
      </w:r>
      <w:r>
        <w:rPr>
          <w:rFonts w:hint="default" w:ascii="宋体" w:eastAsia="宋体"/>
          <w:color w:val="auto"/>
          <w:sz w:val="24"/>
          <w:szCs w:val="24"/>
        </w:rPr>
        <w:t>提供一份《园区数智环保管理总体设计方案》；针对</w:t>
      </w:r>
      <w:r>
        <w:rPr>
          <w:rFonts w:hint="default" w:hAnsi="Times New Roman"/>
          <w:color w:val="auto"/>
          <w:sz w:val="24"/>
          <w:szCs w:val="24"/>
        </w:rPr>
        <w:t>余政工出【2022】21号</w:t>
      </w:r>
      <w:r>
        <w:rPr>
          <w:rFonts w:hint="eastAsia" w:hAnsi="Times New Roman"/>
          <w:color w:val="auto"/>
          <w:sz w:val="24"/>
          <w:szCs w:val="24"/>
          <w:lang w:eastAsia="zh-CN"/>
        </w:rPr>
        <w:t>地块</w:t>
      </w:r>
      <w:r>
        <w:rPr>
          <w:rFonts w:hint="default" w:ascii="宋体" w:eastAsia="宋体"/>
          <w:color w:val="auto"/>
          <w:sz w:val="24"/>
          <w:szCs w:val="24"/>
        </w:rPr>
        <w:t>，提供一份废水集中处理设施专项设计方案。包括电子版、纸质版（具体装订套数根据招标人要求）等。</w:t>
      </w:r>
      <w:bookmarkStart w:id="21" w:name="OLE_LINK1"/>
    </w:p>
    <w:bookmarkEnd w:id="21"/>
    <w:p w14:paraId="5359184B">
      <w:pPr>
        <w:pStyle w:val="50"/>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outlineLvl w:val="1"/>
        <w:rPr>
          <w:rFonts w:hint="eastAsia" w:ascii="Times New Roman" w:hAnsi="Times New Roman" w:eastAsia="Times New Roman"/>
          <w:b/>
          <w:color w:val="auto"/>
          <w:sz w:val="28"/>
          <w:szCs w:val="28"/>
        </w:rPr>
      </w:pPr>
      <w:r>
        <w:rPr>
          <w:rFonts w:hint="default" w:hAnsi="Times New Roman"/>
          <w:b/>
          <w:color w:val="auto"/>
          <w:sz w:val="28"/>
          <w:szCs w:val="28"/>
        </w:rPr>
        <w:t>四、污水集中处理设施采购需求</w:t>
      </w:r>
    </w:p>
    <w:p w14:paraId="63D0D3D9">
      <w:pPr>
        <w:keepNext w:val="0"/>
        <w:keepLines w:val="0"/>
        <w:pageBreakBefore w:val="0"/>
        <w:widowControl w:val="0"/>
        <w:kinsoku/>
        <w:wordWrap/>
        <w:overflowPunct/>
        <w:topLinePunct w:val="0"/>
        <w:autoSpaceDE/>
        <w:autoSpaceDN/>
        <w:bidi w:val="0"/>
        <w:adjustRightInd/>
        <w:snapToGrid/>
        <w:spacing w:beforeLines="0" w:afterLines="0" w:line="600" w:lineRule="exact"/>
        <w:ind w:firstLine="0" w:firstLineChars="0"/>
        <w:textAlignment w:val="auto"/>
        <w:outlineLvl w:val="2"/>
        <w:rPr>
          <w:rFonts w:hint="eastAsia"/>
          <w:color w:val="auto"/>
          <w:kern w:val="0"/>
          <w:sz w:val="24"/>
          <w:szCs w:val="22"/>
        </w:rPr>
      </w:pPr>
      <w:r>
        <w:rPr>
          <w:rFonts w:hint="default" w:ascii="宋体" w:eastAsia="宋体"/>
          <w:color w:val="auto"/>
          <w:kern w:val="0"/>
          <w:sz w:val="24"/>
          <w:szCs w:val="22"/>
        </w:rPr>
        <w:t>4.</w:t>
      </w:r>
      <w:r>
        <w:rPr>
          <w:rFonts w:hint="eastAsia"/>
          <w:color w:val="auto"/>
          <w:kern w:val="0"/>
          <w:sz w:val="24"/>
          <w:szCs w:val="22"/>
        </w:rPr>
        <w:t>1</w:t>
      </w:r>
      <w:r>
        <w:rPr>
          <w:rFonts w:hint="default" w:ascii="宋体" w:eastAsia="宋体"/>
          <w:color w:val="auto"/>
          <w:kern w:val="0"/>
          <w:sz w:val="24"/>
          <w:szCs w:val="22"/>
        </w:rPr>
        <w:t>、服务范围</w:t>
      </w:r>
    </w:p>
    <w:p w14:paraId="318047F8">
      <w:pPr>
        <w:keepNext w:val="0"/>
        <w:keepLines w:val="0"/>
        <w:pageBreakBefore w:val="0"/>
        <w:widowControl w:val="0"/>
        <w:kinsoku/>
        <w:wordWrap/>
        <w:overflowPunct/>
        <w:topLinePunct w:val="0"/>
        <w:autoSpaceDE/>
        <w:autoSpaceDN/>
        <w:bidi w:val="0"/>
        <w:adjustRightInd/>
        <w:snapToGrid/>
        <w:spacing w:beforeLines="0" w:afterLines="0" w:line="600" w:lineRule="exact"/>
        <w:ind w:firstLine="482"/>
        <w:textAlignment w:val="auto"/>
        <w:rPr>
          <w:rFonts w:hint="eastAsia"/>
          <w:color w:val="auto"/>
          <w:kern w:val="0"/>
          <w:sz w:val="24"/>
          <w:szCs w:val="22"/>
        </w:rPr>
      </w:pPr>
      <w:r>
        <w:rPr>
          <w:rFonts w:hint="default" w:ascii="宋体" w:eastAsia="宋体"/>
          <w:color w:val="auto"/>
          <w:kern w:val="0"/>
          <w:sz w:val="24"/>
          <w:szCs w:val="22"/>
        </w:rPr>
        <w:t>本项目污水处理系统为园区西侧公共污水站。</w:t>
      </w:r>
    </w:p>
    <w:p w14:paraId="380EE096">
      <w:pPr>
        <w:keepNext w:val="0"/>
        <w:keepLines w:val="0"/>
        <w:pageBreakBefore w:val="0"/>
        <w:widowControl w:val="0"/>
        <w:kinsoku/>
        <w:wordWrap/>
        <w:overflowPunct/>
        <w:topLinePunct w:val="0"/>
        <w:autoSpaceDE/>
        <w:autoSpaceDN/>
        <w:bidi w:val="0"/>
        <w:adjustRightInd/>
        <w:snapToGrid/>
        <w:spacing w:beforeLines="0" w:afterLines="0" w:line="600" w:lineRule="exact"/>
        <w:ind w:firstLine="482"/>
        <w:textAlignment w:val="auto"/>
        <w:rPr>
          <w:rFonts w:hint="eastAsia"/>
          <w:color w:val="auto"/>
          <w:kern w:val="0"/>
          <w:sz w:val="24"/>
          <w:szCs w:val="22"/>
        </w:rPr>
      </w:pPr>
      <w:r>
        <w:rPr>
          <w:rFonts w:hint="default" w:ascii="宋体" w:eastAsia="宋体"/>
          <w:color w:val="auto"/>
          <w:kern w:val="0"/>
          <w:sz w:val="24"/>
          <w:szCs w:val="22"/>
        </w:rPr>
        <w:t>包括废水处理系统设备采购、运输、保险、装卸、安装、系统调试和试运行、验收、技术培训、质量保证期内的维保服务（包括硬件和软件）、其他售后服务和技术服务等。</w:t>
      </w:r>
    </w:p>
    <w:p w14:paraId="6D4E4051">
      <w:pPr>
        <w:keepNext w:val="0"/>
        <w:keepLines w:val="0"/>
        <w:pageBreakBefore w:val="0"/>
        <w:widowControl w:val="0"/>
        <w:kinsoku/>
        <w:wordWrap/>
        <w:overflowPunct/>
        <w:topLinePunct w:val="0"/>
        <w:autoSpaceDE/>
        <w:autoSpaceDN/>
        <w:bidi w:val="0"/>
        <w:adjustRightInd/>
        <w:snapToGrid/>
        <w:spacing w:beforeLines="0" w:afterLines="0" w:line="600" w:lineRule="exact"/>
        <w:ind w:firstLine="0" w:firstLineChars="0"/>
        <w:textAlignment w:val="auto"/>
        <w:outlineLvl w:val="2"/>
        <w:rPr>
          <w:rFonts w:hint="eastAsia"/>
          <w:color w:val="auto"/>
          <w:kern w:val="0"/>
          <w:sz w:val="24"/>
          <w:szCs w:val="22"/>
        </w:rPr>
      </w:pPr>
      <w:r>
        <w:rPr>
          <w:rFonts w:hint="default" w:ascii="宋体" w:eastAsia="宋体"/>
          <w:color w:val="auto"/>
          <w:kern w:val="0"/>
          <w:sz w:val="24"/>
          <w:szCs w:val="22"/>
        </w:rPr>
        <w:t>4.</w:t>
      </w:r>
      <w:r>
        <w:rPr>
          <w:rFonts w:hint="eastAsia"/>
          <w:color w:val="auto"/>
          <w:kern w:val="0"/>
          <w:sz w:val="24"/>
          <w:szCs w:val="22"/>
        </w:rPr>
        <w:t>2</w:t>
      </w:r>
      <w:r>
        <w:rPr>
          <w:rFonts w:hint="default" w:ascii="宋体" w:eastAsia="宋体"/>
          <w:color w:val="auto"/>
          <w:kern w:val="0"/>
          <w:sz w:val="24"/>
          <w:szCs w:val="22"/>
        </w:rPr>
        <w:t>、总体要求</w:t>
      </w:r>
    </w:p>
    <w:p w14:paraId="14489C2B">
      <w:pPr>
        <w:keepNext w:val="0"/>
        <w:keepLines w:val="0"/>
        <w:pageBreakBefore w:val="0"/>
        <w:widowControl w:val="0"/>
        <w:kinsoku/>
        <w:wordWrap/>
        <w:overflowPunct/>
        <w:topLinePunct w:val="0"/>
        <w:autoSpaceDE/>
        <w:autoSpaceDN/>
        <w:bidi w:val="0"/>
        <w:adjustRightInd/>
        <w:snapToGrid/>
        <w:spacing w:beforeLines="0" w:afterLines="0" w:line="600" w:lineRule="exact"/>
        <w:ind w:firstLine="482"/>
        <w:textAlignment w:val="auto"/>
        <w:rPr>
          <w:rFonts w:hint="eastAsia"/>
          <w:color w:val="auto"/>
          <w:kern w:val="0"/>
          <w:sz w:val="24"/>
          <w:szCs w:val="22"/>
        </w:rPr>
      </w:pPr>
      <w:r>
        <w:rPr>
          <w:rFonts w:hint="eastAsia"/>
          <w:color w:val="auto"/>
          <w:kern w:val="0"/>
          <w:sz w:val="24"/>
          <w:szCs w:val="22"/>
        </w:rPr>
        <w:t>1</w:t>
      </w:r>
      <w:r>
        <w:rPr>
          <w:rFonts w:hint="default" w:ascii="宋体" w:eastAsia="宋体"/>
          <w:color w:val="auto"/>
          <w:kern w:val="0"/>
          <w:sz w:val="24"/>
          <w:szCs w:val="22"/>
        </w:rPr>
        <w:t>、依据技术先进，运行可靠，操作管理简单的原则选择废水处理工艺，使灵活性、先进性和可靠性有机地结合起来，妥善处理和处置废水处理过程中产生的污泥和噪声等，避免造成二次污染，同时确保经处理后废水水质达到当地环保主管部门所要求的排放标准。</w:t>
      </w:r>
    </w:p>
    <w:p w14:paraId="5E53A627">
      <w:pPr>
        <w:keepNext w:val="0"/>
        <w:keepLines w:val="0"/>
        <w:pageBreakBefore w:val="0"/>
        <w:widowControl w:val="0"/>
        <w:kinsoku/>
        <w:wordWrap/>
        <w:overflowPunct/>
        <w:topLinePunct w:val="0"/>
        <w:autoSpaceDE/>
        <w:autoSpaceDN/>
        <w:bidi w:val="0"/>
        <w:adjustRightInd/>
        <w:snapToGrid/>
        <w:spacing w:beforeLines="0" w:afterLines="0" w:line="600" w:lineRule="exact"/>
        <w:ind w:firstLine="482"/>
        <w:textAlignment w:val="auto"/>
        <w:rPr>
          <w:rFonts w:hint="eastAsia"/>
          <w:color w:val="auto"/>
          <w:kern w:val="0"/>
          <w:sz w:val="24"/>
          <w:szCs w:val="22"/>
        </w:rPr>
      </w:pPr>
      <w:r>
        <w:rPr>
          <w:rFonts w:hint="eastAsia"/>
          <w:color w:val="auto"/>
          <w:kern w:val="0"/>
          <w:sz w:val="24"/>
          <w:szCs w:val="22"/>
        </w:rPr>
        <w:t>2</w:t>
      </w:r>
      <w:r>
        <w:rPr>
          <w:rFonts w:hint="default" w:ascii="宋体" w:eastAsia="宋体"/>
          <w:color w:val="auto"/>
          <w:kern w:val="0"/>
          <w:sz w:val="24"/>
          <w:szCs w:val="22"/>
        </w:rPr>
        <w:t>、施工现场的具体情况须以投标人实地踏勘为准，系统设备及建构筑物设计、施工等须结合现场的条件实施，可能存在的风险因素和报价不利因素均须包含在投标报价中。</w:t>
      </w:r>
    </w:p>
    <w:p w14:paraId="08A45CDD">
      <w:pPr>
        <w:keepNext w:val="0"/>
        <w:keepLines w:val="0"/>
        <w:pageBreakBefore w:val="0"/>
        <w:widowControl w:val="0"/>
        <w:kinsoku/>
        <w:wordWrap/>
        <w:overflowPunct/>
        <w:topLinePunct w:val="0"/>
        <w:autoSpaceDE/>
        <w:autoSpaceDN/>
        <w:bidi w:val="0"/>
        <w:adjustRightInd/>
        <w:snapToGrid/>
        <w:spacing w:beforeLines="0" w:afterLines="0" w:line="600" w:lineRule="exact"/>
        <w:ind w:firstLine="0" w:firstLineChars="0"/>
        <w:textAlignment w:val="auto"/>
        <w:outlineLvl w:val="2"/>
        <w:rPr>
          <w:rFonts w:hint="eastAsia"/>
          <w:color w:val="auto"/>
          <w:kern w:val="0"/>
          <w:sz w:val="24"/>
          <w:szCs w:val="22"/>
        </w:rPr>
      </w:pPr>
      <w:r>
        <w:rPr>
          <w:rFonts w:hint="default" w:ascii="宋体" w:eastAsia="宋体"/>
          <w:color w:val="auto"/>
          <w:kern w:val="0"/>
          <w:sz w:val="24"/>
          <w:szCs w:val="22"/>
        </w:rPr>
        <w:t>4.</w:t>
      </w:r>
      <w:r>
        <w:rPr>
          <w:rFonts w:hint="eastAsia"/>
          <w:color w:val="auto"/>
          <w:kern w:val="0"/>
          <w:sz w:val="24"/>
          <w:szCs w:val="22"/>
        </w:rPr>
        <w:t>3</w:t>
      </w:r>
      <w:r>
        <w:rPr>
          <w:rFonts w:hint="default" w:ascii="宋体" w:eastAsia="宋体"/>
          <w:color w:val="auto"/>
          <w:kern w:val="0"/>
          <w:sz w:val="24"/>
          <w:szCs w:val="22"/>
        </w:rPr>
        <w:t>、技术要求与设备参数</w:t>
      </w:r>
    </w:p>
    <w:p w14:paraId="65BFFC26">
      <w:pPr>
        <w:keepNext w:val="0"/>
        <w:keepLines w:val="0"/>
        <w:pageBreakBefore w:val="0"/>
        <w:widowControl w:val="0"/>
        <w:kinsoku/>
        <w:wordWrap/>
        <w:overflowPunct/>
        <w:topLinePunct w:val="0"/>
        <w:autoSpaceDE/>
        <w:autoSpaceDN/>
        <w:bidi w:val="0"/>
        <w:adjustRightInd/>
        <w:snapToGrid/>
        <w:spacing w:beforeLines="0" w:afterLines="0" w:line="600" w:lineRule="exact"/>
        <w:ind w:firstLine="482"/>
        <w:textAlignment w:val="auto"/>
        <w:rPr>
          <w:rFonts w:hint="eastAsia"/>
          <w:color w:val="auto"/>
          <w:kern w:val="0"/>
          <w:sz w:val="24"/>
          <w:szCs w:val="22"/>
        </w:rPr>
      </w:pPr>
      <w:r>
        <w:rPr>
          <w:rFonts w:hint="default" w:ascii="宋体" w:eastAsia="宋体"/>
          <w:color w:val="auto"/>
          <w:kern w:val="0"/>
          <w:sz w:val="24"/>
          <w:szCs w:val="22"/>
        </w:rPr>
        <w:t>以下涉及出水水质指标的要求均不得低于最新国家标准的要求。</w:t>
      </w:r>
    </w:p>
    <w:p w14:paraId="7FEEA928">
      <w:pPr>
        <w:keepNext w:val="0"/>
        <w:keepLines w:val="0"/>
        <w:pageBreakBefore w:val="0"/>
        <w:widowControl w:val="0"/>
        <w:kinsoku/>
        <w:wordWrap/>
        <w:overflowPunct/>
        <w:topLinePunct w:val="0"/>
        <w:autoSpaceDE/>
        <w:autoSpaceDN/>
        <w:bidi w:val="0"/>
        <w:adjustRightInd/>
        <w:snapToGrid/>
        <w:spacing w:beforeLines="0" w:afterLines="0" w:line="600" w:lineRule="exact"/>
        <w:ind w:firstLine="482"/>
        <w:textAlignment w:val="auto"/>
        <w:rPr>
          <w:rFonts w:hint="eastAsia"/>
          <w:color w:val="auto"/>
          <w:kern w:val="0"/>
          <w:sz w:val="24"/>
          <w:szCs w:val="22"/>
        </w:rPr>
      </w:pPr>
      <w:r>
        <w:rPr>
          <w:rFonts w:hint="eastAsia"/>
          <w:color w:val="auto"/>
          <w:kern w:val="0"/>
          <w:sz w:val="24"/>
          <w:szCs w:val="22"/>
        </w:rPr>
        <w:t>1</w:t>
      </w:r>
      <w:r>
        <w:rPr>
          <w:rFonts w:hint="default" w:ascii="宋体" w:eastAsia="宋体"/>
          <w:color w:val="auto"/>
          <w:kern w:val="0"/>
          <w:sz w:val="24"/>
          <w:szCs w:val="22"/>
        </w:rPr>
        <w:t>、废水处理目标</w:t>
      </w:r>
    </w:p>
    <w:p w14:paraId="71357469">
      <w:pPr>
        <w:keepNext w:val="0"/>
        <w:keepLines w:val="0"/>
        <w:pageBreakBefore w:val="0"/>
        <w:widowControl w:val="0"/>
        <w:kinsoku/>
        <w:wordWrap/>
        <w:overflowPunct/>
        <w:topLinePunct w:val="0"/>
        <w:autoSpaceDE/>
        <w:autoSpaceDN/>
        <w:bidi w:val="0"/>
        <w:adjustRightInd/>
        <w:snapToGrid/>
        <w:spacing w:beforeLines="0" w:afterLines="0" w:line="600" w:lineRule="exact"/>
        <w:ind w:firstLine="482"/>
        <w:textAlignment w:val="auto"/>
        <w:rPr>
          <w:rFonts w:hint="eastAsia"/>
          <w:color w:val="auto"/>
          <w:kern w:val="0"/>
          <w:sz w:val="24"/>
          <w:szCs w:val="22"/>
        </w:rPr>
      </w:pPr>
      <w:r>
        <w:rPr>
          <w:rFonts w:hint="default" w:ascii="宋体" w:eastAsia="宋体"/>
          <w:color w:val="auto"/>
          <w:kern w:val="0"/>
          <w:sz w:val="24"/>
          <w:szCs w:val="22"/>
        </w:rPr>
        <w:t>本项目废水主要自园区内入驻企业实验室清洗及生产废水等，为明确责任主体，园区企业采用统一收集、统一排放的原则。本项目要求各企业实验室废试剂母液及第一、二道器皿清洗废水作为实验室废液统一收集后，通过相关企业作为危废处理；第三道及以后的清洗废水收集后，通过管道排放至污水处理系统。废水处理系统处理后的废水需达到GB8978-1996《污水综合排放标准》三级标准及DB33/887-2013《工业企业废水氮磷污染物间接排放限值》中的相关要求；具体指标详见下。</w:t>
      </w:r>
    </w:p>
    <w:p w14:paraId="74F19764">
      <w:pPr>
        <w:keepNext w:val="0"/>
        <w:keepLines w:val="0"/>
        <w:pageBreakBefore w:val="0"/>
        <w:widowControl w:val="0"/>
        <w:kinsoku/>
        <w:wordWrap/>
        <w:overflowPunct/>
        <w:topLinePunct w:val="0"/>
        <w:autoSpaceDE/>
        <w:autoSpaceDN/>
        <w:bidi w:val="0"/>
        <w:adjustRightInd/>
        <w:snapToGrid/>
        <w:spacing w:beforeLines="0" w:afterLines="0" w:line="600" w:lineRule="exact"/>
        <w:ind w:firstLine="0" w:firstLineChars="0"/>
        <w:jc w:val="center"/>
        <w:textAlignment w:val="auto"/>
        <w:rPr>
          <w:rFonts w:hint="eastAsia"/>
          <w:b/>
          <w:color w:val="auto"/>
          <w:kern w:val="0"/>
          <w:sz w:val="24"/>
          <w:szCs w:val="22"/>
        </w:rPr>
      </w:pPr>
      <w:r>
        <w:rPr>
          <w:rFonts w:hint="default" w:ascii="宋体" w:eastAsia="宋体"/>
          <w:b/>
          <w:color w:val="auto"/>
          <w:kern w:val="0"/>
          <w:sz w:val="24"/>
          <w:szCs w:val="22"/>
        </w:rPr>
        <w:t>污水排放标准    （单位：mg/L，除pH外）</w:t>
      </w:r>
    </w:p>
    <w:tbl>
      <w:tblPr>
        <w:tblStyle w:val="35"/>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223"/>
        <w:gridCol w:w="740"/>
        <w:gridCol w:w="1144"/>
        <w:gridCol w:w="1150"/>
        <w:gridCol w:w="1146"/>
        <w:gridCol w:w="1150"/>
        <w:gridCol w:w="1145"/>
        <w:gridCol w:w="1149"/>
      </w:tblGrid>
      <w:tr w14:paraId="02D6C7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29" w:type="pct"/>
            <w:tcBorders>
              <w:top w:val="single" w:color="auto" w:sz="12" w:space="0"/>
              <w:left w:val="nil"/>
              <w:bottom w:val="single" w:color="auto" w:sz="4" w:space="0"/>
              <w:right w:val="single" w:color="auto" w:sz="4" w:space="0"/>
              <w:tl2br w:val="nil"/>
              <w:tr2bl w:val="nil"/>
            </w:tcBorders>
            <w:noWrap w:val="0"/>
            <w:vAlign w:val="center"/>
          </w:tcPr>
          <w:p w14:paraId="71DBA0B9">
            <w:pPr>
              <w:pStyle w:val="8"/>
              <w:spacing w:beforeLines="0" w:afterLines="0" w:line="240" w:lineRule="auto"/>
              <w:ind w:left="0" w:leftChars="0" w:firstLine="0" w:firstLineChars="0"/>
              <w:jc w:val="center"/>
              <w:rPr>
                <w:rFonts w:hint="eastAsia"/>
                <w:color w:val="auto"/>
                <w:sz w:val="21"/>
                <w:szCs w:val="20"/>
              </w:rPr>
            </w:pPr>
            <w:r>
              <w:rPr>
                <w:rFonts w:hint="default" w:ascii="宋体" w:eastAsia="宋体"/>
                <w:color w:val="auto"/>
                <w:sz w:val="21"/>
                <w:szCs w:val="20"/>
              </w:rPr>
              <w:t>指标</w:t>
            </w:r>
          </w:p>
        </w:tc>
        <w:tc>
          <w:tcPr>
            <w:tcW w:w="376" w:type="pct"/>
            <w:tcBorders>
              <w:top w:val="single" w:color="auto" w:sz="12" w:space="0"/>
              <w:left w:val="single" w:color="auto" w:sz="4" w:space="0"/>
              <w:bottom w:val="single" w:color="auto" w:sz="4" w:space="0"/>
              <w:right w:val="single" w:color="auto" w:sz="4" w:space="0"/>
              <w:tl2br w:val="nil"/>
              <w:tr2bl w:val="nil"/>
            </w:tcBorders>
            <w:noWrap w:val="0"/>
            <w:vAlign w:val="center"/>
          </w:tcPr>
          <w:p w14:paraId="6204B7DA">
            <w:pPr>
              <w:pStyle w:val="8"/>
              <w:spacing w:beforeLines="0" w:afterLines="0" w:line="240" w:lineRule="auto"/>
              <w:ind w:left="0" w:leftChars="0" w:firstLine="0" w:firstLineChars="0"/>
              <w:jc w:val="center"/>
              <w:rPr>
                <w:rFonts w:hint="eastAsia"/>
                <w:color w:val="auto"/>
                <w:sz w:val="21"/>
                <w:szCs w:val="20"/>
              </w:rPr>
            </w:pPr>
            <w:r>
              <w:rPr>
                <w:rFonts w:hint="eastAsia"/>
                <w:color w:val="auto"/>
                <w:sz w:val="21"/>
                <w:szCs w:val="20"/>
              </w:rPr>
              <w:t>pH</w:t>
            </w:r>
          </w:p>
        </w:tc>
        <w:tc>
          <w:tcPr>
            <w:tcW w:w="581" w:type="pct"/>
            <w:tcBorders>
              <w:top w:val="single" w:color="auto" w:sz="12" w:space="0"/>
              <w:left w:val="single" w:color="auto" w:sz="4" w:space="0"/>
              <w:bottom w:val="single" w:color="auto" w:sz="4" w:space="0"/>
              <w:right w:val="single" w:color="auto" w:sz="4" w:space="0"/>
              <w:tl2br w:val="nil"/>
              <w:tr2bl w:val="nil"/>
            </w:tcBorders>
            <w:noWrap w:val="0"/>
            <w:vAlign w:val="center"/>
          </w:tcPr>
          <w:p w14:paraId="1F0CA13E">
            <w:pPr>
              <w:pStyle w:val="8"/>
              <w:spacing w:beforeLines="0" w:afterLines="0" w:line="240" w:lineRule="auto"/>
              <w:ind w:left="0" w:leftChars="0" w:firstLine="0" w:firstLineChars="0"/>
              <w:jc w:val="center"/>
              <w:rPr>
                <w:rFonts w:hint="eastAsia"/>
                <w:color w:val="auto"/>
                <w:sz w:val="21"/>
                <w:szCs w:val="20"/>
                <w:vertAlign w:val="subscript"/>
              </w:rPr>
            </w:pPr>
            <w:r>
              <w:rPr>
                <w:rFonts w:hint="eastAsia"/>
                <w:color w:val="auto"/>
                <w:sz w:val="21"/>
                <w:szCs w:val="20"/>
              </w:rPr>
              <w:t>COD</w:t>
            </w:r>
            <w:r>
              <w:rPr>
                <w:rFonts w:hint="eastAsia"/>
                <w:color w:val="auto"/>
                <w:sz w:val="21"/>
                <w:szCs w:val="20"/>
                <w:vertAlign w:val="subscript"/>
              </w:rPr>
              <w:t>Cr</w:t>
            </w:r>
          </w:p>
        </w:tc>
        <w:tc>
          <w:tcPr>
            <w:tcW w:w="584" w:type="pct"/>
            <w:tcBorders>
              <w:top w:val="single" w:color="auto" w:sz="12" w:space="0"/>
              <w:left w:val="single" w:color="auto" w:sz="4" w:space="0"/>
              <w:bottom w:val="single" w:color="auto" w:sz="4" w:space="0"/>
              <w:right w:val="single" w:color="auto" w:sz="4" w:space="0"/>
              <w:tl2br w:val="nil"/>
              <w:tr2bl w:val="nil"/>
            </w:tcBorders>
            <w:noWrap w:val="0"/>
            <w:vAlign w:val="center"/>
          </w:tcPr>
          <w:p w14:paraId="30CF6AC9">
            <w:pPr>
              <w:pStyle w:val="8"/>
              <w:spacing w:beforeLines="0" w:afterLines="0" w:line="240" w:lineRule="auto"/>
              <w:ind w:left="0" w:leftChars="0" w:firstLine="0" w:firstLineChars="0"/>
              <w:jc w:val="center"/>
              <w:rPr>
                <w:rFonts w:hint="eastAsia"/>
                <w:color w:val="auto"/>
                <w:sz w:val="21"/>
                <w:szCs w:val="20"/>
              </w:rPr>
            </w:pPr>
            <w:r>
              <w:rPr>
                <w:rFonts w:hint="eastAsia"/>
                <w:color w:val="auto"/>
                <w:sz w:val="21"/>
                <w:szCs w:val="20"/>
              </w:rPr>
              <w:t>BOD</w:t>
            </w:r>
            <w:r>
              <w:rPr>
                <w:rFonts w:hint="eastAsia"/>
                <w:color w:val="auto"/>
                <w:sz w:val="21"/>
                <w:szCs w:val="20"/>
                <w:vertAlign w:val="subscript"/>
              </w:rPr>
              <w:t>5</w:t>
            </w:r>
          </w:p>
        </w:tc>
        <w:tc>
          <w:tcPr>
            <w:tcW w:w="582" w:type="pct"/>
            <w:tcBorders>
              <w:top w:val="single" w:color="auto" w:sz="12" w:space="0"/>
              <w:left w:val="single" w:color="auto" w:sz="4" w:space="0"/>
              <w:bottom w:val="single" w:color="auto" w:sz="4" w:space="0"/>
              <w:right w:val="single" w:color="auto" w:sz="4" w:space="0"/>
              <w:tl2br w:val="nil"/>
              <w:tr2bl w:val="nil"/>
            </w:tcBorders>
            <w:noWrap w:val="0"/>
            <w:vAlign w:val="center"/>
          </w:tcPr>
          <w:p w14:paraId="6EDC48E8">
            <w:pPr>
              <w:pStyle w:val="8"/>
              <w:spacing w:beforeLines="0" w:afterLines="0" w:line="240" w:lineRule="auto"/>
              <w:ind w:left="0" w:leftChars="0" w:firstLine="0" w:firstLineChars="0"/>
              <w:jc w:val="center"/>
              <w:rPr>
                <w:rFonts w:hint="eastAsia"/>
                <w:color w:val="auto"/>
                <w:sz w:val="21"/>
                <w:szCs w:val="20"/>
              </w:rPr>
            </w:pPr>
            <w:r>
              <w:rPr>
                <w:rFonts w:hint="eastAsia"/>
                <w:color w:val="auto"/>
                <w:sz w:val="21"/>
                <w:szCs w:val="20"/>
              </w:rPr>
              <w:t>SS</w:t>
            </w:r>
          </w:p>
        </w:tc>
        <w:tc>
          <w:tcPr>
            <w:tcW w:w="584" w:type="pct"/>
            <w:tcBorders>
              <w:top w:val="single" w:color="auto" w:sz="12" w:space="0"/>
              <w:left w:val="single" w:color="auto" w:sz="4" w:space="0"/>
              <w:bottom w:val="single" w:color="auto" w:sz="4" w:space="0"/>
              <w:right w:val="single" w:color="auto" w:sz="4" w:space="0"/>
              <w:tl2br w:val="nil"/>
              <w:tr2bl w:val="nil"/>
            </w:tcBorders>
            <w:noWrap w:val="0"/>
            <w:vAlign w:val="center"/>
          </w:tcPr>
          <w:p w14:paraId="610B8789">
            <w:pPr>
              <w:pStyle w:val="8"/>
              <w:spacing w:beforeLines="0" w:afterLines="0" w:line="240" w:lineRule="auto"/>
              <w:ind w:left="0" w:leftChars="0" w:firstLine="0" w:firstLineChars="0"/>
              <w:jc w:val="center"/>
              <w:rPr>
                <w:rFonts w:hint="eastAsia"/>
                <w:color w:val="auto"/>
                <w:sz w:val="21"/>
                <w:szCs w:val="20"/>
              </w:rPr>
            </w:pPr>
            <w:r>
              <w:rPr>
                <w:rFonts w:hint="default" w:ascii="宋体" w:eastAsia="宋体"/>
                <w:color w:val="auto"/>
                <w:sz w:val="21"/>
                <w:szCs w:val="20"/>
              </w:rPr>
              <w:t>石油类</w:t>
            </w:r>
          </w:p>
        </w:tc>
        <w:tc>
          <w:tcPr>
            <w:tcW w:w="581" w:type="pct"/>
            <w:tcBorders>
              <w:top w:val="single" w:color="auto" w:sz="12" w:space="0"/>
              <w:left w:val="single" w:color="auto" w:sz="4" w:space="0"/>
              <w:bottom w:val="single" w:color="auto" w:sz="4" w:space="0"/>
              <w:right w:val="single" w:color="auto" w:sz="4" w:space="0"/>
              <w:tl2br w:val="nil"/>
              <w:tr2bl w:val="nil"/>
            </w:tcBorders>
            <w:noWrap w:val="0"/>
            <w:vAlign w:val="center"/>
          </w:tcPr>
          <w:p w14:paraId="004094FC">
            <w:pPr>
              <w:pStyle w:val="8"/>
              <w:spacing w:beforeLines="0" w:afterLines="0" w:line="240" w:lineRule="auto"/>
              <w:ind w:left="0" w:leftChars="0" w:firstLine="0" w:firstLineChars="0"/>
              <w:jc w:val="center"/>
              <w:rPr>
                <w:rFonts w:hint="eastAsia"/>
                <w:color w:val="auto"/>
                <w:sz w:val="21"/>
                <w:szCs w:val="20"/>
              </w:rPr>
            </w:pPr>
            <w:r>
              <w:rPr>
                <w:rFonts w:hint="default" w:ascii="宋体" w:eastAsia="宋体"/>
                <w:color w:val="auto"/>
                <w:sz w:val="21"/>
                <w:szCs w:val="20"/>
              </w:rPr>
              <w:t>氨氮</w:t>
            </w:r>
          </w:p>
        </w:tc>
        <w:tc>
          <w:tcPr>
            <w:tcW w:w="579" w:type="pct"/>
            <w:tcBorders>
              <w:top w:val="single" w:color="auto" w:sz="12" w:space="0"/>
              <w:left w:val="single" w:color="auto" w:sz="4" w:space="0"/>
              <w:bottom w:val="single" w:color="auto" w:sz="4" w:space="0"/>
              <w:right w:val="nil"/>
              <w:tl2br w:val="nil"/>
              <w:tr2bl w:val="nil"/>
            </w:tcBorders>
            <w:noWrap w:val="0"/>
            <w:vAlign w:val="center"/>
          </w:tcPr>
          <w:p w14:paraId="6E07EDD1">
            <w:pPr>
              <w:pStyle w:val="8"/>
              <w:spacing w:beforeLines="0" w:afterLines="0" w:line="240" w:lineRule="auto"/>
              <w:ind w:left="0" w:leftChars="0" w:firstLine="0" w:firstLineChars="0"/>
              <w:jc w:val="center"/>
              <w:rPr>
                <w:rFonts w:hint="eastAsia"/>
                <w:color w:val="auto"/>
                <w:sz w:val="21"/>
                <w:szCs w:val="20"/>
              </w:rPr>
            </w:pPr>
            <w:r>
              <w:rPr>
                <w:rFonts w:hint="default" w:ascii="宋体" w:eastAsia="宋体"/>
                <w:color w:val="auto"/>
                <w:sz w:val="21"/>
                <w:szCs w:val="20"/>
              </w:rPr>
              <w:t>总磷</w:t>
            </w:r>
          </w:p>
        </w:tc>
      </w:tr>
      <w:tr w14:paraId="3B159B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29" w:type="pct"/>
            <w:tcBorders>
              <w:top w:val="single" w:color="auto" w:sz="4" w:space="0"/>
              <w:left w:val="nil"/>
              <w:bottom w:val="single" w:color="auto" w:sz="4" w:space="0"/>
              <w:right w:val="single" w:color="auto" w:sz="4" w:space="0"/>
              <w:tl2br w:val="nil"/>
              <w:tr2bl w:val="nil"/>
            </w:tcBorders>
            <w:noWrap w:val="0"/>
            <w:vAlign w:val="center"/>
          </w:tcPr>
          <w:p w14:paraId="4CD1D410">
            <w:pPr>
              <w:spacing w:beforeLines="0" w:afterLines="0" w:line="240" w:lineRule="auto"/>
              <w:ind w:firstLine="0" w:firstLineChars="0"/>
              <w:jc w:val="center"/>
              <w:rPr>
                <w:rFonts w:hint="eastAsia"/>
                <w:color w:val="auto"/>
                <w:sz w:val="21"/>
                <w:szCs w:val="18"/>
              </w:rPr>
            </w:pPr>
            <w:r>
              <w:rPr>
                <w:rFonts w:hint="eastAsia"/>
                <w:color w:val="auto"/>
                <w:sz w:val="21"/>
                <w:szCs w:val="18"/>
              </w:rPr>
              <w:t>GB8978-1996</w:t>
            </w:r>
            <w:r>
              <w:rPr>
                <w:rFonts w:hint="default" w:ascii="宋体" w:eastAsia="宋体"/>
                <w:color w:val="auto"/>
                <w:sz w:val="21"/>
                <w:szCs w:val="18"/>
              </w:rPr>
              <w:t>三级</w:t>
            </w:r>
          </w:p>
        </w:tc>
        <w:tc>
          <w:tcPr>
            <w:tcW w:w="37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5F1967F">
            <w:pPr>
              <w:spacing w:beforeLines="0" w:afterLines="0" w:line="240" w:lineRule="auto"/>
              <w:ind w:firstLine="0" w:firstLineChars="0"/>
              <w:jc w:val="center"/>
              <w:rPr>
                <w:rFonts w:hint="eastAsia"/>
                <w:color w:val="auto"/>
                <w:sz w:val="21"/>
                <w:szCs w:val="20"/>
              </w:rPr>
            </w:pPr>
            <w:r>
              <w:rPr>
                <w:rFonts w:hint="eastAsia"/>
                <w:color w:val="auto"/>
                <w:sz w:val="21"/>
                <w:szCs w:val="18"/>
              </w:rPr>
              <w:t>6~9</w:t>
            </w:r>
          </w:p>
        </w:tc>
        <w:tc>
          <w:tcPr>
            <w:tcW w:w="5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13B9AE0">
            <w:pPr>
              <w:spacing w:beforeLines="0" w:afterLines="0" w:line="240" w:lineRule="auto"/>
              <w:ind w:firstLine="0" w:firstLineChars="0"/>
              <w:jc w:val="center"/>
              <w:rPr>
                <w:rFonts w:hint="eastAsia"/>
                <w:color w:val="auto"/>
                <w:sz w:val="21"/>
                <w:szCs w:val="18"/>
              </w:rPr>
            </w:pPr>
            <w:r>
              <w:rPr>
                <w:rFonts w:hint="eastAsia"/>
                <w:color w:val="auto"/>
                <w:sz w:val="21"/>
                <w:szCs w:val="18"/>
              </w:rPr>
              <w:t>500</w:t>
            </w:r>
          </w:p>
        </w:tc>
        <w:tc>
          <w:tcPr>
            <w:tcW w:w="58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F632F0C">
            <w:pPr>
              <w:spacing w:beforeLines="0" w:afterLines="0" w:line="240" w:lineRule="auto"/>
              <w:ind w:firstLine="0" w:firstLineChars="0"/>
              <w:jc w:val="center"/>
              <w:rPr>
                <w:rFonts w:hint="eastAsia"/>
                <w:color w:val="auto"/>
                <w:sz w:val="21"/>
                <w:szCs w:val="18"/>
              </w:rPr>
            </w:pPr>
            <w:r>
              <w:rPr>
                <w:rFonts w:hint="eastAsia"/>
                <w:color w:val="auto"/>
                <w:sz w:val="21"/>
                <w:szCs w:val="18"/>
              </w:rPr>
              <w:t>300</w:t>
            </w:r>
          </w:p>
        </w:tc>
        <w:tc>
          <w:tcPr>
            <w:tcW w:w="58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B07EAB3">
            <w:pPr>
              <w:spacing w:beforeLines="0" w:afterLines="0" w:line="240" w:lineRule="auto"/>
              <w:ind w:firstLine="0" w:firstLineChars="0"/>
              <w:jc w:val="center"/>
              <w:rPr>
                <w:rFonts w:hint="eastAsia"/>
                <w:color w:val="auto"/>
                <w:sz w:val="21"/>
                <w:szCs w:val="18"/>
              </w:rPr>
            </w:pPr>
            <w:r>
              <w:rPr>
                <w:rFonts w:hint="eastAsia"/>
                <w:color w:val="auto"/>
                <w:sz w:val="21"/>
                <w:szCs w:val="18"/>
              </w:rPr>
              <w:t>400</w:t>
            </w:r>
          </w:p>
        </w:tc>
        <w:tc>
          <w:tcPr>
            <w:tcW w:w="58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70960E0">
            <w:pPr>
              <w:pStyle w:val="8"/>
              <w:spacing w:beforeLines="0" w:afterLines="0" w:line="240" w:lineRule="auto"/>
              <w:ind w:left="0" w:leftChars="0" w:firstLine="0" w:firstLineChars="0"/>
              <w:jc w:val="center"/>
              <w:rPr>
                <w:rFonts w:hint="eastAsia"/>
                <w:color w:val="auto"/>
                <w:sz w:val="21"/>
                <w:szCs w:val="20"/>
              </w:rPr>
            </w:pPr>
            <w:r>
              <w:rPr>
                <w:rFonts w:hint="eastAsia"/>
                <w:color w:val="auto"/>
                <w:sz w:val="21"/>
                <w:szCs w:val="20"/>
              </w:rPr>
              <w:t>20</w:t>
            </w:r>
          </w:p>
        </w:tc>
        <w:tc>
          <w:tcPr>
            <w:tcW w:w="5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C8C3053">
            <w:pPr>
              <w:pStyle w:val="8"/>
              <w:spacing w:beforeLines="0" w:afterLines="0" w:line="240" w:lineRule="auto"/>
              <w:ind w:left="0" w:leftChars="0" w:firstLine="0" w:firstLineChars="0"/>
              <w:jc w:val="center"/>
              <w:rPr>
                <w:rFonts w:hint="eastAsia"/>
                <w:color w:val="auto"/>
                <w:sz w:val="21"/>
                <w:szCs w:val="20"/>
              </w:rPr>
            </w:pPr>
            <w:r>
              <w:rPr>
                <w:rFonts w:hint="eastAsia"/>
                <w:color w:val="auto"/>
                <w:sz w:val="21"/>
                <w:szCs w:val="20"/>
              </w:rPr>
              <w:t>35</w:t>
            </w:r>
            <w:r>
              <w:rPr>
                <w:rFonts w:hint="eastAsia"/>
                <w:color w:val="auto"/>
                <w:sz w:val="21"/>
                <w:szCs w:val="20"/>
                <w:vertAlign w:val="superscript"/>
              </w:rPr>
              <w:t>①</w:t>
            </w:r>
          </w:p>
        </w:tc>
        <w:tc>
          <w:tcPr>
            <w:tcW w:w="579" w:type="pct"/>
            <w:tcBorders>
              <w:top w:val="single" w:color="auto" w:sz="4" w:space="0"/>
              <w:left w:val="single" w:color="auto" w:sz="4" w:space="0"/>
              <w:bottom w:val="single" w:color="auto" w:sz="4" w:space="0"/>
              <w:right w:val="nil"/>
              <w:tl2br w:val="nil"/>
              <w:tr2bl w:val="nil"/>
            </w:tcBorders>
            <w:noWrap w:val="0"/>
            <w:vAlign w:val="center"/>
          </w:tcPr>
          <w:p w14:paraId="319E7F34">
            <w:pPr>
              <w:pStyle w:val="8"/>
              <w:spacing w:beforeLines="0" w:afterLines="0" w:line="240" w:lineRule="auto"/>
              <w:ind w:left="0" w:leftChars="0" w:firstLine="0" w:firstLineChars="0"/>
              <w:jc w:val="center"/>
              <w:rPr>
                <w:rFonts w:hint="eastAsia"/>
                <w:color w:val="auto"/>
                <w:sz w:val="21"/>
                <w:szCs w:val="20"/>
              </w:rPr>
            </w:pPr>
            <w:r>
              <w:rPr>
                <w:rFonts w:hint="eastAsia"/>
                <w:color w:val="auto"/>
                <w:sz w:val="21"/>
                <w:szCs w:val="20"/>
              </w:rPr>
              <w:t>8</w:t>
            </w:r>
            <w:r>
              <w:rPr>
                <w:rFonts w:hint="eastAsia"/>
                <w:color w:val="auto"/>
                <w:sz w:val="21"/>
                <w:szCs w:val="20"/>
                <w:vertAlign w:val="superscript"/>
              </w:rPr>
              <w:t>①</w:t>
            </w:r>
          </w:p>
        </w:tc>
      </w:tr>
      <w:tr w14:paraId="7ABE0B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nil"/>
              <w:bottom w:val="single" w:color="auto" w:sz="12" w:space="0"/>
              <w:right w:val="nil"/>
              <w:tl2br w:val="nil"/>
              <w:tr2bl w:val="nil"/>
            </w:tcBorders>
            <w:noWrap w:val="0"/>
            <w:vAlign w:val="center"/>
          </w:tcPr>
          <w:p w14:paraId="6DC1AF3D">
            <w:pPr>
              <w:pStyle w:val="8"/>
              <w:spacing w:beforeLines="0" w:afterLines="0" w:line="240" w:lineRule="auto"/>
              <w:ind w:left="0" w:leftChars="0" w:firstLine="0" w:firstLineChars="0"/>
              <w:rPr>
                <w:rFonts w:hint="eastAsia"/>
                <w:color w:val="auto"/>
                <w:sz w:val="21"/>
                <w:szCs w:val="20"/>
              </w:rPr>
            </w:pPr>
            <w:r>
              <w:rPr>
                <w:rFonts w:hint="default" w:ascii="宋体" w:eastAsia="宋体"/>
                <w:color w:val="auto"/>
                <w:sz w:val="21"/>
                <w:szCs w:val="20"/>
              </w:rPr>
              <w:t>注：</w:t>
            </w:r>
            <w:r>
              <w:rPr>
                <w:rFonts w:hint="eastAsia"/>
                <w:color w:val="auto"/>
                <w:sz w:val="21"/>
                <w:szCs w:val="20"/>
              </w:rPr>
              <w:fldChar w:fldCharType="begin"/>
            </w:r>
            <w:r>
              <w:rPr>
                <w:rFonts w:hint="eastAsia"/>
                <w:color w:val="auto"/>
                <w:sz w:val="21"/>
                <w:szCs w:val="20"/>
              </w:rPr>
              <w:instrText xml:space="preserve"> = 1 \* GB3 </w:instrText>
            </w:r>
            <w:r>
              <w:rPr>
                <w:rFonts w:hint="eastAsia"/>
                <w:color w:val="auto"/>
                <w:sz w:val="21"/>
                <w:szCs w:val="20"/>
              </w:rPr>
              <w:fldChar w:fldCharType="separate"/>
            </w:r>
            <w:r>
              <w:rPr>
                <w:rFonts w:hint="eastAsia"/>
                <w:color w:val="auto"/>
                <w:sz w:val="21"/>
                <w:szCs w:val="20"/>
                <w:lang w:val="zh-CN"/>
              </w:rPr>
              <w:t>①</w:t>
            </w:r>
            <w:r>
              <w:rPr>
                <w:rFonts w:hint="eastAsia"/>
                <w:color w:val="auto"/>
                <w:sz w:val="21"/>
                <w:szCs w:val="20"/>
                <w:lang w:val="zh-CN"/>
              </w:rPr>
              <w:fldChar w:fldCharType="end"/>
            </w:r>
            <w:r>
              <w:rPr>
                <w:rFonts w:hint="default" w:ascii="宋体" w:eastAsia="宋体"/>
                <w:color w:val="auto"/>
                <w:sz w:val="21"/>
                <w:szCs w:val="18"/>
              </w:rPr>
              <w:t>氨氮、总磷，参照执行DB33/887-2013《工业企业废水氮磷污染物间接排放限值》；</w:t>
            </w:r>
          </w:p>
        </w:tc>
      </w:tr>
    </w:tbl>
    <w:p w14:paraId="4A83C364">
      <w:pPr>
        <w:keepNext w:val="0"/>
        <w:keepLines w:val="0"/>
        <w:pageBreakBefore w:val="0"/>
        <w:widowControl w:val="0"/>
        <w:kinsoku/>
        <w:wordWrap/>
        <w:overflowPunct/>
        <w:topLinePunct w:val="0"/>
        <w:autoSpaceDE/>
        <w:autoSpaceDN/>
        <w:bidi w:val="0"/>
        <w:adjustRightInd/>
        <w:snapToGrid/>
        <w:spacing w:beforeLines="0" w:afterLines="0" w:line="600" w:lineRule="exact"/>
        <w:ind w:firstLine="482"/>
        <w:textAlignment w:val="auto"/>
        <w:rPr>
          <w:rFonts w:hint="eastAsia"/>
          <w:color w:val="auto"/>
          <w:kern w:val="0"/>
          <w:sz w:val="24"/>
          <w:szCs w:val="22"/>
        </w:rPr>
      </w:pPr>
      <w:r>
        <w:rPr>
          <w:rFonts w:hint="eastAsia"/>
          <w:color w:val="auto"/>
          <w:kern w:val="0"/>
          <w:sz w:val="24"/>
          <w:szCs w:val="22"/>
        </w:rPr>
        <w:t>2</w:t>
      </w:r>
      <w:r>
        <w:rPr>
          <w:rFonts w:hint="default" w:ascii="宋体" w:eastAsia="宋体"/>
          <w:color w:val="auto"/>
          <w:kern w:val="0"/>
          <w:sz w:val="24"/>
          <w:szCs w:val="22"/>
        </w:rPr>
        <w:t>、标准和规范</w:t>
      </w:r>
    </w:p>
    <w:p w14:paraId="087A847F">
      <w:pPr>
        <w:keepNext w:val="0"/>
        <w:keepLines w:val="0"/>
        <w:pageBreakBefore w:val="0"/>
        <w:widowControl w:val="0"/>
        <w:kinsoku/>
        <w:wordWrap/>
        <w:overflowPunct/>
        <w:topLinePunct w:val="0"/>
        <w:autoSpaceDE/>
        <w:autoSpaceDN/>
        <w:bidi w:val="0"/>
        <w:adjustRightInd/>
        <w:snapToGrid/>
        <w:spacing w:beforeLines="0" w:afterLines="0" w:line="600" w:lineRule="exact"/>
        <w:ind w:firstLine="480"/>
        <w:textAlignment w:val="auto"/>
        <w:rPr>
          <w:rFonts w:hint="eastAsia"/>
          <w:color w:val="auto"/>
          <w:kern w:val="0"/>
          <w:sz w:val="24"/>
          <w:szCs w:val="22"/>
        </w:rPr>
      </w:pPr>
      <w:r>
        <w:rPr>
          <w:rFonts w:hint="default" w:ascii="宋体" w:eastAsia="宋体"/>
          <w:color w:val="auto"/>
          <w:kern w:val="0"/>
          <w:sz w:val="24"/>
          <w:szCs w:val="22"/>
        </w:rPr>
        <w:t>投标人在本招标项目的设备设计、材料采购、加工制造、防腐处理、安装施工、调试、验收和售后服务过程中，均应符合行业及当地有关标准及要求。</w:t>
      </w:r>
    </w:p>
    <w:p w14:paraId="1730D4D2">
      <w:pPr>
        <w:keepNext w:val="0"/>
        <w:keepLines w:val="0"/>
        <w:pageBreakBefore w:val="0"/>
        <w:widowControl w:val="0"/>
        <w:kinsoku/>
        <w:wordWrap/>
        <w:overflowPunct/>
        <w:topLinePunct w:val="0"/>
        <w:autoSpaceDE/>
        <w:autoSpaceDN/>
        <w:bidi w:val="0"/>
        <w:adjustRightInd/>
        <w:snapToGrid/>
        <w:spacing w:beforeLines="0" w:afterLines="0" w:line="600" w:lineRule="exact"/>
        <w:ind w:firstLine="480"/>
        <w:textAlignment w:val="auto"/>
        <w:rPr>
          <w:rFonts w:hint="eastAsia"/>
          <w:color w:val="auto"/>
          <w:kern w:val="0"/>
          <w:sz w:val="24"/>
          <w:szCs w:val="22"/>
        </w:rPr>
      </w:pPr>
      <w:r>
        <w:rPr>
          <w:rFonts w:hint="eastAsia"/>
          <w:color w:val="auto"/>
          <w:kern w:val="0"/>
          <w:sz w:val="24"/>
          <w:szCs w:val="22"/>
        </w:rPr>
        <w:t>3</w:t>
      </w:r>
      <w:r>
        <w:rPr>
          <w:rFonts w:hint="default" w:ascii="宋体" w:eastAsia="宋体"/>
          <w:color w:val="auto"/>
          <w:kern w:val="0"/>
          <w:sz w:val="24"/>
          <w:szCs w:val="22"/>
        </w:rPr>
        <w:t>、工艺流程及工程量参考</w:t>
      </w:r>
    </w:p>
    <w:p w14:paraId="36F93D8B">
      <w:pPr>
        <w:keepNext w:val="0"/>
        <w:keepLines w:val="0"/>
        <w:pageBreakBefore w:val="0"/>
        <w:widowControl w:val="0"/>
        <w:kinsoku/>
        <w:wordWrap/>
        <w:overflowPunct/>
        <w:topLinePunct w:val="0"/>
        <w:autoSpaceDE/>
        <w:autoSpaceDN/>
        <w:bidi w:val="0"/>
        <w:adjustRightInd/>
        <w:snapToGrid/>
        <w:spacing w:beforeLines="0" w:afterLines="0" w:line="600" w:lineRule="exact"/>
        <w:ind w:firstLine="480"/>
        <w:textAlignment w:val="auto"/>
        <w:rPr>
          <w:rFonts w:hint="eastAsia"/>
          <w:color w:val="auto"/>
          <w:kern w:val="0"/>
          <w:sz w:val="24"/>
          <w:szCs w:val="22"/>
        </w:rPr>
      </w:pPr>
      <w:r>
        <w:rPr>
          <w:rFonts w:hint="eastAsia"/>
          <w:color w:val="auto"/>
          <w:kern w:val="0"/>
          <w:sz w:val="24"/>
          <w:szCs w:val="22"/>
        </w:rPr>
        <w:t>①</w:t>
      </w:r>
      <w:r>
        <w:rPr>
          <w:rFonts w:hint="default" w:ascii="宋体" w:eastAsia="宋体"/>
          <w:color w:val="auto"/>
          <w:kern w:val="0"/>
          <w:sz w:val="24"/>
          <w:szCs w:val="22"/>
        </w:rPr>
        <w:t>工艺流程参考</w:t>
      </w:r>
    </w:p>
    <w:p w14:paraId="0F73C1BE">
      <w:pPr>
        <w:spacing w:beforeLines="0" w:afterLines="0"/>
        <w:ind w:firstLine="0" w:firstLineChars="0"/>
        <w:jc w:val="center"/>
        <w:rPr>
          <w:rFonts w:hint="eastAsia"/>
          <w:color w:val="auto"/>
          <w:kern w:val="0"/>
          <w:sz w:val="24"/>
          <w:szCs w:val="22"/>
        </w:rPr>
      </w:pPr>
      <w:r>
        <w:rPr>
          <w:rFonts w:hint="default" w:eastAsia="宋体"/>
          <w:sz w:val="24"/>
          <w:szCs w:val="22"/>
        </w:rPr>
        <w:object>
          <v:shape id="_x0000_i1025" o:spt="75" type="#_x0000_t75" style="height:309.75pt;width:273.25pt;" o:ole="t" filled="f" o:preferrelative="t" stroked="f" coordsize="21600,21600">
            <v:path/>
            <v:fill on="f" focussize="0,0"/>
            <v:stroke on="f"/>
            <v:imagedata r:id="rId15" o:title=""/>
            <o:lock v:ext="edit" aspectratio="t"/>
            <w10:wrap type="none"/>
            <w10:anchorlock/>
          </v:shape>
          <o:OLEObject Type="Embed" ProgID="Visio.Drawing.11" ShapeID="_x0000_i1025" DrawAspect="Content" ObjectID="_1468075725" r:id="rId14">
            <o:LockedField>false</o:LockedField>
          </o:OLEObject>
        </w:object>
      </w:r>
    </w:p>
    <w:p w14:paraId="710CF0CB">
      <w:pPr>
        <w:keepNext w:val="0"/>
        <w:keepLines w:val="0"/>
        <w:pageBreakBefore w:val="0"/>
        <w:widowControl w:val="0"/>
        <w:kinsoku/>
        <w:wordWrap/>
        <w:overflowPunct/>
        <w:topLinePunct w:val="0"/>
        <w:autoSpaceDE/>
        <w:autoSpaceDN/>
        <w:bidi w:val="0"/>
        <w:adjustRightInd/>
        <w:snapToGrid/>
        <w:spacing w:beforeLines="0" w:afterLines="0" w:line="600" w:lineRule="exact"/>
        <w:ind w:firstLine="482"/>
        <w:textAlignment w:val="auto"/>
        <w:rPr>
          <w:rFonts w:hint="eastAsia"/>
          <w:color w:val="auto"/>
          <w:kern w:val="0"/>
          <w:sz w:val="24"/>
          <w:szCs w:val="22"/>
        </w:rPr>
      </w:pPr>
      <w:r>
        <w:rPr>
          <w:rFonts w:hint="default" w:ascii="宋体" w:eastAsia="宋体"/>
          <w:color w:val="auto"/>
          <w:kern w:val="0"/>
          <w:sz w:val="24"/>
          <w:szCs w:val="22"/>
        </w:rPr>
        <w:t>工艺流程说明：</w:t>
      </w:r>
    </w:p>
    <w:p w14:paraId="69DC3390">
      <w:pPr>
        <w:keepNext w:val="0"/>
        <w:keepLines w:val="0"/>
        <w:pageBreakBefore w:val="0"/>
        <w:widowControl w:val="0"/>
        <w:kinsoku/>
        <w:wordWrap/>
        <w:overflowPunct/>
        <w:topLinePunct w:val="0"/>
        <w:autoSpaceDE/>
        <w:autoSpaceDN/>
        <w:bidi w:val="0"/>
        <w:adjustRightInd/>
        <w:snapToGrid/>
        <w:spacing w:beforeLines="0" w:afterLines="0" w:line="600" w:lineRule="exact"/>
        <w:ind w:firstLine="482"/>
        <w:textAlignment w:val="auto"/>
        <w:rPr>
          <w:rFonts w:hint="eastAsia"/>
          <w:color w:val="auto"/>
          <w:kern w:val="0"/>
          <w:sz w:val="24"/>
          <w:szCs w:val="22"/>
        </w:rPr>
      </w:pPr>
      <w:r>
        <w:rPr>
          <w:rFonts w:hint="default" w:ascii="宋体" w:eastAsia="宋体"/>
          <w:color w:val="auto"/>
          <w:kern w:val="0"/>
          <w:sz w:val="24"/>
          <w:szCs w:val="22"/>
        </w:rPr>
        <w:t>除园区海关独立使用东区自有污水站外（不在本招标范围内），其他园区各企业生产污水收集后纳入西侧公共污水站，系统处理能力不小于2</w:t>
      </w:r>
      <w:r>
        <w:rPr>
          <w:rFonts w:hint="eastAsia"/>
          <w:color w:val="auto"/>
          <w:kern w:val="0"/>
          <w:sz w:val="24"/>
          <w:szCs w:val="22"/>
        </w:rPr>
        <w:t>0m</w:t>
      </w:r>
      <w:r>
        <w:rPr>
          <w:rFonts w:hint="eastAsia"/>
          <w:color w:val="auto"/>
          <w:kern w:val="0"/>
          <w:sz w:val="24"/>
          <w:szCs w:val="22"/>
          <w:vertAlign w:val="superscript"/>
        </w:rPr>
        <w:t>3</w:t>
      </w:r>
      <w:r>
        <w:rPr>
          <w:rFonts w:hint="eastAsia"/>
          <w:color w:val="auto"/>
          <w:kern w:val="0"/>
          <w:sz w:val="24"/>
          <w:szCs w:val="22"/>
        </w:rPr>
        <w:t>/d</w:t>
      </w:r>
      <w:r>
        <w:rPr>
          <w:rFonts w:hint="default" w:ascii="宋体" w:eastAsia="宋体"/>
          <w:color w:val="auto"/>
          <w:kern w:val="0"/>
          <w:sz w:val="24"/>
          <w:szCs w:val="22"/>
        </w:rPr>
        <w:t>。</w:t>
      </w:r>
    </w:p>
    <w:p w14:paraId="50DB5DA9">
      <w:pPr>
        <w:keepNext w:val="0"/>
        <w:keepLines w:val="0"/>
        <w:pageBreakBefore w:val="0"/>
        <w:widowControl w:val="0"/>
        <w:kinsoku/>
        <w:wordWrap/>
        <w:overflowPunct/>
        <w:topLinePunct w:val="0"/>
        <w:autoSpaceDE/>
        <w:autoSpaceDN/>
        <w:bidi w:val="0"/>
        <w:adjustRightInd/>
        <w:snapToGrid/>
        <w:spacing w:beforeLines="0" w:afterLines="0" w:line="600" w:lineRule="exact"/>
        <w:ind w:firstLine="482"/>
        <w:textAlignment w:val="auto"/>
        <w:rPr>
          <w:rFonts w:hint="eastAsia"/>
          <w:color w:val="auto"/>
          <w:kern w:val="0"/>
          <w:sz w:val="24"/>
          <w:szCs w:val="22"/>
        </w:rPr>
      </w:pPr>
      <w:r>
        <w:rPr>
          <w:rFonts w:hint="default" w:ascii="宋体" w:eastAsia="宋体"/>
          <w:color w:val="auto"/>
          <w:kern w:val="0"/>
          <w:sz w:val="24"/>
          <w:szCs w:val="22"/>
        </w:rPr>
        <w:t>企业废水经收集至综合调节池，其目的是为了调节水质水量；污水经提升泵提升至反应池，在反应池内依次投入酸/碱，通过调节pH至7~8后，再加入活性炭粉末，其目的是通过活性炭粉末物理吸附及化学吸附作用，去除部分COD及其他污染物，再经过PFS、PAM的絮凝作用形成絮状物，污染物在沉淀池沉淀去除，上清液通过沉淀池溢流槽进入消毒中间池，在池内投加次氯酸钠进行消毒，消毒后的废水经多介质过滤器过滤后，纳入市政管网达标排放。</w:t>
      </w:r>
    </w:p>
    <w:p w14:paraId="44ABCBC8">
      <w:pPr>
        <w:pStyle w:val="14"/>
        <w:keepNext w:val="0"/>
        <w:keepLines w:val="0"/>
        <w:pageBreakBefore w:val="0"/>
        <w:widowControl w:val="0"/>
        <w:kinsoku/>
        <w:wordWrap/>
        <w:overflowPunct/>
        <w:topLinePunct w:val="0"/>
        <w:autoSpaceDE/>
        <w:autoSpaceDN/>
        <w:bidi w:val="0"/>
        <w:adjustRightInd/>
        <w:snapToGrid/>
        <w:spacing w:beforeLines="0" w:after="0" w:afterLines="0" w:line="600" w:lineRule="exact"/>
        <w:ind w:firstLine="482"/>
        <w:textAlignment w:val="auto"/>
        <w:rPr>
          <w:rFonts w:hint="eastAsia"/>
          <w:color w:val="auto"/>
          <w:kern w:val="0"/>
          <w:sz w:val="24"/>
          <w:szCs w:val="16"/>
        </w:rPr>
      </w:pPr>
      <w:r>
        <w:rPr>
          <w:rFonts w:hint="default" w:ascii="宋体" w:eastAsia="宋体"/>
          <w:color w:val="auto"/>
          <w:sz w:val="24"/>
          <w:szCs w:val="16"/>
        </w:rPr>
        <w:t>污泥经调理后，由叠螺压滤机压榨后，作为固废处置。</w:t>
      </w:r>
      <w:r>
        <w:rPr>
          <w:rFonts w:hint="default" w:ascii="宋体" w:eastAsia="宋体"/>
          <w:color w:val="auto"/>
          <w:kern w:val="0"/>
          <w:sz w:val="24"/>
          <w:szCs w:val="16"/>
        </w:rPr>
        <w:t>滤液通过管道排入综合调节池。</w:t>
      </w:r>
    </w:p>
    <w:p w14:paraId="7992118A">
      <w:pPr>
        <w:keepNext w:val="0"/>
        <w:keepLines w:val="0"/>
        <w:pageBreakBefore w:val="0"/>
        <w:widowControl w:val="0"/>
        <w:kinsoku/>
        <w:wordWrap/>
        <w:overflowPunct/>
        <w:topLinePunct w:val="0"/>
        <w:autoSpaceDE/>
        <w:autoSpaceDN/>
        <w:bidi w:val="0"/>
        <w:adjustRightInd/>
        <w:snapToGrid/>
        <w:spacing w:beforeLines="0" w:afterLines="0" w:line="600" w:lineRule="exact"/>
        <w:ind w:firstLine="482"/>
        <w:textAlignment w:val="auto"/>
        <w:rPr>
          <w:rFonts w:hint="eastAsia"/>
          <w:color w:val="auto"/>
          <w:kern w:val="0"/>
          <w:sz w:val="24"/>
          <w:szCs w:val="22"/>
        </w:rPr>
      </w:pPr>
      <w:r>
        <w:rPr>
          <w:rFonts w:hint="eastAsia"/>
          <w:color w:val="auto"/>
          <w:kern w:val="0"/>
          <w:sz w:val="24"/>
          <w:szCs w:val="22"/>
        </w:rPr>
        <w:t>②</w:t>
      </w:r>
      <w:r>
        <w:rPr>
          <w:rFonts w:hint="default" w:ascii="宋体" w:eastAsia="宋体"/>
          <w:color w:val="auto"/>
          <w:kern w:val="0"/>
          <w:sz w:val="24"/>
          <w:szCs w:val="22"/>
        </w:rPr>
        <w:t>工程量参考</w:t>
      </w:r>
    </w:p>
    <w:tbl>
      <w:tblPr>
        <w:tblStyle w:val="3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2"/>
        <w:gridCol w:w="1799"/>
        <w:gridCol w:w="3780"/>
        <w:gridCol w:w="954"/>
        <w:gridCol w:w="954"/>
        <w:gridCol w:w="1411"/>
      </w:tblGrid>
      <w:tr w14:paraId="770D3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483" w:type="pct"/>
            <w:vMerge w:val="restart"/>
            <w:tcBorders>
              <w:top w:val="single" w:color="000000" w:sz="12" w:space="0"/>
              <w:left w:val="nil"/>
              <w:bottom w:val="single" w:color="000000" w:sz="8" w:space="0"/>
              <w:right w:val="single" w:color="000000" w:sz="8" w:space="0"/>
              <w:tl2br w:val="nil"/>
              <w:tr2bl w:val="nil"/>
            </w:tcBorders>
            <w:shd w:val="clear" w:color="auto" w:fill="FFFFFF"/>
            <w:noWrap/>
            <w:vAlign w:val="center"/>
          </w:tcPr>
          <w:p w14:paraId="020D58F4">
            <w:pPr>
              <w:widowControl/>
              <w:spacing w:beforeLines="0" w:afterLines="0" w:line="240" w:lineRule="auto"/>
              <w:ind w:firstLine="0" w:firstLineChars="0"/>
              <w:jc w:val="center"/>
              <w:textAlignment w:val="center"/>
              <w:rPr>
                <w:rFonts w:hint="default" w:ascii="宋体" w:hAnsi="宋体" w:eastAsia="宋体" w:cs="宋体"/>
                <w:color w:val="000000"/>
                <w:sz w:val="21"/>
                <w:szCs w:val="21"/>
              </w:rPr>
            </w:pPr>
            <w:r>
              <w:rPr>
                <w:rFonts w:hint="default" w:ascii="宋体" w:hAnsi="宋体" w:eastAsia="宋体" w:cs="宋体"/>
                <w:color w:val="000000"/>
                <w:kern w:val="0"/>
                <w:sz w:val="21"/>
                <w:szCs w:val="21"/>
                <w:lang w:bidi="ar"/>
              </w:rPr>
              <w:t>序号</w:t>
            </w:r>
          </w:p>
        </w:tc>
        <w:tc>
          <w:tcPr>
            <w:tcW w:w="913" w:type="pct"/>
            <w:vMerge w:val="restart"/>
            <w:tcBorders>
              <w:top w:val="single" w:color="000000" w:sz="12" w:space="0"/>
              <w:left w:val="single" w:color="000000" w:sz="8" w:space="0"/>
              <w:bottom w:val="single" w:color="000000" w:sz="8" w:space="0"/>
              <w:right w:val="single" w:color="000000" w:sz="8" w:space="0"/>
              <w:tl2br w:val="nil"/>
              <w:tr2bl w:val="nil"/>
            </w:tcBorders>
            <w:shd w:val="clear" w:color="auto" w:fill="FFFFFF"/>
            <w:noWrap w:val="0"/>
            <w:vAlign w:val="center"/>
          </w:tcPr>
          <w:p w14:paraId="6ACB58C2">
            <w:pPr>
              <w:widowControl/>
              <w:spacing w:beforeLines="0" w:afterLines="0" w:line="240" w:lineRule="auto"/>
              <w:ind w:firstLine="0" w:firstLineChars="0"/>
              <w:jc w:val="center"/>
              <w:textAlignment w:val="center"/>
              <w:rPr>
                <w:rFonts w:hint="default" w:ascii="宋体" w:hAnsi="宋体" w:eastAsia="宋体" w:cs="宋体"/>
                <w:color w:val="000000"/>
                <w:sz w:val="21"/>
                <w:szCs w:val="21"/>
              </w:rPr>
            </w:pPr>
            <w:r>
              <w:rPr>
                <w:rFonts w:hint="default" w:ascii="宋体" w:hAnsi="宋体" w:eastAsia="宋体" w:cs="宋体"/>
                <w:color w:val="000000"/>
                <w:kern w:val="0"/>
                <w:sz w:val="21"/>
                <w:szCs w:val="21"/>
                <w:lang w:bidi="ar"/>
              </w:rPr>
              <w:t>设备名称</w:t>
            </w:r>
          </w:p>
        </w:tc>
        <w:tc>
          <w:tcPr>
            <w:tcW w:w="1918" w:type="pct"/>
            <w:vMerge w:val="restart"/>
            <w:tcBorders>
              <w:top w:val="single" w:color="000000" w:sz="12" w:space="0"/>
              <w:left w:val="single" w:color="000000" w:sz="8" w:space="0"/>
              <w:bottom w:val="single" w:color="000000" w:sz="8" w:space="0"/>
              <w:right w:val="single" w:color="000000" w:sz="8" w:space="0"/>
              <w:tl2br w:val="nil"/>
              <w:tr2bl w:val="nil"/>
            </w:tcBorders>
            <w:shd w:val="clear" w:color="auto" w:fill="FFFFFF"/>
            <w:noWrap/>
            <w:vAlign w:val="center"/>
          </w:tcPr>
          <w:p w14:paraId="4D68C101">
            <w:pPr>
              <w:widowControl/>
              <w:spacing w:beforeLines="0" w:afterLines="0" w:line="240" w:lineRule="auto"/>
              <w:ind w:firstLine="0" w:firstLineChars="0"/>
              <w:jc w:val="center"/>
              <w:textAlignment w:val="center"/>
              <w:rPr>
                <w:rFonts w:hint="default" w:ascii="宋体" w:hAnsi="宋体" w:eastAsia="宋体" w:cs="宋体"/>
                <w:color w:val="000000"/>
                <w:sz w:val="21"/>
                <w:szCs w:val="21"/>
              </w:rPr>
            </w:pPr>
            <w:r>
              <w:rPr>
                <w:rFonts w:hint="default" w:ascii="宋体" w:hAnsi="宋体" w:eastAsia="宋体" w:cs="宋体"/>
                <w:color w:val="000000"/>
                <w:kern w:val="0"/>
                <w:sz w:val="21"/>
                <w:szCs w:val="21"/>
                <w:lang w:bidi="ar"/>
              </w:rPr>
              <w:t>规格型号</w:t>
            </w:r>
          </w:p>
        </w:tc>
        <w:tc>
          <w:tcPr>
            <w:tcW w:w="484" w:type="pct"/>
            <w:vMerge w:val="restart"/>
            <w:tcBorders>
              <w:top w:val="single" w:color="000000" w:sz="12" w:space="0"/>
              <w:left w:val="single" w:color="000000" w:sz="8" w:space="0"/>
              <w:bottom w:val="single" w:color="000000" w:sz="8" w:space="0"/>
              <w:right w:val="single" w:color="000000" w:sz="8" w:space="0"/>
              <w:tl2br w:val="nil"/>
              <w:tr2bl w:val="nil"/>
            </w:tcBorders>
            <w:shd w:val="clear" w:color="auto" w:fill="FFFFFF"/>
            <w:noWrap/>
            <w:vAlign w:val="center"/>
          </w:tcPr>
          <w:p w14:paraId="2962A455">
            <w:pPr>
              <w:widowControl/>
              <w:spacing w:beforeLines="0" w:afterLines="0" w:line="240" w:lineRule="auto"/>
              <w:ind w:firstLine="0" w:firstLineChars="0"/>
              <w:jc w:val="center"/>
              <w:textAlignment w:val="center"/>
              <w:rPr>
                <w:rFonts w:hint="default" w:ascii="宋体" w:hAnsi="宋体" w:eastAsia="宋体" w:cs="宋体"/>
                <w:color w:val="000000"/>
                <w:sz w:val="21"/>
                <w:szCs w:val="21"/>
              </w:rPr>
            </w:pPr>
            <w:r>
              <w:rPr>
                <w:rFonts w:hint="default" w:ascii="宋体" w:hAnsi="宋体" w:eastAsia="宋体" w:cs="宋体"/>
                <w:color w:val="000000"/>
                <w:kern w:val="0"/>
                <w:sz w:val="21"/>
                <w:szCs w:val="21"/>
                <w:lang w:bidi="ar"/>
              </w:rPr>
              <w:t>单位</w:t>
            </w:r>
          </w:p>
        </w:tc>
        <w:tc>
          <w:tcPr>
            <w:tcW w:w="484" w:type="pct"/>
            <w:vMerge w:val="restart"/>
            <w:tcBorders>
              <w:top w:val="single" w:color="000000" w:sz="12" w:space="0"/>
              <w:left w:val="single" w:color="000000" w:sz="8" w:space="0"/>
              <w:bottom w:val="single" w:color="000000" w:sz="8" w:space="0"/>
              <w:right w:val="single" w:color="000000" w:sz="8" w:space="0"/>
              <w:tl2br w:val="nil"/>
              <w:tr2bl w:val="nil"/>
            </w:tcBorders>
            <w:shd w:val="clear" w:color="auto" w:fill="FFFFFF"/>
            <w:noWrap/>
            <w:vAlign w:val="center"/>
          </w:tcPr>
          <w:p w14:paraId="084137F4">
            <w:pPr>
              <w:widowControl/>
              <w:spacing w:beforeLines="0" w:afterLines="0" w:line="240" w:lineRule="auto"/>
              <w:ind w:firstLine="0" w:firstLineChars="0"/>
              <w:jc w:val="center"/>
              <w:textAlignment w:val="center"/>
              <w:rPr>
                <w:rFonts w:hint="default" w:ascii="宋体" w:hAnsi="宋体" w:eastAsia="宋体" w:cs="宋体"/>
                <w:color w:val="000000"/>
                <w:sz w:val="21"/>
                <w:szCs w:val="21"/>
              </w:rPr>
            </w:pPr>
            <w:r>
              <w:rPr>
                <w:rFonts w:hint="default" w:ascii="宋体" w:hAnsi="宋体" w:eastAsia="宋体" w:cs="宋体"/>
                <w:color w:val="000000"/>
                <w:kern w:val="0"/>
                <w:sz w:val="21"/>
                <w:szCs w:val="21"/>
                <w:lang w:bidi="ar"/>
              </w:rPr>
              <w:t>数量</w:t>
            </w:r>
          </w:p>
        </w:tc>
        <w:tc>
          <w:tcPr>
            <w:tcW w:w="716" w:type="pct"/>
            <w:vMerge w:val="restart"/>
            <w:tcBorders>
              <w:top w:val="single" w:color="000000" w:sz="12" w:space="0"/>
              <w:left w:val="single" w:color="000000" w:sz="8" w:space="0"/>
              <w:bottom w:val="single" w:color="000000" w:sz="8" w:space="0"/>
              <w:right w:val="nil"/>
              <w:tl2br w:val="nil"/>
              <w:tr2bl w:val="nil"/>
            </w:tcBorders>
            <w:shd w:val="clear" w:color="auto" w:fill="FFFFFF"/>
            <w:noWrap/>
            <w:vAlign w:val="center"/>
          </w:tcPr>
          <w:p w14:paraId="1C923DDD">
            <w:pPr>
              <w:widowControl/>
              <w:spacing w:beforeLines="0" w:afterLines="0" w:line="240" w:lineRule="auto"/>
              <w:ind w:firstLine="0" w:firstLineChars="0"/>
              <w:jc w:val="center"/>
              <w:textAlignment w:val="center"/>
              <w:rPr>
                <w:rFonts w:hint="default" w:ascii="宋体" w:hAnsi="宋体" w:eastAsia="宋体" w:cs="宋体"/>
                <w:color w:val="000000"/>
                <w:sz w:val="21"/>
                <w:szCs w:val="21"/>
              </w:rPr>
            </w:pPr>
            <w:r>
              <w:rPr>
                <w:rFonts w:hint="default" w:ascii="宋体" w:hAnsi="宋体" w:eastAsia="宋体" w:cs="宋体"/>
                <w:color w:val="000000"/>
                <w:kern w:val="0"/>
                <w:sz w:val="21"/>
                <w:szCs w:val="21"/>
                <w:lang w:bidi="ar"/>
              </w:rPr>
              <w:t>备注</w:t>
            </w:r>
          </w:p>
        </w:tc>
      </w:tr>
      <w:tr w14:paraId="17E8D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3" w:type="pct"/>
            <w:vMerge w:val="continue"/>
            <w:tcBorders>
              <w:top w:val="single" w:color="000000" w:sz="12" w:space="0"/>
              <w:left w:val="nil"/>
              <w:bottom w:val="single" w:color="000000" w:sz="8" w:space="0"/>
              <w:right w:val="single" w:color="000000" w:sz="8" w:space="0"/>
              <w:tl2br w:val="nil"/>
              <w:tr2bl w:val="nil"/>
            </w:tcBorders>
            <w:shd w:val="clear" w:color="auto" w:fill="FFFFFF"/>
            <w:noWrap/>
            <w:vAlign w:val="center"/>
          </w:tcPr>
          <w:p w14:paraId="59688E1D">
            <w:pPr>
              <w:widowControl/>
              <w:spacing w:beforeLines="0" w:afterLines="0" w:line="240" w:lineRule="auto"/>
              <w:ind w:firstLine="0" w:firstLineChars="0"/>
              <w:jc w:val="center"/>
              <w:rPr>
                <w:rFonts w:hint="default" w:ascii="宋体" w:hAnsi="宋体" w:eastAsia="宋体" w:cs="宋体"/>
                <w:color w:val="000000"/>
                <w:sz w:val="21"/>
                <w:szCs w:val="21"/>
              </w:rPr>
            </w:pPr>
          </w:p>
        </w:tc>
        <w:tc>
          <w:tcPr>
            <w:tcW w:w="913" w:type="pct"/>
            <w:vMerge w:val="continue"/>
            <w:tcBorders>
              <w:top w:val="single" w:color="000000" w:sz="12" w:space="0"/>
              <w:left w:val="single" w:color="000000" w:sz="8" w:space="0"/>
              <w:bottom w:val="single" w:color="000000" w:sz="8" w:space="0"/>
              <w:right w:val="single" w:color="000000" w:sz="8" w:space="0"/>
              <w:tl2br w:val="nil"/>
              <w:tr2bl w:val="nil"/>
            </w:tcBorders>
            <w:shd w:val="clear" w:color="auto" w:fill="FFFFFF"/>
            <w:noWrap w:val="0"/>
            <w:vAlign w:val="center"/>
          </w:tcPr>
          <w:p w14:paraId="1A79BA21">
            <w:pPr>
              <w:widowControl/>
              <w:spacing w:beforeLines="0" w:afterLines="0" w:line="240" w:lineRule="auto"/>
              <w:ind w:firstLine="0" w:firstLineChars="0"/>
              <w:jc w:val="center"/>
              <w:rPr>
                <w:rFonts w:hint="default" w:ascii="宋体" w:hAnsi="宋体" w:eastAsia="宋体" w:cs="宋体"/>
                <w:color w:val="000000"/>
                <w:sz w:val="21"/>
                <w:szCs w:val="21"/>
              </w:rPr>
            </w:pPr>
          </w:p>
        </w:tc>
        <w:tc>
          <w:tcPr>
            <w:tcW w:w="1918" w:type="pct"/>
            <w:vMerge w:val="continue"/>
            <w:tcBorders>
              <w:top w:val="single" w:color="000000" w:sz="12" w:space="0"/>
              <w:left w:val="single" w:color="000000" w:sz="8" w:space="0"/>
              <w:bottom w:val="single" w:color="000000" w:sz="8" w:space="0"/>
              <w:right w:val="single" w:color="000000" w:sz="8" w:space="0"/>
              <w:tl2br w:val="nil"/>
              <w:tr2bl w:val="nil"/>
            </w:tcBorders>
            <w:shd w:val="clear" w:color="auto" w:fill="FFFFFF"/>
            <w:noWrap/>
            <w:vAlign w:val="center"/>
          </w:tcPr>
          <w:p w14:paraId="47DC3CBE">
            <w:pPr>
              <w:widowControl/>
              <w:spacing w:beforeLines="0" w:afterLines="0" w:line="240" w:lineRule="auto"/>
              <w:ind w:firstLine="0" w:firstLineChars="0"/>
              <w:jc w:val="center"/>
              <w:rPr>
                <w:rFonts w:hint="default" w:ascii="宋体" w:hAnsi="宋体" w:eastAsia="宋体" w:cs="宋体"/>
                <w:color w:val="000000"/>
                <w:sz w:val="21"/>
                <w:szCs w:val="21"/>
              </w:rPr>
            </w:pPr>
          </w:p>
        </w:tc>
        <w:tc>
          <w:tcPr>
            <w:tcW w:w="484" w:type="pct"/>
            <w:vMerge w:val="continue"/>
            <w:tcBorders>
              <w:top w:val="single" w:color="000000" w:sz="12" w:space="0"/>
              <w:left w:val="single" w:color="000000" w:sz="8" w:space="0"/>
              <w:bottom w:val="single" w:color="000000" w:sz="8" w:space="0"/>
              <w:right w:val="single" w:color="000000" w:sz="8" w:space="0"/>
              <w:tl2br w:val="nil"/>
              <w:tr2bl w:val="nil"/>
            </w:tcBorders>
            <w:shd w:val="clear" w:color="auto" w:fill="FFFFFF"/>
            <w:noWrap/>
            <w:vAlign w:val="center"/>
          </w:tcPr>
          <w:p w14:paraId="1A83287E">
            <w:pPr>
              <w:widowControl/>
              <w:spacing w:beforeLines="0" w:afterLines="0" w:line="240" w:lineRule="auto"/>
              <w:ind w:firstLine="0" w:firstLineChars="0"/>
              <w:jc w:val="center"/>
              <w:rPr>
                <w:rFonts w:hint="default" w:ascii="宋体" w:hAnsi="宋体" w:eastAsia="宋体" w:cs="宋体"/>
                <w:color w:val="000000"/>
                <w:sz w:val="21"/>
                <w:szCs w:val="21"/>
              </w:rPr>
            </w:pPr>
          </w:p>
        </w:tc>
        <w:tc>
          <w:tcPr>
            <w:tcW w:w="484" w:type="pct"/>
            <w:vMerge w:val="continue"/>
            <w:tcBorders>
              <w:top w:val="single" w:color="000000" w:sz="12" w:space="0"/>
              <w:left w:val="single" w:color="000000" w:sz="8" w:space="0"/>
              <w:bottom w:val="single" w:color="000000" w:sz="8" w:space="0"/>
              <w:right w:val="single" w:color="000000" w:sz="8" w:space="0"/>
              <w:tl2br w:val="nil"/>
              <w:tr2bl w:val="nil"/>
            </w:tcBorders>
            <w:shd w:val="clear" w:color="auto" w:fill="FFFFFF"/>
            <w:noWrap/>
            <w:vAlign w:val="center"/>
          </w:tcPr>
          <w:p w14:paraId="116EFB93">
            <w:pPr>
              <w:widowControl/>
              <w:spacing w:beforeLines="0" w:afterLines="0" w:line="240" w:lineRule="auto"/>
              <w:ind w:firstLine="0" w:firstLineChars="0"/>
              <w:jc w:val="center"/>
              <w:rPr>
                <w:rFonts w:hint="default" w:ascii="宋体" w:hAnsi="宋体" w:eastAsia="宋体" w:cs="宋体"/>
                <w:color w:val="000000"/>
                <w:sz w:val="21"/>
                <w:szCs w:val="21"/>
              </w:rPr>
            </w:pPr>
          </w:p>
        </w:tc>
        <w:tc>
          <w:tcPr>
            <w:tcW w:w="716" w:type="pct"/>
            <w:vMerge w:val="continue"/>
            <w:tcBorders>
              <w:top w:val="single" w:color="000000" w:sz="12" w:space="0"/>
              <w:left w:val="single" w:color="000000" w:sz="8" w:space="0"/>
              <w:bottom w:val="single" w:color="000000" w:sz="8" w:space="0"/>
              <w:right w:val="nil"/>
              <w:tl2br w:val="nil"/>
              <w:tr2bl w:val="nil"/>
            </w:tcBorders>
            <w:shd w:val="clear" w:color="auto" w:fill="FFFFFF"/>
            <w:noWrap/>
            <w:vAlign w:val="center"/>
          </w:tcPr>
          <w:p w14:paraId="69903598">
            <w:pPr>
              <w:widowControl/>
              <w:spacing w:beforeLines="0" w:afterLines="0" w:line="240" w:lineRule="auto"/>
              <w:ind w:firstLine="0" w:firstLineChars="0"/>
              <w:jc w:val="center"/>
              <w:rPr>
                <w:rFonts w:hint="default" w:ascii="宋体" w:hAnsi="宋体" w:eastAsia="宋体" w:cs="宋体"/>
                <w:color w:val="000000"/>
                <w:sz w:val="21"/>
                <w:szCs w:val="21"/>
              </w:rPr>
            </w:pPr>
          </w:p>
        </w:tc>
      </w:tr>
      <w:tr w14:paraId="73F49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000" w:type="pct"/>
            <w:gridSpan w:val="6"/>
            <w:tcBorders>
              <w:top w:val="single" w:color="000000" w:sz="8" w:space="0"/>
              <w:left w:val="nil"/>
              <w:bottom w:val="single" w:color="000000" w:sz="8" w:space="0"/>
              <w:right w:val="nil"/>
              <w:tl2br w:val="nil"/>
              <w:tr2bl w:val="nil"/>
            </w:tcBorders>
            <w:shd w:val="clear" w:color="auto" w:fill="FFFFFF"/>
            <w:noWrap/>
            <w:vAlign w:val="center"/>
          </w:tcPr>
          <w:p w14:paraId="21E416D1">
            <w:pPr>
              <w:widowControl/>
              <w:spacing w:beforeLines="0" w:afterLines="0" w:line="240" w:lineRule="auto"/>
              <w:ind w:firstLine="0" w:firstLineChars="0"/>
              <w:jc w:val="center"/>
              <w:textAlignment w:val="center"/>
              <w:rPr>
                <w:rFonts w:hint="default" w:ascii="宋体" w:hAnsi="宋体" w:eastAsia="宋体" w:cs="宋体"/>
                <w:color w:val="000000"/>
                <w:sz w:val="21"/>
                <w:szCs w:val="21"/>
              </w:rPr>
            </w:pPr>
            <w:r>
              <w:rPr>
                <w:rFonts w:hint="default" w:ascii="宋体" w:hAnsi="宋体" w:eastAsia="宋体" w:cs="宋体"/>
                <w:color w:val="000000"/>
                <w:kern w:val="0"/>
                <w:sz w:val="21"/>
                <w:szCs w:val="21"/>
                <w:lang w:bidi="ar"/>
              </w:rPr>
              <w:t>西区公共污水站</w:t>
            </w:r>
          </w:p>
        </w:tc>
      </w:tr>
      <w:tr w14:paraId="356F8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3" w:type="pct"/>
            <w:tcBorders>
              <w:top w:val="single" w:color="000000" w:sz="8" w:space="0"/>
              <w:left w:val="nil"/>
              <w:bottom w:val="single" w:color="000000" w:sz="8" w:space="0"/>
              <w:right w:val="single" w:color="000000" w:sz="8" w:space="0"/>
              <w:tl2br w:val="nil"/>
              <w:tr2bl w:val="nil"/>
            </w:tcBorders>
            <w:shd w:val="clear" w:color="auto" w:fill="FFFFFF"/>
            <w:noWrap/>
            <w:vAlign w:val="center"/>
          </w:tcPr>
          <w:p w14:paraId="7899884C">
            <w:pPr>
              <w:widowControl/>
              <w:spacing w:beforeLines="0" w:afterLines="0" w:line="240" w:lineRule="auto"/>
              <w:ind w:firstLine="0" w:firstLineChars="0"/>
              <w:jc w:val="center"/>
              <w:textAlignment w:val="center"/>
              <w:rPr>
                <w:rFonts w:hint="eastAsia"/>
                <w:color w:val="000000"/>
                <w:sz w:val="21"/>
                <w:szCs w:val="21"/>
              </w:rPr>
            </w:pPr>
            <w:r>
              <w:rPr>
                <w:rFonts w:hint="eastAsia"/>
                <w:color w:val="000000"/>
                <w:kern w:val="0"/>
                <w:sz w:val="21"/>
                <w:szCs w:val="21"/>
                <w:lang w:bidi="ar"/>
              </w:rPr>
              <w:t>1</w:t>
            </w:r>
          </w:p>
        </w:tc>
        <w:tc>
          <w:tcPr>
            <w:tcW w:w="91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704731">
            <w:pPr>
              <w:widowControl/>
              <w:spacing w:beforeLines="0" w:afterLines="0" w:line="240" w:lineRule="auto"/>
              <w:ind w:firstLine="0" w:firstLineChars="0"/>
              <w:jc w:val="center"/>
              <w:textAlignment w:val="center"/>
              <w:rPr>
                <w:rFonts w:hint="default" w:ascii="宋体" w:hAnsi="宋体" w:eastAsia="宋体" w:cs="宋体"/>
                <w:color w:val="auto"/>
                <w:sz w:val="21"/>
                <w:szCs w:val="21"/>
              </w:rPr>
            </w:pPr>
            <w:r>
              <w:rPr>
                <w:rFonts w:hint="default" w:ascii="宋体" w:hAnsi="宋体" w:eastAsia="宋体" w:cs="宋体"/>
                <w:color w:val="auto"/>
                <w:kern w:val="0"/>
                <w:sz w:val="21"/>
                <w:szCs w:val="21"/>
                <w:lang w:bidi="ar"/>
              </w:rPr>
              <w:t>一体化设备房</w:t>
            </w:r>
          </w:p>
        </w:tc>
        <w:tc>
          <w:tcPr>
            <w:tcW w:w="191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55623A59">
            <w:pPr>
              <w:widowControl/>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lang w:bidi="ar"/>
              </w:rPr>
              <w:t>集装箱式钢结构，</w:t>
            </w:r>
            <w:r>
              <w:rPr>
                <w:rFonts w:hint="eastAsia"/>
                <w:color w:val="auto"/>
                <w:kern w:val="0"/>
                <w:sz w:val="21"/>
                <w:szCs w:val="21"/>
                <w:lang w:bidi="ar"/>
              </w:rPr>
              <w:t>7m×3m×3</w:t>
            </w:r>
            <w:r>
              <w:rPr>
                <w:rFonts w:hint="default" w:ascii="宋体" w:eastAsia="宋体"/>
                <w:color w:val="auto"/>
                <w:kern w:val="0"/>
                <w:sz w:val="21"/>
                <w:szCs w:val="21"/>
                <w:lang w:bidi="ar"/>
              </w:rPr>
              <w:t>.5</w:t>
            </w:r>
            <w:r>
              <w:rPr>
                <w:rFonts w:hint="eastAsia"/>
                <w:color w:val="auto"/>
                <w:kern w:val="0"/>
                <w:sz w:val="21"/>
                <w:szCs w:val="21"/>
                <w:lang w:bidi="ar"/>
              </w:rPr>
              <w:t>m</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5BD6387E">
            <w:pPr>
              <w:widowControl/>
              <w:spacing w:beforeLines="0" w:afterLines="0" w:line="240" w:lineRule="auto"/>
              <w:ind w:firstLine="0" w:firstLineChars="0"/>
              <w:jc w:val="center"/>
              <w:textAlignment w:val="center"/>
              <w:rPr>
                <w:rFonts w:hint="default" w:ascii="宋体" w:hAnsi="宋体" w:eastAsia="宋体" w:cs="宋体"/>
                <w:color w:val="auto"/>
                <w:sz w:val="21"/>
                <w:szCs w:val="21"/>
              </w:rPr>
            </w:pPr>
            <w:r>
              <w:rPr>
                <w:rFonts w:hint="default" w:ascii="宋体" w:hAnsi="宋体" w:eastAsia="宋体" w:cs="宋体"/>
                <w:color w:val="auto"/>
                <w:kern w:val="0"/>
                <w:sz w:val="21"/>
                <w:szCs w:val="21"/>
                <w:lang w:bidi="ar"/>
              </w:rPr>
              <w:t>座</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36D2BB83">
            <w:pPr>
              <w:widowControl/>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lang w:bidi="ar"/>
              </w:rPr>
              <w:t>1</w:t>
            </w:r>
          </w:p>
        </w:tc>
        <w:tc>
          <w:tcPr>
            <w:tcW w:w="716" w:type="pct"/>
            <w:tcBorders>
              <w:top w:val="single" w:color="000000" w:sz="8" w:space="0"/>
              <w:left w:val="single" w:color="000000" w:sz="8" w:space="0"/>
              <w:bottom w:val="single" w:color="000000" w:sz="8" w:space="0"/>
              <w:right w:val="nil"/>
              <w:tl2br w:val="nil"/>
              <w:tr2bl w:val="nil"/>
            </w:tcBorders>
            <w:shd w:val="clear" w:color="auto" w:fill="FFFFFF"/>
            <w:noWrap/>
            <w:vAlign w:val="center"/>
          </w:tcPr>
          <w:p w14:paraId="59A0E38C">
            <w:pPr>
              <w:widowControl/>
              <w:spacing w:beforeLines="0" w:afterLines="0" w:line="240" w:lineRule="auto"/>
              <w:ind w:firstLine="0" w:firstLineChars="0"/>
              <w:jc w:val="center"/>
              <w:rPr>
                <w:rFonts w:hint="default" w:ascii="宋体" w:hAnsi="宋体" w:eastAsia="宋体" w:cs="宋体"/>
                <w:color w:val="000000"/>
                <w:sz w:val="21"/>
                <w:szCs w:val="21"/>
              </w:rPr>
            </w:pPr>
          </w:p>
        </w:tc>
      </w:tr>
      <w:tr w14:paraId="2DA5E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3" w:type="pct"/>
            <w:tcBorders>
              <w:top w:val="single" w:color="000000" w:sz="8" w:space="0"/>
              <w:left w:val="nil"/>
              <w:bottom w:val="single" w:color="000000" w:sz="8" w:space="0"/>
              <w:right w:val="single" w:color="000000" w:sz="8" w:space="0"/>
              <w:tl2br w:val="nil"/>
              <w:tr2bl w:val="nil"/>
            </w:tcBorders>
            <w:shd w:val="clear" w:color="auto" w:fill="FFFFFF"/>
            <w:noWrap/>
            <w:vAlign w:val="center"/>
          </w:tcPr>
          <w:p w14:paraId="70824EC3">
            <w:pPr>
              <w:widowControl/>
              <w:spacing w:beforeLines="0" w:afterLines="0" w:line="240" w:lineRule="auto"/>
              <w:ind w:firstLine="0" w:firstLineChars="0"/>
              <w:jc w:val="center"/>
              <w:textAlignment w:val="center"/>
              <w:rPr>
                <w:rFonts w:hint="eastAsia"/>
                <w:color w:val="000000"/>
                <w:sz w:val="21"/>
                <w:szCs w:val="21"/>
              </w:rPr>
            </w:pPr>
            <w:r>
              <w:rPr>
                <w:rFonts w:hint="eastAsia"/>
                <w:color w:val="000000"/>
                <w:kern w:val="0"/>
                <w:sz w:val="21"/>
                <w:szCs w:val="21"/>
                <w:lang w:bidi="ar"/>
              </w:rPr>
              <w:t>2</w:t>
            </w:r>
          </w:p>
        </w:tc>
        <w:tc>
          <w:tcPr>
            <w:tcW w:w="91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B2EA749">
            <w:pPr>
              <w:widowControl/>
              <w:spacing w:beforeLines="0" w:afterLines="0" w:line="240" w:lineRule="auto"/>
              <w:ind w:firstLine="0" w:firstLineChars="0"/>
              <w:jc w:val="center"/>
              <w:textAlignment w:val="center"/>
              <w:rPr>
                <w:rFonts w:hint="default" w:ascii="宋体" w:hAnsi="宋体" w:eastAsia="宋体" w:cs="宋体"/>
                <w:color w:val="auto"/>
                <w:sz w:val="21"/>
                <w:szCs w:val="21"/>
              </w:rPr>
            </w:pPr>
            <w:r>
              <w:rPr>
                <w:rFonts w:hint="default" w:ascii="宋体" w:hAnsi="宋体" w:eastAsia="宋体" w:cs="宋体"/>
                <w:color w:val="auto"/>
                <w:kern w:val="0"/>
                <w:sz w:val="21"/>
                <w:szCs w:val="21"/>
                <w:lang w:bidi="ar"/>
              </w:rPr>
              <w:t>废水提升泵</w:t>
            </w:r>
          </w:p>
        </w:tc>
        <w:tc>
          <w:tcPr>
            <w:tcW w:w="191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26BF7240">
            <w:pPr>
              <w:widowControl/>
              <w:spacing w:beforeLines="0" w:afterLines="0" w:line="240" w:lineRule="auto"/>
              <w:ind w:firstLine="0" w:firstLineChars="0"/>
              <w:jc w:val="center"/>
              <w:textAlignment w:val="center"/>
              <w:rPr>
                <w:rFonts w:hint="default" w:ascii="宋体" w:hAnsi="宋体" w:eastAsia="宋体" w:cs="宋体"/>
                <w:color w:val="auto"/>
                <w:sz w:val="21"/>
                <w:szCs w:val="21"/>
              </w:rPr>
            </w:pPr>
            <w:r>
              <w:rPr>
                <w:rFonts w:hint="default" w:ascii="宋体" w:hAnsi="宋体" w:eastAsia="宋体" w:cs="宋体"/>
                <w:color w:val="auto"/>
                <w:kern w:val="0"/>
                <w:sz w:val="21"/>
                <w:szCs w:val="21"/>
                <w:lang w:bidi="ar"/>
              </w:rPr>
              <w:t>氟塑料自吸排污泵，</w:t>
            </w:r>
            <w:r>
              <w:rPr>
                <w:rStyle w:val="141"/>
                <w:rFonts w:hint="eastAsia"/>
                <w:color w:val="auto"/>
                <w:sz w:val="21"/>
                <w:szCs w:val="21"/>
                <w:lang w:bidi="ar"/>
              </w:rPr>
              <w:t>3t/h</w:t>
            </w:r>
            <w:r>
              <w:rPr>
                <w:rStyle w:val="143"/>
                <w:rFonts w:hint="default"/>
                <w:color w:val="auto"/>
                <w:sz w:val="21"/>
                <w:szCs w:val="21"/>
                <w:lang w:bidi="ar"/>
              </w:rPr>
              <w:t>，</w:t>
            </w:r>
            <w:r>
              <w:rPr>
                <w:rStyle w:val="141"/>
                <w:rFonts w:hint="eastAsia"/>
                <w:color w:val="auto"/>
                <w:sz w:val="21"/>
                <w:szCs w:val="21"/>
                <w:lang w:bidi="ar"/>
              </w:rPr>
              <w:t>8m</w:t>
            </w:r>
            <w:r>
              <w:rPr>
                <w:rStyle w:val="143"/>
                <w:rFonts w:hint="default"/>
                <w:color w:val="auto"/>
                <w:sz w:val="21"/>
                <w:szCs w:val="21"/>
                <w:lang w:bidi="ar"/>
              </w:rPr>
              <w:t>，</w:t>
            </w:r>
            <w:r>
              <w:rPr>
                <w:rStyle w:val="141"/>
                <w:rFonts w:hint="eastAsia"/>
                <w:color w:val="auto"/>
                <w:sz w:val="21"/>
                <w:szCs w:val="21"/>
                <w:lang w:bidi="ar"/>
              </w:rPr>
              <w:t>0.75kw</w:t>
            </w:r>
            <w:r>
              <w:rPr>
                <w:rStyle w:val="141"/>
                <w:rFonts w:hint="default" w:ascii="宋体" w:eastAsia="宋体"/>
                <w:color w:val="auto"/>
                <w:sz w:val="21"/>
                <w:szCs w:val="21"/>
                <w:lang w:bidi="ar"/>
              </w:rPr>
              <w:t>，带防空转装置</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5E09ECA9">
            <w:pPr>
              <w:widowControl/>
              <w:spacing w:beforeLines="0" w:afterLines="0" w:line="240" w:lineRule="auto"/>
              <w:ind w:firstLine="0" w:firstLineChars="0"/>
              <w:jc w:val="center"/>
              <w:textAlignment w:val="center"/>
              <w:rPr>
                <w:rFonts w:hint="default" w:ascii="宋体" w:hAnsi="宋体" w:eastAsia="宋体" w:cs="宋体"/>
                <w:color w:val="auto"/>
                <w:sz w:val="21"/>
                <w:szCs w:val="21"/>
              </w:rPr>
            </w:pPr>
            <w:r>
              <w:rPr>
                <w:rFonts w:hint="default" w:ascii="宋体" w:hAnsi="宋体" w:eastAsia="宋体" w:cs="宋体"/>
                <w:color w:val="auto"/>
                <w:kern w:val="0"/>
                <w:sz w:val="21"/>
                <w:szCs w:val="21"/>
                <w:lang w:bidi="ar"/>
              </w:rPr>
              <w:t>台</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71778550">
            <w:pPr>
              <w:widowControl/>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lang w:bidi="ar"/>
              </w:rPr>
              <w:t>2</w:t>
            </w:r>
          </w:p>
        </w:tc>
        <w:tc>
          <w:tcPr>
            <w:tcW w:w="716" w:type="pct"/>
            <w:tcBorders>
              <w:top w:val="single" w:color="000000" w:sz="8" w:space="0"/>
              <w:left w:val="single" w:color="000000" w:sz="8" w:space="0"/>
              <w:bottom w:val="single" w:color="000000" w:sz="8" w:space="0"/>
              <w:right w:val="nil"/>
              <w:tl2br w:val="nil"/>
              <w:tr2bl w:val="nil"/>
            </w:tcBorders>
            <w:shd w:val="clear" w:color="auto" w:fill="FFFFFF"/>
            <w:noWrap/>
            <w:vAlign w:val="center"/>
          </w:tcPr>
          <w:p w14:paraId="5DBE4764">
            <w:pPr>
              <w:widowControl/>
              <w:spacing w:beforeLines="0" w:afterLines="0" w:line="240" w:lineRule="auto"/>
              <w:ind w:firstLine="0" w:firstLineChars="0"/>
              <w:jc w:val="center"/>
              <w:textAlignment w:val="center"/>
              <w:rPr>
                <w:rFonts w:hint="default" w:ascii="宋体" w:hAnsi="宋体" w:eastAsia="宋体" w:cs="宋体"/>
                <w:color w:val="000000"/>
                <w:sz w:val="21"/>
                <w:szCs w:val="21"/>
              </w:rPr>
            </w:pPr>
            <w:r>
              <w:rPr>
                <w:rFonts w:hint="default" w:ascii="宋体" w:hAnsi="宋体" w:eastAsia="宋体" w:cs="宋体"/>
                <w:color w:val="000000"/>
                <w:kern w:val="0"/>
                <w:sz w:val="21"/>
                <w:szCs w:val="21"/>
                <w:lang w:bidi="ar"/>
              </w:rPr>
              <w:t>一用一备</w:t>
            </w:r>
          </w:p>
        </w:tc>
      </w:tr>
      <w:tr w14:paraId="29682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3" w:type="pct"/>
            <w:tcBorders>
              <w:top w:val="single" w:color="000000" w:sz="8" w:space="0"/>
              <w:left w:val="nil"/>
              <w:bottom w:val="single" w:color="000000" w:sz="8" w:space="0"/>
              <w:right w:val="single" w:color="000000" w:sz="8" w:space="0"/>
              <w:tl2br w:val="nil"/>
              <w:tr2bl w:val="nil"/>
            </w:tcBorders>
            <w:shd w:val="clear" w:color="auto" w:fill="FFFFFF"/>
            <w:noWrap/>
            <w:vAlign w:val="center"/>
          </w:tcPr>
          <w:p w14:paraId="4786BC37">
            <w:pPr>
              <w:widowControl/>
              <w:spacing w:beforeLines="0" w:afterLines="0" w:line="240" w:lineRule="auto"/>
              <w:ind w:firstLine="0" w:firstLineChars="0"/>
              <w:jc w:val="center"/>
              <w:textAlignment w:val="center"/>
              <w:rPr>
                <w:rFonts w:hint="eastAsia"/>
                <w:color w:val="000000"/>
                <w:sz w:val="21"/>
                <w:szCs w:val="21"/>
              </w:rPr>
            </w:pPr>
            <w:r>
              <w:rPr>
                <w:rFonts w:hint="eastAsia"/>
                <w:color w:val="000000"/>
                <w:kern w:val="0"/>
                <w:sz w:val="21"/>
                <w:szCs w:val="21"/>
                <w:lang w:bidi="ar"/>
              </w:rPr>
              <w:t>3</w:t>
            </w:r>
          </w:p>
        </w:tc>
        <w:tc>
          <w:tcPr>
            <w:tcW w:w="91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C1EEA1B">
            <w:pPr>
              <w:widowControl/>
              <w:spacing w:beforeLines="0" w:afterLines="0" w:line="240" w:lineRule="auto"/>
              <w:ind w:firstLine="0" w:firstLineChars="0"/>
              <w:jc w:val="center"/>
              <w:textAlignment w:val="center"/>
              <w:rPr>
                <w:rFonts w:hint="default" w:ascii="宋体" w:hAnsi="宋体" w:eastAsia="宋体" w:cs="宋体"/>
                <w:color w:val="auto"/>
                <w:sz w:val="21"/>
                <w:szCs w:val="21"/>
              </w:rPr>
            </w:pPr>
            <w:r>
              <w:rPr>
                <w:rFonts w:hint="default" w:ascii="宋体" w:hAnsi="宋体" w:eastAsia="宋体" w:cs="宋体"/>
                <w:color w:val="auto"/>
                <w:kern w:val="0"/>
                <w:sz w:val="21"/>
                <w:szCs w:val="21"/>
                <w:lang w:bidi="ar"/>
              </w:rPr>
              <w:t>超声波液位计</w:t>
            </w:r>
          </w:p>
        </w:tc>
        <w:tc>
          <w:tcPr>
            <w:tcW w:w="191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0D332BE4">
            <w:pPr>
              <w:widowControl/>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lang w:bidi="ar"/>
              </w:rPr>
              <w:t>0~3.0m</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296A8D97">
            <w:pPr>
              <w:widowControl/>
              <w:spacing w:beforeLines="0" w:afterLines="0" w:line="240" w:lineRule="auto"/>
              <w:ind w:firstLine="0" w:firstLineChars="0"/>
              <w:jc w:val="center"/>
              <w:textAlignment w:val="center"/>
              <w:rPr>
                <w:rFonts w:hint="default" w:ascii="宋体" w:hAnsi="宋体" w:eastAsia="宋体" w:cs="宋体"/>
                <w:color w:val="auto"/>
                <w:sz w:val="21"/>
                <w:szCs w:val="21"/>
              </w:rPr>
            </w:pPr>
            <w:r>
              <w:rPr>
                <w:rFonts w:hint="default" w:ascii="宋体" w:hAnsi="宋体" w:eastAsia="宋体" w:cs="宋体"/>
                <w:color w:val="auto"/>
                <w:kern w:val="0"/>
                <w:sz w:val="21"/>
                <w:szCs w:val="21"/>
                <w:lang w:bidi="ar"/>
              </w:rPr>
              <w:t>套</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646BB132">
            <w:pPr>
              <w:widowControl/>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lang w:bidi="ar"/>
              </w:rPr>
              <w:t>2</w:t>
            </w:r>
          </w:p>
        </w:tc>
        <w:tc>
          <w:tcPr>
            <w:tcW w:w="716" w:type="pct"/>
            <w:tcBorders>
              <w:top w:val="single" w:color="000000" w:sz="8" w:space="0"/>
              <w:left w:val="single" w:color="000000" w:sz="8" w:space="0"/>
              <w:bottom w:val="single" w:color="000000" w:sz="8" w:space="0"/>
              <w:right w:val="nil"/>
              <w:tl2br w:val="nil"/>
              <w:tr2bl w:val="nil"/>
            </w:tcBorders>
            <w:shd w:val="clear" w:color="auto" w:fill="FFFFFF"/>
            <w:noWrap/>
            <w:vAlign w:val="center"/>
          </w:tcPr>
          <w:p w14:paraId="16F5A1E7">
            <w:pPr>
              <w:widowControl/>
              <w:spacing w:beforeLines="0" w:afterLines="0" w:line="240" w:lineRule="auto"/>
              <w:ind w:firstLine="0" w:firstLineChars="0"/>
              <w:jc w:val="center"/>
              <w:rPr>
                <w:rFonts w:hint="default" w:ascii="宋体" w:hAnsi="宋体" w:eastAsia="宋体" w:cs="宋体"/>
                <w:color w:val="000000"/>
                <w:sz w:val="21"/>
                <w:szCs w:val="21"/>
              </w:rPr>
            </w:pPr>
          </w:p>
        </w:tc>
      </w:tr>
      <w:tr w14:paraId="3E226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3" w:type="pct"/>
            <w:tcBorders>
              <w:top w:val="single" w:color="000000" w:sz="8" w:space="0"/>
              <w:left w:val="nil"/>
              <w:bottom w:val="single" w:color="000000" w:sz="8" w:space="0"/>
              <w:right w:val="single" w:color="000000" w:sz="8" w:space="0"/>
              <w:tl2br w:val="nil"/>
              <w:tr2bl w:val="nil"/>
            </w:tcBorders>
            <w:shd w:val="clear" w:color="auto" w:fill="FFFFFF"/>
            <w:noWrap/>
            <w:vAlign w:val="center"/>
          </w:tcPr>
          <w:p w14:paraId="0959A4A3">
            <w:pPr>
              <w:widowControl/>
              <w:spacing w:beforeLines="0" w:afterLines="0" w:line="240" w:lineRule="auto"/>
              <w:ind w:firstLine="0" w:firstLineChars="0"/>
              <w:jc w:val="center"/>
              <w:textAlignment w:val="center"/>
              <w:rPr>
                <w:rFonts w:hint="eastAsia"/>
                <w:color w:val="000000"/>
                <w:sz w:val="21"/>
                <w:szCs w:val="21"/>
              </w:rPr>
            </w:pPr>
            <w:r>
              <w:rPr>
                <w:rFonts w:hint="eastAsia"/>
                <w:color w:val="000000"/>
                <w:kern w:val="0"/>
                <w:sz w:val="21"/>
                <w:szCs w:val="21"/>
                <w:lang w:bidi="ar"/>
              </w:rPr>
              <w:t>4</w:t>
            </w:r>
          </w:p>
        </w:tc>
        <w:tc>
          <w:tcPr>
            <w:tcW w:w="91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3A36DDD">
            <w:pPr>
              <w:widowControl/>
              <w:spacing w:beforeLines="0" w:afterLines="0" w:line="240" w:lineRule="auto"/>
              <w:ind w:firstLine="0" w:firstLineChars="0"/>
              <w:jc w:val="center"/>
              <w:textAlignment w:val="center"/>
              <w:rPr>
                <w:rFonts w:hint="default" w:ascii="宋体" w:hAnsi="宋体" w:eastAsia="宋体" w:cs="宋体"/>
                <w:color w:val="auto"/>
                <w:sz w:val="21"/>
                <w:szCs w:val="21"/>
              </w:rPr>
            </w:pPr>
            <w:r>
              <w:rPr>
                <w:rFonts w:hint="default" w:ascii="宋体" w:hAnsi="宋体" w:eastAsia="宋体" w:cs="宋体"/>
                <w:color w:val="auto"/>
                <w:kern w:val="0"/>
                <w:sz w:val="21"/>
                <w:szCs w:val="21"/>
                <w:lang w:bidi="ar"/>
              </w:rPr>
              <w:t>电磁流量计</w:t>
            </w:r>
          </w:p>
        </w:tc>
        <w:tc>
          <w:tcPr>
            <w:tcW w:w="191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44B9926C">
            <w:pPr>
              <w:widowControl/>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lang w:bidi="ar"/>
              </w:rPr>
              <w:t>DN25</w:t>
            </w:r>
            <w:r>
              <w:rPr>
                <w:rStyle w:val="143"/>
                <w:rFonts w:hint="default"/>
                <w:color w:val="auto"/>
                <w:sz w:val="21"/>
                <w:szCs w:val="21"/>
                <w:lang w:bidi="ar"/>
              </w:rPr>
              <w:t>，内衬四氟乙烯，</w:t>
            </w:r>
            <w:r>
              <w:rPr>
                <w:rStyle w:val="141"/>
                <w:rFonts w:hint="eastAsia"/>
                <w:color w:val="auto"/>
                <w:sz w:val="21"/>
                <w:szCs w:val="21"/>
                <w:lang w:bidi="ar"/>
              </w:rPr>
              <w:t>316L</w:t>
            </w:r>
            <w:r>
              <w:rPr>
                <w:rStyle w:val="143"/>
                <w:rFonts w:hint="default"/>
                <w:color w:val="auto"/>
                <w:sz w:val="21"/>
                <w:szCs w:val="21"/>
                <w:lang w:bidi="ar"/>
              </w:rPr>
              <w:t>电极</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03AB8082">
            <w:pPr>
              <w:widowControl/>
              <w:spacing w:beforeLines="0" w:afterLines="0" w:line="240" w:lineRule="auto"/>
              <w:ind w:firstLine="0" w:firstLineChars="0"/>
              <w:jc w:val="center"/>
              <w:textAlignment w:val="center"/>
              <w:rPr>
                <w:rFonts w:hint="default" w:ascii="宋体" w:hAnsi="宋体" w:eastAsia="宋体" w:cs="宋体"/>
                <w:color w:val="auto"/>
                <w:sz w:val="21"/>
                <w:szCs w:val="21"/>
              </w:rPr>
            </w:pPr>
            <w:r>
              <w:rPr>
                <w:rFonts w:hint="default" w:ascii="宋体" w:hAnsi="宋体" w:eastAsia="宋体" w:cs="宋体"/>
                <w:color w:val="auto"/>
                <w:kern w:val="0"/>
                <w:sz w:val="21"/>
                <w:szCs w:val="21"/>
                <w:lang w:bidi="ar"/>
              </w:rPr>
              <w:t>台</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6114CA89">
            <w:pPr>
              <w:widowControl/>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lang w:bidi="ar"/>
              </w:rPr>
              <w:t>1</w:t>
            </w:r>
          </w:p>
        </w:tc>
        <w:tc>
          <w:tcPr>
            <w:tcW w:w="716" w:type="pct"/>
            <w:tcBorders>
              <w:top w:val="single" w:color="000000" w:sz="8" w:space="0"/>
              <w:left w:val="single" w:color="000000" w:sz="8" w:space="0"/>
              <w:bottom w:val="single" w:color="000000" w:sz="8" w:space="0"/>
              <w:right w:val="nil"/>
              <w:tl2br w:val="nil"/>
              <w:tr2bl w:val="nil"/>
            </w:tcBorders>
            <w:shd w:val="clear" w:color="auto" w:fill="FFFFFF"/>
            <w:noWrap/>
            <w:vAlign w:val="center"/>
          </w:tcPr>
          <w:p w14:paraId="0DFED85D">
            <w:pPr>
              <w:widowControl/>
              <w:spacing w:beforeLines="0" w:afterLines="0" w:line="240" w:lineRule="auto"/>
              <w:ind w:firstLine="0" w:firstLineChars="0"/>
              <w:jc w:val="center"/>
              <w:rPr>
                <w:rFonts w:hint="default" w:ascii="宋体" w:hAnsi="宋体" w:eastAsia="宋体" w:cs="宋体"/>
                <w:color w:val="000000"/>
                <w:sz w:val="21"/>
                <w:szCs w:val="21"/>
              </w:rPr>
            </w:pPr>
          </w:p>
        </w:tc>
      </w:tr>
      <w:tr w14:paraId="0B403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3" w:type="pct"/>
            <w:tcBorders>
              <w:top w:val="single" w:color="000000" w:sz="8" w:space="0"/>
              <w:left w:val="nil"/>
              <w:bottom w:val="single" w:color="000000" w:sz="8" w:space="0"/>
              <w:right w:val="single" w:color="000000" w:sz="8" w:space="0"/>
              <w:tl2br w:val="nil"/>
              <w:tr2bl w:val="nil"/>
            </w:tcBorders>
            <w:shd w:val="clear" w:color="auto" w:fill="FFFFFF"/>
            <w:noWrap/>
            <w:vAlign w:val="center"/>
          </w:tcPr>
          <w:p w14:paraId="0E3B1EDD">
            <w:pPr>
              <w:widowControl/>
              <w:spacing w:beforeLines="0" w:afterLines="0" w:line="240" w:lineRule="auto"/>
              <w:ind w:firstLine="0" w:firstLineChars="0"/>
              <w:jc w:val="center"/>
              <w:textAlignment w:val="center"/>
              <w:rPr>
                <w:rFonts w:hint="eastAsia"/>
                <w:color w:val="000000"/>
                <w:sz w:val="21"/>
                <w:szCs w:val="21"/>
              </w:rPr>
            </w:pPr>
            <w:r>
              <w:rPr>
                <w:rFonts w:hint="eastAsia"/>
                <w:color w:val="000000"/>
                <w:kern w:val="0"/>
                <w:sz w:val="21"/>
                <w:szCs w:val="21"/>
                <w:lang w:bidi="ar"/>
              </w:rPr>
              <w:t>5</w:t>
            </w:r>
          </w:p>
        </w:tc>
        <w:tc>
          <w:tcPr>
            <w:tcW w:w="91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D33E8ED">
            <w:pPr>
              <w:widowControl/>
              <w:spacing w:beforeLines="0" w:afterLines="0" w:line="240" w:lineRule="auto"/>
              <w:ind w:firstLine="0" w:firstLineChars="0"/>
              <w:jc w:val="center"/>
              <w:textAlignment w:val="center"/>
              <w:rPr>
                <w:rFonts w:hint="default" w:ascii="宋体" w:hAnsi="宋体" w:eastAsia="宋体" w:cs="宋体"/>
                <w:color w:val="auto"/>
                <w:sz w:val="21"/>
                <w:szCs w:val="21"/>
              </w:rPr>
            </w:pPr>
            <w:r>
              <w:rPr>
                <w:rFonts w:hint="default" w:ascii="宋体" w:hAnsi="宋体" w:eastAsia="宋体" w:cs="宋体"/>
                <w:color w:val="auto"/>
                <w:kern w:val="0"/>
                <w:sz w:val="21"/>
                <w:szCs w:val="21"/>
                <w:lang w:bidi="ar"/>
              </w:rPr>
              <w:t>一体化处理池</w:t>
            </w:r>
          </w:p>
        </w:tc>
        <w:tc>
          <w:tcPr>
            <w:tcW w:w="191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6AAB4800">
            <w:pPr>
              <w:widowControl/>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lang w:bidi="ar"/>
              </w:rPr>
              <w:t>1.5t/h</w:t>
            </w:r>
            <w:r>
              <w:rPr>
                <w:rStyle w:val="143"/>
                <w:rFonts w:hint="default"/>
                <w:color w:val="auto"/>
                <w:sz w:val="21"/>
                <w:szCs w:val="21"/>
                <w:lang w:bidi="ar"/>
              </w:rPr>
              <w:t>，</w:t>
            </w:r>
            <w:r>
              <w:rPr>
                <w:rStyle w:val="141"/>
                <w:rFonts w:hint="eastAsia"/>
                <w:color w:val="auto"/>
                <w:sz w:val="21"/>
                <w:szCs w:val="21"/>
                <w:lang w:bidi="ar"/>
              </w:rPr>
              <w:t>1.0m×2.5m*2.5m</w:t>
            </w:r>
            <w:r>
              <w:rPr>
                <w:rStyle w:val="143"/>
                <w:rFonts w:hint="default"/>
                <w:color w:val="auto"/>
                <w:sz w:val="21"/>
                <w:szCs w:val="21"/>
                <w:lang w:bidi="ar"/>
              </w:rPr>
              <w:t>，碳钢防腐。</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6E660FA9">
            <w:pPr>
              <w:widowControl/>
              <w:spacing w:beforeLines="0" w:afterLines="0" w:line="240" w:lineRule="auto"/>
              <w:ind w:firstLine="0" w:firstLineChars="0"/>
              <w:jc w:val="center"/>
              <w:textAlignment w:val="center"/>
              <w:rPr>
                <w:rFonts w:hint="default" w:ascii="宋体" w:hAnsi="宋体" w:eastAsia="宋体" w:cs="宋体"/>
                <w:color w:val="auto"/>
                <w:sz w:val="21"/>
                <w:szCs w:val="21"/>
              </w:rPr>
            </w:pPr>
            <w:r>
              <w:rPr>
                <w:rFonts w:hint="default" w:ascii="宋体" w:hAnsi="宋体" w:eastAsia="宋体" w:cs="宋体"/>
                <w:color w:val="auto"/>
                <w:kern w:val="0"/>
                <w:sz w:val="21"/>
                <w:szCs w:val="21"/>
                <w:lang w:bidi="ar"/>
              </w:rPr>
              <w:t>套</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670AA88B">
            <w:pPr>
              <w:widowControl/>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lang w:bidi="ar"/>
              </w:rPr>
              <w:t>1</w:t>
            </w:r>
          </w:p>
        </w:tc>
        <w:tc>
          <w:tcPr>
            <w:tcW w:w="716" w:type="pct"/>
            <w:tcBorders>
              <w:top w:val="single" w:color="000000" w:sz="8" w:space="0"/>
              <w:left w:val="single" w:color="000000" w:sz="8" w:space="0"/>
              <w:bottom w:val="single" w:color="000000" w:sz="8" w:space="0"/>
              <w:right w:val="nil"/>
              <w:tl2br w:val="nil"/>
              <w:tr2bl w:val="nil"/>
            </w:tcBorders>
            <w:shd w:val="clear" w:color="auto" w:fill="FFFFFF"/>
            <w:noWrap/>
            <w:vAlign w:val="center"/>
          </w:tcPr>
          <w:p w14:paraId="06FD53E2">
            <w:pPr>
              <w:widowControl/>
              <w:spacing w:beforeLines="0" w:afterLines="0" w:line="240" w:lineRule="auto"/>
              <w:ind w:firstLine="0" w:firstLineChars="0"/>
              <w:jc w:val="center"/>
              <w:textAlignment w:val="center"/>
              <w:rPr>
                <w:rFonts w:hint="default" w:ascii="宋体" w:hAnsi="宋体" w:eastAsia="宋体" w:cs="宋体"/>
                <w:color w:val="000000"/>
                <w:sz w:val="21"/>
                <w:szCs w:val="21"/>
              </w:rPr>
            </w:pPr>
            <w:r>
              <w:rPr>
                <w:rFonts w:hint="default" w:ascii="宋体" w:hAnsi="宋体" w:eastAsia="宋体" w:cs="宋体"/>
                <w:color w:val="000000"/>
                <w:kern w:val="0"/>
                <w:sz w:val="21"/>
                <w:szCs w:val="21"/>
                <w:lang w:bidi="ar"/>
              </w:rPr>
              <w:t>碳钢防腐</w:t>
            </w:r>
          </w:p>
        </w:tc>
      </w:tr>
      <w:tr w14:paraId="0F842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3" w:type="pct"/>
            <w:tcBorders>
              <w:top w:val="single" w:color="000000" w:sz="8" w:space="0"/>
              <w:left w:val="nil"/>
              <w:bottom w:val="single" w:color="000000" w:sz="8" w:space="0"/>
              <w:right w:val="single" w:color="000000" w:sz="8" w:space="0"/>
              <w:tl2br w:val="nil"/>
              <w:tr2bl w:val="nil"/>
            </w:tcBorders>
            <w:shd w:val="clear" w:color="auto" w:fill="FFFFFF"/>
            <w:noWrap/>
            <w:vAlign w:val="center"/>
          </w:tcPr>
          <w:p w14:paraId="7F422B83">
            <w:pPr>
              <w:widowControl/>
              <w:spacing w:beforeLines="0" w:afterLines="0" w:line="240" w:lineRule="auto"/>
              <w:ind w:firstLine="0" w:firstLineChars="0"/>
              <w:jc w:val="center"/>
              <w:textAlignment w:val="center"/>
              <w:rPr>
                <w:rFonts w:hint="eastAsia"/>
                <w:color w:val="000000"/>
                <w:sz w:val="21"/>
                <w:szCs w:val="21"/>
              </w:rPr>
            </w:pPr>
            <w:r>
              <w:rPr>
                <w:rFonts w:hint="eastAsia"/>
                <w:color w:val="000000"/>
                <w:kern w:val="0"/>
                <w:sz w:val="21"/>
                <w:szCs w:val="21"/>
                <w:lang w:bidi="ar"/>
              </w:rPr>
              <w:t>6</w:t>
            </w:r>
          </w:p>
        </w:tc>
        <w:tc>
          <w:tcPr>
            <w:tcW w:w="91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05B4A85">
            <w:pPr>
              <w:widowControl/>
              <w:spacing w:beforeLines="0" w:afterLines="0" w:line="240" w:lineRule="auto"/>
              <w:ind w:firstLine="0" w:firstLineChars="0"/>
              <w:jc w:val="center"/>
              <w:textAlignment w:val="center"/>
              <w:rPr>
                <w:rFonts w:hint="default" w:ascii="宋体" w:hAnsi="宋体" w:eastAsia="宋体" w:cs="宋体"/>
                <w:color w:val="auto"/>
                <w:sz w:val="21"/>
                <w:szCs w:val="21"/>
              </w:rPr>
            </w:pPr>
            <w:r>
              <w:rPr>
                <w:rFonts w:hint="default" w:ascii="宋体" w:hAnsi="宋体" w:eastAsia="宋体" w:cs="宋体"/>
                <w:color w:val="auto"/>
                <w:kern w:val="0"/>
                <w:sz w:val="21"/>
                <w:szCs w:val="21"/>
                <w:lang w:bidi="ar"/>
              </w:rPr>
              <w:t>直轴搅拌机</w:t>
            </w:r>
          </w:p>
        </w:tc>
        <w:tc>
          <w:tcPr>
            <w:tcW w:w="191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4442E7EA">
            <w:pPr>
              <w:widowControl/>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lang w:bidi="ar"/>
              </w:rPr>
              <w:t>0.37kw</w:t>
            </w:r>
            <w:r>
              <w:rPr>
                <w:rStyle w:val="143"/>
                <w:rFonts w:hint="default"/>
                <w:color w:val="auto"/>
                <w:sz w:val="21"/>
                <w:szCs w:val="21"/>
                <w:lang w:bidi="ar"/>
              </w:rPr>
              <w:t>，桨叶衬塑</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5EB10B3B">
            <w:pPr>
              <w:widowControl/>
              <w:spacing w:beforeLines="0" w:afterLines="0" w:line="240" w:lineRule="auto"/>
              <w:ind w:firstLine="0" w:firstLineChars="0"/>
              <w:jc w:val="center"/>
              <w:textAlignment w:val="center"/>
              <w:rPr>
                <w:rFonts w:hint="default" w:ascii="宋体" w:hAnsi="宋体" w:eastAsia="宋体" w:cs="宋体"/>
                <w:color w:val="auto"/>
                <w:sz w:val="21"/>
                <w:szCs w:val="21"/>
              </w:rPr>
            </w:pPr>
            <w:r>
              <w:rPr>
                <w:rFonts w:hint="default" w:ascii="宋体" w:hAnsi="宋体" w:eastAsia="宋体" w:cs="宋体"/>
                <w:color w:val="auto"/>
                <w:kern w:val="0"/>
                <w:sz w:val="21"/>
                <w:szCs w:val="21"/>
                <w:lang w:bidi="ar"/>
              </w:rPr>
              <w:t>台</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6B86DCBE">
            <w:pPr>
              <w:widowControl/>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lang w:bidi="ar"/>
              </w:rPr>
              <w:t>4</w:t>
            </w:r>
          </w:p>
        </w:tc>
        <w:tc>
          <w:tcPr>
            <w:tcW w:w="716" w:type="pct"/>
            <w:tcBorders>
              <w:top w:val="single" w:color="000000" w:sz="8" w:space="0"/>
              <w:left w:val="single" w:color="000000" w:sz="8" w:space="0"/>
              <w:bottom w:val="single" w:color="000000" w:sz="8" w:space="0"/>
              <w:right w:val="nil"/>
              <w:tl2br w:val="nil"/>
              <w:tr2bl w:val="nil"/>
            </w:tcBorders>
            <w:shd w:val="clear" w:color="auto" w:fill="FFFFFF"/>
            <w:noWrap/>
            <w:vAlign w:val="center"/>
          </w:tcPr>
          <w:p w14:paraId="18875AB6">
            <w:pPr>
              <w:widowControl/>
              <w:spacing w:beforeLines="0" w:afterLines="0" w:line="240" w:lineRule="auto"/>
              <w:ind w:firstLine="0" w:firstLineChars="0"/>
              <w:jc w:val="center"/>
              <w:rPr>
                <w:rFonts w:hint="default" w:ascii="宋体" w:hAnsi="宋体" w:eastAsia="宋体" w:cs="宋体"/>
                <w:color w:val="000000"/>
                <w:sz w:val="21"/>
                <w:szCs w:val="21"/>
              </w:rPr>
            </w:pPr>
          </w:p>
        </w:tc>
      </w:tr>
      <w:tr w14:paraId="35CF5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3" w:type="pct"/>
            <w:tcBorders>
              <w:top w:val="single" w:color="000000" w:sz="8" w:space="0"/>
              <w:left w:val="nil"/>
              <w:bottom w:val="single" w:color="000000" w:sz="8" w:space="0"/>
              <w:right w:val="single" w:color="000000" w:sz="8" w:space="0"/>
              <w:tl2br w:val="nil"/>
              <w:tr2bl w:val="nil"/>
            </w:tcBorders>
            <w:shd w:val="clear" w:color="auto" w:fill="FFFFFF"/>
            <w:noWrap/>
            <w:vAlign w:val="center"/>
          </w:tcPr>
          <w:p w14:paraId="65357271">
            <w:pPr>
              <w:widowControl/>
              <w:spacing w:beforeLines="0" w:afterLines="0" w:line="240" w:lineRule="auto"/>
              <w:ind w:firstLine="0" w:firstLineChars="0"/>
              <w:jc w:val="center"/>
              <w:textAlignment w:val="center"/>
              <w:rPr>
                <w:rFonts w:hint="eastAsia"/>
                <w:color w:val="000000"/>
                <w:sz w:val="21"/>
                <w:szCs w:val="21"/>
              </w:rPr>
            </w:pPr>
            <w:r>
              <w:rPr>
                <w:rFonts w:hint="eastAsia"/>
                <w:color w:val="000000"/>
                <w:kern w:val="0"/>
                <w:sz w:val="21"/>
                <w:szCs w:val="21"/>
                <w:lang w:bidi="ar"/>
              </w:rPr>
              <w:t>7</w:t>
            </w:r>
          </w:p>
        </w:tc>
        <w:tc>
          <w:tcPr>
            <w:tcW w:w="91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7DFBB7B2">
            <w:pPr>
              <w:widowControl/>
              <w:spacing w:beforeLines="0" w:afterLines="0" w:line="240" w:lineRule="auto"/>
              <w:ind w:firstLine="0" w:firstLineChars="0"/>
              <w:jc w:val="center"/>
              <w:textAlignment w:val="center"/>
              <w:rPr>
                <w:rFonts w:hint="default" w:ascii="宋体" w:hAnsi="宋体" w:eastAsia="宋体" w:cs="宋体"/>
                <w:color w:val="auto"/>
                <w:sz w:val="21"/>
                <w:szCs w:val="21"/>
              </w:rPr>
            </w:pPr>
            <w:r>
              <w:rPr>
                <w:rFonts w:hint="default" w:ascii="宋体" w:hAnsi="宋体" w:eastAsia="宋体" w:cs="宋体"/>
                <w:color w:val="auto"/>
                <w:kern w:val="0"/>
                <w:sz w:val="21"/>
                <w:szCs w:val="21"/>
                <w:lang w:bidi="ar"/>
              </w:rPr>
              <w:t>在线</w:t>
            </w:r>
            <w:r>
              <w:rPr>
                <w:rStyle w:val="141"/>
                <w:rFonts w:hint="eastAsia"/>
                <w:color w:val="auto"/>
                <w:sz w:val="21"/>
                <w:szCs w:val="21"/>
                <w:lang w:bidi="ar"/>
              </w:rPr>
              <w:t>pH</w:t>
            </w:r>
            <w:r>
              <w:rPr>
                <w:rStyle w:val="143"/>
                <w:rFonts w:hint="default"/>
                <w:color w:val="auto"/>
                <w:sz w:val="21"/>
                <w:szCs w:val="21"/>
                <w:lang w:bidi="ar"/>
              </w:rPr>
              <w:t>计</w:t>
            </w:r>
          </w:p>
        </w:tc>
        <w:tc>
          <w:tcPr>
            <w:tcW w:w="191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47439287">
            <w:pPr>
              <w:widowControl/>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lang w:bidi="ar"/>
              </w:rPr>
              <w:t>0~14</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1EFB153B">
            <w:pPr>
              <w:widowControl/>
              <w:spacing w:beforeLines="0" w:afterLines="0" w:line="240" w:lineRule="auto"/>
              <w:ind w:firstLine="0" w:firstLineChars="0"/>
              <w:jc w:val="center"/>
              <w:textAlignment w:val="center"/>
              <w:rPr>
                <w:rFonts w:hint="default" w:ascii="宋体" w:hAnsi="宋体" w:eastAsia="宋体" w:cs="宋体"/>
                <w:color w:val="auto"/>
                <w:sz w:val="21"/>
                <w:szCs w:val="21"/>
              </w:rPr>
            </w:pPr>
            <w:r>
              <w:rPr>
                <w:rFonts w:hint="default" w:ascii="宋体" w:hAnsi="宋体" w:eastAsia="宋体" w:cs="宋体"/>
                <w:color w:val="auto"/>
                <w:kern w:val="0"/>
                <w:sz w:val="21"/>
                <w:szCs w:val="21"/>
                <w:lang w:bidi="ar"/>
              </w:rPr>
              <w:t>台</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451F6460">
            <w:pPr>
              <w:widowControl/>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lang w:bidi="ar"/>
              </w:rPr>
              <w:t>2</w:t>
            </w:r>
          </w:p>
        </w:tc>
        <w:tc>
          <w:tcPr>
            <w:tcW w:w="716" w:type="pct"/>
            <w:tcBorders>
              <w:top w:val="single" w:color="000000" w:sz="8" w:space="0"/>
              <w:left w:val="single" w:color="000000" w:sz="8" w:space="0"/>
              <w:bottom w:val="single" w:color="000000" w:sz="8" w:space="0"/>
              <w:right w:val="nil"/>
              <w:tl2br w:val="nil"/>
              <w:tr2bl w:val="nil"/>
            </w:tcBorders>
            <w:shd w:val="clear" w:color="auto" w:fill="FFFFFF"/>
            <w:noWrap/>
            <w:vAlign w:val="center"/>
          </w:tcPr>
          <w:p w14:paraId="5D4819F3">
            <w:pPr>
              <w:widowControl/>
              <w:spacing w:beforeLines="0" w:afterLines="0" w:line="240" w:lineRule="auto"/>
              <w:ind w:firstLine="0" w:firstLineChars="0"/>
              <w:jc w:val="center"/>
              <w:rPr>
                <w:rFonts w:hint="default" w:ascii="宋体" w:hAnsi="宋体" w:eastAsia="宋体" w:cs="宋体"/>
                <w:color w:val="000000"/>
                <w:sz w:val="21"/>
                <w:szCs w:val="21"/>
              </w:rPr>
            </w:pPr>
          </w:p>
        </w:tc>
      </w:tr>
      <w:tr w14:paraId="288DF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3" w:type="pct"/>
            <w:tcBorders>
              <w:top w:val="single" w:color="000000" w:sz="8" w:space="0"/>
              <w:left w:val="nil"/>
              <w:bottom w:val="single" w:color="000000" w:sz="8" w:space="0"/>
              <w:right w:val="single" w:color="000000" w:sz="8" w:space="0"/>
              <w:tl2br w:val="nil"/>
              <w:tr2bl w:val="nil"/>
            </w:tcBorders>
            <w:shd w:val="clear" w:color="auto" w:fill="FFFFFF"/>
            <w:noWrap/>
            <w:vAlign w:val="center"/>
          </w:tcPr>
          <w:p w14:paraId="4061493C">
            <w:pPr>
              <w:widowControl/>
              <w:spacing w:beforeLines="0" w:afterLines="0" w:line="240" w:lineRule="auto"/>
              <w:ind w:firstLine="0" w:firstLineChars="0"/>
              <w:jc w:val="center"/>
              <w:textAlignment w:val="center"/>
              <w:rPr>
                <w:rFonts w:hint="eastAsia"/>
                <w:color w:val="000000"/>
                <w:sz w:val="21"/>
                <w:szCs w:val="21"/>
              </w:rPr>
            </w:pPr>
            <w:r>
              <w:rPr>
                <w:rFonts w:hint="eastAsia"/>
                <w:color w:val="000000"/>
                <w:kern w:val="0"/>
                <w:sz w:val="21"/>
                <w:szCs w:val="21"/>
                <w:lang w:bidi="ar"/>
              </w:rPr>
              <w:t>8</w:t>
            </w:r>
          </w:p>
        </w:tc>
        <w:tc>
          <w:tcPr>
            <w:tcW w:w="91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F2821E">
            <w:pPr>
              <w:widowControl/>
              <w:spacing w:beforeLines="0" w:afterLines="0" w:line="240" w:lineRule="auto"/>
              <w:ind w:firstLine="0" w:firstLineChars="0"/>
              <w:jc w:val="center"/>
              <w:textAlignment w:val="center"/>
              <w:rPr>
                <w:rFonts w:hint="default" w:ascii="宋体" w:hAnsi="宋体" w:eastAsia="宋体" w:cs="宋体"/>
                <w:color w:val="auto"/>
                <w:sz w:val="21"/>
                <w:szCs w:val="21"/>
              </w:rPr>
            </w:pPr>
            <w:r>
              <w:rPr>
                <w:rFonts w:hint="default" w:ascii="宋体" w:hAnsi="宋体" w:eastAsia="宋体" w:cs="宋体"/>
                <w:color w:val="auto"/>
                <w:kern w:val="0"/>
                <w:sz w:val="21"/>
                <w:szCs w:val="21"/>
                <w:lang w:bidi="ar"/>
              </w:rPr>
              <w:t>斜管填料</w:t>
            </w:r>
          </w:p>
        </w:tc>
        <w:tc>
          <w:tcPr>
            <w:tcW w:w="191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3F33857E">
            <w:pPr>
              <w:widowControl/>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lang w:bidi="ar"/>
              </w:rPr>
              <w:t>D80×1000</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59B5CAFE">
            <w:pPr>
              <w:widowControl/>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lang w:bidi="ar"/>
              </w:rPr>
              <w:t>m2</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0CFD127B">
            <w:pPr>
              <w:widowControl/>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lang w:bidi="ar"/>
              </w:rPr>
              <w:t>1.8</w:t>
            </w:r>
          </w:p>
        </w:tc>
        <w:tc>
          <w:tcPr>
            <w:tcW w:w="716" w:type="pct"/>
            <w:tcBorders>
              <w:top w:val="single" w:color="000000" w:sz="8" w:space="0"/>
              <w:left w:val="single" w:color="000000" w:sz="8" w:space="0"/>
              <w:bottom w:val="single" w:color="000000" w:sz="8" w:space="0"/>
              <w:right w:val="nil"/>
              <w:tl2br w:val="nil"/>
              <w:tr2bl w:val="nil"/>
            </w:tcBorders>
            <w:shd w:val="clear" w:color="auto" w:fill="FFFFFF"/>
            <w:noWrap/>
            <w:vAlign w:val="center"/>
          </w:tcPr>
          <w:p w14:paraId="55D91AA2">
            <w:pPr>
              <w:widowControl/>
              <w:spacing w:beforeLines="0" w:afterLines="0" w:line="240" w:lineRule="auto"/>
              <w:ind w:firstLine="0" w:firstLineChars="0"/>
              <w:jc w:val="center"/>
              <w:rPr>
                <w:rFonts w:hint="default" w:ascii="宋体" w:hAnsi="宋体" w:eastAsia="宋体" w:cs="宋体"/>
                <w:color w:val="000000"/>
                <w:sz w:val="21"/>
                <w:szCs w:val="21"/>
              </w:rPr>
            </w:pPr>
          </w:p>
        </w:tc>
      </w:tr>
      <w:tr w14:paraId="195D1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3" w:type="pct"/>
            <w:tcBorders>
              <w:top w:val="single" w:color="000000" w:sz="8" w:space="0"/>
              <w:left w:val="nil"/>
              <w:bottom w:val="single" w:color="000000" w:sz="8" w:space="0"/>
              <w:right w:val="single" w:color="000000" w:sz="8" w:space="0"/>
              <w:tl2br w:val="nil"/>
              <w:tr2bl w:val="nil"/>
            </w:tcBorders>
            <w:shd w:val="clear" w:color="auto" w:fill="FFFFFF"/>
            <w:noWrap/>
            <w:vAlign w:val="center"/>
          </w:tcPr>
          <w:p w14:paraId="2C53C22F">
            <w:pPr>
              <w:widowControl/>
              <w:spacing w:beforeLines="0" w:afterLines="0" w:line="240" w:lineRule="auto"/>
              <w:ind w:firstLine="0" w:firstLineChars="0"/>
              <w:jc w:val="center"/>
              <w:textAlignment w:val="center"/>
              <w:rPr>
                <w:rFonts w:hint="eastAsia"/>
                <w:color w:val="000000"/>
                <w:sz w:val="21"/>
                <w:szCs w:val="21"/>
              </w:rPr>
            </w:pPr>
            <w:r>
              <w:rPr>
                <w:rFonts w:hint="eastAsia"/>
                <w:color w:val="000000"/>
                <w:kern w:val="0"/>
                <w:sz w:val="21"/>
                <w:szCs w:val="21"/>
                <w:lang w:bidi="ar"/>
              </w:rPr>
              <w:t>9</w:t>
            </w:r>
          </w:p>
        </w:tc>
        <w:tc>
          <w:tcPr>
            <w:tcW w:w="91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6ECB53B">
            <w:pPr>
              <w:widowControl/>
              <w:spacing w:beforeLines="0" w:afterLines="0" w:line="240" w:lineRule="auto"/>
              <w:ind w:firstLine="0" w:firstLineChars="0"/>
              <w:jc w:val="center"/>
              <w:textAlignment w:val="center"/>
              <w:rPr>
                <w:rFonts w:hint="default" w:ascii="宋体" w:hAnsi="宋体" w:eastAsia="宋体" w:cs="宋体"/>
                <w:color w:val="auto"/>
                <w:sz w:val="21"/>
                <w:szCs w:val="21"/>
              </w:rPr>
            </w:pPr>
            <w:r>
              <w:rPr>
                <w:rFonts w:hint="default" w:ascii="宋体" w:hAnsi="宋体" w:eastAsia="宋体" w:cs="宋体"/>
                <w:color w:val="auto"/>
                <w:kern w:val="0"/>
                <w:sz w:val="21"/>
                <w:szCs w:val="21"/>
                <w:lang w:bidi="ar"/>
              </w:rPr>
              <w:t>加药箱</w:t>
            </w:r>
          </w:p>
        </w:tc>
        <w:tc>
          <w:tcPr>
            <w:tcW w:w="191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37B04408">
            <w:pPr>
              <w:widowControl/>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lang w:bidi="ar"/>
              </w:rPr>
              <w:t>5</w:t>
            </w:r>
            <w:r>
              <w:rPr>
                <w:rStyle w:val="143"/>
                <w:rFonts w:hint="default"/>
                <w:color w:val="auto"/>
                <w:sz w:val="21"/>
                <w:szCs w:val="21"/>
                <w:lang w:bidi="ar"/>
              </w:rPr>
              <w:t>联槽，单槽</w:t>
            </w:r>
            <w:r>
              <w:rPr>
                <w:rStyle w:val="141"/>
                <w:rFonts w:hint="eastAsia"/>
                <w:color w:val="auto"/>
                <w:sz w:val="21"/>
                <w:szCs w:val="21"/>
                <w:lang w:bidi="ar"/>
              </w:rPr>
              <w:t>300L</w:t>
            </w:r>
            <w:r>
              <w:rPr>
                <w:rStyle w:val="143"/>
                <w:rFonts w:hint="default"/>
                <w:color w:val="auto"/>
                <w:sz w:val="21"/>
                <w:szCs w:val="21"/>
                <w:lang w:bidi="ar"/>
              </w:rPr>
              <w:t>，</w:t>
            </w:r>
            <w:r>
              <w:rPr>
                <w:rStyle w:val="141"/>
                <w:rFonts w:hint="eastAsia"/>
                <w:color w:val="auto"/>
                <w:sz w:val="21"/>
                <w:szCs w:val="21"/>
                <w:lang w:bidi="ar"/>
              </w:rPr>
              <w:t>PP</w:t>
            </w:r>
            <w:r>
              <w:rPr>
                <w:rStyle w:val="143"/>
                <w:rFonts w:hint="default"/>
                <w:color w:val="auto"/>
                <w:sz w:val="21"/>
                <w:szCs w:val="21"/>
                <w:lang w:bidi="ar"/>
              </w:rPr>
              <w:t>材质，厚度</w:t>
            </w:r>
            <w:r>
              <w:rPr>
                <w:rStyle w:val="141"/>
                <w:rFonts w:hint="eastAsia"/>
                <w:color w:val="auto"/>
                <w:sz w:val="21"/>
                <w:szCs w:val="21"/>
                <w:lang w:bidi="ar"/>
              </w:rPr>
              <w:t>10mm</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1ACF5374">
            <w:pPr>
              <w:widowControl/>
              <w:spacing w:beforeLines="0" w:afterLines="0" w:line="240" w:lineRule="auto"/>
              <w:ind w:firstLine="0" w:firstLineChars="0"/>
              <w:jc w:val="center"/>
              <w:textAlignment w:val="center"/>
              <w:rPr>
                <w:rFonts w:hint="default" w:ascii="宋体" w:hAnsi="宋体" w:eastAsia="宋体" w:cs="宋体"/>
                <w:color w:val="auto"/>
                <w:sz w:val="21"/>
                <w:szCs w:val="21"/>
              </w:rPr>
            </w:pPr>
            <w:r>
              <w:rPr>
                <w:rFonts w:hint="default" w:ascii="宋体" w:hAnsi="宋体" w:eastAsia="宋体" w:cs="宋体"/>
                <w:color w:val="auto"/>
                <w:kern w:val="0"/>
                <w:sz w:val="21"/>
                <w:szCs w:val="21"/>
                <w:lang w:bidi="ar"/>
              </w:rPr>
              <w:t>套</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51DCB362">
            <w:pPr>
              <w:widowControl/>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lang w:bidi="ar"/>
              </w:rPr>
              <w:t>1</w:t>
            </w:r>
          </w:p>
        </w:tc>
        <w:tc>
          <w:tcPr>
            <w:tcW w:w="716" w:type="pct"/>
            <w:tcBorders>
              <w:top w:val="single" w:color="000000" w:sz="8" w:space="0"/>
              <w:left w:val="single" w:color="000000" w:sz="8" w:space="0"/>
              <w:bottom w:val="single" w:color="000000" w:sz="8" w:space="0"/>
              <w:right w:val="nil"/>
              <w:tl2br w:val="nil"/>
              <w:tr2bl w:val="nil"/>
            </w:tcBorders>
            <w:shd w:val="clear" w:color="auto" w:fill="FFFFFF"/>
            <w:noWrap/>
            <w:vAlign w:val="center"/>
          </w:tcPr>
          <w:p w14:paraId="3C7FFB38">
            <w:pPr>
              <w:widowControl/>
              <w:spacing w:beforeLines="0" w:afterLines="0" w:line="240" w:lineRule="auto"/>
              <w:ind w:firstLine="0" w:firstLineChars="0"/>
              <w:jc w:val="center"/>
              <w:rPr>
                <w:rFonts w:hint="default" w:ascii="宋体" w:hAnsi="宋体" w:eastAsia="宋体" w:cs="宋体"/>
                <w:color w:val="000000"/>
                <w:sz w:val="21"/>
                <w:szCs w:val="21"/>
              </w:rPr>
            </w:pPr>
          </w:p>
        </w:tc>
      </w:tr>
      <w:tr w14:paraId="7AE75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3" w:type="pct"/>
            <w:tcBorders>
              <w:top w:val="single" w:color="000000" w:sz="8" w:space="0"/>
              <w:left w:val="nil"/>
              <w:bottom w:val="single" w:color="000000" w:sz="8" w:space="0"/>
              <w:right w:val="single" w:color="000000" w:sz="8" w:space="0"/>
              <w:tl2br w:val="nil"/>
              <w:tr2bl w:val="nil"/>
            </w:tcBorders>
            <w:shd w:val="clear" w:color="auto" w:fill="FFFFFF"/>
            <w:noWrap/>
            <w:vAlign w:val="center"/>
          </w:tcPr>
          <w:p w14:paraId="79A25E71">
            <w:pPr>
              <w:widowControl/>
              <w:spacing w:beforeLines="0" w:afterLines="0" w:line="240" w:lineRule="auto"/>
              <w:ind w:firstLine="0" w:firstLineChars="0"/>
              <w:jc w:val="center"/>
              <w:textAlignment w:val="center"/>
              <w:rPr>
                <w:rFonts w:hint="eastAsia"/>
                <w:color w:val="000000"/>
                <w:sz w:val="21"/>
                <w:szCs w:val="21"/>
              </w:rPr>
            </w:pPr>
            <w:r>
              <w:rPr>
                <w:rFonts w:hint="eastAsia"/>
                <w:color w:val="000000"/>
                <w:kern w:val="0"/>
                <w:sz w:val="21"/>
                <w:szCs w:val="21"/>
                <w:lang w:bidi="ar"/>
              </w:rPr>
              <w:t>10</w:t>
            </w:r>
          </w:p>
        </w:tc>
        <w:tc>
          <w:tcPr>
            <w:tcW w:w="91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50B661F">
            <w:pPr>
              <w:widowControl/>
              <w:spacing w:beforeLines="0" w:afterLines="0" w:line="240" w:lineRule="auto"/>
              <w:ind w:firstLine="0" w:firstLineChars="0"/>
              <w:jc w:val="center"/>
              <w:textAlignment w:val="center"/>
              <w:rPr>
                <w:rFonts w:hint="default" w:ascii="宋体" w:hAnsi="宋体" w:eastAsia="宋体" w:cs="宋体"/>
                <w:color w:val="auto"/>
                <w:sz w:val="21"/>
                <w:szCs w:val="21"/>
              </w:rPr>
            </w:pPr>
            <w:r>
              <w:rPr>
                <w:rFonts w:hint="default" w:ascii="宋体" w:hAnsi="宋体" w:eastAsia="宋体" w:cs="宋体"/>
                <w:color w:val="auto"/>
                <w:kern w:val="0"/>
                <w:sz w:val="21"/>
                <w:szCs w:val="21"/>
                <w:lang w:bidi="ar"/>
              </w:rPr>
              <w:t>污泥调理药剂箱</w:t>
            </w:r>
          </w:p>
        </w:tc>
        <w:tc>
          <w:tcPr>
            <w:tcW w:w="191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1EDB8353">
            <w:pPr>
              <w:widowControl/>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lang w:bidi="ar"/>
              </w:rPr>
              <w:t>50L</w:t>
            </w:r>
            <w:r>
              <w:rPr>
                <w:rStyle w:val="143"/>
                <w:rFonts w:hint="default"/>
                <w:color w:val="auto"/>
                <w:sz w:val="21"/>
                <w:szCs w:val="21"/>
                <w:lang w:bidi="ar"/>
              </w:rPr>
              <w:t>，</w:t>
            </w:r>
            <w:r>
              <w:rPr>
                <w:rStyle w:val="141"/>
                <w:rFonts w:hint="eastAsia"/>
                <w:color w:val="auto"/>
                <w:sz w:val="21"/>
                <w:szCs w:val="21"/>
                <w:lang w:bidi="ar"/>
              </w:rPr>
              <w:t>PE</w:t>
            </w:r>
            <w:r>
              <w:rPr>
                <w:rStyle w:val="143"/>
                <w:rFonts w:hint="default"/>
                <w:color w:val="auto"/>
                <w:sz w:val="21"/>
                <w:szCs w:val="21"/>
                <w:lang w:bidi="ar"/>
              </w:rPr>
              <w:t>材质，厚度</w:t>
            </w:r>
            <w:r>
              <w:rPr>
                <w:rStyle w:val="141"/>
                <w:rFonts w:hint="eastAsia"/>
                <w:color w:val="auto"/>
                <w:sz w:val="21"/>
                <w:szCs w:val="21"/>
                <w:lang w:bidi="ar"/>
              </w:rPr>
              <w:t>8mm</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2628E70F">
            <w:pPr>
              <w:widowControl/>
              <w:spacing w:beforeLines="0" w:afterLines="0" w:line="240" w:lineRule="auto"/>
              <w:ind w:firstLine="0" w:firstLineChars="0"/>
              <w:jc w:val="center"/>
              <w:textAlignment w:val="center"/>
              <w:rPr>
                <w:rFonts w:hint="default" w:ascii="宋体" w:hAnsi="宋体" w:eastAsia="宋体" w:cs="宋体"/>
                <w:color w:val="auto"/>
                <w:sz w:val="21"/>
                <w:szCs w:val="21"/>
              </w:rPr>
            </w:pPr>
            <w:r>
              <w:rPr>
                <w:rFonts w:hint="default" w:ascii="宋体" w:hAnsi="宋体" w:eastAsia="宋体" w:cs="宋体"/>
                <w:color w:val="auto"/>
                <w:kern w:val="0"/>
                <w:sz w:val="21"/>
                <w:szCs w:val="21"/>
                <w:lang w:bidi="ar"/>
              </w:rPr>
              <w:t>套</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522FF5A5">
            <w:pPr>
              <w:widowControl/>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lang w:bidi="ar"/>
              </w:rPr>
              <w:t>1</w:t>
            </w:r>
          </w:p>
        </w:tc>
        <w:tc>
          <w:tcPr>
            <w:tcW w:w="716" w:type="pct"/>
            <w:tcBorders>
              <w:top w:val="single" w:color="000000" w:sz="8" w:space="0"/>
              <w:left w:val="single" w:color="000000" w:sz="8" w:space="0"/>
              <w:bottom w:val="single" w:color="000000" w:sz="8" w:space="0"/>
              <w:right w:val="nil"/>
              <w:tl2br w:val="nil"/>
              <w:tr2bl w:val="nil"/>
            </w:tcBorders>
            <w:shd w:val="clear" w:color="auto" w:fill="FFFFFF"/>
            <w:noWrap/>
            <w:vAlign w:val="center"/>
          </w:tcPr>
          <w:p w14:paraId="5797426B">
            <w:pPr>
              <w:widowControl/>
              <w:spacing w:beforeLines="0" w:afterLines="0" w:line="240" w:lineRule="auto"/>
              <w:ind w:firstLine="0" w:firstLineChars="0"/>
              <w:jc w:val="center"/>
              <w:rPr>
                <w:rFonts w:hint="default" w:ascii="宋体" w:hAnsi="宋体" w:eastAsia="宋体" w:cs="宋体"/>
                <w:color w:val="FF0000"/>
                <w:sz w:val="21"/>
                <w:szCs w:val="21"/>
              </w:rPr>
            </w:pPr>
          </w:p>
        </w:tc>
      </w:tr>
      <w:tr w14:paraId="464FB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3" w:type="pct"/>
            <w:tcBorders>
              <w:top w:val="single" w:color="000000" w:sz="8" w:space="0"/>
              <w:left w:val="nil"/>
              <w:bottom w:val="single" w:color="000000" w:sz="8" w:space="0"/>
              <w:right w:val="single" w:color="000000" w:sz="8" w:space="0"/>
              <w:tl2br w:val="nil"/>
              <w:tr2bl w:val="nil"/>
            </w:tcBorders>
            <w:shd w:val="clear" w:color="auto" w:fill="FFFFFF"/>
            <w:noWrap/>
            <w:vAlign w:val="center"/>
          </w:tcPr>
          <w:p w14:paraId="7913CCBA">
            <w:pPr>
              <w:widowControl/>
              <w:spacing w:beforeLines="0" w:afterLines="0" w:line="240" w:lineRule="auto"/>
              <w:ind w:firstLine="0" w:firstLineChars="0"/>
              <w:jc w:val="center"/>
              <w:textAlignment w:val="center"/>
              <w:rPr>
                <w:rFonts w:hint="eastAsia"/>
                <w:color w:val="000000"/>
                <w:sz w:val="21"/>
                <w:szCs w:val="21"/>
              </w:rPr>
            </w:pPr>
            <w:r>
              <w:rPr>
                <w:rFonts w:hint="eastAsia"/>
                <w:color w:val="000000"/>
                <w:kern w:val="0"/>
                <w:sz w:val="21"/>
                <w:szCs w:val="21"/>
                <w:lang w:bidi="ar"/>
              </w:rPr>
              <w:t>11</w:t>
            </w:r>
          </w:p>
        </w:tc>
        <w:tc>
          <w:tcPr>
            <w:tcW w:w="91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80E9C6">
            <w:pPr>
              <w:widowControl/>
              <w:spacing w:beforeLines="0" w:afterLines="0" w:line="240" w:lineRule="auto"/>
              <w:ind w:firstLine="0" w:firstLineChars="0"/>
              <w:jc w:val="center"/>
              <w:textAlignment w:val="center"/>
              <w:rPr>
                <w:rFonts w:hint="default" w:ascii="宋体" w:hAnsi="宋体" w:eastAsia="宋体" w:cs="宋体"/>
                <w:color w:val="auto"/>
                <w:sz w:val="21"/>
                <w:szCs w:val="21"/>
              </w:rPr>
            </w:pPr>
            <w:r>
              <w:rPr>
                <w:rFonts w:hint="default" w:ascii="宋体" w:hAnsi="宋体" w:eastAsia="宋体" w:cs="宋体"/>
                <w:color w:val="auto"/>
                <w:kern w:val="0"/>
                <w:sz w:val="21"/>
                <w:szCs w:val="21"/>
                <w:lang w:bidi="ar"/>
              </w:rPr>
              <w:t>计量泵</w:t>
            </w:r>
          </w:p>
        </w:tc>
        <w:tc>
          <w:tcPr>
            <w:tcW w:w="191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18E5B3CE">
            <w:pPr>
              <w:widowControl/>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lang w:bidi="ar"/>
              </w:rPr>
              <w:t>50L/H</w:t>
            </w:r>
            <w:r>
              <w:rPr>
                <w:rStyle w:val="143"/>
                <w:rFonts w:hint="default"/>
                <w:color w:val="auto"/>
                <w:sz w:val="21"/>
                <w:szCs w:val="21"/>
                <w:lang w:bidi="ar"/>
              </w:rPr>
              <w:t>，</w:t>
            </w:r>
            <w:r>
              <w:rPr>
                <w:rStyle w:val="141"/>
                <w:rFonts w:hint="eastAsia"/>
                <w:color w:val="auto"/>
                <w:sz w:val="21"/>
                <w:szCs w:val="21"/>
                <w:lang w:bidi="ar"/>
              </w:rPr>
              <w:t>80W</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4B436C18">
            <w:pPr>
              <w:widowControl/>
              <w:spacing w:beforeLines="0" w:afterLines="0" w:line="240" w:lineRule="auto"/>
              <w:ind w:firstLine="0" w:firstLineChars="0"/>
              <w:jc w:val="center"/>
              <w:textAlignment w:val="center"/>
              <w:rPr>
                <w:rFonts w:hint="default" w:ascii="宋体" w:hAnsi="宋体" w:eastAsia="宋体" w:cs="宋体"/>
                <w:color w:val="auto"/>
                <w:sz w:val="21"/>
                <w:szCs w:val="21"/>
              </w:rPr>
            </w:pPr>
            <w:r>
              <w:rPr>
                <w:rFonts w:hint="default" w:ascii="宋体" w:hAnsi="宋体" w:eastAsia="宋体" w:cs="宋体"/>
                <w:color w:val="auto"/>
                <w:kern w:val="0"/>
                <w:sz w:val="21"/>
                <w:szCs w:val="21"/>
                <w:lang w:bidi="ar"/>
              </w:rPr>
              <w:t>台</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73A9100C">
            <w:pPr>
              <w:widowControl/>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lang w:bidi="ar"/>
              </w:rPr>
              <w:t>9</w:t>
            </w:r>
          </w:p>
        </w:tc>
        <w:tc>
          <w:tcPr>
            <w:tcW w:w="716" w:type="pct"/>
            <w:tcBorders>
              <w:top w:val="single" w:color="000000" w:sz="8" w:space="0"/>
              <w:left w:val="single" w:color="000000" w:sz="8" w:space="0"/>
              <w:bottom w:val="single" w:color="000000" w:sz="8" w:space="0"/>
              <w:right w:val="nil"/>
              <w:tl2br w:val="nil"/>
              <w:tr2bl w:val="nil"/>
            </w:tcBorders>
            <w:shd w:val="clear" w:color="auto" w:fill="FFFFFF"/>
            <w:noWrap/>
            <w:vAlign w:val="center"/>
          </w:tcPr>
          <w:p w14:paraId="7A7101A7">
            <w:pPr>
              <w:widowControl/>
              <w:spacing w:beforeLines="0" w:afterLines="0" w:line="240" w:lineRule="auto"/>
              <w:ind w:firstLine="0" w:firstLineChars="0"/>
              <w:jc w:val="center"/>
              <w:rPr>
                <w:rFonts w:hint="default" w:ascii="宋体" w:hAnsi="宋体" w:eastAsia="宋体" w:cs="宋体"/>
                <w:color w:val="000000"/>
                <w:sz w:val="21"/>
                <w:szCs w:val="21"/>
              </w:rPr>
            </w:pPr>
          </w:p>
        </w:tc>
      </w:tr>
      <w:tr w14:paraId="0FC6D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3" w:type="pct"/>
            <w:tcBorders>
              <w:top w:val="single" w:color="000000" w:sz="8" w:space="0"/>
              <w:left w:val="nil"/>
              <w:bottom w:val="single" w:color="000000" w:sz="8" w:space="0"/>
              <w:right w:val="single" w:color="000000" w:sz="8" w:space="0"/>
              <w:tl2br w:val="nil"/>
              <w:tr2bl w:val="nil"/>
            </w:tcBorders>
            <w:shd w:val="clear" w:color="auto" w:fill="FFFFFF"/>
            <w:noWrap/>
            <w:vAlign w:val="center"/>
          </w:tcPr>
          <w:p w14:paraId="460A7CA5">
            <w:pPr>
              <w:widowControl/>
              <w:spacing w:beforeLines="0" w:afterLines="0" w:line="240" w:lineRule="auto"/>
              <w:ind w:firstLine="0" w:firstLineChars="0"/>
              <w:jc w:val="center"/>
              <w:textAlignment w:val="center"/>
              <w:rPr>
                <w:rFonts w:hint="eastAsia"/>
                <w:color w:val="000000"/>
                <w:sz w:val="21"/>
                <w:szCs w:val="21"/>
              </w:rPr>
            </w:pPr>
            <w:r>
              <w:rPr>
                <w:rFonts w:hint="eastAsia"/>
                <w:color w:val="000000"/>
                <w:kern w:val="0"/>
                <w:sz w:val="21"/>
                <w:szCs w:val="21"/>
                <w:lang w:bidi="ar"/>
              </w:rPr>
              <w:t>12</w:t>
            </w:r>
          </w:p>
        </w:tc>
        <w:tc>
          <w:tcPr>
            <w:tcW w:w="91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23C8924">
            <w:pPr>
              <w:widowControl/>
              <w:spacing w:beforeLines="0" w:afterLines="0" w:line="240" w:lineRule="auto"/>
              <w:ind w:firstLine="0" w:firstLineChars="0"/>
              <w:jc w:val="center"/>
              <w:textAlignment w:val="center"/>
              <w:rPr>
                <w:rFonts w:hint="default" w:ascii="宋体" w:hAnsi="宋体" w:eastAsia="宋体" w:cs="宋体"/>
                <w:color w:val="auto"/>
                <w:sz w:val="21"/>
                <w:szCs w:val="21"/>
              </w:rPr>
            </w:pPr>
            <w:r>
              <w:rPr>
                <w:rFonts w:hint="default" w:ascii="宋体" w:hAnsi="宋体" w:eastAsia="宋体" w:cs="宋体"/>
                <w:color w:val="auto"/>
                <w:kern w:val="0"/>
                <w:sz w:val="21"/>
                <w:szCs w:val="21"/>
                <w:lang w:bidi="ar"/>
              </w:rPr>
              <w:t>碳加药泵</w:t>
            </w:r>
          </w:p>
        </w:tc>
        <w:tc>
          <w:tcPr>
            <w:tcW w:w="191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7B362B54">
            <w:pPr>
              <w:widowControl/>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lang w:bidi="ar"/>
              </w:rPr>
              <w:t>0.5t/h</w:t>
            </w:r>
            <w:r>
              <w:rPr>
                <w:rStyle w:val="143"/>
                <w:rFonts w:hint="default"/>
                <w:color w:val="auto"/>
                <w:sz w:val="21"/>
                <w:szCs w:val="21"/>
                <w:lang w:bidi="ar"/>
              </w:rPr>
              <w:t>，</w:t>
            </w:r>
            <w:r>
              <w:rPr>
                <w:rStyle w:val="141"/>
                <w:rFonts w:hint="eastAsia"/>
                <w:color w:val="auto"/>
                <w:sz w:val="21"/>
                <w:szCs w:val="21"/>
                <w:lang w:bidi="ar"/>
              </w:rPr>
              <w:t>0.37kw</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5386A0D7">
            <w:pPr>
              <w:widowControl/>
              <w:spacing w:beforeLines="0" w:afterLines="0" w:line="240" w:lineRule="auto"/>
              <w:ind w:firstLine="0" w:firstLineChars="0"/>
              <w:jc w:val="center"/>
              <w:textAlignment w:val="center"/>
              <w:rPr>
                <w:rFonts w:hint="default" w:ascii="宋体" w:hAnsi="宋体" w:eastAsia="宋体" w:cs="宋体"/>
                <w:color w:val="auto"/>
                <w:sz w:val="21"/>
                <w:szCs w:val="21"/>
              </w:rPr>
            </w:pPr>
            <w:r>
              <w:rPr>
                <w:rFonts w:hint="default" w:ascii="宋体" w:hAnsi="宋体" w:eastAsia="宋体" w:cs="宋体"/>
                <w:color w:val="auto"/>
                <w:kern w:val="0"/>
                <w:sz w:val="21"/>
                <w:szCs w:val="21"/>
                <w:lang w:bidi="ar"/>
              </w:rPr>
              <w:t>台</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4BA24618">
            <w:pPr>
              <w:widowControl/>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lang w:bidi="ar"/>
              </w:rPr>
              <w:t>2</w:t>
            </w:r>
          </w:p>
        </w:tc>
        <w:tc>
          <w:tcPr>
            <w:tcW w:w="716" w:type="pct"/>
            <w:tcBorders>
              <w:top w:val="single" w:color="000000" w:sz="8" w:space="0"/>
              <w:left w:val="single" w:color="000000" w:sz="8" w:space="0"/>
              <w:bottom w:val="single" w:color="000000" w:sz="8" w:space="0"/>
              <w:right w:val="nil"/>
              <w:tl2br w:val="nil"/>
              <w:tr2bl w:val="nil"/>
            </w:tcBorders>
            <w:shd w:val="clear" w:color="auto" w:fill="FFFFFF"/>
            <w:noWrap/>
            <w:vAlign w:val="center"/>
          </w:tcPr>
          <w:p w14:paraId="43C9481F">
            <w:pPr>
              <w:widowControl/>
              <w:spacing w:beforeLines="0" w:afterLines="0" w:line="240" w:lineRule="auto"/>
              <w:ind w:firstLine="0" w:firstLineChars="0"/>
              <w:jc w:val="center"/>
              <w:rPr>
                <w:rFonts w:hint="default" w:ascii="宋体" w:hAnsi="宋体" w:eastAsia="宋体" w:cs="宋体"/>
                <w:color w:val="000000"/>
                <w:sz w:val="21"/>
                <w:szCs w:val="21"/>
              </w:rPr>
            </w:pPr>
          </w:p>
        </w:tc>
      </w:tr>
      <w:tr w14:paraId="2EBFD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3" w:type="pct"/>
            <w:tcBorders>
              <w:top w:val="single" w:color="000000" w:sz="8" w:space="0"/>
              <w:left w:val="nil"/>
              <w:bottom w:val="single" w:color="000000" w:sz="8" w:space="0"/>
              <w:right w:val="single" w:color="000000" w:sz="8" w:space="0"/>
              <w:tl2br w:val="nil"/>
              <w:tr2bl w:val="nil"/>
            </w:tcBorders>
            <w:shd w:val="clear" w:color="auto" w:fill="FFFFFF"/>
            <w:noWrap/>
            <w:vAlign w:val="center"/>
          </w:tcPr>
          <w:p w14:paraId="1DD9F781">
            <w:pPr>
              <w:widowControl/>
              <w:spacing w:beforeLines="0" w:afterLines="0" w:line="240" w:lineRule="auto"/>
              <w:ind w:firstLine="0" w:firstLineChars="0"/>
              <w:jc w:val="center"/>
              <w:textAlignment w:val="center"/>
              <w:rPr>
                <w:rFonts w:hint="eastAsia"/>
                <w:color w:val="000000"/>
                <w:sz w:val="21"/>
                <w:szCs w:val="21"/>
              </w:rPr>
            </w:pPr>
            <w:r>
              <w:rPr>
                <w:rFonts w:hint="eastAsia"/>
                <w:color w:val="000000"/>
                <w:kern w:val="0"/>
                <w:sz w:val="21"/>
                <w:szCs w:val="21"/>
                <w:lang w:bidi="ar"/>
              </w:rPr>
              <w:t>13</w:t>
            </w:r>
          </w:p>
        </w:tc>
        <w:tc>
          <w:tcPr>
            <w:tcW w:w="91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29BD1B">
            <w:pPr>
              <w:widowControl/>
              <w:spacing w:beforeLines="0" w:afterLines="0" w:line="240" w:lineRule="auto"/>
              <w:ind w:firstLine="0" w:firstLineChars="0"/>
              <w:jc w:val="center"/>
              <w:textAlignment w:val="center"/>
              <w:rPr>
                <w:rFonts w:hint="default" w:ascii="宋体" w:hAnsi="宋体" w:eastAsia="宋体" w:cs="宋体"/>
                <w:color w:val="auto"/>
                <w:sz w:val="21"/>
                <w:szCs w:val="21"/>
              </w:rPr>
            </w:pPr>
            <w:r>
              <w:rPr>
                <w:rFonts w:hint="default" w:ascii="宋体" w:hAnsi="宋体" w:eastAsia="宋体" w:cs="宋体"/>
                <w:color w:val="auto"/>
                <w:kern w:val="0"/>
                <w:sz w:val="21"/>
                <w:szCs w:val="21"/>
                <w:lang w:bidi="ar"/>
              </w:rPr>
              <w:t>加药搅拌机</w:t>
            </w:r>
          </w:p>
        </w:tc>
        <w:tc>
          <w:tcPr>
            <w:tcW w:w="191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10A0CFF9">
            <w:pPr>
              <w:widowControl/>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lang w:bidi="ar"/>
              </w:rPr>
              <w:t>0.37kw</w:t>
            </w:r>
            <w:r>
              <w:rPr>
                <w:rStyle w:val="143"/>
                <w:rFonts w:hint="default"/>
                <w:color w:val="auto"/>
                <w:sz w:val="21"/>
                <w:szCs w:val="21"/>
                <w:lang w:bidi="ar"/>
              </w:rPr>
              <w:t>，桨叶衬塑</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7E264E51">
            <w:pPr>
              <w:widowControl/>
              <w:spacing w:beforeLines="0" w:afterLines="0" w:line="240" w:lineRule="auto"/>
              <w:ind w:firstLine="0" w:firstLineChars="0"/>
              <w:jc w:val="center"/>
              <w:textAlignment w:val="center"/>
              <w:rPr>
                <w:rFonts w:hint="default" w:ascii="宋体" w:hAnsi="宋体" w:eastAsia="宋体" w:cs="宋体"/>
                <w:color w:val="auto"/>
                <w:sz w:val="21"/>
                <w:szCs w:val="21"/>
              </w:rPr>
            </w:pPr>
            <w:r>
              <w:rPr>
                <w:rFonts w:hint="default" w:ascii="宋体" w:hAnsi="宋体" w:eastAsia="宋体" w:cs="宋体"/>
                <w:color w:val="auto"/>
                <w:kern w:val="0"/>
                <w:sz w:val="21"/>
                <w:szCs w:val="21"/>
                <w:lang w:bidi="ar"/>
              </w:rPr>
              <w:t>台</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64410AA6">
            <w:pPr>
              <w:widowControl/>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lang w:bidi="ar"/>
              </w:rPr>
              <w:t>6</w:t>
            </w:r>
          </w:p>
        </w:tc>
        <w:tc>
          <w:tcPr>
            <w:tcW w:w="716" w:type="pct"/>
            <w:tcBorders>
              <w:top w:val="single" w:color="000000" w:sz="8" w:space="0"/>
              <w:left w:val="single" w:color="000000" w:sz="8" w:space="0"/>
              <w:bottom w:val="single" w:color="000000" w:sz="8" w:space="0"/>
              <w:right w:val="nil"/>
              <w:tl2br w:val="nil"/>
              <w:tr2bl w:val="nil"/>
            </w:tcBorders>
            <w:shd w:val="clear" w:color="auto" w:fill="FFFFFF"/>
            <w:noWrap/>
            <w:vAlign w:val="center"/>
          </w:tcPr>
          <w:p w14:paraId="133B8070">
            <w:pPr>
              <w:widowControl/>
              <w:spacing w:beforeLines="0" w:afterLines="0" w:line="240" w:lineRule="auto"/>
              <w:ind w:firstLine="0" w:firstLineChars="0"/>
              <w:jc w:val="center"/>
              <w:rPr>
                <w:rFonts w:hint="default" w:ascii="宋体" w:hAnsi="宋体" w:eastAsia="宋体" w:cs="宋体"/>
                <w:color w:val="000000"/>
                <w:sz w:val="21"/>
                <w:szCs w:val="21"/>
              </w:rPr>
            </w:pPr>
          </w:p>
        </w:tc>
      </w:tr>
      <w:tr w14:paraId="35DD4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3" w:type="pct"/>
            <w:tcBorders>
              <w:top w:val="single" w:color="000000" w:sz="8" w:space="0"/>
              <w:left w:val="nil"/>
              <w:bottom w:val="single" w:color="000000" w:sz="8" w:space="0"/>
              <w:right w:val="single" w:color="000000" w:sz="8" w:space="0"/>
              <w:tl2br w:val="nil"/>
              <w:tr2bl w:val="nil"/>
            </w:tcBorders>
            <w:shd w:val="clear" w:color="auto" w:fill="FFFFFF"/>
            <w:noWrap/>
            <w:vAlign w:val="center"/>
          </w:tcPr>
          <w:p w14:paraId="13F36036">
            <w:pPr>
              <w:widowControl/>
              <w:spacing w:beforeLines="0" w:afterLines="0" w:line="240" w:lineRule="auto"/>
              <w:ind w:firstLine="0" w:firstLineChars="0"/>
              <w:jc w:val="center"/>
              <w:textAlignment w:val="center"/>
              <w:rPr>
                <w:rFonts w:hint="eastAsia"/>
                <w:color w:val="000000"/>
                <w:sz w:val="21"/>
                <w:szCs w:val="21"/>
              </w:rPr>
            </w:pPr>
            <w:r>
              <w:rPr>
                <w:rFonts w:hint="eastAsia"/>
                <w:color w:val="000000"/>
                <w:kern w:val="0"/>
                <w:sz w:val="21"/>
                <w:szCs w:val="21"/>
                <w:lang w:bidi="ar"/>
              </w:rPr>
              <w:t>14</w:t>
            </w:r>
          </w:p>
        </w:tc>
        <w:tc>
          <w:tcPr>
            <w:tcW w:w="91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5AE3C00A">
            <w:pPr>
              <w:widowControl/>
              <w:spacing w:beforeLines="0" w:afterLines="0" w:line="240" w:lineRule="auto"/>
              <w:ind w:firstLine="0" w:firstLineChars="0"/>
              <w:jc w:val="center"/>
              <w:textAlignment w:val="center"/>
              <w:rPr>
                <w:rFonts w:hint="default" w:ascii="宋体" w:hAnsi="宋体" w:eastAsia="宋体" w:cs="宋体"/>
                <w:color w:val="auto"/>
                <w:sz w:val="21"/>
                <w:szCs w:val="21"/>
              </w:rPr>
            </w:pPr>
            <w:r>
              <w:rPr>
                <w:rFonts w:hint="default" w:ascii="宋体" w:hAnsi="宋体" w:eastAsia="宋体" w:cs="宋体"/>
                <w:color w:val="auto"/>
                <w:kern w:val="0"/>
                <w:sz w:val="21"/>
                <w:szCs w:val="21"/>
                <w:lang w:bidi="ar"/>
              </w:rPr>
              <w:t>操作平台</w:t>
            </w:r>
          </w:p>
        </w:tc>
        <w:tc>
          <w:tcPr>
            <w:tcW w:w="191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576B36A1">
            <w:pPr>
              <w:widowControl/>
              <w:spacing w:beforeLines="0" w:afterLines="0" w:line="240" w:lineRule="auto"/>
              <w:ind w:firstLine="0" w:firstLineChars="0"/>
              <w:jc w:val="center"/>
              <w:textAlignment w:val="center"/>
              <w:rPr>
                <w:rFonts w:hint="default" w:ascii="宋体" w:hAnsi="宋体" w:eastAsia="宋体" w:cs="宋体"/>
                <w:color w:val="auto"/>
                <w:sz w:val="21"/>
                <w:szCs w:val="21"/>
              </w:rPr>
            </w:pPr>
            <w:r>
              <w:rPr>
                <w:rFonts w:hint="default" w:ascii="宋体" w:hAnsi="宋体" w:eastAsia="宋体" w:cs="宋体"/>
                <w:color w:val="auto"/>
                <w:kern w:val="0"/>
                <w:sz w:val="21"/>
                <w:szCs w:val="21"/>
                <w:lang w:bidi="ar"/>
              </w:rPr>
              <w:t>碳钢支架</w:t>
            </w:r>
            <w:r>
              <w:rPr>
                <w:rStyle w:val="141"/>
                <w:rFonts w:hint="eastAsia"/>
                <w:color w:val="auto"/>
                <w:sz w:val="21"/>
                <w:szCs w:val="21"/>
                <w:lang w:bidi="ar"/>
              </w:rPr>
              <w:t>+</w:t>
            </w:r>
            <w:r>
              <w:rPr>
                <w:rStyle w:val="143"/>
                <w:rFonts w:hint="default"/>
                <w:color w:val="auto"/>
                <w:sz w:val="21"/>
                <w:szCs w:val="21"/>
                <w:lang w:bidi="ar"/>
              </w:rPr>
              <w:t>玻璃钢走道板</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3CA48679">
            <w:pPr>
              <w:widowControl/>
              <w:spacing w:beforeLines="0" w:afterLines="0" w:line="240" w:lineRule="auto"/>
              <w:ind w:firstLine="0" w:firstLineChars="0"/>
              <w:jc w:val="center"/>
              <w:textAlignment w:val="center"/>
              <w:rPr>
                <w:rFonts w:hint="default" w:ascii="宋体" w:hAnsi="宋体" w:eastAsia="宋体" w:cs="宋体"/>
                <w:color w:val="auto"/>
                <w:sz w:val="21"/>
                <w:szCs w:val="21"/>
              </w:rPr>
            </w:pPr>
            <w:r>
              <w:rPr>
                <w:rFonts w:hint="default" w:ascii="宋体" w:hAnsi="宋体" w:eastAsia="宋体" w:cs="宋体"/>
                <w:color w:val="auto"/>
                <w:kern w:val="0"/>
                <w:sz w:val="21"/>
                <w:szCs w:val="21"/>
                <w:lang w:bidi="ar"/>
              </w:rPr>
              <w:t>个</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02EF7386">
            <w:pPr>
              <w:widowControl/>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lang w:bidi="ar"/>
              </w:rPr>
              <w:t>1</w:t>
            </w:r>
          </w:p>
        </w:tc>
        <w:tc>
          <w:tcPr>
            <w:tcW w:w="716" w:type="pct"/>
            <w:tcBorders>
              <w:top w:val="single" w:color="000000" w:sz="8" w:space="0"/>
              <w:left w:val="single" w:color="000000" w:sz="8" w:space="0"/>
              <w:bottom w:val="single" w:color="000000" w:sz="8" w:space="0"/>
              <w:right w:val="nil"/>
              <w:tl2br w:val="nil"/>
              <w:tr2bl w:val="nil"/>
            </w:tcBorders>
            <w:shd w:val="clear" w:color="auto" w:fill="FFFFFF"/>
            <w:noWrap/>
            <w:vAlign w:val="center"/>
          </w:tcPr>
          <w:p w14:paraId="1B082E41">
            <w:pPr>
              <w:widowControl/>
              <w:spacing w:beforeLines="0" w:afterLines="0" w:line="240" w:lineRule="auto"/>
              <w:ind w:firstLine="0" w:firstLineChars="0"/>
              <w:jc w:val="center"/>
              <w:rPr>
                <w:rFonts w:hint="default" w:ascii="宋体" w:hAnsi="宋体" w:eastAsia="宋体" w:cs="宋体"/>
                <w:color w:val="000000"/>
                <w:sz w:val="21"/>
                <w:szCs w:val="21"/>
              </w:rPr>
            </w:pPr>
          </w:p>
        </w:tc>
      </w:tr>
      <w:tr w14:paraId="1A317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3" w:type="pct"/>
            <w:tcBorders>
              <w:top w:val="single" w:color="000000" w:sz="8" w:space="0"/>
              <w:left w:val="nil"/>
              <w:bottom w:val="single" w:color="000000" w:sz="8" w:space="0"/>
              <w:right w:val="single" w:color="000000" w:sz="8" w:space="0"/>
              <w:tl2br w:val="nil"/>
              <w:tr2bl w:val="nil"/>
            </w:tcBorders>
            <w:shd w:val="clear" w:color="auto" w:fill="FFFFFF"/>
            <w:noWrap/>
            <w:vAlign w:val="center"/>
          </w:tcPr>
          <w:p w14:paraId="61C2CDA2">
            <w:pPr>
              <w:widowControl/>
              <w:spacing w:beforeLines="0" w:afterLines="0" w:line="240" w:lineRule="auto"/>
              <w:ind w:firstLine="0" w:firstLineChars="0"/>
              <w:jc w:val="center"/>
              <w:textAlignment w:val="center"/>
              <w:rPr>
                <w:rFonts w:hint="eastAsia"/>
                <w:color w:val="000000"/>
                <w:sz w:val="21"/>
                <w:szCs w:val="21"/>
              </w:rPr>
            </w:pPr>
            <w:r>
              <w:rPr>
                <w:rFonts w:hint="eastAsia"/>
                <w:color w:val="000000"/>
                <w:kern w:val="0"/>
                <w:sz w:val="21"/>
                <w:szCs w:val="21"/>
                <w:lang w:bidi="ar"/>
              </w:rPr>
              <w:t>15</w:t>
            </w:r>
          </w:p>
        </w:tc>
        <w:tc>
          <w:tcPr>
            <w:tcW w:w="91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47345D2">
            <w:pPr>
              <w:widowControl/>
              <w:spacing w:beforeLines="0" w:afterLines="0" w:line="240" w:lineRule="auto"/>
              <w:ind w:firstLine="0" w:firstLineChars="0"/>
              <w:jc w:val="center"/>
              <w:textAlignment w:val="center"/>
              <w:rPr>
                <w:rFonts w:hint="default" w:ascii="宋体" w:hAnsi="宋体" w:eastAsia="宋体" w:cs="宋体"/>
                <w:color w:val="auto"/>
                <w:sz w:val="21"/>
                <w:szCs w:val="21"/>
              </w:rPr>
            </w:pPr>
            <w:r>
              <w:rPr>
                <w:rFonts w:hint="default" w:ascii="宋体" w:hAnsi="宋体" w:eastAsia="宋体" w:cs="宋体"/>
                <w:color w:val="auto"/>
                <w:kern w:val="0"/>
                <w:sz w:val="21"/>
                <w:szCs w:val="21"/>
                <w:lang w:bidi="ar"/>
              </w:rPr>
              <w:t>叠螺压滤机</w:t>
            </w:r>
          </w:p>
        </w:tc>
        <w:tc>
          <w:tcPr>
            <w:tcW w:w="191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3E02525F">
            <w:pPr>
              <w:widowControl/>
              <w:spacing w:beforeLines="0" w:afterLines="0" w:line="240" w:lineRule="auto"/>
              <w:ind w:firstLine="0" w:firstLineChars="0"/>
              <w:jc w:val="center"/>
              <w:textAlignment w:val="center"/>
              <w:rPr>
                <w:rFonts w:hint="default" w:ascii="宋体" w:hAnsi="宋体" w:eastAsia="宋体" w:cs="宋体"/>
                <w:color w:val="auto"/>
                <w:sz w:val="21"/>
                <w:szCs w:val="21"/>
              </w:rPr>
            </w:pPr>
            <w:r>
              <w:rPr>
                <w:rFonts w:hint="default" w:ascii="宋体" w:hAnsi="宋体" w:eastAsia="宋体" w:cs="宋体"/>
                <w:color w:val="auto"/>
                <w:kern w:val="0"/>
                <w:sz w:val="21"/>
                <w:szCs w:val="21"/>
                <w:lang w:bidi="ar"/>
              </w:rPr>
              <w:t>绝干污泥处理量：4~10kg-Ds/h</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0F524B5F">
            <w:pPr>
              <w:widowControl/>
              <w:spacing w:beforeLines="0" w:afterLines="0" w:line="240" w:lineRule="auto"/>
              <w:ind w:firstLine="0" w:firstLineChars="0"/>
              <w:jc w:val="center"/>
              <w:textAlignment w:val="center"/>
              <w:rPr>
                <w:rFonts w:hint="default" w:ascii="宋体" w:hAnsi="宋体" w:eastAsia="宋体" w:cs="宋体"/>
                <w:color w:val="auto"/>
                <w:sz w:val="21"/>
                <w:szCs w:val="21"/>
              </w:rPr>
            </w:pPr>
            <w:r>
              <w:rPr>
                <w:rFonts w:hint="default" w:ascii="宋体" w:hAnsi="宋体" w:eastAsia="宋体" w:cs="宋体"/>
                <w:color w:val="auto"/>
                <w:kern w:val="0"/>
                <w:sz w:val="21"/>
                <w:szCs w:val="21"/>
                <w:lang w:bidi="ar"/>
              </w:rPr>
              <w:t>套</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42CD5F30">
            <w:pPr>
              <w:widowControl/>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lang w:bidi="ar"/>
              </w:rPr>
              <w:t>1</w:t>
            </w:r>
          </w:p>
        </w:tc>
        <w:tc>
          <w:tcPr>
            <w:tcW w:w="716" w:type="pct"/>
            <w:tcBorders>
              <w:top w:val="single" w:color="000000" w:sz="8" w:space="0"/>
              <w:left w:val="single" w:color="000000" w:sz="8" w:space="0"/>
              <w:bottom w:val="single" w:color="000000" w:sz="8" w:space="0"/>
              <w:right w:val="nil"/>
              <w:tl2br w:val="nil"/>
              <w:tr2bl w:val="nil"/>
            </w:tcBorders>
            <w:shd w:val="clear" w:color="auto" w:fill="FFFFFF"/>
            <w:noWrap/>
            <w:vAlign w:val="center"/>
          </w:tcPr>
          <w:p w14:paraId="0567866B">
            <w:pPr>
              <w:widowControl/>
              <w:spacing w:beforeLines="0" w:afterLines="0" w:line="240" w:lineRule="auto"/>
              <w:ind w:firstLine="0" w:firstLineChars="0"/>
              <w:jc w:val="center"/>
              <w:rPr>
                <w:rFonts w:hint="default" w:ascii="宋体" w:hAnsi="宋体" w:eastAsia="宋体" w:cs="宋体"/>
                <w:color w:val="000000"/>
                <w:sz w:val="21"/>
                <w:szCs w:val="21"/>
              </w:rPr>
            </w:pPr>
          </w:p>
        </w:tc>
      </w:tr>
      <w:tr w14:paraId="302F6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3" w:type="pct"/>
            <w:tcBorders>
              <w:top w:val="single" w:color="000000" w:sz="8" w:space="0"/>
              <w:left w:val="nil"/>
              <w:bottom w:val="single" w:color="000000" w:sz="8" w:space="0"/>
              <w:right w:val="single" w:color="000000" w:sz="8" w:space="0"/>
              <w:tl2br w:val="nil"/>
              <w:tr2bl w:val="nil"/>
            </w:tcBorders>
            <w:shd w:val="clear" w:color="auto" w:fill="FFFFFF"/>
            <w:noWrap/>
            <w:vAlign w:val="center"/>
          </w:tcPr>
          <w:p w14:paraId="2C366941">
            <w:pPr>
              <w:widowControl/>
              <w:spacing w:beforeLines="0" w:afterLines="0" w:line="240" w:lineRule="auto"/>
              <w:ind w:firstLine="0" w:firstLineChars="0"/>
              <w:jc w:val="center"/>
              <w:textAlignment w:val="center"/>
              <w:rPr>
                <w:rFonts w:hint="eastAsia"/>
                <w:color w:val="000000"/>
                <w:sz w:val="21"/>
                <w:szCs w:val="21"/>
              </w:rPr>
            </w:pPr>
            <w:r>
              <w:rPr>
                <w:rFonts w:hint="eastAsia"/>
                <w:color w:val="000000"/>
                <w:kern w:val="0"/>
                <w:sz w:val="21"/>
                <w:szCs w:val="21"/>
                <w:lang w:bidi="ar"/>
              </w:rPr>
              <w:t>16</w:t>
            </w:r>
          </w:p>
        </w:tc>
        <w:tc>
          <w:tcPr>
            <w:tcW w:w="91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99AC29C">
            <w:pPr>
              <w:widowControl/>
              <w:spacing w:beforeLines="0" w:afterLines="0" w:line="240" w:lineRule="auto"/>
              <w:ind w:firstLine="0" w:firstLineChars="0"/>
              <w:jc w:val="center"/>
              <w:textAlignment w:val="center"/>
              <w:rPr>
                <w:rFonts w:hint="default" w:ascii="宋体" w:hAnsi="宋体" w:eastAsia="宋体" w:cs="宋体"/>
                <w:color w:val="000000"/>
                <w:sz w:val="21"/>
                <w:szCs w:val="21"/>
              </w:rPr>
            </w:pPr>
            <w:r>
              <w:rPr>
                <w:rFonts w:hint="default" w:ascii="宋体" w:hAnsi="宋体" w:eastAsia="宋体" w:cs="宋体"/>
                <w:color w:val="000000"/>
                <w:kern w:val="0"/>
                <w:sz w:val="21"/>
                <w:szCs w:val="21"/>
                <w:lang w:bidi="ar"/>
              </w:rPr>
              <w:t>空压机</w:t>
            </w:r>
          </w:p>
        </w:tc>
        <w:tc>
          <w:tcPr>
            <w:tcW w:w="191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685347CB">
            <w:pPr>
              <w:widowControl/>
              <w:spacing w:beforeLines="0" w:afterLines="0" w:line="240" w:lineRule="auto"/>
              <w:ind w:firstLine="0" w:firstLineChars="0"/>
              <w:jc w:val="center"/>
              <w:textAlignment w:val="center"/>
              <w:rPr>
                <w:rFonts w:hint="eastAsia"/>
                <w:color w:val="000000"/>
                <w:sz w:val="21"/>
                <w:szCs w:val="21"/>
              </w:rPr>
            </w:pPr>
            <w:r>
              <w:rPr>
                <w:rFonts w:hint="eastAsia"/>
                <w:color w:val="000000"/>
                <w:kern w:val="0"/>
                <w:sz w:val="21"/>
                <w:szCs w:val="21"/>
                <w:lang w:bidi="ar"/>
              </w:rPr>
              <w:t>4kw</w:t>
            </w:r>
            <w:r>
              <w:rPr>
                <w:rStyle w:val="143"/>
                <w:rFonts w:hint="default"/>
                <w:sz w:val="21"/>
                <w:szCs w:val="21"/>
                <w:lang w:bidi="ar"/>
              </w:rPr>
              <w:t>，含储气罐</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4C92B884">
            <w:pPr>
              <w:widowControl/>
              <w:spacing w:beforeLines="0" w:afterLines="0" w:line="240" w:lineRule="auto"/>
              <w:ind w:firstLine="0" w:firstLineChars="0"/>
              <w:jc w:val="center"/>
              <w:textAlignment w:val="center"/>
              <w:rPr>
                <w:rFonts w:hint="default" w:ascii="宋体" w:hAnsi="宋体" w:eastAsia="宋体" w:cs="宋体"/>
                <w:color w:val="000000"/>
                <w:sz w:val="21"/>
                <w:szCs w:val="21"/>
              </w:rPr>
            </w:pPr>
            <w:r>
              <w:rPr>
                <w:rFonts w:hint="default" w:ascii="宋体" w:hAnsi="宋体" w:eastAsia="宋体" w:cs="宋体"/>
                <w:color w:val="000000"/>
                <w:kern w:val="0"/>
                <w:sz w:val="21"/>
                <w:szCs w:val="21"/>
                <w:lang w:bidi="ar"/>
              </w:rPr>
              <w:t>台</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538728BD">
            <w:pPr>
              <w:widowControl/>
              <w:spacing w:beforeLines="0" w:afterLines="0" w:line="240" w:lineRule="auto"/>
              <w:ind w:firstLine="0" w:firstLineChars="0"/>
              <w:jc w:val="center"/>
              <w:textAlignment w:val="center"/>
              <w:rPr>
                <w:rFonts w:hint="eastAsia"/>
                <w:color w:val="000000"/>
                <w:sz w:val="21"/>
                <w:szCs w:val="21"/>
              </w:rPr>
            </w:pPr>
            <w:r>
              <w:rPr>
                <w:rFonts w:hint="eastAsia"/>
                <w:color w:val="000000"/>
                <w:kern w:val="0"/>
                <w:sz w:val="21"/>
                <w:szCs w:val="21"/>
                <w:lang w:bidi="ar"/>
              </w:rPr>
              <w:t>1</w:t>
            </w:r>
          </w:p>
        </w:tc>
        <w:tc>
          <w:tcPr>
            <w:tcW w:w="716" w:type="pct"/>
            <w:tcBorders>
              <w:top w:val="single" w:color="000000" w:sz="8" w:space="0"/>
              <w:left w:val="single" w:color="000000" w:sz="8" w:space="0"/>
              <w:bottom w:val="single" w:color="000000" w:sz="8" w:space="0"/>
              <w:right w:val="nil"/>
              <w:tl2br w:val="nil"/>
              <w:tr2bl w:val="nil"/>
            </w:tcBorders>
            <w:shd w:val="clear" w:color="auto" w:fill="FFFFFF"/>
            <w:noWrap/>
            <w:vAlign w:val="center"/>
          </w:tcPr>
          <w:p w14:paraId="64AC68DC">
            <w:pPr>
              <w:widowControl/>
              <w:spacing w:beforeLines="0" w:afterLines="0" w:line="240" w:lineRule="auto"/>
              <w:ind w:firstLine="0" w:firstLineChars="0"/>
              <w:jc w:val="center"/>
              <w:rPr>
                <w:rFonts w:hint="default" w:ascii="宋体" w:hAnsi="宋体" w:eastAsia="宋体" w:cs="宋体"/>
                <w:color w:val="000000"/>
                <w:sz w:val="21"/>
                <w:szCs w:val="21"/>
              </w:rPr>
            </w:pPr>
          </w:p>
        </w:tc>
      </w:tr>
      <w:tr w14:paraId="07DF7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3" w:type="pct"/>
            <w:tcBorders>
              <w:top w:val="single" w:color="000000" w:sz="8" w:space="0"/>
              <w:left w:val="nil"/>
              <w:bottom w:val="single" w:color="000000" w:sz="8" w:space="0"/>
              <w:right w:val="single" w:color="000000" w:sz="8" w:space="0"/>
              <w:tl2br w:val="nil"/>
              <w:tr2bl w:val="nil"/>
            </w:tcBorders>
            <w:shd w:val="clear" w:color="auto" w:fill="FFFFFF"/>
            <w:noWrap/>
            <w:vAlign w:val="center"/>
          </w:tcPr>
          <w:p w14:paraId="52A784E6">
            <w:pPr>
              <w:widowControl/>
              <w:spacing w:beforeLines="0" w:afterLines="0" w:line="240" w:lineRule="auto"/>
              <w:ind w:firstLine="0" w:firstLineChars="0"/>
              <w:jc w:val="center"/>
              <w:textAlignment w:val="center"/>
              <w:rPr>
                <w:rFonts w:hint="eastAsia"/>
                <w:color w:val="000000"/>
                <w:sz w:val="21"/>
                <w:szCs w:val="21"/>
              </w:rPr>
            </w:pPr>
            <w:r>
              <w:rPr>
                <w:rFonts w:hint="eastAsia"/>
                <w:color w:val="000000"/>
                <w:kern w:val="0"/>
                <w:sz w:val="21"/>
                <w:szCs w:val="21"/>
                <w:lang w:bidi="ar"/>
              </w:rPr>
              <w:t>17</w:t>
            </w:r>
          </w:p>
        </w:tc>
        <w:tc>
          <w:tcPr>
            <w:tcW w:w="91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C6F45DF">
            <w:pPr>
              <w:widowControl/>
              <w:spacing w:beforeLines="0" w:afterLines="0" w:line="240" w:lineRule="auto"/>
              <w:ind w:firstLine="0" w:firstLineChars="0"/>
              <w:jc w:val="center"/>
              <w:textAlignment w:val="center"/>
              <w:rPr>
                <w:rFonts w:hint="default" w:ascii="宋体" w:hAnsi="宋体" w:eastAsia="宋体" w:cs="宋体"/>
                <w:color w:val="000000"/>
                <w:sz w:val="21"/>
                <w:szCs w:val="21"/>
              </w:rPr>
            </w:pPr>
            <w:r>
              <w:rPr>
                <w:rFonts w:hint="default" w:ascii="宋体" w:hAnsi="宋体" w:eastAsia="宋体" w:cs="宋体"/>
                <w:color w:val="000000"/>
                <w:kern w:val="0"/>
                <w:sz w:val="21"/>
                <w:szCs w:val="21"/>
                <w:lang w:bidi="ar"/>
              </w:rPr>
              <w:t>气动隔膜泵</w:t>
            </w:r>
          </w:p>
        </w:tc>
        <w:tc>
          <w:tcPr>
            <w:tcW w:w="191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148557BF">
            <w:pPr>
              <w:widowControl/>
              <w:spacing w:beforeLines="0" w:afterLines="0" w:line="240" w:lineRule="auto"/>
              <w:ind w:firstLine="0" w:firstLineChars="0"/>
              <w:jc w:val="center"/>
              <w:textAlignment w:val="center"/>
              <w:rPr>
                <w:rFonts w:hint="eastAsia"/>
                <w:color w:val="000000"/>
                <w:sz w:val="21"/>
                <w:szCs w:val="21"/>
              </w:rPr>
            </w:pPr>
            <w:r>
              <w:rPr>
                <w:rFonts w:hint="eastAsia"/>
                <w:color w:val="000000"/>
                <w:kern w:val="0"/>
                <w:sz w:val="21"/>
                <w:szCs w:val="21"/>
                <w:lang w:bidi="ar"/>
              </w:rPr>
              <w:t>DN25</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06FABB92">
            <w:pPr>
              <w:widowControl/>
              <w:spacing w:beforeLines="0" w:afterLines="0" w:line="240" w:lineRule="auto"/>
              <w:ind w:firstLine="0" w:firstLineChars="0"/>
              <w:jc w:val="center"/>
              <w:textAlignment w:val="center"/>
              <w:rPr>
                <w:rFonts w:hint="default" w:ascii="宋体" w:hAnsi="宋体" w:eastAsia="宋体" w:cs="宋体"/>
                <w:color w:val="000000"/>
                <w:sz w:val="21"/>
                <w:szCs w:val="21"/>
              </w:rPr>
            </w:pPr>
            <w:r>
              <w:rPr>
                <w:rFonts w:hint="default" w:ascii="宋体" w:hAnsi="宋体" w:eastAsia="宋体" w:cs="宋体"/>
                <w:color w:val="000000"/>
                <w:kern w:val="0"/>
                <w:sz w:val="21"/>
                <w:szCs w:val="21"/>
                <w:lang w:bidi="ar"/>
              </w:rPr>
              <w:t>台</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68BED2A8">
            <w:pPr>
              <w:widowControl/>
              <w:spacing w:beforeLines="0" w:afterLines="0" w:line="240" w:lineRule="auto"/>
              <w:ind w:firstLine="0" w:firstLineChars="0"/>
              <w:jc w:val="center"/>
              <w:textAlignment w:val="center"/>
              <w:rPr>
                <w:rFonts w:hint="eastAsia"/>
                <w:color w:val="000000"/>
                <w:sz w:val="21"/>
                <w:szCs w:val="21"/>
              </w:rPr>
            </w:pPr>
            <w:r>
              <w:rPr>
                <w:rFonts w:hint="eastAsia"/>
                <w:color w:val="000000"/>
                <w:kern w:val="0"/>
                <w:sz w:val="21"/>
                <w:szCs w:val="21"/>
                <w:lang w:bidi="ar"/>
              </w:rPr>
              <w:t>2</w:t>
            </w:r>
          </w:p>
        </w:tc>
        <w:tc>
          <w:tcPr>
            <w:tcW w:w="716" w:type="pct"/>
            <w:tcBorders>
              <w:top w:val="single" w:color="000000" w:sz="8" w:space="0"/>
              <w:left w:val="single" w:color="000000" w:sz="8" w:space="0"/>
              <w:bottom w:val="single" w:color="000000" w:sz="8" w:space="0"/>
              <w:right w:val="nil"/>
              <w:tl2br w:val="nil"/>
              <w:tr2bl w:val="nil"/>
            </w:tcBorders>
            <w:shd w:val="clear" w:color="auto" w:fill="FFFFFF"/>
            <w:noWrap/>
            <w:vAlign w:val="center"/>
          </w:tcPr>
          <w:p w14:paraId="233A13CB">
            <w:pPr>
              <w:widowControl/>
              <w:spacing w:beforeLines="0" w:afterLines="0" w:line="240" w:lineRule="auto"/>
              <w:ind w:firstLine="0" w:firstLineChars="0"/>
              <w:jc w:val="center"/>
              <w:textAlignment w:val="center"/>
              <w:rPr>
                <w:rFonts w:hint="default" w:ascii="宋体" w:hAnsi="宋体" w:eastAsia="宋体" w:cs="宋体"/>
                <w:color w:val="000000"/>
                <w:sz w:val="21"/>
                <w:szCs w:val="21"/>
              </w:rPr>
            </w:pPr>
            <w:r>
              <w:rPr>
                <w:rFonts w:hint="default" w:ascii="宋体" w:hAnsi="宋体" w:eastAsia="宋体" w:cs="宋体"/>
                <w:color w:val="000000"/>
                <w:kern w:val="0"/>
                <w:sz w:val="21"/>
                <w:szCs w:val="21"/>
                <w:lang w:bidi="ar"/>
              </w:rPr>
              <w:t>一用一备</w:t>
            </w:r>
          </w:p>
        </w:tc>
      </w:tr>
      <w:tr w14:paraId="21751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3" w:type="pct"/>
            <w:tcBorders>
              <w:top w:val="single" w:color="000000" w:sz="8" w:space="0"/>
              <w:left w:val="nil"/>
              <w:bottom w:val="single" w:color="000000" w:sz="8" w:space="0"/>
              <w:right w:val="single" w:color="000000" w:sz="8" w:space="0"/>
              <w:tl2br w:val="nil"/>
              <w:tr2bl w:val="nil"/>
            </w:tcBorders>
            <w:shd w:val="clear" w:color="auto" w:fill="FFFFFF"/>
            <w:noWrap/>
            <w:vAlign w:val="center"/>
          </w:tcPr>
          <w:p w14:paraId="70755041">
            <w:pPr>
              <w:widowControl/>
              <w:spacing w:beforeLines="0" w:afterLines="0" w:line="240" w:lineRule="auto"/>
              <w:ind w:firstLine="0" w:firstLineChars="0"/>
              <w:jc w:val="center"/>
              <w:textAlignment w:val="center"/>
              <w:rPr>
                <w:rFonts w:hint="eastAsia"/>
                <w:color w:val="000000"/>
                <w:sz w:val="21"/>
                <w:szCs w:val="21"/>
              </w:rPr>
            </w:pPr>
            <w:r>
              <w:rPr>
                <w:rFonts w:hint="eastAsia"/>
                <w:color w:val="000000"/>
                <w:kern w:val="0"/>
                <w:sz w:val="21"/>
                <w:szCs w:val="21"/>
                <w:lang w:bidi="ar"/>
              </w:rPr>
              <w:t>18</w:t>
            </w:r>
          </w:p>
        </w:tc>
        <w:tc>
          <w:tcPr>
            <w:tcW w:w="91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10538FB4">
            <w:pPr>
              <w:widowControl/>
              <w:spacing w:beforeLines="0" w:afterLines="0" w:line="240" w:lineRule="auto"/>
              <w:ind w:firstLine="0" w:firstLineChars="0"/>
              <w:jc w:val="center"/>
              <w:textAlignment w:val="center"/>
              <w:rPr>
                <w:rFonts w:hint="default" w:ascii="宋体" w:hAnsi="宋体" w:eastAsia="宋体" w:cs="宋体"/>
                <w:color w:val="000000"/>
                <w:sz w:val="21"/>
                <w:szCs w:val="21"/>
              </w:rPr>
            </w:pPr>
            <w:r>
              <w:rPr>
                <w:rFonts w:hint="default" w:ascii="宋体" w:hAnsi="宋体" w:eastAsia="宋体" w:cs="宋体"/>
                <w:color w:val="000000"/>
                <w:kern w:val="0"/>
                <w:sz w:val="21"/>
                <w:szCs w:val="21"/>
                <w:lang w:bidi="ar"/>
              </w:rPr>
              <w:t>多介质过滤器</w:t>
            </w:r>
          </w:p>
        </w:tc>
        <w:tc>
          <w:tcPr>
            <w:tcW w:w="191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35DEE523">
            <w:pPr>
              <w:widowControl/>
              <w:spacing w:beforeLines="0" w:afterLines="0" w:line="240" w:lineRule="auto"/>
              <w:ind w:firstLine="0" w:firstLineChars="0"/>
              <w:jc w:val="center"/>
              <w:textAlignment w:val="center"/>
              <w:rPr>
                <w:rFonts w:hint="eastAsia"/>
                <w:color w:val="000000"/>
                <w:sz w:val="21"/>
                <w:szCs w:val="21"/>
              </w:rPr>
            </w:pPr>
            <w:r>
              <w:rPr>
                <w:rFonts w:hint="eastAsia"/>
                <w:color w:val="000000"/>
                <w:kern w:val="0"/>
                <w:sz w:val="21"/>
                <w:szCs w:val="21"/>
                <w:lang w:bidi="ar"/>
              </w:rPr>
              <w:t>3t/h</w:t>
            </w:r>
            <w:r>
              <w:rPr>
                <w:rStyle w:val="143"/>
                <w:rFonts w:hint="default"/>
                <w:sz w:val="21"/>
                <w:szCs w:val="21"/>
                <w:lang w:bidi="ar"/>
              </w:rPr>
              <w:t>，</w:t>
            </w:r>
            <w:r>
              <w:rPr>
                <w:rStyle w:val="141"/>
                <w:rFonts w:hint="eastAsia"/>
                <w:sz w:val="21"/>
                <w:szCs w:val="21"/>
                <w:lang w:bidi="ar"/>
              </w:rPr>
              <w:t>D800</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5FC06D26">
            <w:pPr>
              <w:widowControl/>
              <w:spacing w:beforeLines="0" w:afterLines="0" w:line="240" w:lineRule="auto"/>
              <w:ind w:firstLine="0" w:firstLineChars="0"/>
              <w:jc w:val="center"/>
              <w:textAlignment w:val="center"/>
              <w:rPr>
                <w:rFonts w:hint="default" w:ascii="宋体" w:hAnsi="宋体" w:eastAsia="宋体" w:cs="宋体"/>
                <w:color w:val="000000"/>
                <w:sz w:val="21"/>
                <w:szCs w:val="21"/>
              </w:rPr>
            </w:pPr>
            <w:r>
              <w:rPr>
                <w:rFonts w:hint="default" w:ascii="宋体" w:hAnsi="宋体" w:eastAsia="宋体" w:cs="宋体"/>
                <w:color w:val="000000"/>
                <w:kern w:val="0"/>
                <w:sz w:val="21"/>
                <w:szCs w:val="21"/>
                <w:lang w:bidi="ar"/>
              </w:rPr>
              <w:t>套</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69A2C0C5">
            <w:pPr>
              <w:widowControl/>
              <w:spacing w:beforeLines="0" w:afterLines="0" w:line="240" w:lineRule="auto"/>
              <w:ind w:firstLine="0" w:firstLineChars="0"/>
              <w:jc w:val="center"/>
              <w:textAlignment w:val="center"/>
              <w:rPr>
                <w:rFonts w:hint="eastAsia"/>
                <w:color w:val="000000"/>
                <w:sz w:val="21"/>
                <w:szCs w:val="21"/>
              </w:rPr>
            </w:pPr>
            <w:r>
              <w:rPr>
                <w:rFonts w:hint="eastAsia"/>
                <w:color w:val="000000"/>
                <w:kern w:val="0"/>
                <w:sz w:val="21"/>
                <w:szCs w:val="21"/>
                <w:lang w:bidi="ar"/>
              </w:rPr>
              <w:t>1</w:t>
            </w:r>
          </w:p>
        </w:tc>
        <w:tc>
          <w:tcPr>
            <w:tcW w:w="716" w:type="pct"/>
            <w:tcBorders>
              <w:top w:val="single" w:color="000000" w:sz="8" w:space="0"/>
              <w:left w:val="single" w:color="000000" w:sz="8" w:space="0"/>
              <w:bottom w:val="single" w:color="000000" w:sz="8" w:space="0"/>
              <w:right w:val="nil"/>
              <w:tl2br w:val="nil"/>
              <w:tr2bl w:val="nil"/>
            </w:tcBorders>
            <w:shd w:val="clear" w:color="auto" w:fill="FFFFFF"/>
            <w:noWrap/>
            <w:vAlign w:val="center"/>
          </w:tcPr>
          <w:p w14:paraId="5254FA68">
            <w:pPr>
              <w:widowControl/>
              <w:spacing w:beforeLines="0" w:afterLines="0" w:line="240" w:lineRule="auto"/>
              <w:ind w:firstLine="0" w:firstLineChars="0"/>
              <w:jc w:val="center"/>
              <w:rPr>
                <w:rFonts w:hint="default" w:ascii="宋体" w:hAnsi="宋体" w:eastAsia="宋体" w:cs="宋体"/>
                <w:color w:val="000000"/>
                <w:sz w:val="21"/>
                <w:szCs w:val="21"/>
              </w:rPr>
            </w:pPr>
          </w:p>
        </w:tc>
      </w:tr>
      <w:tr w14:paraId="5F6C2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3" w:type="pct"/>
            <w:tcBorders>
              <w:top w:val="single" w:color="000000" w:sz="8" w:space="0"/>
              <w:left w:val="nil"/>
              <w:bottom w:val="single" w:color="000000" w:sz="8" w:space="0"/>
              <w:right w:val="single" w:color="000000" w:sz="8" w:space="0"/>
              <w:tl2br w:val="nil"/>
              <w:tr2bl w:val="nil"/>
            </w:tcBorders>
            <w:shd w:val="clear" w:color="auto" w:fill="FFFFFF"/>
            <w:noWrap/>
            <w:vAlign w:val="center"/>
          </w:tcPr>
          <w:p w14:paraId="5DC528BE">
            <w:pPr>
              <w:widowControl/>
              <w:spacing w:beforeLines="0" w:afterLines="0" w:line="240" w:lineRule="auto"/>
              <w:ind w:firstLine="0" w:firstLineChars="0"/>
              <w:jc w:val="center"/>
              <w:textAlignment w:val="center"/>
              <w:rPr>
                <w:rFonts w:hint="eastAsia"/>
                <w:color w:val="000000"/>
                <w:sz w:val="21"/>
                <w:szCs w:val="21"/>
              </w:rPr>
            </w:pPr>
            <w:r>
              <w:rPr>
                <w:rFonts w:hint="eastAsia"/>
                <w:color w:val="000000"/>
                <w:kern w:val="0"/>
                <w:sz w:val="21"/>
                <w:szCs w:val="21"/>
                <w:lang w:bidi="ar"/>
              </w:rPr>
              <w:t>19</w:t>
            </w:r>
          </w:p>
        </w:tc>
        <w:tc>
          <w:tcPr>
            <w:tcW w:w="91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35FCA692">
            <w:pPr>
              <w:widowControl/>
              <w:spacing w:beforeLines="0" w:afterLines="0" w:line="240" w:lineRule="auto"/>
              <w:ind w:firstLine="0" w:firstLineChars="0"/>
              <w:jc w:val="center"/>
              <w:textAlignment w:val="center"/>
              <w:rPr>
                <w:rFonts w:hint="default" w:ascii="宋体" w:hAnsi="宋体" w:eastAsia="宋体" w:cs="宋体"/>
                <w:color w:val="000000"/>
                <w:sz w:val="21"/>
                <w:szCs w:val="21"/>
              </w:rPr>
            </w:pPr>
            <w:r>
              <w:rPr>
                <w:rFonts w:hint="default" w:ascii="宋体" w:hAnsi="宋体" w:eastAsia="宋体" w:cs="宋体"/>
                <w:color w:val="000000"/>
                <w:kern w:val="0"/>
                <w:sz w:val="21"/>
                <w:szCs w:val="21"/>
                <w:lang w:bidi="ar"/>
              </w:rPr>
              <w:t>提升泵</w:t>
            </w:r>
          </w:p>
        </w:tc>
        <w:tc>
          <w:tcPr>
            <w:tcW w:w="191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75F8E9DA">
            <w:pPr>
              <w:widowControl/>
              <w:spacing w:beforeLines="0" w:afterLines="0" w:line="240" w:lineRule="auto"/>
              <w:ind w:firstLine="0" w:firstLineChars="0"/>
              <w:jc w:val="center"/>
              <w:textAlignment w:val="center"/>
              <w:rPr>
                <w:rFonts w:hint="default" w:ascii="宋体" w:hAnsi="宋体" w:eastAsia="宋体" w:cs="宋体"/>
                <w:color w:val="000000"/>
                <w:sz w:val="21"/>
                <w:szCs w:val="21"/>
              </w:rPr>
            </w:pPr>
            <w:r>
              <w:rPr>
                <w:rFonts w:hint="default" w:ascii="宋体" w:hAnsi="宋体" w:eastAsia="宋体" w:cs="宋体"/>
                <w:color w:val="000000"/>
                <w:kern w:val="0"/>
                <w:sz w:val="21"/>
                <w:szCs w:val="21"/>
                <w:lang w:bidi="ar"/>
              </w:rPr>
              <w:t>不锈钢离心泵，</w:t>
            </w:r>
            <w:r>
              <w:rPr>
                <w:rStyle w:val="141"/>
                <w:rFonts w:hint="eastAsia"/>
                <w:sz w:val="21"/>
                <w:szCs w:val="21"/>
                <w:lang w:bidi="ar"/>
              </w:rPr>
              <w:t>3t/h</w:t>
            </w:r>
            <w:r>
              <w:rPr>
                <w:rStyle w:val="143"/>
                <w:rFonts w:hint="default"/>
                <w:sz w:val="21"/>
                <w:szCs w:val="21"/>
                <w:lang w:bidi="ar"/>
              </w:rPr>
              <w:t>，</w:t>
            </w:r>
            <w:r>
              <w:rPr>
                <w:rStyle w:val="141"/>
                <w:rFonts w:hint="eastAsia"/>
                <w:sz w:val="21"/>
                <w:szCs w:val="21"/>
                <w:lang w:bidi="ar"/>
              </w:rPr>
              <w:t>25m</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7B88FBCA">
            <w:pPr>
              <w:widowControl/>
              <w:spacing w:beforeLines="0" w:afterLines="0" w:line="240" w:lineRule="auto"/>
              <w:ind w:firstLine="0" w:firstLineChars="0"/>
              <w:jc w:val="center"/>
              <w:textAlignment w:val="center"/>
              <w:rPr>
                <w:rFonts w:hint="default" w:ascii="宋体" w:hAnsi="宋体" w:eastAsia="宋体" w:cs="宋体"/>
                <w:color w:val="000000"/>
                <w:sz w:val="21"/>
                <w:szCs w:val="21"/>
              </w:rPr>
            </w:pPr>
            <w:r>
              <w:rPr>
                <w:rFonts w:hint="default" w:ascii="宋体" w:hAnsi="宋体" w:eastAsia="宋体" w:cs="宋体"/>
                <w:color w:val="000000"/>
                <w:kern w:val="0"/>
                <w:sz w:val="21"/>
                <w:szCs w:val="21"/>
                <w:lang w:bidi="ar"/>
              </w:rPr>
              <w:t>台</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2E6869A3">
            <w:pPr>
              <w:widowControl/>
              <w:spacing w:beforeLines="0" w:afterLines="0" w:line="240" w:lineRule="auto"/>
              <w:ind w:firstLine="0" w:firstLineChars="0"/>
              <w:jc w:val="center"/>
              <w:textAlignment w:val="center"/>
              <w:rPr>
                <w:rFonts w:hint="eastAsia"/>
                <w:color w:val="000000"/>
                <w:sz w:val="21"/>
                <w:szCs w:val="21"/>
              </w:rPr>
            </w:pPr>
            <w:r>
              <w:rPr>
                <w:rFonts w:hint="eastAsia"/>
                <w:color w:val="000000"/>
                <w:kern w:val="0"/>
                <w:sz w:val="21"/>
                <w:szCs w:val="21"/>
                <w:lang w:bidi="ar"/>
              </w:rPr>
              <w:t>2</w:t>
            </w:r>
          </w:p>
        </w:tc>
        <w:tc>
          <w:tcPr>
            <w:tcW w:w="716" w:type="pct"/>
            <w:tcBorders>
              <w:top w:val="single" w:color="000000" w:sz="8" w:space="0"/>
              <w:left w:val="single" w:color="000000" w:sz="8" w:space="0"/>
              <w:bottom w:val="single" w:color="000000" w:sz="8" w:space="0"/>
              <w:right w:val="nil"/>
              <w:tl2br w:val="nil"/>
              <w:tr2bl w:val="nil"/>
            </w:tcBorders>
            <w:shd w:val="clear" w:color="auto" w:fill="FFFFFF"/>
            <w:noWrap/>
            <w:vAlign w:val="center"/>
          </w:tcPr>
          <w:p w14:paraId="2628DD53">
            <w:pPr>
              <w:widowControl/>
              <w:spacing w:beforeLines="0" w:afterLines="0" w:line="240" w:lineRule="auto"/>
              <w:ind w:firstLine="0" w:firstLineChars="0"/>
              <w:jc w:val="center"/>
              <w:rPr>
                <w:rFonts w:hint="default" w:ascii="宋体" w:hAnsi="宋体" w:eastAsia="宋体" w:cs="宋体"/>
                <w:color w:val="000000"/>
                <w:sz w:val="21"/>
                <w:szCs w:val="21"/>
              </w:rPr>
            </w:pPr>
          </w:p>
        </w:tc>
      </w:tr>
      <w:tr w14:paraId="00853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3" w:type="pct"/>
            <w:tcBorders>
              <w:top w:val="single" w:color="000000" w:sz="8" w:space="0"/>
              <w:left w:val="nil"/>
              <w:bottom w:val="single" w:color="000000" w:sz="8" w:space="0"/>
              <w:right w:val="single" w:color="000000" w:sz="8" w:space="0"/>
              <w:tl2br w:val="nil"/>
              <w:tr2bl w:val="nil"/>
            </w:tcBorders>
            <w:shd w:val="clear" w:color="auto" w:fill="FFFFFF"/>
            <w:noWrap/>
            <w:vAlign w:val="center"/>
          </w:tcPr>
          <w:p w14:paraId="0F5EB3E7">
            <w:pPr>
              <w:widowControl/>
              <w:spacing w:beforeLines="0" w:afterLines="0" w:line="240" w:lineRule="auto"/>
              <w:ind w:firstLine="0" w:firstLineChars="0"/>
              <w:jc w:val="center"/>
              <w:textAlignment w:val="center"/>
              <w:rPr>
                <w:rFonts w:hint="eastAsia"/>
                <w:color w:val="000000"/>
                <w:sz w:val="21"/>
                <w:szCs w:val="21"/>
              </w:rPr>
            </w:pPr>
            <w:r>
              <w:rPr>
                <w:rFonts w:hint="eastAsia"/>
                <w:color w:val="000000"/>
                <w:kern w:val="0"/>
                <w:sz w:val="21"/>
                <w:szCs w:val="21"/>
                <w:lang w:bidi="ar"/>
              </w:rPr>
              <w:t>20</w:t>
            </w:r>
          </w:p>
        </w:tc>
        <w:tc>
          <w:tcPr>
            <w:tcW w:w="91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09D24EA2">
            <w:pPr>
              <w:widowControl/>
              <w:spacing w:beforeLines="0" w:afterLines="0" w:line="240" w:lineRule="auto"/>
              <w:ind w:firstLine="0" w:firstLineChars="0"/>
              <w:jc w:val="center"/>
              <w:textAlignment w:val="center"/>
              <w:rPr>
                <w:rFonts w:hint="default" w:ascii="宋体" w:hAnsi="宋体" w:eastAsia="宋体" w:cs="宋体"/>
                <w:color w:val="000000"/>
                <w:sz w:val="21"/>
                <w:szCs w:val="21"/>
              </w:rPr>
            </w:pPr>
            <w:r>
              <w:rPr>
                <w:rFonts w:hint="default" w:ascii="宋体" w:hAnsi="宋体" w:eastAsia="宋体" w:cs="宋体"/>
                <w:color w:val="000000"/>
                <w:kern w:val="0"/>
                <w:sz w:val="21"/>
                <w:szCs w:val="21"/>
                <w:lang w:bidi="ar"/>
              </w:rPr>
              <w:t>电气控制柜</w:t>
            </w:r>
          </w:p>
        </w:tc>
        <w:tc>
          <w:tcPr>
            <w:tcW w:w="191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3B4CEA49">
            <w:pPr>
              <w:widowControl/>
              <w:spacing w:beforeLines="0" w:afterLines="0" w:line="240" w:lineRule="auto"/>
              <w:ind w:firstLine="0" w:firstLineChars="0"/>
              <w:jc w:val="center"/>
              <w:textAlignment w:val="center"/>
              <w:rPr>
                <w:rFonts w:hint="default" w:ascii="宋体" w:hAnsi="宋体" w:eastAsia="宋体" w:cs="宋体"/>
                <w:color w:val="000000"/>
                <w:sz w:val="21"/>
                <w:szCs w:val="21"/>
              </w:rPr>
            </w:pPr>
            <w:r>
              <w:rPr>
                <w:rFonts w:hint="default" w:ascii="宋体" w:hAnsi="宋体" w:eastAsia="宋体" w:cs="宋体"/>
                <w:color w:val="000000"/>
                <w:kern w:val="0"/>
                <w:sz w:val="21"/>
                <w:szCs w:val="21"/>
                <w:lang w:bidi="ar"/>
              </w:rPr>
              <w:t>含</w:t>
            </w:r>
            <w:r>
              <w:rPr>
                <w:rStyle w:val="141"/>
                <w:rFonts w:hint="eastAsia"/>
                <w:sz w:val="21"/>
                <w:szCs w:val="21"/>
                <w:lang w:bidi="ar"/>
              </w:rPr>
              <w:t>10</w:t>
            </w:r>
            <w:r>
              <w:rPr>
                <w:rStyle w:val="143"/>
                <w:rFonts w:hint="default"/>
                <w:sz w:val="21"/>
                <w:szCs w:val="21"/>
                <w:lang w:bidi="ar"/>
              </w:rPr>
              <w:t>寸触摸屏，西门子</w:t>
            </w:r>
            <w:r>
              <w:rPr>
                <w:rStyle w:val="141"/>
                <w:rFonts w:hint="eastAsia"/>
                <w:sz w:val="21"/>
                <w:szCs w:val="21"/>
                <w:lang w:bidi="ar"/>
              </w:rPr>
              <w:t>PLC</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7612BACB">
            <w:pPr>
              <w:widowControl/>
              <w:spacing w:beforeLines="0" w:afterLines="0" w:line="240" w:lineRule="auto"/>
              <w:ind w:firstLine="0" w:firstLineChars="0"/>
              <w:jc w:val="center"/>
              <w:textAlignment w:val="center"/>
              <w:rPr>
                <w:rFonts w:hint="default" w:ascii="宋体" w:hAnsi="宋体" w:eastAsia="宋体" w:cs="宋体"/>
                <w:color w:val="000000"/>
                <w:sz w:val="21"/>
                <w:szCs w:val="21"/>
              </w:rPr>
            </w:pPr>
            <w:r>
              <w:rPr>
                <w:rFonts w:hint="default" w:ascii="宋体" w:hAnsi="宋体" w:eastAsia="宋体" w:cs="宋体"/>
                <w:color w:val="000000"/>
                <w:kern w:val="0"/>
                <w:sz w:val="21"/>
                <w:szCs w:val="21"/>
                <w:lang w:bidi="ar"/>
              </w:rPr>
              <w:t>套</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5AB5FA8D">
            <w:pPr>
              <w:widowControl/>
              <w:spacing w:beforeLines="0" w:afterLines="0" w:line="240" w:lineRule="auto"/>
              <w:ind w:firstLine="0" w:firstLineChars="0"/>
              <w:jc w:val="center"/>
              <w:textAlignment w:val="center"/>
              <w:rPr>
                <w:rFonts w:hint="eastAsia"/>
                <w:color w:val="000000"/>
                <w:sz w:val="21"/>
                <w:szCs w:val="21"/>
              </w:rPr>
            </w:pPr>
            <w:r>
              <w:rPr>
                <w:rFonts w:hint="eastAsia"/>
                <w:color w:val="000000"/>
                <w:kern w:val="0"/>
                <w:sz w:val="21"/>
                <w:szCs w:val="21"/>
                <w:lang w:bidi="ar"/>
              </w:rPr>
              <w:t>1</w:t>
            </w:r>
          </w:p>
        </w:tc>
        <w:tc>
          <w:tcPr>
            <w:tcW w:w="716" w:type="pct"/>
            <w:tcBorders>
              <w:top w:val="single" w:color="000000" w:sz="8" w:space="0"/>
              <w:left w:val="single" w:color="000000" w:sz="8" w:space="0"/>
              <w:bottom w:val="single" w:color="000000" w:sz="8" w:space="0"/>
              <w:right w:val="nil"/>
              <w:tl2br w:val="nil"/>
              <w:tr2bl w:val="nil"/>
            </w:tcBorders>
            <w:shd w:val="clear" w:color="auto" w:fill="FFFFFF"/>
            <w:noWrap/>
            <w:vAlign w:val="center"/>
          </w:tcPr>
          <w:p w14:paraId="2494ED55">
            <w:pPr>
              <w:widowControl/>
              <w:spacing w:beforeLines="0" w:afterLines="0" w:line="240" w:lineRule="auto"/>
              <w:ind w:firstLine="0" w:firstLineChars="0"/>
              <w:jc w:val="center"/>
              <w:rPr>
                <w:rFonts w:hint="default" w:ascii="宋体" w:hAnsi="宋体" w:eastAsia="宋体" w:cs="宋体"/>
                <w:color w:val="000000"/>
                <w:sz w:val="21"/>
                <w:szCs w:val="21"/>
              </w:rPr>
            </w:pPr>
          </w:p>
        </w:tc>
      </w:tr>
      <w:tr w14:paraId="08600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3" w:type="pct"/>
            <w:tcBorders>
              <w:top w:val="single" w:color="000000" w:sz="8" w:space="0"/>
              <w:left w:val="nil"/>
              <w:bottom w:val="single" w:color="000000" w:sz="8" w:space="0"/>
              <w:right w:val="single" w:color="000000" w:sz="8" w:space="0"/>
              <w:tl2br w:val="nil"/>
              <w:tr2bl w:val="nil"/>
            </w:tcBorders>
            <w:shd w:val="clear" w:color="auto" w:fill="FFFFFF"/>
            <w:noWrap/>
            <w:vAlign w:val="center"/>
          </w:tcPr>
          <w:p w14:paraId="1321C630">
            <w:pPr>
              <w:widowControl/>
              <w:spacing w:beforeLines="0" w:afterLines="0" w:line="240" w:lineRule="auto"/>
              <w:ind w:firstLine="0" w:firstLineChars="0"/>
              <w:jc w:val="center"/>
              <w:textAlignment w:val="center"/>
              <w:rPr>
                <w:rFonts w:hint="eastAsia"/>
                <w:color w:val="000000"/>
                <w:sz w:val="21"/>
                <w:szCs w:val="21"/>
              </w:rPr>
            </w:pPr>
            <w:r>
              <w:rPr>
                <w:rFonts w:hint="eastAsia"/>
                <w:color w:val="000000"/>
                <w:kern w:val="0"/>
                <w:sz w:val="21"/>
                <w:szCs w:val="21"/>
                <w:lang w:bidi="ar"/>
              </w:rPr>
              <w:t>21</w:t>
            </w:r>
          </w:p>
        </w:tc>
        <w:tc>
          <w:tcPr>
            <w:tcW w:w="91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EF95754">
            <w:pPr>
              <w:widowControl/>
              <w:spacing w:beforeLines="0" w:afterLines="0" w:line="240" w:lineRule="auto"/>
              <w:ind w:firstLine="0" w:firstLineChars="0"/>
              <w:jc w:val="center"/>
              <w:textAlignment w:val="center"/>
              <w:rPr>
                <w:rFonts w:hint="default" w:ascii="宋体" w:hAnsi="宋体" w:eastAsia="宋体" w:cs="宋体"/>
                <w:color w:val="000000"/>
                <w:sz w:val="21"/>
                <w:szCs w:val="21"/>
              </w:rPr>
            </w:pPr>
            <w:r>
              <w:rPr>
                <w:rFonts w:hint="default" w:ascii="宋体" w:hAnsi="宋体" w:eastAsia="宋体" w:cs="宋体"/>
                <w:color w:val="000000"/>
                <w:kern w:val="0"/>
                <w:sz w:val="21"/>
                <w:szCs w:val="21"/>
                <w:lang w:bidi="ar"/>
              </w:rPr>
              <w:t>管阀件</w:t>
            </w:r>
          </w:p>
        </w:tc>
        <w:tc>
          <w:tcPr>
            <w:tcW w:w="191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35D28B55">
            <w:pPr>
              <w:widowControl/>
              <w:spacing w:beforeLines="0" w:afterLines="0" w:line="240" w:lineRule="auto"/>
              <w:ind w:firstLine="0" w:firstLineChars="0"/>
              <w:jc w:val="center"/>
              <w:textAlignment w:val="center"/>
              <w:rPr>
                <w:rFonts w:hint="eastAsia"/>
                <w:color w:val="000000"/>
                <w:sz w:val="21"/>
                <w:szCs w:val="21"/>
              </w:rPr>
            </w:pPr>
            <w:r>
              <w:rPr>
                <w:rFonts w:hint="eastAsia"/>
                <w:color w:val="000000"/>
                <w:kern w:val="0"/>
                <w:sz w:val="21"/>
                <w:szCs w:val="21"/>
                <w:lang w:bidi="ar"/>
              </w:rPr>
              <w:t>UPVC</w:t>
            </w:r>
            <w:r>
              <w:rPr>
                <w:rStyle w:val="143"/>
                <w:rFonts w:hint="default"/>
                <w:sz w:val="21"/>
                <w:szCs w:val="21"/>
                <w:lang w:bidi="ar"/>
              </w:rPr>
              <w:t>、</w:t>
            </w:r>
            <w:r>
              <w:rPr>
                <w:rStyle w:val="141"/>
                <w:rFonts w:hint="eastAsia"/>
                <w:sz w:val="21"/>
                <w:szCs w:val="21"/>
                <w:lang w:bidi="ar"/>
              </w:rPr>
              <w:t>PPR</w:t>
            </w:r>
            <w:r>
              <w:rPr>
                <w:rStyle w:val="143"/>
                <w:rFonts w:hint="default"/>
                <w:sz w:val="21"/>
                <w:szCs w:val="21"/>
                <w:lang w:bidi="ar"/>
              </w:rPr>
              <w:t>管阀件，不含污水站进出水管</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5C446B98">
            <w:pPr>
              <w:widowControl/>
              <w:spacing w:beforeLines="0" w:afterLines="0" w:line="240" w:lineRule="auto"/>
              <w:ind w:firstLine="0" w:firstLineChars="0"/>
              <w:jc w:val="center"/>
              <w:textAlignment w:val="center"/>
              <w:rPr>
                <w:rFonts w:hint="default" w:ascii="宋体" w:hAnsi="宋体" w:eastAsia="宋体" w:cs="宋体"/>
                <w:color w:val="000000"/>
                <w:sz w:val="21"/>
                <w:szCs w:val="21"/>
              </w:rPr>
            </w:pPr>
            <w:r>
              <w:rPr>
                <w:rFonts w:hint="default" w:ascii="宋体" w:hAnsi="宋体" w:eastAsia="宋体" w:cs="宋体"/>
                <w:color w:val="000000"/>
                <w:kern w:val="0"/>
                <w:sz w:val="21"/>
                <w:szCs w:val="21"/>
                <w:lang w:bidi="ar"/>
              </w:rPr>
              <w:t>项</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3D8762A7">
            <w:pPr>
              <w:widowControl/>
              <w:spacing w:beforeLines="0" w:afterLines="0" w:line="240" w:lineRule="auto"/>
              <w:ind w:firstLine="0" w:firstLineChars="0"/>
              <w:jc w:val="center"/>
              <w:textAlignment w:val="center"/>
              <w:rPr>
                <w:rFonts w:hint="eastAsia"/>
                <w:color w:val="000000"/>
                <w:sz w:val="21"/>
                <w:szCs w:val="21"/>
              </w:rPr>
            </w:pPr>
            <w:r>
              <w:rPr>
                <w:rFonts w:hint="eastAsia"/>
                <w:color w:val="000000"/>
                <w:kern w:val="0"/>
                <w:sz w:val="21"/>
                <w:szCs w:val="21"/>
                <w:lang w:bidi="ar"/>
              </w:rPr>
              <w:t>1</w:t>
            </w:r>
          </w:p>
        </w:tc>
        <w:tc>
          <w:tcPr>
            <w:tcW w:w="716" w:type="pct"/>
            <w:tcBorders>
              <w:top w:val="single" w:color="000000" w:sz="8" w:space="0"/>
              <w:left w:val="single" w:color="000000" w:sz="8" w:space="0"/>
              <w:bottom w:val="single" w:color="000000" w:sz="8" w:space="0"/>
              <w:right w:val="nil"/>
              <w:tl2br w:val="nil"/>
              <w:tr2bl w:val="nil"/>
            </w:tcBorders>
            <w:shd w:val="clear" w:color="auto" w:fill="FFFFFF"/>
            <w:noWrap/>
            <w:vAlign w:val="center"/>
          </w:tcPr>
          <w:p w14:paraId="1FE98E59">
            <w:pPr>
              <w:widowControl/>
              <w:spacing w:beforeLines="0" w:afterLines="0" w:line="240" w:lineRule="auto"/>
              <w:ind w:firstLine="0" w:firstLineChars="0"/>
              <w:jc w:val="center"/>
              <w:rPr>
                <w:rFonts w:hint="default" w:ascii="宋体" w:hAnsi="宋体" w:eastAsia="宋体" w:cs="宋体"/>
                <w:color w:val="000000"/>
                <w:sz w:val="21"/>
                <w:szCs w:val="21"/>
              </w:rPr>
            </w:pPr>
          </w:p>
        </w:tc>
      </w:tr>
      <w:tr w14:paraId="41BEB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3" w:type="pct"/>
            <w:tcBorders>
              <w:top w:val="single" w:color="000000" w:sz="8" w:space="0"/>
              <w:left w:val="nil"/>
              <w:bottom w:val="single" w:color="000000" w:sz="8" w:space="0"/>
              <w:right w:val="single" w:color="000000" w:sz="8" w:space="0"/>
              <w:tl2br w:val="nil"/>
              <w:tr2bl w:val="nil"/>
            </w:tcBorders>
            <w:shd w:val="clear" w:color="auto" w:fill="FFFFFF"/>
            <w:noWrap/>
            <w:vAlign w:val="center"/>
          </w:tcPr>
          <w:p w14:paraId="442A7ECF">
            <w:pPr>
              <w:widowControl/>
              <w:spacing w:beforeLines="0" w:afterLines="0" w:line="240" w:lineRule="auto"/>
              <w:ind w:firstLine="0" w:firstLineChars="0"/>
              <w:jc w:val="center"/>
              <w:textAlignment w:val="center"/>
              <w:rPr>
                <w:rFonts w:hint="eastAsia"/>
                <w:color w:val="000000"/>
                <w:sz w:val="21"/>
                <w:szCs w:val="21"/>
              </w:rPr>
            </w:pPr>
            <w:r>
              <w:rPr>
                <w:rFonts w:hint="eastAsia"/>
                <w:color w:val="000000"/>
                <w:kern w:val="0"/>
                <w:sz w:val="21"/>
                <w:szCs w:val="21"/>
                <w:lang w:bidi="ar"/>
              </w:rPr>
              <w:t>22</w:t>
            </w:r>
          </w:p>
        </w:tc>
        <w:tc>
          <w:tcPr>
            <w:tcW w:w="91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432741EA">
            <w:pPr>
              <w:widowControl/>
              <w:spacing w:beforeLines="0" w:afterLines="0" w:line="240" w:lineRule="auto"/>
              <w:ind w:firstLine="0" w:firstLineChars="0"/>
              <w:jc w:val="center"/>
              <w:textAlignment w:val="center"/>
              <w:rPr>
                <w:rFonts w:hint="default" w:ascii="宋体" w:hAnsi="宋体" w:eastAsia="宋体" w:cs="宋体"/>
                <w:color w:val="000000"/>
                <w:sz w:val="21"/>
                <w:szCs w:val="21"/>
              </w:rPr>
            </w:pPr>
            <w:r>
              <w:rPr>
                <w:rFonts w:hint="default" w:ascii="宋体" w:hAnsi="宋体" w:eastAsia="宋体" w:cs="宋体"/>
                <w:color w:val="000000"/>
                <w:kern w:val="0"/>
                <w:sz w:val="21"/>
                <w:szCs w:val="21"/>
                <w:lang w:bidi="ar"/>
              </w:rPr>
              <w:t>电线电缆</w:t>
            </w:r>
          </w:p>
        </w:tc>
        <w:tc>
          <w:tcPr>
            <w:tcW w:w="191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57F98903">
            <w:pPr>
              <w:widowControl/>
              <w:spacing w:beforeLines="0" w:afterLines="0" w:line="240" w:lineRule="auto"/>
              <w:ind w:firstLine="0" w:firstLineChars="0"/>
              <w:jc w:val="center"/>
              <w:textAlignment w:val="center"/>
              <w:rPr>
                <w:rFonts w:hint="default" w:ascii="宋体" w:hAnsi="宋体" w:eastAsia="宋体" w:cs="宋体"/>
                <w:color w:val="000000"/>
                <w:sz w:val="21"/>
                <w:szCs w:val="21"/>
              </w:rPr>
            </w:pPr>
            <w:r>
              <w:rPr>
                <w:rFonts w:hint="default" w:ascii="宋体" w:hAnsi="宋体" w:eastAsia="宋体" w:cs="宋体"/>
                <w:color w:val="000000"/>
                <w:kern w:val="0"/>
                <w:sz w:val="21"/>
                <w:szCs w:val="21"/>
                <w:lang w:bidi="ar"/>
              </w:rPr>
              <w:t>国标，不含主进线</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1B82778D">
            <w:pPr>
              <w:widowControl/>
              <w:spacing w:beforeLines="0" w:afterLines="0" w:line="240" w:lineRule="auto"/>
              <w:ind w:firstLine="0" w:firstLineChars="0"/>
              <w:jc w:val="center"/>
              <w:textAlignment w:val="center"/>
              <w:rPr>
                <w:rFonts w:hint="default" w:ascii="宋体" w:hAnsi="宋体" w:eastAsia="宋体" w:cs="宋体"/>
                <w:color w:val="000000"/>
                <w:sz w:val="21"/>
                <w:szCs w:val="21"/>
              </w:rPr>
            </w:pPr>
            <w:r>
              <w:rPr>
                <w:rFonts w:hint="default" w:ascii="宋体" w:hAnsi="宋体" w:eastAsia="宋体" w:cs="宋体"/>
                <w:color w:val="000000"/>
                <w:kern w:val="0"/>
                <w:sz w:val="21"/>
                <w:szCs w:val="21"/>
                <w:lang w:bidi="ar"/>
              </w:rPr>
              <w:t>项</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0AAF2175">
            <w:pPr>
              <w:widowControl/>
              <w:spacing w:beforeLines="0" w:afterLines="0" w:line="240" w:lineRule="auto"/>
              <w:ind w:firstLine="0" w:firstLineChars="0"/>
              <w:jc w:val="center"/>
              <w:textAlignment w:val="center"/>
              <w:rPr>
                <w:rFonts w:hint="eastAsia"/>
                <w:color w:val="000000"/>
                <w:sz w:val="21"/>
                <w:szCs w:val="21"/>
              </w:rPr>
            </w:pPr>
            <w:r>
              <w:rPr>
                <w:rFonts w:hint="eastAsia"/>
                <w:color w:val="000000"/>
                <w:kern w:val="0"/>
                <w:sz w:val="21"/>
                <w:szCs w:val="21"/>
                <w:lang w:bidi="ar"/>
              </w:rPr>
              <w:t>1</w:t>
            </w:r>
          </w:p>
        </w:tc>
        <w:tc>
          <w:tcPr>
            <w:tcW w:w="716" w:type="pct"/>
            <w:tcBorders>
              <w:top w:val="single" w:color="000000" w:sz="8" w:space="0"/>
              <w:left w:val="single" w:color="000000" w:sz="8" w:space="0"/>
              <w:bottom w:val="single" w:color="000000" w:sz="8" w:space="0"/>
              <w:right w:val="nil"/>
              <w:tl2br w:val="nil"/>
              <w:tr2bl w:val="nil"/>
            </w:tcBorders>
            <w:shd w:val="clear" w:color="auto" w:fill="FFFFFF"/>
            <w:noWrap/>
            <w:vAlign w:val="center"/>
          </w:tcPr>
          <w:p w14:paraId="411FB606">
            <w:pPr>
              <w:widowControl/>
              <w:spacing w:beforeLines="0" w:afterLines="0" w:line="240" w:lineRule="auto"/>
              <w:ind w:firstLine="0" w:firstLineChars="0"/>
              <w:jc w:val="center"/>
              <w:rPr>
                <w:rFonts w:hint="default" w:ascii="宋体" w:hAnsi="宋体" w:eastAsia="宋体" w:cs="宋体"/>
                <w:color w:val="000000"/>
                <w:sz w:val="21"/>
                <w:szCs w:val="21"/>
              </w:rPr>
            </w:pPr>
          </w:p>
        </w:tc>
      </w:tr>
      <w:tr w14:paraId="3D0DC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3" w:type="pct"/>
            <w:tcBorders>
              <w:top w:val="single" w:color="000000" w:sz="8" w:space="0"/>
              <w:left w:val="nil"/>
              <w:bottom w:val="single" w:color="000000" w:sz="8" w:space="0"/>
              <w:right w:val="single" w:color="000000" w:sz="8" w:space="0"/>
              <w:tl2br w:val="nil"/>
              <w:tr2bl w:val="nil"/>
            </w:tcBorders>
            <w:shd w:val="clear" w:color="auto" w:fill="FFFFFF"/>
            <w:noWrap/>
            <w:vAlign w:val="center"/>
          </w:tcPr>
          <w:p w14:paraId="26381069">
            <w:pPr>
              <w:widowControl/>
              <w:spacing w:beforeLines="0" w:afterLines="0" w:line="240" w:lineRule="auto"/>
              <w:ind w:firstLine="0" w:firstLineChars="0"/>
              <w:jc w:val="center"/>
              <w:textAlignment w:val="center"/>
              <w:rPr>
                <w:rFonts w:hint="eastAsia"/>
                <w:color w:val="000000"/>
                <w:sz w:val="21"/>
                <w:szCs w:val="21"/>
              </w:rPr>
            </w:pPr>
            <w:r>
              <w:rPr>
                <w:rFonts w:hint="eastAsia"/>
                <w:color w:val="000000"/>
                <w:kern w:val="0"/>
                <w:sz w:val="21"/>
                <w:szCs w:val="21"/>
                <w:lang w:bidi="ar"/>
              </w:rPr>
              <w:t>23</w:t>
            </w:r>
          </w:p>
        </w:tc>
        <w:tc>
          <w:tcPr>
            <w:tcW w:w="91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62B5F26B">
            <w:pPr>
              <w:widowControl/>
              <w:spacing w:beforeLines="0" w:afterLines="0" w:line="240" w:lineRule="auto"/>
              <w:ind w:firstLine="0" w:firstLineChars="0"/>
              <w:jc w:val="center"/>
              <w:textAlignment w:val="center"/>
              <w:rPr>
                <w:rFonts w:hint="default" w:ascii="宋体" w:hAnsi="宋体" w:eastAsia="宋体" w:cs="宋体"/>
                <w:color w:val="000000"/>
                <w:sz w:val="21"/>
                <w:szCs w:val="21"/>
              </w:rPr>
            </w:pPr>
            <w:r>
              <w:rPr>
                <w:rFonts w:hint="default" w:ascii="宋体" w:hAnsi="宋体" w:eastAsia="宋体" w:cs="宋体"/>
                <w:color w:val="000000"/>
                <w:kern w:val="0"/>
                <w:sz w:val="21"/>
                <w:szCs w:val="21"/>
                <w:lang w:bidi="ar"/>
              </w:rPr>
              <w:t>安装费</w:t>
            </w:r>
          </w:p>
        </w:tc>
        <w:tc>
          <w:tcPr>
            <w:tcW w:w="191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56DE08BC">
            <w:pPr>
              <w:widowControl/>
              <w:spacing w:beforeLines="0" w:afterLines="0" w:line="240" w:lineRule="auto"/>
              <w:ind w:firstLine="0" w:firstLineChars="0"/>
              <w:jc w:val="center"/>
              <w:textAlignment w:val="center"/>
              <w:rPr>
                <w:rFonts w:hint="default" w:ascii="宋体" w:hAnsi="宋体" w:eastAsia="宋体" w:cs="宋体"/>
                <w:color w:val="000000"/>
                <w:sz w:val="21"/>
                <w:szCs w:val="21"/>
              </w:rPr>
            </w:pPr>
            <w:r>
              <w:rPr>
                <w:rFonts w:hint="default" w:ascii="宋体" w:hAnsi="宋体" w:eastAsia="宋体" w:cs="宋体"/>
                <w:color w:val="000000"/>
                <w:kern w:val="0"/>
                <w:sz w:val="21"/>
                <w:szCs w:val="21"/>
                <w:lang w:bidi="ar"/>
              </w:rPr>
              <w:t>含运输、五金　</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15773DC2">
            <w:pPr>
              <w:widowControl/>
              <w:spacing w:beforeLines="0" w:afterLines="0" w:line="240" w:lineRule="auto"/>
              <w:ind w:firstLine="0" w:firstLineChars="0"/>
              <w:jc w:val="center"/>
              <w:textAlignment w:val="center"/>
              <w:rPr>
                <w:rFonts w:hint="default" w:ascii="宋体" w:hAnsi="宋体" w:eastAsia="宋体" w:cs="宋体"/>
                <w:color w:val="000000"/>
                <w:sz w:val="21"/>
                <w:szCs w:val="21"/>
              </w:rPr>
            </w:pPr>
            <w:r>
              <w:rPr>
                <w:rFonts w:hint="default" w:ascii="宋体" w:hAnsi="宋体" w:eastAsia="宋体" w:cs="宋体"/>
                <w:color w:val="000000"/>
                <w:kern w:val="0"/>
                <w:sz w:val="21"/>
                <w:szCs w:val="21"/>
                <w:lang w:bidi="ar"/>
              </w:rPr>
              <w:t>项</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69BD17A3">
            <w:pPr>
              <w:widowControl/>
              <w:spacing w:beforeLines="0" w:afterLines="0" w:line="240" w:lineRule="auto"/>
              <w:ind w:firstLine="0" w:firstLineChars="0"/>
              <w:jc w:val="center"/>
              <w:textAlignment w:val="center"/>
              <w:rPr>
                <w:rFonts w:hint="eastAsia"/>
                <w:color w:val="000000"/>
                <w:sz w:val="21"/>
                <w:szCs w:val="21"/>
              </w:rPr>
            </w:pPr>
            <w:r>
              <w:rPr>
                <w:rFonts w:hint="eastAsia"/>
                <w:color w:val="000000"/>
                <w:kern w:val="0"/>
                <w:sz w:val="21"/>
                <w:szCs w:val="21"/>
                <w:lang w:bidi="ar"/>
              </w:rPr>
              <w:t>1</w:t>
            </w:r>
          </w:p>
        </w:tc>
        <w:tc>
          <w:tcPr>
            <w:tcW w:w="716" w:type="pct"/>
            <w:tcBorders>
              <w:top w:val="single" w:color="000000" w:sz="8" w:space="0"/>
              <w:left w:val="single" w:color="000000" w:sz="8" w:space="0"/>
              <w:bottom w:val="single" w:color="000000" w:sz="8" w:space="0"/>
              <w:right w:val="nil"/>
              <w:tl2br w:val="nil"/>
              <w:tr2bl w:val="nil"/>
            </w:tcBorders>
            <w:shd w:val="clear" w:color="auto" w:fill="FFFFFF"/>
            <w:noWrap/>
            <w:vAlign w:val="center"/>
          </w:tcPr>
          <w:p w14:paraId="7D03D8F3">
            <w:pPr>
              <w:widowControl/>
              <w:spacing w:beforeLines="0" w:afterLines="0" w:line="240" w:lineRule="auto"/>
              <w:ind w:firstLine="0" w:firstLineChars="0"/>
              <w:jc w:val="center"/>
              <w:rPr>
                <w:rFonts w:hint="default" w:ascii="宋体" w:hAnsi="宋体" w:eastAsia="宋体" w:cs="宋体"/>
                <w:color w:val="000000"/>
                <w:sz w:val="21"/>
                <w:szCs w:val="21"/>
              </w:rPr>
            </w:pPr>
          </w:p>
        </w:tc>
      </w:tr>
      <w:tr w14:paraId="7FA7A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3" w:type="pct"/>
            <w:tcBorders>
              <w:top w:val="single" w:color="000000" w:sz="8" w:space="0"/>
              <w:left w:val="nil"/>
              <w:bottom w:val="single" w:color="000000" w:sz="8" w:space="0"/>
              <w:right w:val="single" w:color="000000" w:sz="8" w:space="0"/>
              <w:tl2br w:val="nil"/>
              <w:tr2bl w:val="nil"/>
            </w:tcBorders>
            <w:shd w:val="clear" w:color="auto" w:fill="FFFFFF"/>
            <w:noWrap/>
            <w:vAlign w:val="center"/>
          </w:tcPr>
          <w:p w14:paraId="27EBCBA0">
            <w:pPr>
              <w:widowControl/>
              <w:spacing w:beforeLines="0" w:afterLines="0" w:line="240" w:lineRule="auto"/>
              <w:ind w:firstLine="0" w:firstLineChars="0"/>
              <w:jc w:val="center"/>
              <w:textAlignment w:val="center"/>
              <w:rPr>
                <w:rFonts w:hint="eastAsia"/>
                <w:color w:val="000000"/>
                <w:sz w:val="21"/>
                <w:szCs w:val="21"/>
              </w:rPr>
            </w:pPr>
            <w:r>
              <w:rPr>
                <w:rFonts w:hint="eastAsia"/>
                <w:color w:val="000000"/>
                <w:kern w:val="0"/>
                <w:sz w:val="21"/>
                <w:szCs w:val="21"/>
                <w:lang w:bidi="ar"/>
              </w:rPr>
              <w:t>24</w:t>
            </w:r>
          </w:p>
        </w:tc>
        <w:tc>
          <w:tcPr>
            <w:tcW w:w="91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14:paraId="21D8CFEE">
            <w:pPr>
              <w:widowControl/>
              <w:spacing w:beforeLines="0" w:afterLines="0" w:line="240" w:lineRule="auto"/>
              <w:ind w:firstLine="0" w:firstLineChars="0"/>
              <w:jc w:val="center"/>
              <w:textAlignment w:val="center"/>
              <w:rPr>
                <w:rFonts w:hint="default" w:ascii="宋体" w:hAnsi="宋体" w:eastAsia="宋体" w:cs="宋体"/>
                <w:color w:val="000000"/>
                <w:sz w:val="21"/>
                <w:szCs w:val="21"/>
              </w:rPr>
            </w:pPr>
            <w:r>
              <w:rPr>
                <w:rFonts w:hint="default" w:ascii="宋体" w:hAnsi="宋体" w:eastAsia="宋体" w:cs="宋体"/>
                <w:color w:val="000000"/>
                <w:kern w:val="0"/>
                <w:sz w:val="21"/>
                <w:szCs w:val="21"/>
                <w:lang w:bidi="ar"/>
              </w:rPr>
              <w:t>设计调试费</w:t>
            </w:r>
          </w:p>
        </w:tc>
        <w:tc>
          <w:tcPr>
            <w:tcW w:w="191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7A12CD30">
            <w:pPr>
              <w:widowControl/>
              <w:spacing w:beforeLines="0" w:afterLines="0" w:line="240" w:lineRule="auto"/>
              <w:ind w:firstLine="0" w:firstLineChars="0"/>
              <w:jc w:val="center"/>
              <w:rPr>
                <w:rFonts w:hint="eastAsia"/>
                <w:color w:val="000000"/>
                <w:sz w:val="21"/>
                <w:szCs w:val="21"/>
              </w:rPr>
            </w:pP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3ABA18FF">
            <w:pPr>
              <w:widowControl/>
              <w:spacing w:beforeLines="0" w:afterLines="0" w:line="240" w:lineRule="auto"/>
              <w:ind w:firstLine="0" w:firstLineChars="0"/>
              <w:jc w:val="center"/>
              <w:textAlignment w:val="center"/>
              <w:rPr>
                <w:rFonts w:hint="default" w:ascii="宋体" w:hAnsi="宋体" w:eastAsia="宋体" w:cs="宋体"/>
                <w:color w:val="000000"/>
                <w:sz w:val="21"/>
                <w:szCs w:val="21"/>
              </w:rPr>
            </w:pPr>
            <w:r>
              <w:rPr>
                <w:rFonts w:hint="default" w:ascii="宋体" w:hAnsi="宋体" w:eastAsia="宋体" w:cs="宋体"/>
                <w:color w:val="000000"/>
                <w:kern w:val="0"/>
                <w:sz w:val="21"/>
                <w:szCs w:val="21"/>
                <w:lang w:bidi="ar"/>
              </w:rPr>
              <w:t>项</w:t>
            </w:r>
          </w:p>
        </w:tc>
        <w:tc>
          <w:tcPr>
            <w:tcW w:w="48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14:paraId="76267A64">
            <w:pPr>
              <w:widowControl/>
              <w:spacing w:beforeLines="0" w:afterLines="0" w:line="240" w:lineRule="auto"/>
              <w:ind w:firstLine="0" w:firstLineChars="0"/>
              <w:jc w:val="center"/>
              <w:textAlignment w:val="center"/>
              <w:rPr>
                <w:rFonts w:hint="eastAsia"/>
                <w:color w:val="000000"/>
                <w:sz w:val="21"/>
                <w:szCs w:val="21"/>
              </w:rPr>
            </w:pPr>
            <w:r>
              <w:rPr>
                <w:rFonts w:hint="eastAsia"/>
                <w:color w:val="000000"/>
                <w:kern w:val="0"/>
                <w:sz w:val="21"/>
                <w:szCs w:val="21"/>
                <w:lang w:bidi="ar"/>
              </w:rPr>
              <w:t>1</w:t>
            </w:r>
          </w:p>
        </w:tc>
        <w:tc>
          <w:tcPr>
            <w:tcW w:w="716" w:type="pct"/>
            <w:tcBorders>
              <w:top w:val="single" w:color="000000" w:sz="8" w:space="0"/>
              <w:left w:val="single" w:color="000000" w:sz="8" w:space="0"/>
              <w:bottom w:val="single" w:color="000000" w:sz="8" w:space="0"/>
              <w:right w:val="nil"/>
              <w:tl2br w:val="nil"/>
              <w:tr2bl w:val="nil"/>
            </w:tcBorders>
            <w:shd w:val="clear" w:color="auto" w:fill="FFFFFF"/>
            <w:noWrap/>
            <w:vAlign w:val="center"/>
          </w:tcPr>
          <w:p w14:paraId="00C262F7">
            <w:pPr>
              <w:widowControl/>
              <w:spacing w:beforeLines="0" w:afterLines="0" w:line="240" w:lineRule="auto"/>
              <w:ind w:firstLine="0" w:firstLineChars="0"/>
              <w:jc w:val="center"/>
              <w:rPr>
                <w:rFonts w:hint="eastAsia"/>
                <w:color w:val="000000"/>
                <w:sz w:val="21"/>
                <w:szCs w:val="21"/>
              </w:rPr>
            </w:pPr>
          </w:p>
        </w:tc>
      </w:tr>
    </w:tbl>
    <w:p w14:paraId="1C8847CC">
      <w:pPr>
        <w:keepNext w:val="0"/>
        <w:keepLines w:val="0"/>
        <w:pageBreakBefore w:val="0"/>
        <w:widowControl w:val="0"/>
        <w:kinsoku/>
        <w:wordWrap/>
        <w:overflowPunct/>
        <w:topLinePunct w:val="0"/>
        <w:autoSpaceDE/>
        <w:autoSpaceDN/>
        <w:bidi w:val="0"/>
        <w:adjustRightInd/>
        <w:snapToGrid/>
        <w:spacing w:beforeLines="0" w:afterLines="0" w:line="600" w:lineRule="exact"/>
        <w:ind w:firstLine="0" w:firstLineChars="0"/>
        <w:textAlignment w:val="auto"/>
        <w:outlineLvl w:val="2"/>
        <w:rPr>
          <w:rFonts w:hint="eastAsia"/>
          <w:color w:val="auto"/>
          <w:kern w:val="0"/>
          <w:sz w:val="24"/>
          <w:szCs w:val="22"/>
        </w:rPr>
      </w:pPr>
      <w:r>
        <w:rPr>
          <w:rFonts w:hint="default" w:ascii="宋体" w:eastAsia="宋体"/>
          <w:color w:val="auto"/>
          <w:kern w:val="0"/>
          <w:sz w:val="24"/>
          <w:szCs w:val="22"/>
        </w:rPr>
        <w:t>4.</w:t>
      </w:r>
      <w:r>
        <w:rPr>
          <w:rFonts w:hint="eastAsia"/>
          <w:color w:val="auto"/>
          <w:kern w:val="0"/>
          <w:sz w:val="24"/>
          <w:szCs w:val="22"/>
        </w:rPr>
        <w:t>4</w:t>
      </w:r>
      <w:r>
        <w:rPr>
          <w:rFonts w:hint="default" w:ascii="宋体" w:eastAsia="宋体"/>
          <w:color w:val="auto"/>
          <w:kern w:val="0"/>
          <w:sz w:val="24"/>
          <w:szCs w:val="22"/>
        </w:rPr>
        <w:t>、实施界面清单</w:t>
      </w:r>
    </w:p>
    <w:tbl>
      <w:tblPr>
        <w:tblStyle w:val="3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7"/>
        <w:gridCol w:w="4410"/>
        <w:gridCol w:w="2832"/>
        <w:gridCol w:w="1874"/>
      </w:tblGrid>
      <w:tr w14:paraId="77455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5000" w:type="pct"/>
            <w:gridSpan w:val="4"/>
            <w:tcBorders>
              <w:top w:val="single" w:color="auto" w:sz="4" w:space="0"/>
              <w:left w:val="single" w:color="auto" w:sz="4" w:space="0"/>
              <w:bottom w:val="single" w:color="auto" w:sz="4" w:space="0"/>
              <w:right w:val="single" w:color="000000" w:sz="4" w:space="0"/>
              <w:tl2br w:val="nil"/>
              <w:tr2bl w:val="nil"/>
            </w:tcBorders>
            <w:noWrap w:val="0"/>
            <w:vAlign w:val="center"/>
          </w:tcPr>
          <w:p w14:paraId="5B7867DC">
            <w:pPr>
              <w:spacing w:beforeLines="0" w:afterLines="0" w:line="240" w:lineRule="auto"/>
              <w:ind w:firstLine="0" w:firstLineChars="0"/>
              <w:jc w:val="center"/>
              <w:rPr>
                <w:rFonts w:hint="eastAsia"/>
                <w:b/>
                <w:color w:val="auto"/>
                <w:kern w:val="0"/>
                <w:sz w:val="21"/>
                <w:szCs w:val="21"/>
              </w:rPr>
            </w:pPr>
            <w:r>
              <w:rPr>
                <w:rFonts w:hint="default" w:ascii="宋体" w:eastAsia="宋体"/>
                <w:b/>
                <w:color w:val="auto"/>
                <w:kern w:val="0"/>
                <w:sz w:val="21"/>
                <w:szCs w:val="21"/>
              </w:rPr>
              <w:t>废水处理系统各承揽方实施界面</w:t>
            </w:r>
          </w:p>
        </w:tc>
      </w:tr>
      <w:tr w14:paraId="6AE7A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374" w:type="pct"/>
            <w:tcBorders>
              <w:top w:val="nil"/>
              <w:left w:val="single" w:color="auto" w:sz="4" w:space="0"/>
              <w:bottom w:val="single" w:color="auto" w:sz="4" w:space="0"/>
              <w:right w:val="single" w:color="auto" w:sz="4" w:space="0"/>
              <w:tl2br w:val="nil"/>
              <w:tr2bl w:val="nil"/>
            </w:tcBorders>
            <w:noWrap/>
            <w:vAlign w:val="center"/>
          </w:tcPr>
          <w:p w14:paraId="7A5F752C">
            <w:pPr>
              <w:spacing w:beforeLines="0" w:afterLines="0" w:line="240" w:lineRule="auto"/>
              <w:ind w:firstLine="0" w:firstLineChars="0"/>
              <w:jc w:val="center"/>
              <w:rPr>
                <w:rFonts w:hint="eastAsia"/>
                <w:b/>
                <w:color w:val="auto"/>
                <w:kern w:val="0"/>
                <w:sz w:val="21"/>
                <w:szCs w:val="21"/>
              </w:rPr>
            </w:pPr>
            <w:r>
              <w:rPr>
                <w:rFonts w:hint="default" w:ascii="宋体" w:eastAsia="宋体"/>
                <w:b/>
                <w:color w:val="auto"/>
                <w:kern w:val="0"/>
                <w:sz w:val="21"/>
                <w:szCs w:val="21"/>
              </w:rPr>
              <w:t>序号</w:t>
            </w:r>
          </w:p>
        </w:tc>
        <w:tc>
          <w:tcPr>
            <w:tcW w:w="2238" w:type="pct"/>
            <w:tcBorders>
              <w:top w:val="nil"/>
              <w:left w:val="nil"/>
              <w:bottom w:val="single" w:color="auto" w:sz="4" w:space="0"/>
              <w:right w:val="single" w:color="auto" w:sz="4" w:space="0"/>
              <w:tl2br w:val="nil"/>
              <w:tr2bl w:val="nil"/>
            </w:tcBorders>
            <w:noWrap w:val="0"/>
            <w:vAlign w:val="center"/>
          </w:tcPr>
          <w:p w14:paraId="263AE3DF">
            <w:pPr>
              <w:spacing w:beforeLines="0" w:afterLines="0" w:line="240" w:lineRule="auto"/>
              <w:ind w:firstLine="0" w:firstLineChars="0"/>
              <w:jc w:val="center"/>
              <w:rPr>
                <w:rFonts w:hint="eastAsia"/>
                <w:b/>
                <w:color w:val="auto"/>
                <w:kern w:val="0"/>
                <w:sz w:val="21"/>
                <w:szCs w:val="21"/>
              </w:rPr>
            </w:pPr>
            <w:r>
              <w:rPr>
                <w:rFonts w:hint="default" w:ascii="宋体" w:eastAsia="宋体"/>
                <w:b/>
                <w:color w:val="auto"/>
                <w:kern w:val="0"/>
                <w:sz w:val="21"/>
                <w:szCs w:val="21"/>
              </w:rPr>
              <w:t>内容</w:t>
            </w:r>
          </w:p>
        </w:tc>
        <w:tc>
          <w:tcPr>
            <w:tcW w:w="1437" w:type="pct"/>
            <w:tcBorders>
              <w:top w:val="nil"/>
              <w:left w:val="nil"/>
              <w:bottom w:val="single" w:color="auto" w:sz="4" w:space="0"/>
              <w:right w:val="single" w:color="auto" w:sz="4" w:space="0"/>
              <w:tl2br w:val="nil"/>
              <w:tr2bl w:val="nil"/>
            </w:tcBorders>
            <w:noWrap w:val="0"/>
            <w:vAlign w:val="center"/>
          </w:tcPr>
          <w:p w14:paraId="6EC6DAAB">
            <w:pPr>
              <w:spacing w:beforeLines="0" w:afterLines="0" w:line="240" w:lineRule="auto"/>
              <w:ind w:firstLine="0" w:firstLineChars="0"/>
              <w:jc w:val="center"/>
              <w:rPr>
                <w:rFonts w:hint="eastAsia"/>
                <w:b/>
                <w:color w:val="auto"/>
                <w:kern w:val="0"/>
                <w:sz w:val="21"/>
                <w:szCs w:val="21"/>
              </w:rPr>
            </w:pPr>
            <w:r>
              <w:rPr>
                <w:rFonts w:hint="default" w:ascii="宋体" w:eastAsia="宋体"/>
                <w:b/>
                <w:color w:val="auto"/>
                <w:kern w:val="0"/>
                <w:sz w:val="21"/>
                <w:szCs w:val="21"/>
              </w:rPr>
              <w:t>土建工程承揽商或建设单位</w:t>
            </w:r>
          </w:p>
        </w:tc>
        <w:tc>
          <w:tcPr>
            <w:tcW w:w="949" w:type="pct"/>
            <w:tcBorders>
              <w:top w:val="nil"/>
              <w:left w:val="nil"/>
              <w:bottom w:val="single" w:color="auto" w:sz="4" w:space="0"/>
              <w:right w:val="single" w:color="auto" w:sz="4" w:space="0"/>
              <w:tl2br w:val="nil"/>
              <w:tr2bl w:val="nil"/>
            </w:tcBorders>
            <w:noWrap w:val="0"/>
            <w:vAlign w:val="center"/>
          </w:tcPr>
          <w:p w14:paraId="46575244">
            <w:pPr>
              <w:spacing w:beforeLines="0" w:afterLines="0" w:line="240" w:lineRule="auto"/>
              <w:ind w:firstLine="0" w:firstLineChars="0"/>
              <w:jc w:val="center"/>
              <w:rPr>
                <w:rFonts w:hint="eastAsia"/>
                <w:b/>
                <w:color w:val="auto"/>
                <w:kern w:val="0"/>
                <w:sz w:val="21"/>
                <w:szCs w:val="21"/>
              </w:rPr>
            </w:pPr>
            <w:r>
              <w:rPr>
                <w:rFonts w:hint="default" w:ascii="宋体" w:eastAsia="宋体"/>
                <w:b/>
                <w:color w:val="auto"/>
                <w:kern w:val="0"/>
                <w:sz w:val="21"/>
                <w:szCs w:val="21"/>
              </w:rPr>
              <w:t>废水工程系统承揽商</w:t>
            </w:r>
          </w:p>
        </w:tc>
      </w:tr>
      <w:tr w14:paraId="16C7D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4" w:type="pct"/>
            <w:tcBorders>
              <w:top w:val="nil"/>
              <w:left w:val="single" w:color="auto" w:sz="4" w:space="0"/>
              <w:bottom w:val="single" w:color="auto" w:sz="4" w:space="0"/>
              <w:right w:val="single" w:color="auto" w:sz="4" w:space="0"/>
              <w:tl2br w:val="nil"/>
              <w:tr2bl w:val="nil"/>
            </w:tcBorders>
            <w:noWrap/>
            <w:vAlign w:val="center"/>
          </w:tcPr>
          <w:p w14:paraId="610DA813">
            <w:pPr>
              <w:spacing w:beforeLines="0" w:afterLines="0" w:line="240" w:lineRule="auto"/>
              <w:ind w:firstLine="0" w:firstLineChars="0"/>
              <w:jc w:val="center"/>
              <w:rPr>
                <w:rFonts w:hint="eastAsia"/>
                <w:color w:val="auto"/>
                <w:kern w:val="0"/>
                <w:sz w:val="21"/>
                <w:szCs w:val="21"/>
              </w:rPr>
            </w:pPr>
            <w:r>
              <w:rPr>
                <w:rFonts w:hint="eastAsia"/>
                <w:color w:val="auto"/>
                <w:kern w:val="0"/>
                <w:sz w:val="21"/>
                <w:szCs w:val="21"/>
              </w:rPr>
              <w:t>1</w:t>
            </w:r>
          </w:p>
        </w:tc>
        <w:tc>
          <w:tcPr>
            <w:tcW w:w="2238" w:type="pct"/>
            <w:tcBorders>
              <w:top w:val="nil"/>
              <w:left w:val="nil"/>
              <w:bottom w:val="single" w:color="auto" w:sz="4" w:space="0"/>
              <w:right w:val="single" w:color="auto" w:sz="4" w:space="0"/>
              <w:tl2br w:val="nil"/>
              <w:tr2bl w:val="nil"/>
            </w:tcBorders>
            <w:noWrap w:val="0"/>
            <w:vAlign w:val="center"/>
          </w:tcPr>
          <w:p w14:paraId="1563871C">
            <w:pPr>
              <w:spacing w:beforeLines="0" w:afterLines="0" w:line="240" w:lineRule="auto"/>
              <w:ind w:firstLine="0" w:firstLineChars="0"/>
              <w:jc w:val="left"/>
              <w:rPr>
                <w:rFonts w:hint="eastAsia"/>
                <w:color w:val="auto"/>
                <w:kern w:val="0"/>
                <w:sz w:val="21"/>
                <w:szCs w:val="21"/>
              </w:rPr>
            </w:pPr>
            <w:r>
              <w:rPr>
                <w:rFonts w:hint="default" w:ascii="宋体" w:eastAsia="宋体"/>
                <w:color w:val="auto"/>
                <w:kern w:val="0"/>
                <w:sz w:val="21"/>
                <w:szCs w:val="21"/>
              </w:rPr>
              <w:t>建筑结构、室外给排水规划设计、施工图设计</w:t>
            </w:r>
          </w:p>
        </w:tc>
        <w:tc>
          <w:tcPr>
            <w:tcW w:w="1437" w:type="pct"/>
            <w:tcBorders>
              <w:top w:val="nil"/>
              <w:left w:val="nil"/>
              <w:bottom w:val="single" w:color="auto" w:sz="4" w:space="0"/>
              <w:right w:val="single" w:color="auto" w:sz="4" w:space="0"/>
              <w:tl2br w:val="nil"/>
              <w:tr2bl w:val="nil"/>
            </w:tcBorders>
            <w:noWrap w:val="0"/>
            <w:vAlign w:val="center"/>
          </w:tcPr>
          <w:p w14:paraId="1961EE5F">
            <w:pPr>
              <w:spacing w:beforeLines="0" w:afterLines="0" w:line="240" w:lineRule="auto"/>
              <w:ind w:firstLine="0" w:firstLineChars="0"/>
              <w:jc w:val="left"/>
              <w:rPr>
                <w:rFonts w:hint="eastAsia"/>
                <w:color w:val="auto"/>
                <w:kern w:val="0"/>
                <w:sz w:val="21"/>
                <w:szCs w:val="21"/>
              </w:rPr>
            </w:pPr>
            <w:r>
              <w:rPr>
                <w:rFonts w:hint="default" w:ascii="宋体" w:eastAsia="宋体"/>
                <w:color w:val="auto"/>
                <w:kern w:val="0"/>
                <w:sz w:val="21"/>
                <w:szCs w:val="21"/>
              </w:rPr>
              <w:t>招标人委托的其他建筑设计院</w:t>
            </w:r>
          </w:p>
        </w:tc>
        <w:tc>
          <w:tcPr>
            <w:tcW w:w="949" w:type="pct"/>
            <w:tcBorders>
              <w:top w:val="nil"/>
              <w:left w:val="nil"/>
              <w:bottom w:val="single" w:color="auto" w:sz="4" w:space="0"/>
              <w:right w:val="single" w:color="auto" w:sz="4" w:space="0"/>
              <w:tl2br w:val="nil"/>
              <w:tr2bl w:val="nil"/>
            </w:tcBorders>
            <w:noWrap w:val="0"/>
            <w:vAlign w:val="center"/>
          </w:tcPr>
          <w:p w14:paraId="7DFB0C2A">
            <w:pPr>
              <w:spacing w:beforeLines="0" w:afterLines="0" w:line="240" w:lineRule="auto"/>
              <w:ind w:firstLine="0" w:firstLineChars="0"/>
              <w:jc w:val="left"/>
              <w:rPr>
                <w:rFonts w:hint="eastAsia"/>
                <w:color w:val="auto"/>
                <w:kern w:val="0"/>
                <w:sz w:val="21"/>
                <w:szCs w:val="21"/>
              </w:rPr>
            </w:pPr>
            <w:r>
              <w:rPr>
                <w:rFonts w:hint="default" w:ascii="宋体" w:eastAsia="宋体"/>
                <w:color w:val="auto"/>
                <w:kern w:val="0"/>
                <w:sz w:val="21"/>
                <w:szCs w:val="21"/>
              </w:rPr>
              <w:t>　提需求</w:t>
            </w:r>
          </w:p>
        </w:tc>
      </w:tr>
      <w:tr w14:paraId="7FB01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4" w:type="pct"/>
            <w:tcBorders>
              <w:top w:val="nil"/>
              <w:left w:val="single" w:color="auto" w:sz="4" w:space="0"/>
              <w:bottom w:val="single" w:color="auto" w:sz="4" w:space="0"/>
              <w:right w:val="single" w:color="auto" w:sz="4" w:space="0"/>
              <w:tl2br w:val="nil"/>
              <w:tr2bl w:val="nil"/>
            </w:tcBorders>
            <w:noWrap/>
            <w:vAlign w:val="center"/>
          </w:tcPr>
          <w:p w14:paraId="1A2FFA8C">
            <w:pPr>
              <w:spacing w:beforeLines="0" w:afterLines="0" w:line="240" w:lineRule="auto"/>
              <w:ind w:firstLine="0" w:firstLineChars="0"/>
              <w:jc w:val="center"/>
              <w:rPr>
                <w:rFonts w:hint="eastAsia"/>
                <w:color w:val="auto"/>
                <w:kern w:val="0"/>
                <w:sz w:val="21"/>
                <w:szCs w:val="21"/>
              </w:rPr>
            </w:pPr>
            <w:r>
              <w:rPr>
                <w:rFonts w:hint="eastAsia"/>
                <w:color w:val="auto"/>
                <w:kern w:val="0"/>
                <w:sz w:val="21"/>
                <w:szCs w:val="21"/>
              </w:rPr>
              <w:t>2</w:t>
            </w:r>
          </w:p>
        </w:tc>
        <w:tc>
          <w:tcPr>
            <w:tcW w:w="2238" w:type="pct"/>
            <w:tcBorders>
              <w:top w:val="nil"/>
              <w:left w:val="nil"/>
              <w:bottom w:val="single" w:color="auto" w:sz="4" w:space="0"/>
              <w:right w:val="single" w:color="auto" w:sz="4" w:space="0"/>
              <w:tl2br w:val="nil"/>
              <w:tr2bl w:val="nil"/>
            </w:tcBorders>
            <w:noWrap w:val="0"/>
            <w:vAlign w:val="center"/>
          </w:tcPr>
          <w:p w14:paraId="62D7A7B3">
            <w:pPr>
              <w:spacing w:beforeLines="0" w:afterLines="0" w:line="240" w:lineRule="auto"/>
              <w:ind w:firstLine="0" w:firstLineChars="0"/>
              <w:rPr>
                <w:rFonts w:hint="eastAsia"/>
                <w:color w:val="auto"/>
                <w:kern w:val="0"/>
                <w:sz w:val="21"/>
                <w:szCs w:val="21"/>
              </w:rPr>
            </w:pPr>
            <w:r>
              <w:rPr>
                <w:rFonts w:hint="default" w:ascii="宋体" w:eastAsia="宋体"/>
                <w:color w:val="auto"/>
                <w:kern w:val="0"/>
                <w:sz w:val="21"/>
                <w:szCs w:val="21"/>
              </w:rPr>
              <w:t>废水站建筑主体及装修等</w:t>
            </w:r>
          </w:p>
        </w:tc>
        <w:tc>
          <w:tcPr>
            <w:tcW w:w="1437" w:type="pct"/>
            <w:tcBorders>
              <w:top w:val="nil"/>
              <w:left w:val="nil"/>
              <w:bottom w:val="single" w:color="auto" w:sz="4" w:space="0"/>
              <w:right w:val="single" w:color="auto" w:sz="4" w:space="0"/>
              <w:tl2br w:val="nil"/>
              <w:tr2bl w:val="nil"/>
            </w:tcBorders>
            <w:noWrap w:val="0"/>
            <w:vAlign w:val="center"/>
          </w:tcPr>
          <w:p w14:paraId="44A385C3">
            <w:pPr>
              <w:spacing w:beforeLines="0" w:afterLines="0" w:line="240" w:lineRule="auto"/>
              <w:ind w:firstLine="0" w:firstLineChars="0"/>
              <w:jc w:val="left"/>
              <w:rPr>
                <w:rFonts w:hint="eastAsia"/>
                <w:color w:val="auto"/>
                <w:kern w:val="0"/>
                <w:sz w:val="21"/>
                <w:szCs w:val="21"/>
              </w:rPr>
            </w:pPr>
            <w:r>
              <w:rPr>
                <w:rFonts w:hint="eastAsia"/>
                <w:color w:val="auto"/>
                <w:kern w:val="0"/>
                <w:sz w:val="21"/>
                <w:szCs w:val="21"/>
              </w:rPr>
              <w:t>●</w:t>
            </w:r>
          </w:p>
        </w:tc>
        <w:tc>
          <w:tcPr>
            <w:tcW w:w="949" w:type="pct"/>
            <w:tcBorders>
              <w:top w:val="nil"/>
              <w:left w:val="nil"/>
              <w:bottom w:val="single" w:color="auto" w:sz="4" w:space="0"/>
              <w:right w:val="single" w:color="auto" w:sz="4" w:space="0"/>
              <w:tl2br w:val="nil"/>
              <w:tr2bl w:val="nil"/>
            </w:tcBorders>
            <w:noWrap w:val="0"/>
            <w:vAlign w:val="center"/>
          </w:tcPr>
          <w:p w14:paraId="33E1CE4E">
            <w:pPr>
              <w:spacing w:beforeLines="0" w:afterLines="0" w:line="240" w:lineRule="auto"/>
              <w:ind w:firstLine="0" w:firstLineChars="0"/>
              <w:jc w:val="left"/>
              <w:rPr>
                <w:rFonts w:hint="eastAsia"/>
                <w:color w:val="auto"/>
                <w:kern w:val="0"/>
                <w:sz w:val="21"/>
                <w:szCs w:val="21"/>
              </w:rPr>
            </w:pPr>
            <w:r>
              <w:rPr>
                <w:rFonts w:hint="default" w:ascii="宋体" w:eastAsia="宋体"/>
                <w:color w:val="auto"/>
                <w:kern w:val="0"/>
                <w:sz w:val="21"/>
                <w:szCs w:val="21"/>
              </w:rPr>
              <w:t>　提需求</w:t>
            </w:r>
          </w:p>
        </w:tc>
      </w:tr>
      <w:tr w14:paraId="43BAC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4" w:type="pct"/>
            <w:tcBorders>
              <w:top w:val="nil"/>
              <w:left w:val="single" w:color="auto" w:sz="4" w:space="0"/>
              <w:bottom w:val="single" w:color="auto" w:sz="4" w:space="0"/>
              <w:right w:val="single" w:color="auto" w:sz="4" w:space="0"/>
              <w:tl2br w:val="nil"/>
              <w:tr2bl w:val="nil"/>
            </w:tcBorders>
            <w:noWrap/>
            <w:vAlign w:val="center"/>
          </w:tcPr>
          <w:p w14:paraId="0A8687A3">
            <w:pPr>
              <w:spacing w:beforeLines="0" w:afterLines="0" w:line="240" w:lineRule="auto"/>
              <w:ind w:firstLine="0" w:firstLineChars="0"/>
              <w:jc w:val="center"/>
              <w:rPr>
                <w:rFonts w:hint="eastAsia"/>
                <w:color w:val="auto"/>
                <w:kern w:val="0"/>
                <w:sz w:val="21"/>
                <w:szCs w:val="21"/>
              </w:rPr>
            </w:pPr>
            <w:r>
              <w:rPr>
                <w:rFonts w:hint="eastAsia"/>
                <w:color w:val="auto"/>
                <w:kern w:val="0"/>
                <w:sz w:val="21"/>
                <w:szCs w:val="21"/>
              </w:rPr>
              <w:t>3</w:t>
            </w:r>
          </w:p>
        </w:tc>
        <w:tc>
          <w:tcPr>
            <w:tcW w:w="2238" w:type="pct"/>
            <w:tcBorders>
              <w:top w:val="nil"/>
              <w:left w:val="nil"/>
              <w:bottom w:val="single" w:color="auto" w:sz="4" w:space="0"/>
              <w:right w:val="single" w:color="auto" w:sz="4" w:space="0"/>
              <w:tl2br w:val="nil"/>
              <w:tr2bl w:val="nil"/>
            </w:tcBorders>
            <w:noWrap w:val="0"/>
            <w:vAlign w:val="center"/>
          </w:tcPr>
          <w:p w14:paraId="6C92CD15">
            <w:pPr>
              <w:spacing w:beforeLines="0" w:afterLines="0" w:line="240" w:lineRule="auto"/>
              <w:ind w:firstLine="0" w:firstLineChars="0"/>
              <w:rPr>
                <w:rFonts w:hint="eastAsia"/>
                <w:color w:val="auto"/>
                <w:kern w:val="0"/>
                <w:sz w:val="21"/>
                <w:szCs w:val="21"/>
              </w:rPr>
            </w:pPr>
            <w:r>
              <w:rPr>
                <w:rFonts w:hint="default" w:ascii="宋体" w:eastAsia="宋体"/>
                <w:color w:val="auto"/>
                <w:kern w:val="0"/>
                <w:sz w:val="21"/>
                <w:szCs w:val="21"/>
              </w:rPr>
              <w:t>废水站设备基础、排水沟、设备管道孔洞、套管、围堰、水池防腐等</w:t>
            </w:r>
          </w:p>
        </w:tc>
        <w:tc>
          <w:tcPr>
            <w:tcW w:w="1437" w:type="pct"/>
            <w:tcBorders>
              <w:top w:val="nil"/>
              <w:left w:val="nil"/>
              <w:bottom w:val="single" w:color="auto" w:sz="4" w:space="0"/>
              <w:right w:val="single" w:color="auto" w:sz="4" w:space="0"/>
              <w:tl2br w:val="nil"/>
              <w:tr2bl w:val="nil"/>
            </w:tcBorders>
            <w:noWrap w:val="0"/>
            <w:vAlign w:val="center"/>
          </w:tcPr>
          <w:p w14:paraId="649A6F0A">
            <w:pPr>
              <w:spacing w:beforeLines="0" w:afterLines="0" w:line="240" w:lineRule="auto"/>
              <w:ind w:firstLine="0" w:firstLineChars="0"/>
              <w:jc w:val="left"/>
              <w:rPr>
                <w:rFonts w:hint="eastAsia"/>
                <w:color w:val="auto"/>
                <w:kern w:val="0"/>
                <w:sz w:val="21"/>
                <w:szCs w:val="21"/>
              </w:rPr>
            </w:pPr>
            <w:r>
              <w:rPr>
                <w:rFonts w:hint="eastAsia"/>
                <w:color w:val="auto"/>
                <w:kern w:val="0"/>
                <w:sz w:val="21"/>
                <w:szCs w:val="21"/>
              </w:rPr>
              <w:t>●</w:t>
            </w:r>
          </w:p>
        </w:tc>
        <w:tc>
          <w:tcPr>
            <w:tcW w:w="949" w:type="pct"/>
            <w:tcBorders>
              <w:top w:val="nil"/>
              <w:left w:val="nil"/>
              <w:bottom w:val="single" w:color="auto" w:sz="4" w:space="0"/>
              <w:right w:val="single" w:color="auto" w:sz="4" w:space="0"/>
              <w:tl2br w:val="nil"/>
              <w:tr2bl w:val="nil"/>
            </w:tcBorders>
            <w:noWrap w:val="0"/>
            <w:vAlign w:val="center"/>
          </w:tcPr>
          <w:p w14:paraId="4CC57D5B">
            <w:pPr>
              <w:spacing w:beforeLines="0" w:afterLines="0" w:line="240" w:lineRule="auto"/>
              <w:ind w:firstLine="0" w:firstLineChars="0"/>
              <w:jc w:val="left"/>
              <w:rPr>
                <w:rFonts w:hint="eastAsia"/>
                <w:color w:val="auto"/>
                <w:kern w:val="0"/>
                <w:sz w:val="21"/>
                <w:szCs w:val="21"/>
              </w:rPr>
            </w:pPr>
            <w:r>
              <w:rPr>
                <w:rFonts w:hint="default" w:ascii="宋体" w:eastAsia="宋体"/>
                <w:color w:val="auto"/>
                <w:kern w:val="0"/>
                <w:sz w:val="21"/>
                <w:szCs w:val="21"/>
              </w:rPr>
              <w:t>预留孔洞修补</w:t>
            </w:r>
          </w:p>
        </w:tc>
      </w:tr>
      <w:tr w14:paraId="06144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4" w:type="pct"/>
            <w:tcBorders>
              <w:top w:val="nil"/>
              <w:left w:val="single" w:color="auto" w:sz="4" w:space="0"/>
              <w:bottom w:val="single" w:color="auto" w:sz="4" w:space="0"/>
              <w:right w:val="single" w:color="auto" w:sz="4" w:space="0"/>
              <w:tl2br w:val="nil"/>
              <w:tr2bl w:val="nil"/>
            </w:tcBorders>
            <w:noWrap/>
            <w:vAlign w:val="center"/>
          </w:tcPr>
          <w:p w14:paraId="0C69886E">
            <w:pPr>
              <w:spacing w:beforeLines="0" w:afterLines="0" w:line="240" w:lineRule="auto"/>
              <w:ind w:firstLine="0" w:firstLineChars="0"/>
              <w:jc w:val="center"/>
              <w:rPr>
                <w:rFonts w:hint="eastAsia"/>
                <w:color w:val="auto"/>
                <w:kern w:val="0"/>
                <w:sz w:val="21"/>
                <w:szCs w:val="21"/>
              </w:rPr>
            </w:pPr>
            <w:r>
              <w:rPr>
                <w:rFonts w:hint="eastAsia"/>
                <w:color w:val="auto"/>
                <w:kern w:val="0"/>
                <w:sz w:val="21"/>
                <w:szCs w:val="21"/>
              </w:rPr>
              <w:t>4</w:t>
            </w:r>
          </w:p>
        </w:tc>
        <w:tc>
          <w:tcPr>
            <w:tcW w:w="2238" w:type="pct"/>
            <w:tcBorders>
              <w:top w:val="nil"/>
              <w:left w:val="nil"/>
              <w:bottom w:val="single" w:color="auto" w:sz="4" w:space="0"/>
              <w:right w:val="single" w:color="auto" w:sz="4" w:space="0"/>
              <w:tl2br w:val="nil"/>
              <w:tr2bl w:val="nil"/>
            </w:tcBorders>
            <w:noWrap w:val="0"/>
            <w:vAlign w:val="center"/>
          </w:tcPr>
          <w:p w14:paraId="1EF717A3">
            <w:pPr>
              <w:spacing w:beforeLines="0" w:afterLines="0" w:line="240" w:lineRule="auto"/>
              <w:ind w:firstLine="0" w:firstLineChars="0"/>
              <w:rPr>
                <w:rFonts w:hint="eastAsia"/>
                <w:color w:val="auto"/>
                <w:kern w:val="0"/>
                <w:sz w:val="21"/>
                <w:szCs w:val="21"/>
              </w:rPr>
            </w:pPr>
            <w:r>
              <w:rPr>
                <w:rFonts w:hint="default" w:ascii="宋体" w:eastAsia="宋体"/>
                <w:color w:val="auto"/>
                <w:kern w:val="0"/>
                <w:sz w:val="21"/>
                <w:szCs w:val="21"/>
              </w:rPr>
              <w:t>各楼宇至污水站排水管网</w:t>
            </w:r>
          </w:p>
        </w:tc>
        <w:tc>
          <w:tcPr>
            <w:tcW w:w="1437" w:type="pct"/>
            <w:tcBorders>
              <w:top w:val="nil"/>
              <w:left w:val="nil"/>
              <w:bottom w:val="single" w:color="auto" w:sz="4" w:space="0"/>
              <w:right w:val="single" w:color="auto" w:sz="4" w:space="0"/>
              <w:tl2br w:val="nil"/>
              <w:tr2bl w:val="nil"/>
            </w:tcBorders>
            <w:noWrap w:val="0"/>
            <w:vAlign w:val="center"/>
          </w:tcPr>
          <w:p w14:paraId="1D654282">
            <w:pPr>
              <w:spacing w:beforeLines="0" w:afterLines="0" w:line="240" w:lineRule="auto"/>
              <w:ind w:firstLine="0" w:firstLineChars="0"/>
              <w:jc w:val="left"/>
              <w:rPr>
                <w:rFonts w:hint="eastAsia"/>
                <w:color w:val="auto"/>
                <w:kern w:val="0"/>
                <w:sz w:val="21"/>
                <w:szCs w:val="21"/>
              </w:rPr>
            </w:pPr>
            <w:r>
              <w:rPr>
                <w:rFonts w:hint="eastAsia"/>
                <w:color w:val="auto"/>
                <w:kern w:val="0"/>
                <w:sz w:val="21"/>
                <w:szCs w:val="21"/>
              </w:rPr>
              <w:t>●</w:t>
            </w:r>
            <w:r>
              <w:rPr>
                <w:rFonts w:hint="default" w:ascii="宋体" w:eastAsia="宋体"/>
                <w:color w:val="auto"/>
                <w:kern w:val="0"/>
                <w:sz w:val="21"/>
                <w:szCs w:val="21"/>
              </w:rPr>
              <w:t>接至废水站各调节池内</w:t>
            </w:r>
          </w:p>
        </w:tc>
        <w:tc>
          <w:tcPr>
            <w:tcW w:w="949" w:type="pct"/>
            <w:tcBorders>
              <w:top w:val="nil"/>
              <w:left w:val="nil"/>
              <w:bottom w:val="single" w:color="auto" w:sz="4" w:space="0"/>
              <w:right w:val="single" w:color="auto" w:sz="4" w:space="0"/>
              <w:tl2br w:val="nil"/>
              <w:tr2bl w:val="nil"/>
            </w:tcBorders>
            <w:noWrap w:val="0"/>
            <w:vAlign w:val="center"/>
          </w:tcPr>
          <w:p w14:paraId="47FF455C">
            <w:pPr>
              <w:spacing w:beforeLines="0" w:afterLines="0" w:line="240" w:lineRule="auto"/>
              <w:ind w:firstLine="0" w:firstLineChars="0"/>
              <w:jc w:val="left"/>
              <w:rPr>
                <w:rFonts w:hint="eastAsia"/>
                <w:color w:val="auto"/>
                <w:kern w:val="0"/>
                <w:sz w:val="21"/>
                <w:szCs w:val="21"/>
              </w:rPr>
            </w:pPr>
          </w:p>
        </w:tc>
      </w:tr>
      <w:tr w14:paraId="5791D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4" w:type="pct"/>
            <w:tcBorders>
              <w:top w:val="nil"/>
              <w:left w:val="single" w:color="auto" w:sz="4" w:space="0"/>
              <w:bottom w:val="single" w:color="auto" w:sz="4" w:space="0"/>
              <w:right w:val="single" w:color="auto" w:sz="4" w:space="0"/>
              <w:tl2br w:val="nil"/>
              <w:tr2bl w:val="nil"/>
            </w:tcBorders>
            <w:noWrap/>
            <w:vAlign w:val="center"/>
          </w:tcPr>
          <w:p w14:paraId="597DD7C9">
            <w:pPr>
              <w:spacing w:beforeLines="0" w:afterLines="0" w:line="240" w:lineRule="auto"/>
              <w:ind w:firstLine="0" w:firstLineChars="0"/>
              <w:jc w:val="center"/>
              <w:rPr>
                <w:rFonts w:hint="eastAsia"/>
                <w:color w:val="auto"/>
                <w:kern w:val="0"/>
                <w:sz w:val="21"/>
                <w:szCs w:val="21"/>
              </w:rPr>
            </w:pPr>
            <w:r>
              <w:rPr>
                <w:rFonts w:hint="eastAsia"/>
                <w:color w:val="auto"/>
                <w:kern w:val="0"/>
                <w:sz w:val="21"/>
                <w:szCs w:val="21"/>
              </w:rPr>
              <w:t>5</w:t>
            </w:r>
          </w:p>
        </w:tc>
        <w:tc>
          <w:tcPr>
            <w:tcW w:w="2238" w:type="pct"/>
            <w:tcBorders>
              <w:top w:val="nil"/>
              <w:left w:val="nil"/>
              <w:bottom w:val="single" w:color="auto" w:sz="4" w:space="0"/>
              <w:right w:val="single" w:color="auto" w:sz="4" w:space="0"/>
              <w:tl2br w:val="nil"/>
              <w:tr2bl w:val="nil"/>
            </w:tcBorders>
            <w:noWrap w:val="0"/>
            <w:vAlign w:val="center"/>
          </w:tcPr>
          <w:p w14:paraId="5177EC36">
            <w:pPr>
              <w:spacing w:beforeLines="0" w:afterLines="0" w:line="240" w:lineRule="auto"/>
              <w:ind w:firstLine="0" w:firstLineChars="0"/>
              <w:rPr>
                <w:rFonts w:hint="eastAsia"/>
                <w:color w:val="auto"/>
                <w:kern w:val="0"/>
                <w:sz w:val="21"/>
                <w:szCs w:val="21"/>
              </w:rPr>
            </w:pPr>
            <w:r>
              <w:rPr>
                <w:rFonts w:hint="default" w:ascii="宋体" w:eastAsia="宋体"/>
                <w:color w:val="auto"/>
                <w:kern w:val="0"/>
                <w:sz w:val="21"/>
                <w:szCs w:val="21"/>
              </w:rPr>
              <w:t>设备自控及上位机控制功能</w:t>
            </w:r>
          </w:p>
        </w:tc>
        <w:tc>
          <w:tcPr>
            <w:tcW w:w="1437" w:type="pct"/>
            <w:tcBorders>
              <w:top w:val="nil"/>
              <w:left w:val="nil"/>
              <w:bottom w:val="single" w:color="auto" w:sz="4" w:space="0"/>
              <w:right w:val="single" w:color="auto" w:sz="4" w:space="0"/>
              <w:tl2br w:val="nil"/>
              <w:tr2bl w:val="nil"/>
            </w:tcBorders>
            <w:noWrap w:val="0"/>
            <w:vAlign w:val="center"/>
          </w:tcPr>
          <w:p w14:paraId="005EA68F">
            <w:pPr>
              <w:spacing w:beforeLines="0" w:afterLines="0" w:line="240" w:lineRule="auto"/>
              <w:ind w:firstLine="0" w:firstLineChars="0"/>
              <w:jc w:val="left"/>
              <w:rPr>
                <w:rFonts w:hint="eastAsia"/>
                <w:color w:val="auto"/>
                <w:kern w:val="0"/>
                <w:sz w:val="21"/>
                <w:szCs w:val="21"/>
              </w:rPr>
            </w:pPr>
            <w:r>
              <w:rPr>
                <w:rFonts w:hint="default" w:ascii="宋体" w:eastAsia="宋体"/>
                <w:color w:val="auto"/>
                <w:kern w:val="0"/>
                <w:sz w:val="21"/>
                <w:szCs w:val="21"/>
              </w:rPr>
              <w:t>　</w:t>
            </w:r>
          </w:p>
        </w:tc>
        <w:tc>
          <w:tcPr>
            <w:tcW w:w="949" w:type="pct"/>
            <w:tcBorders>
              <w:top w:val="nil"/>
              <w:left w:val="nil"/>
              <w:bottom w:val="single" w:color="auto" w:sz="4" w:space="0"/>
              <w:right w:val="single" w:color="auto" w:sz="4" w:space="0"/>
              <w:tl2br w:val="nil"/>
              <w:tr2bl w:val="nil"/>
            </w:tcBorders>
            <w:noWrap w:val="0"/>
            <w:vAlign w:val="center"/>
          </w:tcPr>
          <w:p w14:paraId="611EF710">
            <w:pPr>
              <w:spacing w:beforeLines="0" w:afterLines="0" w:line="240" w:lineRule="auto"/>
              <w:ind w:firstLine="0" w:firstLineChars="0"/>
              <w:jc w:val="left"/>
              <w:rPr>
                <w:rFonts w:hint="eastAsia"/>
                <w:color w:val="auto"/>
                <w:kern w:val="0"/>
                <w:sz w:val="21"/>
                <w:szCs w:val="21"/>
              </w:rPr>
            </w:pPr>
            <w:r>
              <w:rPr>
                <w:rFonts w:hint="eastAsia"/>
                <w:color w:val="auto"/>
                <w:kern w:val="0"/>
                <w:sz w:val="21"/>
                <w:szCs w:val="21"/>
              </w:rPr>
              <w:t>●</w:t>
            </w:r>
          </w:p>
        </w:tc>
      </w:tr>
      <w:tr w14:paraId="2DE5A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4" w:type="pct"/>
            <w:tcBorders>
              <w:top w:val="nil"/>
              <w:left w:val="single" w:color="auto" w:sz="4" w:space="0"/>
              <w:bottom w:val="single" w:color="auto" w:sz="4" w:space="0"/>
              <w:right w:val="single" w:color="auto" w:sz="4" w:space="0"/>
              <w:tl2br w:val="nil"/>
              <w:tr2bl w:val="nil"/>
            </w:tcBorders>
            <w:noWrap/>
            <w:vAlign w:val="center"/>
          </w:tcPr>
          <w:p w14:paraId="0A926AA2">
            <w:pPr>
              <w:spacing w:beforeLines="0" w:afterLines="0" w:line="240" w:lineRule="auto"/>
              <w:ind w:firstLine="0" w:firstLineChars="0"/>
              <w:jc w:val="center"/>
              <w:rPr>
                <w:rFonts w:hint="eastAsia"/>
                <w:color w:val="auto"/>
                <w:kern w:val="0"/>
                <w:sz w:val="21"/>
                <w:szCs w:val="21"/>
              </w:rPr>
            </w:pPr>
            <w:r>
              <w:rPr>
                <w:rFonts w:hint="eastAsia"/>
                <w:color w:val="auto"/>
                <w:kern w:val="0"/>
                <w:sz w:val="21"/>
                <w:szCs w:val="21"/>
              </w:rPr>
              <w:t>6</w:t>
            </w:r>
          </w:p>
        </w:tc>
        <w:tc>
          <w:tcPr>
            <w:tcW w:w="2238" w:type="pct"/>
            <w:tcBorders>
              <w:top w:val="nil"/>
              <w:left w:val="nil"/>
              <w:bottom w:val="single" w:color="auto" w:sz="4" w:space="0"/>
              <w:right w:val="single" w:color="auto" w:sz="4" w:space="0"/>
              <w:tl2br w:val="nil"/>
              <w:tr2bl w:val="nil"/>
            </w:tcBorders>
            <w:noWrap w:val="0"/>
            <w:vAlign w:val="center"/>
          </w:tcPr>
          <w:p w14:paraId="19B5A8AA">
            <w:pPr>
              <w:spacing w:beforeLines="0" w:afterLines="0" w:line="240" w:lineRule="auto"/>
              <w:ind w:firstLine="0" w:firstLineChars="0"/>
              <w:rPr>
                <w:rFonts w:hint="eastAsia"/>
                <w:color w:val="auto"/>
                <w:kern w:val="0"/>
                <w:sz w:val="21"/>
                <w:szCs w:val="21"/>
              </w:rPr>
            </w:pPr>
            <w:r>
              <w:rPr>
                <w:rFonts w:hint="default" w:ascii="宋体" w:eastAsia="宋体"/>
                <w:color w:val="auto"/>
                <w:kern w:val="0"/>
                <w:sz w:val="21"/>
                <w:szCs w:val="21"/>
              </w:rPr>
              <w:t>设备间照明、通风、消防等辅助系统</w:t>
            </w:r>
          </w:p>
        </w:tc>
        <w:tc>
          <w:tcPr>
            <w:tcW w:w="1437" w:type="pct"/>
            <w:tcBorders>
              <w:top w:val="nil"/>
              <w:left w:val="nil"/>
              <w:bottom w:val="single" w:color="auto" w:sz="4" w:space="0"/>
              <w:right w:val="single" w:color="auto" w:sz="4" w:space="0"/>
              <w:tl2br w:val="nil"/>
              <w:tr2bl w:val="nil"/>
            </w:tcBorders>
            <w:noWrap w:val="0"/>
            <w:vAlign w:val="center"/>
          </w:tcPr>
          <w:p w14:paraId="1775316F">
            <w:pPr>
              <w:spacing w:beforeLines="0" w:afterLines="0" w:line="240" w:lineRule="auto"/>
              <w:ind w:firstLine="0" w:firstLineChars="0"/>
              <w:jc w:val="left"/>
              <w:rPr>
                <w:rFonts w:hint="eastAsia"/>
                <w:color w:val="auto"/>
                <w:kern w:val="0"/>
                <w:sz w:val="21"/>
                <w:szCs w:val="21"/>
              </w:rPr>
            </w:pPr>
            <w:r>
              <w:rPr>
                <w:rFonts w:hint="eastAsia"/>
                <w:color w:val="auto"/>
                <w:kern w:val="0"/>
                <w:sz w:val="21"/>
                <w:szCs w:val="21"/>
              </w:rPr>
              <w:t>●</w:t>
            </w:r>
          </w:p>
        </w:tc>
        <w:tc>
          <w:tcPr>
            <w:tcW w:w="949" w:type="pct"/>
            <w:tcBorders>
              <w:top w:val="nil"/>
              <w:left w:val="nil"/>
              <w:bottom w:val="single" w:color="auto" w:sz="4" w:space="0"/>
              <w:right w:val="single" w:color="auto" w:sz="4" w:space="0"/>
              <w:tl2br w:val="nil"/>
              <w:tr2bl w:val="nil"/>
            </w:tcBorders>
            <w:noWrap w:val="0"/>
            <w:vAlign w:val="center"/>
          </w:tcPr>
          <w:p w14:paraId="39A78E75">
            <w:pPr>
              <w:spacing w:beforeLines="0" w:afterLines="0" w:line="240" w:lineRule="auto"/>
              <w:ind w:firstLine="0" w:firstLineChars="0"/>
              <w:jc w:val="left"/>
              <w:rPr>
                <w:rFonts w:hint="eastAsia"/>
                <w:color w:val="auto"/>
                <w:kern w:val="0"/>
                <w:sz w:val="21"/>
                <w:szCs w:val="21"/>
              </w:rPr>
            </w:pPr>
            <w:r>
              <w:rPr>
                <w:rFonts w:hint="default" w:ascii="宋体" w:eastAsia="宋体"/>
                <w:color w:val="auto"/>
                <w:kern w:val="0"/>
                <w:sz w:val="21"/>
                <w:szCs w:val="21"/>
              </w:rPr>
              <w:t>　</w:t>
            </w:r>
          </w:p>
        </w:tc>
      </w:tr>
      <w:tr w14:paraId="059A4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4" w:type="pct"/>
            <w:tcBorders>
              <w:top w:val="nil"/>
              <w:left w:val="single" w:color="auto" w:sz="4" w:space="0"/>
              <w:bottom w:val="single" w:color="auto" w:sz="4" w:space="0"/>
              <w:right w:val="single" w:color="auto" w:sz="4" w:space="0"/>
              <w:tl2br w:val="nil"/>
              <w:tr2bl w:val="nil"/>
            </w:tcBorders>
            <w:noWrap/>
            <w:vAlign w:val="center"/>
          </w:tcPr>
          <w:p w14:paraId="20C41882">
            <w:pPr>
              <w:spacing w:beforeLines="0" w:afterLines="0" w:line="240" w:lineRule="auto"/>
              <w:ind w:firstLine="0" w:firstLineChars="0"/>
              <w:jc w:val="center"/>
              <w:rPr>
                <w:rFonts w:hint="eastAsia"/>
                <w:color w:val="auto"/>
                <w:kern w:val="0"/>
                <w:sz w:val="21"/>
                <w:szCs w:val="21"/>
              </w:rPr>
            </w:pPr>
            <w:r>
              <w:rPr>
                <w:rFonts w:hint="eastAsia"/>
                <w:color w:val="auto"/>
                <w:kern w:val="0"/>
                <w:sz w:val="21"/>
                <w:szCs w:val="21"/>
              </w:rPr>
              <w:t>7</w:t>
            </w:r>
          </w:p>
        </w:tc>
        <w:tc>
          <w:tcPr>
            <w:tcW w:w="2238" w:type="pct"/>
            <w:tcBorders>
              <w:top w:val="nil"/>
              <w:left w:val="nil"/>
              <w:bottom w:val="single" w:color="auto" w:sz="4" w:space="0"/>
              <w:right w:val="single" w:color="auto" w:sz="4" w:space="0"/>
              <w:tl2br w:val="nil"/>
              <w:tr2bl w:val="nil"/>
            </w:tcBorders>
            <w:noWrap w:val="0"/>
            <w:vAlign w:val="center"/>
          </w:tcPr>
          <w:p w14:paraId="06303C1C">
            <w:pPr>
              <w:spacing w:beforeLines="0" w:afterLines="0" w:line="240" w:lineRule="auto"/>
              <w:ind w:firstLine="0" w:firstLineChars="0"/>
              <w:rPr>
                <w:rFonts w:hint="eastAsia"/>
                <w:color w:val="auto"/>
                <w:kern w:val="0"/>
                <w:sz w:val="21"/>
                <w:szCs w:val="21"/>
              </w:rPr>
            </w:pPr>
            <w:r>
              <w:rPr>
                <w:rFonts w:hint="default" w:ascii="宋体" w:eastAsia="宋体"/>
                <w:color w:val="auto"/>
                <w:kern w:val="0"/>
                <w:sz w:val="21"/>
                <w:szCs w:val="21"/>
              </w:rPr>
              <w:t>自来水管道</w:t>
            </w:r>
          </w:p>
        </w:tc>
        <w:tc>
          <w:tcPr>
            <w:tcW w:w="1437" w:type="pct"/>
            <w:tcBorders>
              <w:top w:val="nil"/>
              <w:left w:val="nil"/>
              <w:bottom w:val="single" w:color="auto" w:sz="4" w:space="0"/>
              <w:right w:val="single" w:color="auto" w:sz="4" w:space="0"/>
              <w:tl2br w:val="nil"/>
              <w:tr2bl w:val="nil"/>
            </w:tcBorders>
            <w:noWrap/>
            <w:vAlign w:val="center"/>
          </w:tcPr>
          <w:p w14:paraId="44FFAAA2">
            <w:pPr>
              <w:spacing w:beforeLines="0" w:afterLines="0" w:line="240" w:lineRule="auto"/>
              <w:ind w:firstLine="0" w:firstLineChars="0"/>
              <w:jc w:val="left"/>
              <w:rPr>
                <w:rFonts w:hint="eastAsia"/>
                <w:color w:val="auto"/>
                <w:kern w:val="0"/>
                <w:sz w:val="21"/>
                <w:szCs w:val="21"/>
              </w:rPr>
            </w:pPr>
            <w:r>
              <w:rPr>
                <w:rFonts w:hint="eastAsia"/>
                <w:color w:val="auto"/>
                <w:kern w:val="0"/>
                <w:sz w:val="21"/>
                <w:szCs w:val="21"/>
              </w:rPr>
              <w:t>●</w:t>
            </w:r>
            <w:r>
              <w:rPr>
                <w:rFonts w:hint="default" w:ascii="宋体" w:eastAsia="宋体"/>
                <w:color w:val="auto"/>
                <w:kern w:val="0"/>
                <w:sz w:val="21"/>
                <w:szCs w:val="21"/>
              </w:rPr>
              <w:t>接至废水站接口处</w:t>
            </w:r>
          </w:p>
        </w:tc>
        <w:tc>
          <w:tcPr>
            <w:tcW w:w="949" w:type="pct"/>
            <w:tcBorders>
              <w:top w:val="nil"/>
              <w:left w:val="nil"/>
              <w:bottom w:val="single" w:color="auto" w:sz="4" w:space="0"/>
              <w:right w:val="single" w:color="auto" w:sz="4" w:space="0"/>
              <w:tl2br w:val="nil"/>
              <w:tr2bl w:val="nil"/>
            </w:tcBorders>
            <w:noWrap w:val="0"/>
            <w:vAlign w:val="center"/>
          </w:tcPr>
          <w:p w14:paraId="626A2D0F">
            <w:pPr>
              <w:spacing w:beforeLines="0" w:afterLines="0" w:line="240" w:lineRule="auto"/>
              <w:ind w:firstLine="0" w:firstLineChars="0"/>
              <w:jc w:val="left"/>
              <w:rPr>
                <w:rFonts w:hint="eastAsia"/>
                <w:color w:val="auto"/>
                <w:kern w:val="0"/>
                <w:sz w:val="21"/>
                <w:szCs w:val="21"/>
              </w:rPr>
            </w:pPr>
            <w:r>
              <w:rPr>
                <w:rFonts w:hint="default" w:ascii="宋体" w:eastAsia="宋体"/>
                <w:color w:val="auto"/>
                <w:kern w:val="0"/>
                <w:sz w:val="21"/>
                <w:szCs w:val="21"/>
              </w:rPr>
              <w:t>区域内管道</w:t>
            </w:r>
          </w:p>
        </w:tc>
      </w:tr>
      <w:tr w14:paraId="19E22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4" w:type="pct"/>
            <w:tcBorders>
              <w:top w:val="nil"/>
              <w:left w:val="single" w:color="auto" w:sz="4" w:space="0"/>
              <w:bottom w:val="single" w:color="auto" w:sz="4" w:space="0"/>
              <w:right w:val="single" w:color="auto" w:sz="4" w:space="0"/>
              <w:tl2br w:val="nil"/>
              <w:tr2bl w:val="nil"/>
            </w:tcBorders>
            <w:noWrap/>
            <w:vAlign w:val="center"/>
          </w:tcPr>
          <w:p w14:paraId="06D34CDB">
            <w:pPr>
              <w:spacing w:beforeLines="0" w:afterLines="0" w:line="240" w:lineRule="auto"/>
              <w:ind w:firstLine="0" w:firstLineChars="0"/>
              <w:jc w:val="center"/>
              <w:rPr>
                <w:rFonts w:hint="eastAsia"/>
                <w:color w:val="auto"/>
                <w:kern w:val="0"/>
                <w:sz w:val="21"/>
                <w:szCs w:val="21"/>
              </w:rPr>
            </w:pPr>
            <w:r>
              <w:rPr>
                <w:rFonts w:hint="eastAsia"/>
                <w:color w:val="auto"/>
                <w:kern w:val="0"/>
                <w:sz w:val="21"/>
                <w:szCs w:val="21"/>
              </w:rPr>
              <w:t>8</w:t>
            </w:r>
          </w:p>
        </w:tc>
        <w:tc>
          <w:tcPr>
            <w:tcW w:w="2238" w:type="pct"/>
            <w:tcBorders>
              <w:top w:val="nil"/>
              <w:left w:val="nil"/>
              <w:bottom w:val="single" w:color="auto" w:sz="4" w:space="0"/>
              <w:right w:val="single" w:color="auto" w:sz="4" w:space="0"/>
              <w:tl2br w:val="nil"/>
              <w:tr2bl w:val="nil"/>
            </w:tcBorders>
            <w:noWrap w:val="0"/>
            <w:vAlign w:val="center"/>
          </w:tcPr>
          <w:p w14:paraId="15DD0EDC">
            <w:pPr>
              <w:spacing w:beforeLines="0" w:afterLines="0" w:line="240" w:lineRule="auto"/>
              <w:ind w:firstLine="0" w:firstLineChars="0"/>
              <w:rPr>
                <w:rFonts w:hint="eastAsia"/>
                <w:color w:val="auto"/>
                <w:kern w:val="0"/>
                <w:sz w:val="21"/>
                <w:szCs w:val="21"/>
              </w:rPr>
            </w:pPr>
            <w:r>
              <w:rPr>
                <w:rFonts w:hint="default" w:ascii="宋体" w:eastAsia="宋体"/>
                <w:color w:val="auto"/>
                <w:kern w:val="0"/>
                <w:sz w:val="21"/>
                <w:szCs w:val="21"/>
              </w:rPr>
              <w:t>池体预埋件、预埋套管提供与安装</w:t>
            </w:r>
          </w:p>
        </w:tc>
        <w:tc>
          <w:tcPr>
            <w:tcW w:w="1437" w:type="pct"/>
            <w:tcBorders>
              <w:top w:val="nil"/>
              <w:left w:val="nil"/>
              <w:bottom w:val="single" w:color="auto" w:sz="4" w:space="0"/>
              <w:right w:val="single" w:color="auto" w:sz="4" w:space="0"/>
              <w:tl2br w:val="nil"/>
              <w:tr2bl w:val="nil"/>
            </w:tcBorders>
            <w:noWrap w:val="0"/>
            <w:vAlign w:val="center"/>
          </w:tcPr>
          <w:p w14:paraId="22A62734">
            <w:pPr>
              <w:spacing w:beforeLines="0" w:afterLines="0" w:line="240" w:lineRule="auto"/>
              <w:ind w:firstLine="0" w:firstLineChars="0"/>
              <w:jc w:val="left"/>
              <w:rPr>
                <w:rFonts w:hint="eastAsia"/>
                <w:color w:val="auto"/>
                <w:kern w:val="0"/>
                <w:sz w:val="21"/>
                <w:szCs w:val="21"/>
              </w:rPr>
            </w:pPr>
            <w:r>
              <w:rPr>
                <w:rFonts w:hint="eastAsia"/>
                <w:color w:val="auto"/>
                <w:kern w:val="0"/>
                <w:sz w:val="21"/>
                <w:szCs w:val="21"/>
              </w:rPr>
              <w:t>●</w:t>
            </w:r>
          </w:p>
        </w:tc>
        <w:tc>
          <w:tcPr>
            <w:tcW w:w="949" w:type="pct"/>
            <w:tcBorders>
              <w:top w:val="nil"/>
              <w:left w:val="nil"/>
              <w:bottom w:val="single" w:color="auto" w:sz="4" w:space="0"/>
              <w:right w:val="single" w:color="auto" w:sz="4" w:space="0"/>
              <w:tl2br w:val="nil"/>
              <w:tr2bl w:val="nil"/>
            </w:tcBorders>
            <w:noWrap w:val="0"/>
            <w:vAlign w:val="center"/>
          </w:tcPr>
          <w:p w14:paraId="20EB0135">
            <w:pPr>
              <w:spacing w:beforeLines="0" w:afterLines="0" w:line="240" w:lineRule="auto"/>
              <w:ind w:firstLine="0" w:firstLineChars="0"/>
              <w:jc w:val="left"/>
              <w:rPr>
                <w:rFonts w:hint="eastAsia"/>
                <w:color w:val="auto"/>
                <w:kern w:val="0"/>
                <w:sz w:val="21"/>
                <w:szCs w:val="21"/>
              </w:rPr>
            </w:pPr>
            <w:r>
              <w:rPr>
                <w:rFonts w:hint="default" w:ascii="宋体" w:eastAsia="宋体"/>
                <w:color w:val="auto"/>
                <w:kern w:val="0"/>
                <w:sz w:val="21"/>
                <w:szCs w:val="21"/>
              </w:rPr>
              <w:t>复核位置</w:t>
            </w:r>
          </w:p>
        </w:tc>
      </w:tr>
      <w:tr w14:paraId="17D3A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4" w:type="pct"/>
            <w:tcBorders>
              <w:top w:val="nil"/>
              <w:left w:val="single" w:color="auto" w:sz="4" w:space="0"/>
              <w:bottom w:val="single" w:color="auto" w:sz="4" w:space="0"/>
              <w:right w:val="single" w:color="auto" w:sz="4" w:space="0"/>
              <w:tl2br w:val="nil"/>
              <w:tr2bl w:val="nil"/>
            </w:tcBorders>
            <w:noWrap/>
            <w:vAlign w:val="center"/>
          </w:tcPr>
          <w:p w14:paraId="39F6418B">
            <w:pPr>
              <w:spacing w:beforeLines="0" w:afterLines="0" w:line="240" w:lineRule="auto"/>
              <w:ind w:firstLine="0" w:firstLineChars="0"/>
              <w:jc w:val="center"/>
              <w:rPr>
                <w:rFonts w:hint="eastAsia"/>
                <w:color w:val="auto"/>
                <w:kern w:val="0"/>
                <w:sz w:val="21"/>
                <w:szCs w:val="21"/>
              </w:rPr>
            </w:pPr>
            <w:r>
              <w:rPr>
                <w:rFonts w:hint="eastAsia"/>
                <w:color w:val="auto"/>
                <w:kern w:val="0"/>
                <w:sz w:val="21"/>
                <w:szCs w:val="21"/>
              </w:rPr>
              <w:t>9</w:t>
            </w:r>
          </w:p>
        </w:tc>
        <w:tc>
          <w:tcPr>
            <w:tcW w:w="2238" w:type="pct"/>
            <w:tcBorders>
              <w:top w:val="nil"/>
              <w:left w:val="nil"/>
              <w:bottom w:val="single" w:color="auto" w:sz="4" w:space="0"/>
              <w:right w:val="single" w:color="auto" w:sz="4" w:space="0"/>
              <w:tl2br w:val="nil"/>
              <w:tr2bl w:val="nil"/>
            </w:tcBorders>
            <w:noWrap w:val="0"/>
            <w:vAlign w:val="center"/>
          </w:tcPr>
          <w:p w14:paraId="10E89F39">
            <w:pPr>
              <w:spacing w:beforeLines="0" w:afterLines="0" w:line="240" w:lineRule="auto"/>
              <w:ind w:firstLine="0" w:firstLineChars="0"/>
              <w:rPr>
                <w:rFonts w:hint="eastAsia"/>
                <w:color w:val="auto"/>
                <w:kern w:val="0"/>
                <w:sz w:val="21"/>
                <w:szCs w:val="21"/>
              </w:rPr>
            </w:pPr>
            <w:r>
              <w:rPr>
                <w:rFonts w:hint="default" w:ascii="宋体" w:eastAsia="宋体"/>
                <w:color w:val="auto"/>
                <w:kern w:val="0"/>
                <w:sz w:val="21"/>
                <w:szCs w:val="21"/>
              </w:rPr>
              <w:t>主电缆铺设（一次电源）</w:t>
            </w:r>
          </w:p>
        </w:tc>
        <w:tc>
          <w:tcPr>
            <w:tcW w:w="1437" w:type="pct"/>
            <w:tcBorders>
              <w:top w:val="nil"/>
              <w:left w:val="nil"/>
              <w:bottom w:val="single" w:color="auto" w:sz="4" w:space="0"/>
              <w:right w:val="single" w:color="auto" w:sz="4" w:space="0"/>
              <w:tl2br w:val="nil"/>
              <w:tr2bl w:val="nil"/>
            </w:tcBorders>
            <w:noWrap w:val="0"/>
            <w:vAlign w:val="center"/>
          </w:tcPr>
          <w:p w14:paraId="672E3372">
            <w:pPr>
              <w:spacing w:beforeLines="0" w:afterLines="0" w:line="240" w:lineRule="auto"/>
              <w:ind w:firstLine="0" w:firstLineChars="0"/>
              <w:jc w:val="left"/>
              <w:rPr>
                <w:rFonts w:hint="eastAsia"/>
                <w:color w:val="auto"/>
                <w:kern w:val="0"/>
                <w:sz w:val="21"/>
                <w:szCs w:val="21"/>
              </w:rPr>
            </w:pPr>
            <w:r>
              <w:rPr>
                <w:rFonts w:hint="default" w:ascii="宋体" w:eastAsia="宋体"/>
                <w:color w:val="auto"/>
                <w:kern w:val="0"/>
                <w:sz w:val="21"/>
                <w:szCs w:val="21"/>
              </w:rPr>
              <w:t>变电站至废水主柜总开关上桩头</w:t>
            </w:r>
          </w:p>
        </w:tc>
        <w:tc>
          <w:tcPr>
            <w:tcW w:w="949" w:type="pct"/>
            <w:tcBorders>
              <w:top w:val="nil"/>
              <w:left w:val="nil"/>
              <w:bottom w:val="single" w:color="auto" w:sz="4" w:space="0"/>
              <w:right w:val="single" w:color="auto" w:sz="4" w:space="0"/>
              <w:tl2br w:val="nil"/>
              <w:tr2bl w:val="nil"/>
            </w:tcBorders>
            <w:noWrap w:val="0"/>
            <w:vAlign w:val="center"/>
          </w:tcPr>
          <w:p w14:paraId="2C269AFA">
            <w:pPr>
              <w:spacing w:beforeLines="0" w:afterLines="0" w:line="240" w:lineRule="auto"/>
              <w:ind w:firstLine="0" w:firstLineChars="0"/>
              <w:jc w:val="left"/>
              <w:rPr>
                <w:rFonts w:hint="eastAsia"/>
                <w:color w:val="auto"/>
                <w:kern w:val="0"/>
                <w:sz w:val="21"/>
                <w:szCs w:val="21"/>
              </w:rPr>
            </w:pPr>
            <w:r>
              <w:rPr>
                <w:rFonts w:hint="default" w:ascii="宋体" w:eastAsia="宋体"/>
                <w:color w:val="auto"/>
                <w:kern w:val="0"/>
                <w:sz w:val="21"/>
                <w:szCs w:val="21"/>
              </w:rPr>
              <w:t>总开关及以下</w:t>
            </w:r>
          </w:p>
        </w:tc>
      </w:tr>
      <w:tr w14:paraId="2B9E7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4" w:type="pct"/>
            <w:tcBorders>
              <w:top w:val="nil"/>
              <w:left w:val="single" w:color="auto" w:sz="4" w:space="0"/>
              <w:bottom w:val="single" w:color="auto" w:sz="4" w:space="0"/>
              <w:right w:val="single" w:color="auto" w:sz="4" w:space="0"/>
              <w:tl2br w:val="nil"/>
              <w:tr2bl w:val="nil"/>
            </w:tcBorders>
            <w:noWrap/>
            <w:vAlign w:val="center"/>
          </w:tcPr>
          <w:p w14:paraId="7A90B84D">
            <w:pPr>
              <w:spacing w:beforeLines="0" w:afterLines="0" w:line="240" w:lineRule="auto"/>
              <w:ind w:firstLine="0" w:firstLineChars="0"/>
              <w:jc w:val="center"/>
              <w:rPr>
                <w:rFonts w:hint="eastAsia"/>
                <w:color w:val="auto"/>
                <w:kern w:val="0"/>
                <w:sz w:val="21"/>
                <w:szCs w:val="21"/>
              </w:rPr>
            </w:pPr>
            <w:r>
              <w:rPr>
                <w:rFonts w:hint="eastAsia"/>
                <w:color w:val="auto"/>
                <w:kern w:val="0"/>
                <w:sz w:val="21"/>
                <w:szCs w:val="21"/>
              </w:rPr>
              <w:t>10</w:t>
            </w:r>
          </w:p>
        </w:tc>
        <w:tc>
          <w:tcPr>
            <w:tcW w:w="2238" w:type="pct"/>
            <w:tcBorders>
              <w:top w:val="nil"/>
              <w:left w:val="nil"/>
              <w:bottom w:val="single" w:color="auto" w:sz="4" w:space="0"/>
              <w:right w:val="single" w:color="auto" w:sz="4" w:space="0"/>
              <w:tl2br w:val="nil"/>
              <w:tr2bl w:val="nil"/>
            </w:tcBorders>
            <w:noWrap w:val="0"/>
            <w:vAlign w:val="center"/>
          </w:tcPr>
          <w:p w14:paraId="562D8D51">
            <w:pPr>
              <w:spacing w:beforeLines="0" w:afterLines="0" w:line="240" w:lineRule="auto"/>
              <w:ind w:firstLine="0" w:firstLineChars="0"/>
              <w:rPr>
                <w:rFonts w:hint="eastAsia"/>
                <w:color w:val="auto"/>
                <w:kern w:val="0"/>
                <w:sz w:val="21"/>
                <w:szCs w:val="21"/>
              </w:rPr>
            </w:pPr>
            <w:r>
              <w:rPr>
                <w:rFonts w:hint="default" w:ascii="宋体" w:eastAsia="宋体"/>
                <w:color w:val="auto"/>
                <w:kern w:val="0"/>
                <w:sz w:val="21"/>
                <w:szCs w:val="21"/>
              </w:rPr>
              <w:t>站内消防设施</w:t>
            </w:r>
          </w:p>
        </w:tc>
        <w:tc>
          <w:tcPr>
            <w:tcW w:w="1437" w:type="pct"/>
            <w:tcBorders>
              <w:top w:val="nil"/>
              <w:left w:val="nil"/>
              <w:bottom w:val="single" w:color="auto" w:sz="4" w:space="0"/>
              <w:right w:val="single" w:color="auto" w:sz="4" w:space="0"/>
              <w:tl2br w:val="nil"/>
              <w:tr2bl w:val="nil"/>
            </w:tcBorders>
            <w:noWrap w:val="0"/>
            <w:vAlign w:val="center"/>
          </w:tcPr>
          <w:p w14:paraId="1B74D76C">
            <w:pPr>
              <w:spacing w:beforeLines="0" w:afterLines="0" w:line="240" w:lineRule="auto"/>
              <w:ind w:firstLine="0" w:firstLineChars="0"/>
              <w:jc w:val="left"/>
              <w:rPr>
                <w:rFonts w:hint="eastAsia"/>
                <w:color w:val="auto"/>
                <w:kern w:val="0"/>
                <w:sz w:val="21"/>
                <w:szCs w:val="21"/>
              </w:rPr>
            </w:pPr>
            <w:r>
              <w:rPr>
                <w:rFonts w:hint="eastAsia"/>
                <w:color w:val="auto"/>
                <w:kern w:val="0"/>
                <w:sz w:val="21"/>
                <w:szCs w:val="21"/>
              </w:rPr>
              <w:t>●</w:t>
            </w:r>
          </w:p>
        </w:tc>
        <w:tc>
          <w:tcPr>
            <w:tcW w:w="949" w:type="pct"/>
            <w:tcBorders>
              <w:top w:val="nil"/>
              <w:left w:val="nil"/>
              <w:bottom w:val="single" w:color="auto" w:sz="4" w:space="0"/>
              <w:right w:val="single" w:color="auto" w:sz="4" w:space="0"/>
              <w:tl2br w:val="nil"/>
              <w:tr2bl w:val="nil"/>
            </w:tcBorders>
            <w:noWrap w:val="0"/>
            <w:vAlign w:val="center"/>
          </w:tcPr>
          <w:p w14:paraId="052DAE3E">
            <w:pPr>
              <w:spacing w:beforeLines="0" w:afterLines="0" w:line="240" w:lineRule="auto"/>
              <w:ind w:firstLine="0" w:firstLineChars="0"/>
              <w:jc w:val="left"/>
              <w:rPr>
                <w:rFonts w:hint="eastAsia"/>
                <w:color w:val="auto"/>
                <w:kern w:val="0"/>
                <w:sz w:val="21"/>
                <w:szCs w:val="21"/>
              </w:rPr>
            </w:pPr>
          </w:p>
        </w:tc>
      </w:tr>
      <w:tr w14:paraId="08540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4" w:type="pct"/>
            <w:tcBorders>
              <w:top w:val="nil"/>
              <w:left w:val="single" w:color="auto" w:sz="4" w:space="0"/>
              <w:bottom w:val="single" w:color="auto" w:sz="4" w:space="0"/>
              <w:right w:val="single" w:color="auto" w:sz="4" w:space="0"/>
              <w:tl2br w:val="nil"/>
              <w:tr2bl w:val="nil"/>
            </w:tcBorders>
            <w:noWrap/>
            <w:vAlign w:val="center"/>
          </w:tcPr>
          <w:p w14:paraId="4086E5D0">
            <w:pPr>
              <w:spacing w:beforeLines="0" w:afterLines="0" w:line="240" w:lineRule="auto"/>
              <w:ind w:firstLine="0" w:firstLineChars="0"/>
              <w:jc w:val="center"/>
              <w:rPr>
                <w:rFonts w:hint="eastAsia"/>
                <w:color w:val="auto"/>
                <w:kern w:val="0"/>
                <w:sz w:val="21"/>
                <w:szCs w:val="21"/>
              </w:rPr>
            </w:pPr>
            <w:r>
              <w:rPr>
                <w:rFonts w:hint="eastAsia"/>
                <w:color w:val="auto"/>
                <w:kern w:val="0"/>
                <w:sz w:val="21"/>
                <w:szCs w:val="21"/>
              </w:rPr>
              <w:t>11</w:t>
            </w:r>
          </w:p>
        </w:tc>
        <w:tc>
          <w:tcPr>
            <w:tcW w:w="2238" w:type="pct"/>
            <w:tcBorders>
              <w:top w:val="nil"/>
              <w:left w:val="nil"/>
              <w:bottom w:val="single" w:color="auto" w:sz="4" w:space="0"/>
              <w:right w:val="single" w:color="auto" w:sz="4" w:space="0"/>
              <w:tl2br w:val="nil"/>
              <w:tr2bl w:val="nil"/>
            </w:tcBorders>
            <w:noWrap w:val="0"/>
            <w:vAlign w:val="center"/>
          </w:tcPr>
          <w:p w14:paraId="3D8C43AF">
            <w:pPr>
              <w:spacing w:beforeLines="0" w:afterLines="0" w:line="240" w:lineRule="auto"/>
              <w:ind w:firstLine="0" w:firstLineChars="0"/>
              <w:rPr>
                <w:rFonts w:hint="eastAsia"/>
                <w:color w:val="auto"/>
                <w:kern w:val="0"/>
                <w:sz w:val="21"/>
                <w:szCs w:val="21"/>
              </w:rPr>
            </w:pPr>
            <w:r>
              <w:rPr>
                <w:rFonts w:hint="default" w:ascii="宋体" w:eastAsia="宋体"/>
                <w:color w:val="auto"/>
                <w:kern w:val="0"/>
                <w:sz w:val="21"/>
                <w:szCs w:val="21"/>
              </w:rPr>
              <w:t>区域内防腐施工（池体、室内地坪）</w:t>
            </w:r>
          </w:p>
        </w:tc>
        <w:tc>
          <w:tcPr>
            <w:tcW w:w="1437" w:type="pct"/>
            <w:tcBorders>
              <w:top w:val="nil"/>
              <w:left w:val="nil"/>
              <w:bottom w:val="single" w:color="auto" w:sz="4" w:space="0"/>
              <w:right w:val="single" w:color="auto" w:sz="4" w:space="0"/>
              <w:tl2br w:val="nil"/>
              <w:tr2bl w:val="nil"/>
            </w:tcBorders>
            <w:noWrap w:val="0"/>
            <w:vAlign w:val="center"/>
          </w:tcPr>
          <w:p w14:paraId="4D4BEE70">
            <w:pPr>
              <w:spacing w:beforeLines="0" w:afterLines="0" w:line="240" w:lineRule="auto"/>
              <w:ind w:firstLine="0" w:firstLineChars="0"/>
              <w:jc w:val="left"/>
              <w:rPr>
                <w:rFonts w:hint="eastAsia"/>
                <w:color w:val="auto"/>
                <w:kern w:val="0"/>
                <w:sz w:val="21"/>
                <w:szCs w:val="21"/>
              </w:rPr>
            </w:pPr>
            <w:r>
              <w:rPr>
                <w:rFonts w:hint="eastAsia"/>
                <w:color w:val="auto"/>
                <w:kern w:val="0"/>
                <w:sz w:val="21"/>
                <w:szCs w:val="21"/>
              </w:rPr>
              <w:t>●</w:t>
            </w:r>
          </w:p>
        </w:tc>
        <w:tc>
          <w:tcPr>
            <w:tcW w:w="949" w:type="pct"/>
            <w:tcBorders>
              <w:top w:val="nil"/>
              <w:left w:val="nil"/>
              <w:bottom w:val="single" w:color="auto" w:sz="4" w:space="0"/>
              <w:right w:val="single" w:color="auto" w:sz="4" w:space="0"/>
              <w:tl2br w:val="nil"/>
              <w:tr2bl w:val="nil"/>
            </w:tcBorders>
            <w:noWrap w:val="0"/>
            <w:vAlign w:val="center"/>
          </w:tcPr>
          <w:p w14:paraId="5B71F910">
            <w:pPr>
              <w:spacing w:beforeLines="0" w:afterLines="0" w:line="240" w:lineRule="auto"/>
              <w:ind w:firstLine="0" w:firstLineChars="0"/>
              <w:jc w:val="left"/>
              <w:rPr>
                <w:rFonts w:hint="eastAsia"/>
                <w:color w:val="auto"/>
                <w:kern w:val="0"/>
                <w:sz w:val="21"/>
                <w:szCs w:val="21"/>
              </w:rPr>
            </w:pPr>
          </w:p>
        </w:tc>
      </w:tr>
      <w:tr w14:paraId="29AC2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4" w:type="pct"/>
            <w:tcBorders>
              <w:top w:val="nil"/>
              <w:left w:val="single" w:color="auto" w:sz="4" w:space="0"/>
              <w:bottom w:val="single" w:color="auto" w:sz="4" w:space="0"/>
              <w:right w:val="single" w:color="auto" w:sz="4" w:space="0"/>
              <w:tl2br w:val="nil"/>
              <w:tr2bl w:val="nil"/>
            </w:tcBorders>
            <w:noWrap/>
            <w:vAlign w:val="center"/>
          </w:tcPr>
          <w:p w14:paraId="287514EE">
            <w:pPr>
              <w:spacing w:beforeLines="0" w:afterLines="0" w:line="240" w:lineRule="auto"/>
              <w:ind w:firstLine="0" w:firstLineChars="0"/>
              <w:jc w:val="center"/>
              <w:rPr>
                <w:rFonts w:hint="eastAsia"/>
                <w:color w:val="auto"/>
                <w:kern w:val="0"/>
                <w:sz w:val="21"/>
                <w:szCs w:val="21"/>
              </w:rPr>
            </w:pPr>
            <w:r>
              <w:rPr>
                <w:rFonts w:hint="eastAsia"/>
                <w:color w:val="auto"/>
                <w:kern w:val="0"/>
                <w:sz w:val="21"/>
                <w:szCs w:val="21"/>
              </w:rPr>
              <w:t>12</w:t>
            </w:r>
          </w:p>
        </w:tc>
        <w:tc>
          <w:tcPr>
            <w:tcW w:w="2238" w:type="pct"/>
            <w:tcBorders>
              <w:top w:val="nil"/>
              <w:left w:val="nil"/>
              <w:bottom w:val="single" w:color="auto" w:sz="4" w:space="0"/>
              <w:right w:val="single" w:color="auto" w:sz="4" w:space="0"/>
              <w:tl2br w:val="nil"/>
              <w:tr2bl w:val="nil"/>
            </w:tcBorders>
            <w:noWrap w:val="0"/>
            <w:vAlign w:val="center"/>
          </w:tcPr>
          <w:p w14:paraId="1576A956">
            <w:pPr>
              <w:spacing w:beforeLines="0" w:afterLines="0" w:line="240" w:lineRule="auto"/>
              <w:ind w:firstLine="0" w:firstLineChars="0"/>
              <w:rPr>
                <w:rFonts w:hint="eastAsia"/>
                <w:color w:val="auto"/>
                <w:kern w:val="0"/>
                <w:sz w:val="21"/>
                <w:szCs w:val="21"/>
              </w:rPr>
            </w:pPr>
            <w:r>
              <w:rPr>
                <w:rFonts w:hint="default" w:ascii="宋体" w:eastAsia="宋体"/>
                <w:color w:val="auto"/>
                <w:kern w:val="0"/>
                <w:sz w:val="21"/>
                <w:szCs w:val="21"/>
              </w:rPr>
              <w:t>设备采购、运输、二次搬运、安装、调试</w:t>
            </w:r>
          </w:p>
        </w:tc>
        <w:tc>
          <w:tcPr>
            <w:tcW w:w="1437" w:type="pct"/>
            <w:tcBorders>
              <w:top w:val="nil"/>
              <w:left w:val="nil"/>
              <w:bottom w:val="single" w:color="auto" w:sz="4" w:space="0"/>
              <w:right w:val="single" w:color="auto" w:sz="4" w:space="0"/>
              <w:tl2br w:val="nil"/>
              <w:tr2bl w:val="nil"/>
            </w:tcBorders>
            <w:noWrap w:val="0"/>
            <w:vAlign w:val="center"/>
          </w:tcPr>
          <w:p w14:paraId="5E47ADA6">
            <w:pPr>
              <w:spacing w:beforeLines="0" w:afterLines="0" w:line="240" w:lineRule="auto"/>
              <w:ind w:firstLine="0" w:firstLineChars="0"/>
              <w:jc w:val="left"/>
              <w:rPr>
                <w:rFonts w:hint="eastAsia"/>
                <w:color w:val="auto"/>
                <w:kern w:val="0"/>
                <w:sz w:val="21"/>
                <w:szCs w:val="21"/>
              </w:rPr>
            </w:pPr>
            <w:r>
              <w:rPr>
                <w:rFonts w:hint="default" w:ascii="宋体" w:eastAsia="宋体"/>
                <w:color w:val="auto"/>
                <w:kern w:val="0"/>
                <w:sz w:val="21"/>
                <w:szCs w:val="21"/>
              </w:rPr>
              <w:t>　</w:t>
            </w:r>
          </w:p>
        </w:tc>
        <w:tc>
          <w:tcPr>
            <w:tcW w:w="949" w:type="pct"/>
            <w:tcBorders>
              <w:top w:val="nil"/>
              <w:left w:val="nil"/>
              <w:bottom w:val="single" w:color="auto" w:sz="4" w:space="0"/>
              <w:right w:val="single" w:color="auto" w:sz="4" w:space="0"/>
              <w:tl2br w:val="nil"/>
              <w:tr2bl w:val="nil"/>
            </w:tcBorders>
            <w:noWrap w:val="0"/>
            <w:vAlign w:val="center"/>
          </w:tcPr>
          <w:p w14:paraId="38B2BF14">
            <w:pPr>
              <w:spacing w:beforeLines="0" w:afterLines="0" w:line="240" w:lineRule="auto"/>
              <w:ind w:firstLine="0" w:firstLineChars="0"/>
              <w:jc w:val="left"/>
              <w:rPr>
                <w:rFonts w:hint="eastAsia"/>
                <w:color w:val="auto"/>
                <w:kern w:val="0"/>
                <w:sz w:val="21"/>
                <w:szCs w:val="21"/>
              </w:rPr>
            </w:pPr>
            <w:r>
              <w:rPr>
                <w:rFonts w:hint="eastAsia"/>
                <w:color w:val="auto"/>
                <w:kern w:val="0"/>
                <w:sz w:val="21"/>
                <w:szCs w:val="21"/>
              </w:rPr>
              <w:t>●</w:t>
            </w:r>
          </w:p>
        </w:tc>
      </w:tr>
      <w:tr w14:paraId="0DE15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4" w:type="pct"/>
            <w:tcBorders>
              <w:top w:val="nil"/>
              <w:left w:val="single" w:color="auto" w:sz="4" w:space="0"/>
              <w:bottom w:val="single" w:color="auto" w:sz="4" w:space="0"/>
              <w:right w:val="single" w:color="auto" w:sz="4" w:space="0"/>
              <w:tl2br w:val="nil"/>
              <w:tr2bl w:val="nil"/>
            </w:tcBorders>
            <w:noWrap/>
            <w:vAlign w:val="center"/>
          </w:tcPr>
          <w:p w14:paraId="564B8DFD">
            <w:pPr>
              <w:spacing w:beforeLines="0" w:afterLines="0" w:line="240" w:lineRule="auto"/>
              <w:ind w:firstLine="0" w:firstLineChars="0"/>
              <w:jc w:val="center"/>
              <w:rPr>
                <w:rFonts w:hint="eastAsia"/>
                <w:color w:val="auto"/>
                <w:kern w:val="0"/>
                <w:sz w:val="21"/>
                <w:szCs w:val="21"/>
              </w:rPr>
            </w:pPr>
            <w:r>
              <w:rPr>
                <w:rFonts w:hint="eastAsia"/>
                <w:color w:val="auto"/>
                <w:kern w:val="0"/>
                <w:sz w:val="21"/>
                <w:szCs w:val="21"/>
              </w:rPr>
              <w:t>13</w:t>
            </w:r>
          </w:p>
        </w:tc>
        <w:tc>
          <w:tcPr>
            <w:tcW w:w="2238" w:type="pct"/>
            <w:tcBorders>
              <w:top w:val="nil"/>
              <w:left w:val="nil"/>
              <w:bottom w:val="single" w:color="auto" w:sz="4" w:space="0"/>
              <w:right w:val="single" w:color="auto" w:sz="4" w:space="0"/>
              <w:tl2br w:val="nil"/>
              <w:tr2bl w:val="nil"/>
            </w:tcBorders>
            <w:noWrap w:val="0"/>
            <w:vAlign w:val="center"/>
          </w:tcPr>
          <w:p w14:paraId="407C4432">
            <w:pPr>
              <w:spacing w:beforeLines="0" w:afterLines="0" w:line="240" w:lineRule="auto"/>
              <w:ind w:firstLine="0" w:firstLineChars="0"/>
              <w:rPr>
                <w:rFonts w:hint="eastAsia"/>
                <w:color w:val="auto"/>
                <w:kern w:val="0"/>
                <w:sz w:val="21"/>
                <w:szCs w:val="21"/>
              </w:rPr>
            </w:pPr>
            <w:r>
              <w:rPr>
                <w:rFonts w:hint="default" w:ascii="宋体" w:eastAsia="宋体"/>
                <w:color w:val="auto"/>
                <w:kern w:val="0"/>
                <w:sz w:val="21"/>
                <w:szCs w:val="21"/>
              </w:rPr>
              <w:t>区域内管材、管件、电缆、桥架供货及安装</w:t>
            </w:r>
          </w:p>
        </w:tc>
        <w:tc>
          <w:tcPr>
            <w:tcW w:w="1437" w:type="pct"/>
            <w:tcBorders>
              <w:top w:val="nil"/>
              <w:left w:val="nil"/>
              <w:bottom w:val="single" w:color="auto" w:sz="4" w:space="0"/>
              <w:right w:val="single" w:color="auto" w:sz="4" w:space="0"/>
              <w:tl2br w:val="nil"/>
              <w:tr2bl w:val="nil"/>
            </w:tcBorders>
            <w:noWrap w:val="0"/>
            <w:vAlign w:val="center"/>
          </w:tcPr>
          <w:p w14:paraId="055B04F3">
            <w:pPr>
              <w:spacing w:beforeLines="0" w:afterLines="0" w:line="240" w:lineRule="auto"/>
              <w:ind w:firstLine="0" w:firstLineChars="0"/>
              <w:jc w:val="left"/>
              <w:rPr>
                <w:rFonts w:hint="eastAsia"/>
                <w:color w:val="auto"/>
                <w:kern w:val="0"/>
                <w:sz w:val="21"/>
                <w:szCs w:val="21"/>
              </w:rPr>
            </w:pPr>
            <w:r>
              <w:rPr>
                <w:rFonts w:hint="default" w:ascii="宋体" w:eastAsia="宋体"/>
                <w:color w:val="auto"/>
                <w:kern w:val="0"/>
                <w:sz w:val="21"/>
                <w:szCs w:val="21"/>
              </w:rPr>
              <w:t>　</w:t>
            </w:r>
          </w:p>
        </w:tc>
        <w:tc>
          <w:tcPr>
            <w:tcW w:w="949" w:type="pct"/>
            <w:tcBorders>
              <w:top w:val="nil"/>
              <w:left w:val="nil"/>
              <w:bottom w:val="single" w:color="auto" w:sz="4" w:space="0"/>
              <w:right w:val="single" w:color="auto" w:sz="4" w:space="0"/>
              <w:tl2br w:val="nil"/>
              <w:tr2bl w:val="nil"/>
            </w:tcBorders>
            <w:noWrap w:val="0"/>
            <w:vAlign w:val="center"/>
          </w:tcPr>
          <w:p w14:paraId="105D1D42">
            <w:pPr>
              <w:spacing w:beforeLines="0" w:afterLines="0" w:line="240" w:lineRule="auto"/>
              <w:ind w:firstLine="0" w:firstLineChars="0"/>
              <w:jc w:val="left"/>
              <w:rPr>
                <w:rFonts w:hint="eastAsia"/>
                <w:color w:val="auto"/>
                <w:kern w:val="0"/>
                <w:sz w:val="21"/>
                <w:szCs w:val="21"/>
              </w:rPr>
            </w:pPr>
            <w:r>
              <w:rPr>
                <w:rFonts w:hint="eastAsia"/>
                <w:color w:val="auto"/>
                <w:kern w:val="0"/>
                <w:sz w:val="21"/>
                <w:szCs w:val="21"/>
              </w:rPr>
              <w:t>●</w:t>
            </w:r>
          </w:p>
        </w:tc>
      </w:tr>
      <w:tr w14:paraId="41598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4" w:type="pct"/>
            <w:tcBorders>
              <w:top w:val="nil"/>
              <w:left w:val="single" w:color="auto" w:sz="4" w:space="0"/>
              <w:bottom w:val="single" w:color="auto" w:sz="4" w:space="0"/>
              <w:right w:val="single" w:color="auto" w:sz="4" w:space="0"/>
              <w:tl2br w:val="nil"/>
              <w:tr2bl w:val="nil"/>
            </w:tcBorders>
            <w:noWrap/>
            <w:vAlign w:val="center"/>
          </w:tcPr>
          <w:p w14:paraId="32858F19">
            <w:pPr>
              <w:spacing w:beforeLines="0" w:afterLines="0" w:line="240" w:lineRule="auto"/>
              <w:ind w:firstLine="0" w:firstLineChars="0"/>
              <w:jc w:val="center"/>
              <w:rPr>
                <w:rFonts w:hint="eastAsia"/>
                <w:color w:val="auto"/>
                <w:kern w:val="0"/>
                <w:sz w:val="21"/>
                <w:szCs w:val="21"/>
              </w:rPr>
            </w:pPr>
            <w:r>
              <w:rPr>
                <w:rFonts w:hint="eastAsia"/>
                <w:color w:val="auto"/>
                <w:kern w:val="0"/>
                <w:sz w:val="21"/>
                <w:szCs w:val="21"/>
              </w:rPr>
              <w:t>14</w:t>
            </w:r>
          </w:p>
        </w:tc>
        <w:tc>
          <w:tcPr>
            <w:tcW w:w="2238" w:type="pct"/>
            <w:tcBorders>
              <w:top w:val="nil"/>
              <w:left w:val="nil"/>
              <w:bottom w:val="single" w:color="auto" w:sz="4" w:space="0"/>
              <w:right w:val="single" w:color="auto" w:sz="4" w:space="0"/>
              <w:tl2br w:val="nil"/>
              <w:tr2bl w:val="nil"/>
            </w:tcBorders>
            <w:noWrap w:val="0"/>
            <w:vAlign w:val="center"/>
          </w:tcPr>
          <w:p w14:paraId="2AA8C691">
            <w:pPr>
              <w:spacing w:beforeLines="0" w:afterLines="0" w:line="240" w:lineRule="auto"/>
              <w:ind w:firstLine="0" w:firstLineChars="0"/>
              <w:rPr>
                <w:rFonts w:hint="eastAsia"/>
                <w:color w:val="auto"/>
                <w:kern w:val="0"/>
                <w:sz w:val="21"/>
                <w:szCs w:val="21"/>
              </w:rPr>
            </w:pPr>
            <w:r>
              <w:rPr>
                <w:rFonts w:hint="default" w:ascii="宋体" w:eastAsia="宋体"/>
                <w:color w:val="auto"/>
                <w:kern w:val="0"/>
                <w:sz w:val="21"/>
                <w:szCs w:val="21"/>
              </w:rPr>
              <w:t>工艺调试至验收期</w:t>
            </w:r>
          </w:p>
        </w:tc>
        <w:tc>
          <w:tcPr>
            <w:tcW w:w="1437" w:type="pct"/>
            <w:tcBorders>
              <w:top w:val="nil"/>
              <w:left w:val="nil"/>
              <w:bottom w:val="single" w:color="auto" w:sz="4" w:space="0"/>
              <w:right w:val="single" w:color="auto" w:sz="4" w:space="0"/>
              <w:tl2br w:val="nil"/>
              <w:tr2bl w:val="nil"/>
            </w:tcBorders>
            <w:noWrap w:val="0"/>
            <w:vAlign w:val="center"/>
          </w:tcPr>
          <w:p w14:paraId="2D5E9781">
            <w:pPr>
              <w:spacing w:beforeLines="0" w:afterLines="0" w:line="240" w:lineRule="auto"/>
              <w:ind w:firstLine="0" w:firstLineChars="0"/>
              <w:jc w:val="left"/>
              <w:rPr>
                <w:rFonts w:hint="eastAsia"/>
                <w:color w:val="auto"/>
                <w:kern w:val="0"/>
                <w:sz w:val="21"/>
                <w:szCs w:val="21"/>
              </w:rPr>
            </w:pPr>
            <w:r>
              <w:rPr>
                <w:rFonts w:hint="default" w:ascii="宋体" w:eastAsia="宋体"/>
                <w:color w:val="auto"/>
                <w:kern w:val="0"/>
                <w:sz w:val="21"/>
                <w:szCs w:val="21"/>
              </w:rPr>
              <w:t>　</w:t>
            </w:r>
          </w:p>
        </w:tc>
        <w:tc>
          <w:tcPr>
            <w:tcW w:w="949" w:type="pct"/>
            <w:tcBorders>
              <w:top w:val="nil"/>
              <w:left w:val="nil"/>
              <w:bottom w:val="single" w:color="auto" w:sz="4" w:space="0"/>
              <w:right w:val="single" w:color="auto" w:sz="4" w:space="0"/>
              <w:tl2br w:val="nil"/>
              <w:tr2bl w:val="nil"/>
            </w:tcBorders>
            <w:noWrap w:val="0"/>
            <w:vAlign w:val="center"/>
          </w:tcPr>
          <w:p w14:paraId="275E2B66">
            <w:pPr>
              <w:spacing w:beforeLines="0" w:afterLines="0" w:line="240" w:lineRule="auto"/>
              <w:ind w:firstLine="0" w:firstLineChars="0"/>
              <w:jc w:val="left"/>
              <w:rPr>
                <w:rFonts w:hint="eastAsia"/>
                <w:color w:val="auto"/>
                <w:kern w:val="0"/>
                <w:sz w:val="21"/>
                <w:szCs w:val="21"/>
              </w:rPr>
            </w:pPr>
            <w:r>
              <w:rPr>
                <w:rFonts w:hint="eastAsia"/>
                <w:color w:val="auto"/>
                <w:kern w:val="0"/>
                <w:sz w:val="21"/>
                <w:szCs w:val="21"/>
              </w:rPr>
              <w:t>●</w:t>
            </w:r>
          </w:p>
        </w:tc>
      </w:tr>
      <w:tr w14:paraId="60646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4" w:type="pct"/>
            <w:tcBorders>
              <w:top w:val="nil"/>
              <w:left w:val="single" w:color="auto" w:sz="4" w:space="0"/>
              <w:bottom w:val="single" w:color="auto" w:sz="4" w:space="0"/>
              <w:right w:val="single" w:color="auto" w:sz="4" w:space="0"/>
              <w:tl2br w:val="nil"/>
              <w:tr2bl w:val="nil"/>
            </w:tcBorders>
            <w:noWrap/>
            <w:vAlign w:val="center"/>
          </w:tcPr>
          <w:p w14:paraId="4920C7A1">
            <w:pPr>
              <w:spacing w:beforeLines="0" w:afterLines="0" w:line="240" w:lineRule="auto"/>
              <w:ind w:firstLine="0" w:firstLineChars="0"/>
              <w:jc w:val="center"/>
              <w:rPr>
                <w:rFonts w:hint="eastAsia"/>
                <w:color w:val="auto"/>
                <w:kern w:val="0"/>
                <w:sz w:val="21"/>
                <w:szCs w:val="21"/>
              </w:rPr>
            </w:pPr>
            <w:r>
              <w:rPr>
                <w:rFonts w:hint="eastAsia"/>
                <w:color w:val="auto"/>
                <w:kern w:val="0"/>
                <w:sz w:val="21"/>
                <w:szCs w:val="21"/>
              </w:rPr>
              <w:t>15</w:t>
            </w:r>
          </w:p>
        </w:tc>
        <w:tc>
          <w:tcPr>
            <w:tcW w:w="2238" w:type="pct"/>
            <w:tcBorders>
              <w:top w:val="nil"/>
              <w:left w:val="nil"/>
              <w:bottom w:val="single" w:color="auto" w:sz="4" w:space="0"/>
              <w:right w:val="single" w:color="auto" w:sz="4" w:space="0"/>
              <w:tl2br w:val="nil"/>
              <w:tr2bl w:val="nil"/>
            </w:tcBorders>
            <w:noWrap w:val="0"/>
            <w:vAlign w:val="center"/>
          </w:tcPr>
          <w:p w14:paraId="53478687">
            <w:pPr>
              <w:spacing w:beforeLines="0" w:afterLines="0" w:line="240" w:lineRule="auto"/>
              <w:ind w:firstLine="0" w:firstLineChars="0"/>
              <w:rPr>
                <w:rFonts w:hint="eastAsia"/>
                <w:color w:val="auto"/>
                <w:kern w:val="0"/>
                <w:sz w:val="21"/>
                <w:szCs w:val="21"/>
              </w:rPr>
            </w:pPr>
            <w:r>
              <w:rPr>
                <w:rFonts w:hint="default" w:ascii="宋体" w:eastAsia="宋体"/>
                <w:color w:val="auto"/>
                <w:kern w:val="0"/>
                <w:sz w:val="21"/>
                <w:szCs w:val="21"/>
              </w:rPr>
              <w:t>质保期（不少于2年）</w:t>
            </w:r>
          </w:p>
        </w:tc>
        <w:tc>
          <w:tcPr>
            <w:tcW w:w="1437" w:type="pct"/>
            <w:tcBorders>
              <w:top w:val="nil"/>
              <w:left w:val="nil"/>
              <w:bottom w:val="single" w:color="auto" w:sz="4" w:space="0"/>
              <w:right w:val="single" w:color="auto" w:sz="4" w:space="0"/>
              <w:tl2br w:val="nil"/>
              <w:tr2bl w:val="nil"/>
            </w:tcBorders>
            <w:noWrap w:val="0"/>
            <w:vAlign w:val="center"/>
          </w:tcPr>
          <w:p w14:paraId="69016555">
            <w:pPr>
              <w:spacing w:beforeLines="0" w:afterLines="0" w:line="240" w:lineRule="auto"/>
              <w:ind w:firstLine="0" w:firstLineChars="0"/>
              <w:jc w:val="left"/>
              <w:rPr>
                <w:rFonts w:hint="eastAsia"/>
                <w:color w:val="auto"/>
                <w:kern w:val="0"/>
                <w:sz w:val="21"/>
                <w:szCs w:val="21"/>
              </w:rPr>
            </w:pPr>
            <w:r>
              <w:rPr>
                <w:rFonts w:hint="default" w:ascii="宋体" w:eastAsia="宋体"/>
                <w:color w:val="auto"/>
                <w:kern w:val="0"/>
                <w:sz w:val="21"/>
                <w:szCs w:val="21"/>
              </w:rPr>
              <w:t>　</w:t>
            </w:r>
          </w:p>
        </w:tc>
        <w:tc>
          <w:tcPr>
            <w:tcW w:w="949" w:type="pct"/>
            <w:tcBorders>
              <w:top w:val="nil"/>
              <w:left w:val="nil"/>
              <w:bottom w:val="single" w:color="auto" w:sz="4" w:space="0"/>
              <w:right w:val="single" w:color="auto" w:sz="4" w:space="0"/>
              <w:tl2br w:val="nil"/>
              <w:tr2bl w:val="nil"/>
            </w:tcBorders>
            <w:noWrap w:val="0"/>
            <w:vAlign w:val="center"/>
          </w:tcPr>
          <w:p w14:paraId="74CB0C3F">
            <w:pPr>
              <w:spacing w:beforeLines="0" w:afterLines="0" w:line="240" w:lineRule="auto"/>
              <w:ind w:firstLine="0" w:firstLineChars="0"/>
              <w:jc w:val="left"/>
              <w:rPr>
                <w:rFonts w:hint="eastAsia"/>
                <w:color w:val="auto"/>
                <w:kern w:val="0"/>
                <w:sz w:val="21"/>
                <w:szCs w:val="21"/>
              </w:rPr>
            </w:pPr>
            <w:r>
              <w:rPr>
                <w:rFonts w:hint="eastAsia"/>
                <w:color w:val="auto"/>
                <w:kern w:val="0"/>
                <w:sz w:val="21"/>
                <w:szCs w:val="21"/>
              </w:rPr>
              <w:t>●</w:t>
            </w:r>
          </w:p>
        </w:tc>
      </w:tr>
      <w:tr w14:paraId="2C6C0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4" w:type="pct"/>
            <w:tcBorders>
              <w:top w:val="nil"/>
              <w:left w:val="single" w:color="auto" w:sz="4" w:space="0"/>
              <w:bottom w:val="single" w:color="auto" w:sz="4" w:space="0"/>
              <w:right w:val="single" w:color="auto" w:sz="4" w:space="0"/>
              <w:tl2br w:val="nil"/>
              <w:tr2bl w:val="nil"/>
            </w:tcBorders>
            <w:noWrap/>
            <w:vAlign w:val="center"/>
          </w:tcPr>
          <w:p w14:paraId="786E6722">
            <w:pPr>
              <w:spacing w:beforeLines="0" w:afterLines="0" w:line="240" w:lineRule="auto"/>
              <w:ind w:firstLine="0" w:firstLineChars="0"/>
              <w:jc w:val="center"/>
              <w:rPr>
                <w:rFonts w:hint="eastAsia"/>
                <w:color w:val="auto"/>
                <w:kern w:val="0"/>
                <w:sz w:val="21"/>
                <w:szCs w:val="21"/>
              </w:rPr>
            </w:pPr>
            <w:r>
              <w:rPr>
                <w:rFonts w:hint="eastAsia"/>
                <w:color w:val="auto"/>
                <w:kern w:val="0"/>
                <w:sz w:val="21"/>
                <w:szCs w:val="21"/>
              </w:rPr>
              <w:t>16</w:t>
            </w:r>
          </w:p>
        </w:tc>
        <w:tc>
          <w:tcPr>
            <w:tcW w:w="2238" w:type="pct"/>
            <w:tcBorders>
              <w:top w:val="nil"/>
              <w:left w:val="nil"/>
              <w:bottom w:val="single" w:color="auto" w:sz="4" w:space="0"/>
              <w:right w:val="single" w:color="auto" w:sz="4" w:space="0"/>
              <w:tl2br w:val="nil"/>
              <w:tr2bl w:val="nil"/>
            </w:tcBorders>
            <w:noWrap w:val="0"/>
            <w:vAlign w:val="center"/>
          </w:tcPr>
          <w:p w14:paraId="6FB3503D">
            <w:pPr>
              <w:spacing w:beforeLines="0" w:afterLines="0" w:line="240" w:lineRule="auto"/>
              <w:ind w:firstLine="0" w:firstLineChars="0"/>
              <w:rPr>
                <w:rFonts w:hint="eastAsia"/>
                <w:color w:val="auto"/>
                <w:kern w:val="0"/>
                <w:sz w:val="21"/>
                <w:szCs w:val="21"/>
              </w:rPr>
            </w:pPr>
            <w:r>
              <w:rPr>
                <w:rFonts w:hint="default" w:ascii="宋体" w:eastAsia="宋体"/>
                <w:color w:val="auto"/>
                <w:kern w:val="0"/>
                <w:sz w:val="21"/>
                <w:szCs w:val="21"/>
              </w:rPr>
              <w:t>调试期药剂、活性污泥、水电费</w:t>
            </w:r>
          </w:p>
        </w:tc>
        <w:tc>
          <w:tcPr>
            <w:tcW w:w="1437" w:type="pct"/>
            <w:tcBorders>
              <w:top w:val="nil"/>
              <w:left w:val="nil"/>
              <w:bottom w:val="single" w:color="auto" w:sz="4" w:space="0"/>
              <w:right w:val="single" w:color="auto" w:sz="4" w:space="0"/>
              <w:tl2br w:val="nil"/>
              <w:tr2bl w:val="nil"/>
            </w:tcBorders>
            <w:noWrap w:val="0"/>
            <w:vAlign w:val="center"/>
          </w:tcPr>
          <w:p w14:paraId="0B7082F9">
            <w:pPr>
              <w:spacing w:beforeLines="0" w:afterLines="0" w:line="240" w:lineRule="auto"/>
              <w:ind w:firstLine="0" w:firstLineChars="0"/>
              <w:jc w:val="left"/>
              <w:rPr>
                <w:rFonts w:hint="eastAsia"/>
                <w:color w:val="auto"/>
                <w:kern w:val="0"/>
                <w:sz w:val="21"/>
                <w:szCs w:val="21"/>
              </w:rPr>
            </w:pPr>
            <w:r>
              <w:rPr>
                <w:rFonts w:hint="eastAsia"/>
                <w:color w:val="auto"/>
                <w:kern w:val="0"/>
                <w:sz w:val="21"/>
                <w:szCs w:val="21"/>
              </w:rPr>
              <w:t>●</w:t>
            </w:r>
          </w:p>
        </w:tc>
        <w:tc>
          <w:tcPr>
            <w:tcW w:w="949" w:type="pct"/>
            <w:tcBorders>
              <w:top w:val="nil"/>
              <w:left w:val="nil"/>
              <w:bottom w:val="single" w:color="auto" w:sz="4" w:space="0"/>
              <w:right w:val="single" w:color="auto" w:sz="4" w:space="0"/>
              <w:tl2br w:val="nil"/>
              <w:tr2bl w:val="nil"/>
            </w:tcBorders>
            <w:noWrap/>
            <w:vAlign w:val="center"/>
          </w:tcPr>
          <w:p w14:paraId="5EB636DC">
            <w:pPr>
              <w:spacing w:beforeLines="0" w:afterLines="0" w:line="240" w:lineRule="auto"/>
              <w:ind w:firstLine="0" w:firstLineChars="0"/>
              <w:jc w:val="left"/>
              <w:rPr>
                <w:rFonts w:hint="eastAsia"/>
                <w:color w:val="auto"/>
                <w:kern w:val="0"/>
                <w:sz w:val="21"/>
                <w:szCs w:val="21"/>
              </w:rPr>
            </w:pPr>
            <w:r>
              <w:rPr>
                <w:rFonts w:hint="default" w:ascii="宋体" w:eastAsia="宋体"/>
                <w:color w:val="auto"/>
                <w:kern w:val="0"/>
                <w:sz w:val="21"/>
                <w:szCs w:val="21"/>
              </w:rPr>
              <w:t>　</w:t>
            </w:r>
          </w:p>
        </w:tc>
      </w:tr>
      <w:tr w14:paraId="483F0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4" w:type="pct"/>
            <w:tcBorders>
              <w:top w:val="nil"/>
              <w:left w:val="single" w:color="auto" w:sz="4" w:space="0"/>
              <w:bottom w:val="single" w:color="auto" w:sz="4" w:space="0"/>
              <w:right w:val="single" w:color="auto" w:sz="4" w:space="0"/>
              <w:tl2br w:val="nil"/>
              <w:tr2bl w:val="nil"/>
            </w:tcBorders>
            <w:noWrap/>
            <w:vAlign w:val="center"/>
          </w:tcPr>
          <w:p w14:paraId="402E424D">
            <w:pPr>
              <w:spacing w:beforeLines="0" w:afterLines="0" w:line="240" w:lineRule="auto"/>
              <w:ind w:firstLine="0" w:firstLineChars="0"/>
              <w:jc w:val="center"/>
              <w:rPr>
                <w:rFonts w:hint="eastAsia"/>
                <w:color w:val="auto"/>
                <w:kern w:val="0"/>
                <w:sz w:val="21"/>
                <w:szCs w:val="21"/>
              </w:rPr>
            </w:pPr>
            <w:r>
              <w:rPr>
                <w:rFonts w:hint="eastAsia"/>
                <w:color w:val="auto"/>
                <w:kern w:val="0"/>
                <w:sz w:val="21"/>
                <w:szCs w:val="21"/>
              </w:rPr>
              <w:t>17</w:t>
            </w:r>
          </w:p>
        </w:tc>
        <w:tc>
          <w:tcPr>
            <w:tcW w:w="2238" w:type="pct"/>
            <w:tcBorders>
              <w:top w:val="nil"/>
              <w:left w:val="nil"/>
              <w:bottom w:val="single" w:color="auto" w:sz="4" w:space="0"/>
              <w:right w:val="single" w:color="auto" w:sz="4" w:space="0"/>
              <w:tl2br w:val="nil"/>
              <w:tr2bl w:val="nil"/>
            </w:tcBorders>
            <w:noWrap w:val="0"/>
            <w:vAlign w:val="center"/>
          </w:tcPr>
          <w:p w14:paraId="2FDAB5C2">
            <w:pPr>
              <w:spacing w:beforeLines="0" w:afterLines="0" w:line="240" w:lineRule="auto"/>
              <w:ind w:firstLine="0" w:firstLineChars="0"/>
              <w:rPr>
                <w:rFonts w:hint="eastAsia"/>
                <w:color w:val="auto"/>
                <w:kern w:val="0"/>
                <w:sz w:val="21"/>
                <w:szCs w:val="21"/>
              </w:rPr>
            </w:pPr>
            <w:r>
              <w:rPr>
                <w:rFonts w:hint="default" w:ascii="宋体" w:eastAsia="宋体"/>
                <w:color w:val="auto"/>
                <w:kern w:val="0"/>
                <w:sz w:val="21"/>
                <w:szCs w:val="21"/>
              </w:rPr>
              <w:t>污泥转运小车及污泥存储袋</w:t>
            </w:r>
          </w:p>
        </w:tc>
        <w:tc>
          <w:tcPr>
            <w:tcW w:w="1437" w:type="pct"/>
            <w:tcBorders>
              <w:top w:val="nil"/>
              <w:left w:val="nil"/>
              <w:bottom w:val="single" w:color="auto" w:sz="4" w:space="0"/>
              <w:right w:val="single" w:color="auto" w:sz="4" w:space="0"/>
              <w:tl2br w:val="nil"/>
              <w:tr2bl w:val="nil"/>
            </w:tcBorders>
            <w:noWrap w:val="0"/>
            <w:vAlign w:val="center"/>
          </w:tcPr>
          <w:p w14:paraId="495C165A">
            <w:pPr>
              <w:spacing w:beforeLines="0" w:afterLines="0" w:line="240" w:lineRule="auto"/>
              <w:ind w:firstLine="0" w:firstLineChars="0"/>
              <w:jc w:val="left"/>
              <w:rPr>
                <w:rFonts w:hint="eastAsia"/>
                <w:color w:val="auto"/>
                <w:kern w:val="0"/>
                <w:sz w:val="21"/>
                <w:szCs w:val="21"/>
              </w:rPr>
            </w:pPr>
            <w:r>
              <w:rPr>
                <w:rFonts w:hint="eastAsia"/>
                <w:color w:val="auto"/>
                <w:kern w:val="0"/>
                <w:sz w:val="21"/>
                <w:szCs w:val="21"/>
              </w:rPr>
              <w:t>●</w:t>
            </w:r>
          </w:p>
        </w:tc>
        <w:tc>
          <w:tcPr>
            <w:tcW w:w="949" w:type="pct"/>
            <w:tcBorders>
              <w:top w:val="nil"/>
              <w:left w:val="nil"/>
              <w:bottom w:val="single" w:color="auto" w:sz="4" w:space="0"/>
              <w:right w:val="single" w:color="auto" w:sz="4" w:space="0"/>
              <w:tl2br w:val="nil"/>
              <w:tr2bl w:val="nil"/>
            </w:tcBorders>
            <w:noWrap w:val="0"/>
            <w:vAlign w:val="center"/>
          </w:tcPr>
          <w:p w14:paraId="786BCEFB">
            <w:pPr>
              <w:spacing w:beforeLines="0" w:afterLines="0" w:line="240" w:lineRule="auto"/>
              <w:ind w:firstLine="0" w:firstLineChars="0"/>
              <w:jc w:val="left"/>
              <w:rPr>
                <w:rFonts w:hint="eastAsia"/>
                <w:color w:val="auto"/>
                <w:kern w:val="0"/>
                <w:sz w:val="21"/>
                <w:szCs w:val="21"/>
              </w:rPr>
            </w:pPr>
          </w:p>
        </w:tc>
      </w:tr>
    </w:tbl>
    <w:p w14:paraId="7E5B3ECE">
      <w:pPr>
        <w:keepNext w:val="0"/>
        <w:keepLines w:val="0"/>
        <w:pageBreakBefore w:val="0"/>
        <w:widowControl w:val="0"/>
        <w:kinsoku/>
        <w:wordWrap/>
        <w:overflowPunct/>
        <w:topLinePunct w:val="0"/>
        <w:autoSpaceDE/>
        <w:autoSpaceDN/>
        <w:bidi w:val="0"/>
        <w:adjustRightInd/>
        <w:snapToGrid/>
        <w:spacing w:beforeLines="0" w:afterLines="0" w:line="600" w:lineRule="exact"/>
        <w:ind w:firstLine="0" w:firstLineChars="0"/>
        <w:textAlignment w:val="auto"/>
        <w:outlineLvl w:val="2"/>
        <w:rPr>
          <w:rFonts w:hint="eastAsia"/>
          <w:color w:val="auto"/>
          <w:kern w:val="0"/>
          <w:sz w:val="24"/>
          <w:szCs w:val="22"/>
        </w:rPr>
      </w:pPr>
      <w:r>
        <w:rPr>
          <w:rFonts w:hint="default" w:ascii="宋体" w:eastAsia="宋体"/>
          <w:color w:val="auto"/>
          <w:kern w:val="0"/>
          <w:sz w:val="24"/>
          <w:szCs w:val="22"/>
        </w:rPr>
        <w:t>4.</w:t>
      </w:r>
      <w:r>
        <w:rPr>
          <w:rFonts w:hint="eastAsia"/>
          <w:color w:val="auto"/>
          <w:kern w:val="0"/>
          <w:sz w:val="24"/>
          <w:szCs w:val="22"/>
        </w:rPr>
        <w:t>5</w:t>
      </w:r>
      <w:r>
        <w:rPr>
          <w:rFonts w:hint="default" w:ascii="宋体" w:eastAsia="宋体"/>
          <w:color w:val="auto"/>
          <w:kern w:val="0"/>
          <w:sz w:val="24"/>
          <w:szCs w:val="22"/>
        </w:rPr>
        <w:t>、服务期限</w:t>
      </w:r>
    </w:p>
    <w:p w14:paraId="6D59770A">
      <w:pPr>
        <w:keepNext w:val="0"/>
        <w:keepLines w:val="0"/>
        <w:pageBreakBefore w:val="0"/>
        <w:widowControl w:val="0"/>
        <w:kinsoku/>
        <w:wordWrap/>
        <w:overflowPunct/>
        <w:topLinePunct w:val="0"/>
        <w:autoSpaceDE/>
        <w:autoSpaceDN/>
        <w:bidi w:val="0"/>
        <w:adjustRightInd/>
        <w:snapToGrid/>
        <w:spacing w:beforeLines="0" w:afterLines="0" w:line="600" w:lineRule="exact"/>
        <w:ind w:firstLine="482"/>
        <w:textAlignment w:val="auto"/>
        <w:rPr>
          <w:rFonts w:hint="eastAsia"/>
          <w:color w:val="auto"/>
          <w:kern w:val="0"/>
          <w:sz w:val="24"/>
          <w:szCs w:val="22"/>
        </w:rPr>
      </w:pPr>
      <w:r>
        <w:rPr>
          <w:rFonts w:hint="eastAsia"/>
          <w:color w:val="auto"/>
          <w:kern w:val="0"/>
          <w:sz w:val="24"/>
          <w:szCs w:val="22"/>
        </w:rPr>
        <w:t>1</w:t>
      </w:r>
      <w:r>
        <w:rPr>
          <w:rFonts w:hint="default" w:ascii="宋体" w:eastAsia="宋体"/>
          <w:color w:val="auto"/>
          <w:kern w:val="0"/>
          <w:sz w:val="24"/>
          <w:szCs w:val="22"/>
        </w:rPr>
        <w:t>、建设期：合同生效之日起30个日历天内完成工程设计（包括土建条件图）、设备供货；在收到招标人书面的设备进场通知后，60个日历天内完成设备的安装、系统调试；在收到招标人书面的试运行通知后，30个日历天内完成系统的试运行，60个日历天内通过验收并交付招标人使用。投标人在投标文件中提供详细的进度计划。</w:t>
      </w:r>
    </w:p>
    <w:p w14:paraId="47387C3B">
      <w:pPr>
        <w:keepNext w:val="0"/>
        <w:keepLines w:val="0"/>
        <w:pageBreakBefore w:val="0"/>
        <w:widowControl w:val="0"/>
        <w:kinsoku/>
        <w:wordWrap/>
        <w:overflowPunct/>
        <w:topLinePunct w:val="0"/>
        <w:autoSpaceDE/>
        <w:autoSpaceDN/>
        <w:bidi w:val="0"/>
        <w:adjustRightInd/>
        <w:snapToGrid/>
        <w:spacing w:beforeLines="0" w:afterLines="0" w:line="600" w:lineRule="exact"/>
        <w:ind w:firstLine="482"/>
        <w:textAlignment w:val="auto"/>
        <w:rPr>
          <w:rFonts w:hint="eastAsia"/>
          <w:color w:val="auto"/>
          <w:kern w:val="0"/>
          <w:sz w:val="24"/>
          <w:szCs w:val="22"/>
        </w:rPr>
      </w:pPr>
      <w:r>
        <w:rPr>
          <w:rFonts w:hint="eastAsia"/>
          <w:color w:val="auto"/>
          <w:kern w:val="0"/>
          <w:sz w:val="24"/>
          <w:szCs w:val="22"/>
        </w:rPr>
        <w:t>2</w:t>
      </w:r>
      <w:r>
        <w:rPr>
          <w:rFonts w:hint="default" w:ascii="宋体" w:eastAsia="宋体"/>
          <w:color w:val="auto"/>
          <w:kern w:val="0"/>
          <w:sz w:val="24"/>
          <w:szCs w:val="22"/>
        </w:rPr>
        <w:t>、质保期：项目质保期不少于2年，自系统通过招标人验收后开始计算。质保期内，中标人对提供的设备出现的质量问题负责，中标人负责处理解决相关问题产生的一切费用。</w:t>
      </w:r>
    </w:p>
    <w:p w14:paraId="1DDD5F36">
      <w:pPr>
        <w:keepNext w:val="0"/>
        <w:keepLines w:val="0"/>
        <w:pageBreakBefore w:val="0"/>
        <w:widowControl w:val="0"/>
        <w:kinsoku/>
        <w:wordWrap/>
        <w:overflowPunct/>
        <w:topLinePunct w:val="0"/>
        <w:autoSpaceDE/>
        <w:autoSpaceDN/>
        <w:bidi w:val="0"/>
        <w:adjustRightInd/>
        <w:snapToGrid/>
        <w:spacing w:beforeLines="0" w:afterLines="0" w:line="600" w:lineRule="exact"/>
        <w:ind w:firstLine="0" w:firstLineChars="0"/>
        <w:textAlignment w:val="auto"/>
        <w:outlineLvl w:val="2"/>
        <w:rPr>
          <w:rFonts w:hint="eastAsia"/>
          <w:color w:val="auto"/>
          <w:kern w:val="0"/>
          <w:sz w:val="24"/>
          <w:szCs w:val="22"/>
        </w:rPr>
      </w:pPr>
      <w:r>
        <w:rPr>
          <w:rFonts w:hint="default" w:ascii="宋体" w:eastAsia="宋体"/>
          <w:color w:val="auto"/>
          <w:kern w:val="0"/>
          <w:sz w:val="24"/>
          <w:szCs w:val="22"/>
        </w:rPr>
        <w:t>4.</w:t>
      </w:r>
      <w:r>
        <w:rPr>
          <w:rFonts w:hint="eastAsia"/>
          <w:color w:val="auto"/>
          <w:kern w:val="0"/>
          <w:sz w:val="24"/>
          <w:szCs w:val="22"/>
        </w:rPr>
        <w:t>6</w:t>
      </w:r>
      <w:r>
        <w:rPr>
          <w:rFonts w:hint="default" w:ascii="宋体" w:eastAsia="宋体"/>
          <w:color w:val="auto"/>
          <w:kern w:val="0"/>
          <w:sz w:val="24"/>
          <w:szCs w:val="22"/>
        </w:rPr>
        <w:t>、质量要求</w:t>
      </w:r>
    </w:p>
    <w:p w14:paraId="195BA81C">
      <w:pPr>
        <w:keepNext w:val="0"/>
        <w:keepLines w:val="0"/>
        <w:pageBreakBefore w:val="0"/>
        <w:widowControl w:val="0"/>
        <w:kinsoku/>
        <w:wordWrap/>
        <w:overflowPunct/>
        <w:topLinePunct w:val="0"/>
        <w:autoSpaceDE/>
        <w:autoSpaceDN/>
        <w:bidi w:val="0"/>
        <w:adjustRightInd/>
        <w:snapToGrid/>
        <w:spacing w:beforeLines="0" w:afterLines="0" w:line="600" w:lineRule="exact"/>
        <w:ind w:firstLine="482"/>
        <w:textAlignment w:val="auto"/>
        <w:rPr>
          <w:rFonts w:hint="eastAsia"/>
          <w:color w:val="auto"/>
          <w:kern w:val="0"/>
          <w:sz w:val="24"/>
          <w:szCs w:val="22"/>
        </w:rPr>
      </w:pPr>
      <w:r>
        <w:rPr>
          <w:rFonts w:hint="default" w:ascii="宋体" w:eastAsia="宋体"/>
          <w:color w:val="auto"/>
          <w:kern w:val="0"/>
          <w:sz w:val="24"/>
          <w:szCs w:val="22"/>
        </w:rPr>
        <w:t>通过环保验收合格。</w:t>
      </w:r>
    </w:p>
    <w:p w14:paraId="5BD60C41">
      <w:pPr>
        <w:keepNext w:val="0"/>
        <w:keepLines w:val="0"/>
        <w:pageBreakBefore w:val="0"/>
        <w:widowControl w:val="0"/>
        <w:kinsoku/>
        <w:wordWrap/>
        <w:overflowPunct/>
        <w:topLinePunct w:val="0"/>
        <w:autoSpaceDE/>
        <w:autoSpaceDN/>
        <w:bidi w:val="0"/>
        <w:adjustRightInd/>
        <w:snapToGrid/>
        <w:spacing w:beforeLines="0" w:afterLines="0" w:line="600" w:lineRule="exact"/>
        <w:ind w:firstLine="0" w:firstLineChars="0"/>
        <w:textAlignment w:val="auto"/>
        <w:outlineLvl w:val="2"/>
        <w:rPr>
          <w:rFonts w:hint="eastAsia"/>
          <w:color w:val="auto"/>
          <w:kern w:val="0"/>
          <w:sz w:val="24"/>
          <w:szCs w:val="22"/>
        </w:rPr>
      </w:pPr>
      <w:r>
        <w:rPr>
          <w:rFonts w:hint="default" w:ascii="宋体" w:eastAsia="宋体"/>
          <w:color w:val="auto"/>
          <w:kern w:val="0"/>
          <w:sz w:val="24"/>
          <w:szCs w:val="22"/>
        </w:rPr>
        <w:t>4.</w:t>
      </w:r>
      <w:r>
        <w:rPr>
          <w:rFonts w:hint="eastAsia"/>
          <w:color w:val="auto"/>
          <w:kern w:val="0"/>
          <w:sz w:val="24"/>
          <w:szCs w:val="22"/>
        </w:rPr>
        <w:t>7</w:t>
      </w:r>
      <w:r>
        <w:rPr>
          <w:rFonts w:hint="default" w:ascii="宋体" w:eastAsia="宋体"/>
          <w:color w:val="auto"/>
          <w:kern w:val="0"/>
          <w:sz w:val="24"/>
          <w:szCs w:val="22"/>
        </w:rPr>
        <w:t>、其他要求</w:t>
      </w:r>
    </w:p>
    <w:p w14:paraId="5660D89D">
      <w:pPr>
        <w:keepNext w:val="0"/>
        <w:keepLines w:val="0"/>
        <w:pageBreakBefore w:val="0"/>
        <w:widowControl w:val="0"/>
        <w:kinsoku/>
        <w:wordWrap/>
        <w:overflowPunct/>
        <w:topLinePunct w:val="0"/>
        <w:autoSpaceDE/>
        <w:autoSpaceDN/>
        <w:bidi w:val="0"/>
        <w:adjustRightInd/>
        <w:snapToGrid/>
        <w:spacing w:beforeLines="0" w:afterLines="0" w:line="600" w:lineRule="exact"/>
        <w:ind w:firstLine="482"/>
        <w:textAlignment w:val="auto"/>
        <w:rPr>
          <w:rFonts w:hint="eastAsia"/>
          <w:color w:val="auto"/>
          <w:kern w:val="0"/>
          <w:sz w:val="24"/>
          <w:szCs w:val="22"/>
        </w:rPr>
      </w:pPr>
      <w:r>
        <w:rPr>
          <w:rFonts w:hint="eastAsia"/>
          <w:color w:val="auto"/>
          <w:kern w:val="0"/>
          <w:sz w:val="24"/>
          <w:szCs w:val="22"/>
        </w:rPr>
        <w:t>1</w:t>
      </w:r>
      <w:r>
        <w:rPr>
          <w:rFonts w:hint="default" w:ascii="宋体" w:eastAsia="宋体"/>
          <w:color w:val="auto"/>
          <w:kern w:val="0"/>
          <w:sz w:val="24"/>
          <w:szCs w:val="22"/>
        </w:rPr>
        <w:t>、本项目工程设计部分由投标人负责，最终施工图必须有相应设计资质的投标人签章。</w:t>
      </w:r>
    </w:p>
    <w:p w14:paraId="6367590B">
      <w:pPr>
        <w:keepNext w:val="0"/>
        <w:keepLines w:val="0"/>
        <w:pageBreakBefore w:val="0"/>
        <w:widowControl w:val="0"/>
        <w:kinsoku/>
        <w:wordWrap/>
        <w:overflowPunct/>
        <w:topLinePunct w:val="0"/>
        <w:autoSpaceDE/>
        <w:autoSpaceDN/>
        <w:bidi w:val="0"/>
        <w:adjustRightInd/>
        <w:snapToGrid/>
        <w:spacing w:beforeLines="0" w:afterLines="0" w:line="600" w:lineRule="exact"/>
        <w:ind w:firstLine="482"/>
        <w:textAlignment w:val="auto"/>
        <w:rPr>
          <w:rFonts w:hint="eastAsia"/>
          <w:color w:val="auto"/>
          <w:kern w:val="0"/>
          <w:sz w:val="24"/>
          <w:szCs w:val="22"/>
        </w:rPr>
      </w:pPr>
      <w:r>
        <w:rPr>
          <w:rFonts w:hint="default" w:ascii="宋体" w:eastAsia="宋体"/>
          <w:color w:val="auto"/>
          <w:kern w:val="0"/>
          <w:sz w:val="24"/>
          <w:szCs w:val="22"/>
        </w:rPr>
        <w:t>投标人应根据国家和行业相关法规、技术标准和规范、设计要求、招标要求等详细作出投标响应和报价，投标人必须保证所投产品能满足国家规定的技术及节能环保要求，同时满足本项目实际使用效果。</w:t>
      </w:r>
    </w:p>
    <w:p w14:paraId="46E89E52">
      <w:pPr>
        <w:keepNext w:val="0"/>
        <w:keepLines w:val="0"/>
        <w:pageBreakBefore w:val="0"/>
        <w:widowControl w:val="0"/>
        <w:kinsoku/>
        <w:wordWrap/>
        <w:overflowPunct/>
        <w:topLinePunct w:val="0"/>
        <w:autoSpaceDE/>
        <w:autoSpaceDN/>
        <w:bidi w:val="0"/>
        <w:adjustRightInd/>
        <w:snapToGrid/>
        <w:spacing w:beforeLines="0" w:afterLines="0" w:line="600" w:lineRule="exact"/>
        <w:ind w:firstLine="482"/>
        <w:textAlignment w:val="auto"/>
        <w:rPr>
          <w:rFonts w:hint="eastAsia"/>
          <w:color w:val="auto"/>
          <w:kern w:val="0"/>
          <w:sz w:val="24"/>
          <w:szCs w:val="22"/>
        </w:rPr>
      </w:pPr>
      <w:r>
        <w:rPr>
          <w:rFonts w:hint="eastAsia"/>
          <w:color w:val="auto"/>
          <w:kern w:val="0"/>
          <w:sz w:val="24"/>
          <w:szCs w:val="22"/>
        </w:rPr>
        <w:t>2</w:t>
      </w:r>
      <w:r>
        <w:rPr>
          <w:rFonts w:hint="default" w:ascii="宋体" w:eastAsia="宋体"/>
          <w:color w:val="auto"/>
          <w:kern w:val="0"/>
          <w:sz w:val="24"/>
          <w:szCs w:val="22"/>
        </w:rPr>
        <w:t>、本项目须按交钥匙工程方式完成并交付招标人投入使用，与承担本项目投标和中标后实施至交付招标人使用所需的全部费用均由投标人充分考虑并包含在投标报价中。</w:t>
      </w:r>
    </w:p>
    <w:p w14:paraId="0D3DD74E">
      <w:pPr>
        <w:keepNext w:val="0"/>
        <w:keepLines w:val="0"/>
        <w:pageBreakBefore w:val="0"/>
        <w:widowControl w:val="0"/>
        <w:kinsoku/>
        <w:wordWrap/>
        <w:overflowPunct/>
        <w:topLinePunct w:val="0"/>
        <w:autoSpaceDE/>
        <w:autoSpaceDN/>
        <w:bidi w:val="0"/>
        <w:adjustRightInd/>
        <w:snapToGrid/>
        <w:spacing w:beforeLines="0" w:afterLines="0" w:line="600" w:lineRule="exact"/>
        <w:ind w:firstLine="482"/>
        <w:textAlignment w:val="auto"/>
        <w:rPr>
          <w:rFonts w:hint="eastAsia"/>
          <w:color w:val="auto"/>
          <w:kern w:val="0"/>
          <w:sz w:val="24"/>
          <w:szCs w:val="22"/>
        </w:rPr>
      </w:pPr>
      <w:r>
        <w:rPr>
          <w:rFonts w:hint="eastAsia"/>
          <w:color w:val="auto"/>
          <w:kern w:val="0"/>
          <w:sz w:val="24"/>
          <w:szCs w:val="22"/>
        </w:rPr>
        <w:t>3</w:t>
      </w:r>
      <w:r>
        <w:rPr>
          <w:rFonts w:hint="default" w:ascii="宋体" w:eastAsia="宋体"/>
          <w:color w:val="auto"/>
          <w:kern w:val="0"/>
          <w:sz w:val="24"/>
          <w:szCs w:val="22"/>
        </w:rPr>
        <w:t>、除招标文件明确注明外，本项目所需全部废水处理系统设备及所属配套设备，包括废水处理站内所有设备、连接管路（不含进水收集管路及污水站外排管路）、阀门、传感器、控制柜、控制系统（含控制器、控制软件、控制管线）、钢架、减振装置、地脚螺栓、电气管线（不含进线主电缆）、防腐、保温隔热材料、支托架、随机工具等全部包含在本标项招标范围内。</w:t>
      </w:r>
    </w:p>
    <w:p w14:paraId="545FBC8A">
      <w:pPr>
        <w:keepNext w:val="0"/>
        <w:keepLines w:val="0"/>
        <w:pageBreakBefore w:val="0"/>
        <w:widowControl w:val="0"/>
        <w:kinsoku/>
        <w:wordWrap/>
        <w:overflowPunct/>
        <w:topLinePunct w:val="0"/>
        <w:autoSpaceDE/>
        <w:autoSpaceDN/>
        <w:bidi w:val="0"/>
        <w:adjustRightInd/>
        <w:snapToGrid/>
        <w:spacing w:beforeLines="0" w:afterLines="0" w:line="600" w:lineRule="exact"/>
        <w:ind w:firstLine="482"/>
        <w:textAlignment w:val="auto"/>
        <w:rPr>
          <w:rFonts w:hint="eastAsia"/>
          <w:color w:val="auto"/>
          <w:kern w:val="0"/>
          <w:sz w:val="24"/>
          <w:szCs w:val="22"/>
        </w:rPr>
      </w:pPr>
      <w:r>
        <w:rPr>
          <w:rFonts w:hint="default" w:ascii="宋体" w:eastAsia="宋体"/>
          <w:color w:val="auto"/>
          <w:kern w:val="0"/>
          <w:sz w:val="24"/>
          <w:szCs w:val="22"/>
        </w:rPr>
        <w:t>工作内容包含但不限于：工程设计、工艺系统设计制造、设备材料采购供货、仓储、运输、二次搬运、装卸、招标范围内全部内容的安装施工、调试、试运行、检测检验、成品保护、验收、通过环保验收合格、技术培训、质量保证期内的维保服务（包括硬件和软件）、其他售后服务和技术服务，以及向招标人提供全过程形成的图纸、记录、档案资料和其他相关服务等工作。</w:t>
      </w:r>
    </w:p>
    <w:p w14:paraId="1D1DE3CA">
      <w:pPr>
        <w:pStyle w:val="50"/>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outlineLvl w:val="1"/>
        <w:rPr>
          <w:rFonts w:hint="eastAsia" w:ascii="Times New Roman" w:hAnsi="Times New Roman" w:eastAsia="Times New Roman"/>
          <w:b/>
          <w:color w:val="auto"/>
          <w:sz w:val="28"/>
          <w:szCs w:val="28"/>
        </w:rPr>
      </w:pPr>
      <w:r>
        <w:rPr>
          <w:rFonts w:hint="default" w:hAnsi="Times New Roman"/>
          <w:b/>
          <w:color w:val="auto"/>
          <w:sz w:val="28"/>
          <w:szCs w:val="28"/>
        </w:rPr>
        <w:t>五、雨水和污水自动监测监控设施采购需求</w:t>
      </w:r>
    </w:p>
    <w:p w14:paraId="1CDB1429">
      <w:pPr>
        <w:keepNext w:val="0"/>
        <w:keepLines w:val="0"/>
        <w:pageBreakBefore w:val="0"/>
        <w:widowControl w:val="0"/>
        <w:kinsoku/>
        <w:wordWrap/>
        <w:overflowPunct/>
        <w:topLinePunct w:val="0"/>
        <w:autoSpaceDE/>
        <w:autoSpaceDN/>
        <w:bidi w:val="0"/>
        <w:adjustRightInd/>
        <w:snapToGrid/>
        <w:spacing w:beforeLines="0" w:afterLines="0" w:line="600" w:lineRule="exact"/>
        <w:ind w:firstLine="0" w:firstLineChars="0"/>
        <w:textAlignment w:val="auto"/>
        <w:outlineLvl w:val="2"/>
        <w:rPr>
          <w:rFonts w:hint="eastAsia"/>
          <w:color w:val="auto"/>
          <w:kern w:val="0"/>
          <w:sz w:val="24"/>
          <w:szCs w:val="22"/>
        </w:rPr>
      </w:pPr>
      <w:r>
        <w:rPr>
          <w:rFonts w:hint="default" w:ascii="宋体" w:eastAsia="宋体"/>
          <w:color w:val="auto"/>
          <w:kern w:val="0"/>
          <w:sz w:val="24"/>
          <w:szCs w:val="22"/>
        </w:rPr>
        <w:t>5</w:t>
      </w:r>
      <w:r>
        <w:rPr>
          <w:rFonts w:hint="eastAsia"/>
          <w:color w:val="auto"/>
          <w:kern w:val="0"/>
          <w:sz w:val="24"/>
          <w:szCs w:val="22"/>
        </w:rPr>
        <w:t>.1</w:t>
      </w:r>
      <w:r>
        <w:rPr>
          <w:rFonts w:hint="default" w:ascii="宋体" w:eastAsia="宋体"/>
          <w:color w:val="auto"/>
          <w:kern w:val="0"/>
          <w:sz w:val="24"/>
          <w:szCs w:val="22"/>
        </w:rPr>
        <w:t>、服务范围</w:t>
      </w:r>
    </w:p>
    <w:p w14:paraId="213D2C10">
      <w:pPr>
        <w:keepNext w:val="0"/>
        <w:keepLines w:val="0"/>
        <w:pageBreakBefore w:val="0"/>
        <w:widowControl w:val="0"/>
        <w:kinsoku/>
        <w:wordWrap/>
        <w:overflowPunct/>
        <w:topLinePunct w:val="0"/>
        <w:autoSpaceDE/>
        <w:autoSpaceDN/>
        <w:bidi w:val="0"/>
        <w:adjustRightInd/>
        <w:snapToGrid/>
        <w:spacing w:beforeLines="0" w:afterLines="0" w:line="600" w:lineRule="exact"/>
        <w:ind w:firstLine="482"/>
        <w:textAlignment w:val="auto"/>
        <w:rPr>
          <w:rFonts w:hint="eastAsia"/>
          <w:color w:val="auto"/>
          <w:kern w:val="0"/>
          <w:sz w:val="24"/>
          <w:szCs w:val="22"/>
        </w:rPr>
      </w:pPr>
      <w:r>
        <w:rPr>
          <w:rFonts w:hint="default" w:ascii="宋体" w:eastAsia="宋体"/>
          <w:color w:val="auto"/>
          <w:kern w:val="0"/>
          <w:sz w:val="24"/>
          <w:szCs w:val="22"/>
        </w:rPr>
        <w:t>包括自动监测监控系统的设备采购、运输、装卸、安装、系统调试和试运行、验收、技术培训、质量保证期内的维保服务（包括硬件和软件）、</w:t>
      </w:r>
      <w:r>
        <w:rPr>
          <w:rFonts w:hint="default" w:ascii="宋体" w:eastAsia="宋体"/>
          <w:color w:val="auto"/>
          <w:sz w:val="24"/>
          <w:szCs w:val="24"/>
        </w:rPr>
        <w:t>与良渚新城智慧园区平台中的智慧环保系统的数据对接、</w:t>
      </w:r>
      <w:r>
        <w:rPr>
          <w:rFonts w:hint="default" w:ascii="宋体" w:eastAsia="宋体"/>
          <w:color w:val="auto"/>
          <w:kern w:val="0"/>
          <w:sz w:val="24"/>
          <w:szCs w:val="22"/>
        </w:rPr>
        <w:t>其他售后服务和技术服务等。</w:t>
      </w:r>
    </w:p>
    <w:p w14:paraId="0D9EB99D">
      <w:pPr>
        <w:keepNext w:val="0"/>
        <w:keepLines w:val="0"/>
        <w:pageBreakBefore w:val="0"/>
        <w:widowControl w:val="0"/>
        <w:kinsoku/>
        <w:wordWrap/>
        <w:overflowPunct/>
        <w:topLinePunct w:val="0"/>
        <w:autoSpaceDE/>
        <w:autoSpaceDN/>
        <w:bidi w:val="0"/>
        <w:adjustRightInd/>
        <w:snapToGrid/>
        <w:spacing w:beforeLines="0" w:afterLines="0" w:line="600" w:lineRule="exact"/>
        <w:ind w:firstLine="0" w:firstLineChars="0"/>
        <w:textAlignment w:val="auto"/>
        <w:outlineLvl w:val="2"/>
        <w:rPr>
          <w:rFonts w:hint="eastAsia"/>
          <w:color w:val="auto"/>
          <w:kern w:val="0"/>
          <w:sz w:val="24"/>
          <w:szCs w:val="22"/>
        </w:rPr>
      </w:pPr>
      <w:r>
        <w:rPr>
          <w:rFonts w:hint="default" w:ascii="宋体" w:eastAsia="宋体"/>
          <w:color w:val="auto"/>
          <w:kern w:val="0"/>
          <w:sz w:val="24"/>
          <w:szCs w:val="22"/>
        </w:rPr>
        <w:t>5</w:t>
      </w:r>
      <w:r>
        <w:rPr>
          <w:rFonts w:hint="eastAsia"/>
          <w:color w:val="auto"/>
          <w:kern w:val="0"/>
          <w:sz w:val="24"/>
          <w:szCs w:val="22"/>
        </w:rPr>
        <w:t>.</w:t>
      </w:r>
      <w:r>
        <w:rPr>
          <w:rFonts w:hint="default" w:ascii="宋体" w:eastAsia="宋体"/>
          <w:color w:val="auto"/>
          <w:kern w:val="0"/>
          <w:sz w:val="24"/>
          <w:szCs w:val="22"/>
        </w:rPr>
        <w:t>2、自动监测监控设施清单</w:t>
      </w:r>
    </w:p>
    <w:p w14:paraId="1BDCD3A0">
      <w:pPr>
        <w:keepNext w:val="0"/>
        <w:keepLines w:val="0"/>
        <w:pageBreakBefore w:val="0"/>
        <w:widowControl w:val="0"/>
        <w:kinsoku/>
        <w:wordWrap/>
        <w:overflowPunct/>
        <w:topLinePunct w:val="0"/>
        <w:autoSpaceDE/>
        <w:autoSpaceDN/>
        <w:bidi w:val="0"/>
        <w:adjustRightInd/>
        <w:snapToGrid/>
        <w:spacing w:beforeLines="0" w:afterLines="0" w:line="600" w:lineRule="exact"/>
        <w:ind w:firstLine="480"/>
        <w:textAlignment w:val="auto"/>
        <w:rPr>
          <w:rFonts w:hint="eastAsia"/>
          <w:color w:val="auto"/>
          <w:kern w:val="0"/>
          <w:sz w:val="24"/>
          <w:szCs w:val="22"/>
        </w:rPr>
      </w:pPr>
      <w:r>
        <w:rPr>
          <w:rFonts w:hint="default" w:ascii="宋体" w:eastAsia="宋体"/>
          <w:color w:val="auto"/>
          <w:sz w:val="24"/>
          <w:szCs w:val="24"/>
        </w:rPr>
        <w:t>在园区的雨水、污水排放口安装自动监测监控设施，并与良渚新城智慧园区平台中的智慧环保系统对接，实时监控预警，避免废水超标排放、晴天排雨水、雨天排污水等情形的发生</w:t>
      </w:r>
      <w:r>
        <w:rPr>
          <w:rFonts w:hint="default" w:ascii="宋体" w:eastAsia="宋体"/>
          <w:color w:val="auto"/>
          <w:kern w:val="0"/>
          <w:sz w:val="24"/>
          <w:szCs w:val="22"/>
        </w:rPr>
        <w:t>。</w:t>
      </w:r>
    </w:p>
    <w:p w14:paraId="07F08F0A">
      <w:pPr>
        <w:keepNext w:val="0"/>
        <w:keepLines w:val="0"/>
        <w:pageBreakBefore w:val="0"/>
        <w:widowControl w:val="0"/>
        <w:kinsoku/>
        <w:wordWrap/>
        <w:overflowPunct/>
        <w:topLinePunct w:val="0"/>
        <w:autoSpaceDE/>
        <w:autoSpaceDN/>
        <w:bidi w:val="0"/>
        <w:adjustRightInd/>
        <w:snapToGrid/>
        <w:spacing w:beforeLines="0" w:afterLines="0" w:line="600" w:lineRule="exact"/>
        <w:ind w:firstLine="480"/>
        <w:textAlignment w:val="auto"/>
        <w:rPr>
          <w:rFonts w:hint="eastAsia"/>
          <w:color w:val="auto"/>
          <w:kern w:val="0"/>
          <w:sz w:val="24"/>
          <w:szCs w:val="22"/>
        </w:rPr>
      </w:pPr>
      <w:r>
        <w:rPr>
          <w:rFonts w:hint="default" w:ascii="宋体" w:eastAsia="宋体"/>
          <w:color w:val="auto"/>
          <w:kern w:val="0"/>
          <w:sz w:val="24"/>
          <w:szCs w:val="22"/>
        </w:rPr>
        <w:t>硬件设备清单：</w:t>
      </w:r>
    </w:p>
    <w:tbl>
      <w:tblPr>
        <w:tblStyle w:val="3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51" w:type="dxa"/>
          <w:bottom w:w="0" w:type="dxa"/>
          <w:right w:w="51" w:type="dxa"/>
        </w:tblCellMar>
      </w:tblPr>
      <w:tblGrid>
        <w:gridCol w:w="458"/>
        <w:gridCol w:w="997"/>
        <w:gridCol w:w="1373"/>
        <w:gridCol w:w="3831"/>
        <w:gridCol w:w="462"/>
        <w:gridCol w:w="691"/>
        <w:gridCol w:w="1927"/>
      </w:tblGrid>
      <w:tr w14:paraId="24F47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blHeader/>
          <w:jc w:val="center"/>
        </w:trPr>
        <w:tc>
          <w:tcPr>
            <w:tcW w:w="2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A7BE6A">
            <w:pPr>
              <w:spacing w:beforeLines="0" w:afterLines="0" w:line="240" w:lineRule="auto"/>
              <w:ind w:firstLine="0" w:firstLineChars="0"/>
              <w:jc w:val="center"/>
              <w:textAlignment w:val="center"/>
              <w:rPr>
                <w:rFonts w:hint="eastAsia"/>
                <w:b/>
                <w:color w:val="auto"/>
                <w:sz w:val="21"/>
                <w:szCs w:val="21"/>
              </w:rPr>
            </w:pPr>
            <w:r>
              <w:rPr>
                <w:rFonts w:hint="default" w:ascii="宋体" w:eastAsia="宋体"/>
                <w:b/>
                <w:color w:val="auto"/>
                <w:kern w:val="0"/>
                <w:sz w:val="21"/>
                <w:szCs w:val="21"/>
              </w:rPr>
              <w:t>序号</w:t>
            </w:r>
          </w:p>
        </w:tc>
        <w:tc>
          <w:tcPr>
            <w:tcW w:w="5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7491C7">
            <w:pPr>
              <w:spacing w:beforeLines="0" w:afterLines="0" w:line="240" w:lineRule="auto"/>
              <w:ind w:firstLine="0" w:firstLineChars="0"/>
              <w:jc w:val="center"/>
              <w:textAlignment w:val="center"/>
              <w:rPr>
                <w:rFonts w:hint="eastAsia"/>
                <w:b/>
                <w:color w:val="auto"/>
                <w:sz w:val="21"/>
                <w:szCs w:val="21"/>
              </w:rPr>
            </w:pPr>
            <w:r>
              <w:rPr>
                <w:rFonts w:hint="default" w:ascii="宋体" w:eastAsia="宋体"/>
                <w:b/>
                <w:color w:val="auto"/>
                <w:kern w:val="0"/>
                <w:sz w:val="21"/>
                <w:szCs w:val="21"/>
              </w:rPr>
              <w:t>类别</w:t>
            </w:r>
          </w:p>
        </w:tc>
        <w:tc>
          <w:tcPr>
            <w:tcW w:w="70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FCF251">
            <w:pPr>
              <w:spacing w:beforeLines="0" w:afterLines="0" w:line="240" w:lineRule="auto"/>
              <w:ind w:firstLine="0" w:firstLineChars="0"/>
              <w:jc w:val="center"/>
              <w:textAlignment w:val="center"/>
              <w:rPr>
                <w:rFonts w:hint="eastAsia"/>
                <w:b/>
                <w:color w:val="auto"/>
                <w:sz w:val="21"/>
                <w:szCs w:val="21"/>
              </w:rPr>
            </w:pPr>
            <w:r>
              <w:rPr>
                <w:rFonts w:hint="default" w:ascii="宋体" w:eastAsia="宋体"/>
                <w:b/>
                <w:color w:val="auto"/>
                <w:kern w:val="0"/>
                <w:sz w:val="21"/>
                <w:szCs w:val="21"/>
              </w:rPr>
              <w:t>设备类型</w:t>
            </w:r>
          </w:p>
        </w:tc>
        <w:tc>
          <w:tcPr>
            <w:tcW w:w="196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0F214B">
            <w:pPr>
              <w:spacing w:beforeLines="0" w:afterLines="0" w:line="240" w:lineRule="auto"/>
              <w:ind w:firstLine="0" w:firstLineChars="0"/>
              <w:jc w:val="center"/>
              <w:textAlignment w:val="center"/>
              <w:rPr>
                <w:rFonts w:hint="eastAsia"/>
                <w:b/>
                <w:color w:val="auto"/>
                <w:sz w:val="21"/>
                <w:szCs w:val="21"/>
              </w:rPr>
            </w:pPr>
            <w:r>
              <w:rPr>
                <w:rFonts w:hint="default" w:ascii="宋体" w:eastAsia="宋体"/>
                <w:b/>
                <w:color w:val="auto"/>
                <w:kern w:val="0"/>
                <w:sz w:val="21"/>
                <w:szCs w:val="21"/>
              </w:rPr>
              <w:t>监测指标</w:t>
            </w:r>
          </w:p>
        </w:tc>
        <w:tc>
          <w:tcPr>
            <w:tcW w:w="2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650E23">
            <w:pPr>
              <w:spacing w:beforeLines="0" w:afterLines="0" w:line="240" w:lineRule="auto"/>
              <w:ind w:firstLine="0" w:firstLineChars="0"/>
              <w:jc w:val="center"/>
              <w:textAlignment w:val="center"/>
              <w:rPr>
                <w:rFonts w:hint="eastAsia"/>
                <w:b/>
                <w:color w:val="auto"/>
                <w:sz w:val="21"/>
                <w:szCs w:val="21"/>
              </w:rPr>
            </w:pPr>
            <w:r>
              <w:rPr>
                <w:rFonts w:hint="default" w:ascii="宋体" w:eastAsia="宋体"/>
                <w:b/>
                <w:color w:val="auto"/>
                <w:kern w:val="0"/>
                <w:sz w:val="21"/>
                <w:szCs w:val="21"/>
              </w:rPr>
              <w:t>单位</w:t>
            </w:r>
          </w:p>
        </w:tc>
        <w:tc>
          <w:tcPr>
            <w:tcW w:w="3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4519F2">
            <w:pPr>
              <w:spacing w:beforeLines="0" w:afterLines="0" w:line="240" w:lineRule="auto"/>
              <w:ind w:firstLine="0" w:firstLineChars="0"/>
              <w:jc w:val="center"/>
              <w:textAlignment w:val="center"/>
              <w:rPr>
                <w:rFonts w:hint="default" w:ascii="宋体" w:eastAsia="宋体"/>
                <w:b/>
                <w:color w:val="auto"/>
                <w:sz w:val="21"/>
                <w:szCs w:val="21"/>
              </w:rPr>
            </w:pPr>
            <w:r>
              <w:rPr>
                <w:rFonts w:hint="default" w:ascii="宋体" w:eastAsia="宋体"/>
                <w:b/>
                <w:color w:val="auto"/>
                <w:sz w:val="21"/>
                <w:szCs w:val="21"/>
              </w:rPr>
              <w:t>数量</w:t>
            </w:r>
          </w:p>
        </w:tc>
        <w:tc>
          <w:tcPr>
            <w:tcW w:w="9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960857">
            <w:pPr>
              <w:spacing w:beforeLines="0" w:afterLines="0" w:line="240" w:lineRule="auto"/>
              <w:ind w:firstLine="0" w:firstLineChars="0"/>
              <w:jc w:val="center"/>
              <w:textAlignment w:val="center"/>
              <w:rPr>
                <w:rFonts w:hint="eastAsia"/>
                <w:b/>
                <w:color w:val="auto"/>
                <w:sz w:val="21"/>
                <w:szCs w:val="21"/>
              </w:rPr>
            </w:pPr>
            <w:r>
              <w:rPr>
                <w:rFonts w:hint="default" w:ascii="宋体" w:eastAsia="宋体"/>
                <w:b/>
                <w:color w:val="auto"/>
                <w:kern w:val="0"/>
                <w:sz w:val="21"/>
                <w:szCs w:val="21"/>
              </w:rPr>
              <w:t>备注</w:t>
            </w:r>
          </w:p>
        </w:tc>
      </w:tr>
      <w:tr w14:paraId="0C4F8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jc w:val="center"/>
        </w:trPr>
        <w:tc>
          <w:tcPr>
            <w:tcW w:w="2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2482F1">
            <w:pPr>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rPr>
              <w:t>1</w:t>
            </w:r>
          </w:p>
        </w:tc>
        <w:tc>
          <w:tcPr>
            <w:tcW w:w="512"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12BAFB">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废水排放口监测监控设施</w:t>
            </w:r>
          </w:p>
        </w:tc>
        <w:tc>
          <w:tcPr>
            <w:tcW w:w="705"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F89D26">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一体化水质自动监测站</w:t>
            </w:r>
          </w:p>
        </w:tc>
        <w:tc>
          <w:tcPr>
            <w:tcW w:w="196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289F9C">
            <w:pPr>
              <w:spacing w:beforeLines="0" w:afterLines="0" w:line="240" w:lineRule="auto"/>
              <w:ind w:firstLine="0" w:firstLineChars="0"/>
              <w:jc w:val="center"/>
              <w:textAlignment w:val="center"/>
              <w:rPr>
                <w:rFonts w:hint="default" w:ascii="宋体" w:eastAsia="宋体"/>
                <w:color w:val="auto"/>
                <w:kern w:val="0"/>
                <w:sz w:val="21"/>
                <w:szCs w:val="21"/>
              </w:rPr>
            </w:pPr>
            <w:r>
              <w:rPr>
                <w:rFonts w:hint="default" w:ascii="宋体" w:eastAsia="宋体"/>
                <w:color w:val="auto"/>
                <w:kern w:val="0"/>
                <w:sz w:val="21"/>
                <w:szCs w:val="21"/>
              </w:rPr>
              <w:t>常规五参数（温度，</w:t>
            </w:r>
            <w:r>
              <w:rPr>
                <w:rFonts w:hint="eastAsia"/>
                <w:color w:val="auto"/>
                <w:kern w:val="0"/>
                <w:sz w:val="21"/>
                <w:szCs w:val="21"/>
              </w:rPr>
              <w:t>PH</w:t>
            </w:r>
            <w:r>
              <w:rPr>
                <w:rFonts w:hint="default" w:ascii="宋体" w:eastAsia="宋体"/>
                <w:color w:val="auto"/>
                <w:kern w:val="0"/>
                <w:sz w:val="21"/>
                <w:szCs w:val="21"/>
              </w:rPr>
              <w:t>，溶解氧，电导率，浊度）</w:t>
            </w:r>
          </w:p>
        </w:tc>
        <w:tc>
          <w:tcPr>
            <w:tcW w:w="2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0603A0">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套</w:t>
            </w:r>
          </w:p>
        </w:tc>
        <w:tc>
          <w:tcPr>
            <w:tcW w:w="3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34F600">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2</w:t>
            </w:r>
          </w:p>
        </w:tc>
        <w:tc>
          <w:tcPr>
            <w:tcW w:w="98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5A0A13">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sz w:val="21"/>
                <w:szCs w:val="21"/>
              </w:rPr>
              <w:t>东侧海关污水站,西侧公共污水站排放口各1套</w:t>
            </w:r>
          </w:p>
        </w:tc>
      </w:tr>
      <w:tr w14:paraId="79700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jc w:val="center"/>
        </w:trPr>
        <w:tc>
          <w:tcPr>
            <w:tcW w:w="2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BD9D62">
            <w:pPr>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rPr>
              <w:t>2</w:t>
            </w:r>
          </w:p>
        </w:tc>
        <w:tc>
          <w:tcPr>
            <w:tcW w:w="51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FF3F99">
            <w:pPr>
              <w:spacing w:beforeLines="0" w:afterLines="0" w:line="240" w:lineRule="auto"/>
              <w:ind w:firstLine="0" w:firstLineChars="0"/>
              <w:jc w:val="center"/>
              <w:rPr>
                <w:rFonts w:hint="eastAsia"/>
                <w:color w:val="auto"/>
                <w:sz w:val="21"/>
                <w:szCs w:val="21"/>
              </w:rPr>
            </w:pPr>
          </w:p>
        </w:tc>
        <w:tc>
          <w:tcPr>
            <w:tcW w:w="70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692031">
            <w:pPr>
              <w:spacing w:beforeLines="0" w:afterLines="0" w:line="240" w:lineRule="auto"/>
              <w:ind w:firstLine="0" w:firstLineChars="0"/>
              <w:jc w:val="center"/>
              <w:rPr>
                <w:rFonts w:hint="eastAsia"/>
                <w:color w:val="auto"/>
                <w:sz w:val="21"/>
                <w:szCs w:val="21"/>
              </w:rPr>
            </w:pPr>
          </w:p>
        </w:tc>
        <w:tc>
          <w:tcPr>
            <w:tcW w:w="196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C91A3C">
            <w:pPr>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rPr>
              <w:t>COD</w:t>
            </w:r>
            <w:r>
              <w:rPr>
                <w:rFonts w:hint="default" w:ascii="宋体" w:eastAsia="宋体"/>
                <w:color w:val="auto"/>
                <w:kern w:val="0"/>
                <w:sz w:val="21"/>
                <w:szCs w:val="21"/>
              </w:rPr>
              <w:t>分析仪</w:t>
            </w:r>
          </w:p>
        </w:tc>
        <w:tc>
          <w:tcPr>
            <w:tcW w:w="2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98D657">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套</w:t>
            </w:r>
          </w:p>
        </w:tc>
        <w:tc>
          <w:tcPr>
            <w:tcW w:w="3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36ACD8">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2</w:t>
            </w:r>
          </w:p>
        </w:tc>
        <w:tc>
          <w:tcPr>
            <w:tcW w:w="98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C5506A">
            <w:pPr>
              <w:spacing w:beforeLines="0" w:afterLines="0" w:line="240" w:lineRule="auto"/>
              <w:ind w:firstLine="0" w:firstLineChars="0"/>
              <w:jc w:val="center"/>
              <w:rPr>
                <w:rFonts w:hint="eastAsia"/>
                <w:color w:val="auto"/>
                <w:sz w:val="21"/>
                <w:szCs w:val="21"/>
              </w:rPr>
            </w:pPr>
          </w:p>
        </w:tc>
      </w:tr>
      <w:tr w14:paraId="5487C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jc w:val="center"/>
        </w:trPr>
        <w:tc>
          <w:tcPr>
            <w:tcW w:w="2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8ADC87">
            <w:pPr>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rPr>
              <w:t>3</w:t>
            </w:r>
          </w:p>
        </w:tc>
        <w:tc>
          <w:tcPr>
            <w:tcW w:w="51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336248">
            <w:pPr>
              <w:spacing w:beforeLines="0" w:afterLines="0" w:line="240" w:lineRule="auto"/>
              <w:ind w:firstLine="0" w:firstLineChars="0"/>
              <w:jc w:val="center"/>
              <w:rPr>
                <w:rFonts w:hint="eastAsia"/>
                <w:color w:val="auto"/>
                <w:sz w:val="21"/>
                <w:szCs w:val="21"/>
              </w:rPr>
            </w:pPr>
          </w:p>
        </w:tc>
        <w:tc>
          <w:tcPr>
            <w:tcW w:w="70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D578B7">
            <w:pPr>
              <w:spacing w:beforeLines="0" w:afterLines="0" w:line="240" w:lineRule="auto"/>
              <w:ind w:firstLine="0" w:firstLineChars="0"/>
              <w:jc w:val="center"/>
              <w:rPr>
                <w:rFonts w:hint="eastAsia"/>
                <w:color w:val="auto"/>
                <w:sz w:val="21"/>
                <w:szCs w:val="21"/>
              </w:rPr>
            </w:pPr>
          </w:p>
        </w:tc>
        <w:tc>
          <w:tcPr>
            <w:tcW w:w="196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46B3A5">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总磷分析仪</w:t>
            </w:r>
          </w:p>
        </w:tc>
        <w:tc>
          <w:tcPr>
            <w:tcW w:w="2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7E04EE">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套</w:t>
            </w:r>
          </w:p>
        </w:tc>
        <w:tc>
          <w:tcPr>
            <w:tcW w:w="3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4D646E">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2</w:t>
            </w:r>
          </w:p>
        </w:tc>
        <w:tc>
          <w:tcPr>
            <w:tcW w:w="98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C1A8DE">
            <w:pPr>
              <w:spacing w:beforeLines="0" w:afterLines="0" w:line="240" w:lineRule="auto"/>
              <w:ind w:firstLine="0" w:firstLineChars="0"/>
              <w:jc w:val="center"/>
              <w:rPr>
                <w:rFonts w:hint="eastAsia"/>
                <w:color w:val="auto"/>
                <w:sz w:val="21"/>
                <w:szCs w:val="21"/>
              </w:rPr>
            </w:pPr>
          </w:p>
        </w:tc>
      </w:tr>
      <w:tr w14:paraId="1C20F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jc w:val="center"/>
        </w:trPr>
        <w:tc>
          <w:tcPr>
            <w:tcW w:w="2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CB85E5">
            <w:pPr>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rPr>
              <w:t>4</w:t>
            </w:r>
          </w:p>
        </w:tc>
        <w:tc>
          <w:tcPr>
            <w:tcW w:w="51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92A84D">
            <w:pPr>
              <w:spacing w:beforeLines="0" w:afterLines="0" w:line="240" w:lineRule="auto"/>
              <w:ind w:firstLine="0" w:firstLineChars="0"/>
              <w:jc w:val="center"/>
              <w:rPr>
                <w:rFonts w:hint="eastAsia"/>
                <w:color w:val="auto"/>
                <w:sz w:val="21"/>
                <w:szCs w:val="21"/>
              </w:rPr>
            </w:pPr>
          </w:p>
        </w:tc>
        <w:tc>
          <w:tcPr>
            <w:tcW w:w="70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A44C2A">
            <w:pPr>
              <w:spacing w:beforeLines="0" w:afterLines="0" w:line="240" w:lineRule="auto"/>
              <w:ind w:firstLine="0" w:firstLineChars="0"/>
              <w:jc w:val="center"/>
              <w:rPr>
                <w:rFonts w:hint="eastAsia"/>
                <w:color w:val="auto"/>
                <w:sz w:val="21"/>
                <w:szCs w:val="21"/>
              </w:rPr>
            </w:pPr>
          </w:p>
        </w:tc>
        <w:tc>
          <w:tcPr>
            <w:tcW w:w="196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5E2FB8">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氨氮分析仪</w:t>
            </w:r>
          </w:p>
        </w:tc>
        <w:tc>
          <w:tcPr>
            <w:tcW w:w="2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CD252C">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套</w:t>
            </w:r>
          </w:p>
        </w:tc>
        <w:tc>
          <w:tcPr>
            <w:tcW w:w="3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66FFD2">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2</w:t>
            </w:r>
          </w:p>
        </w:tc>
        <w:tc>
          <w:tcPr>
            <w:tcW w:w="98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7CECA9">
            <w:pPr>
              <w:spacing w:beforeLines="0" w:afterLines="0" w:line="240" w:lineRule="auto"/>
              <w:ind w:firstLine="0" w:firstLineChars="0"/>
              <w:jc w:val="center"/>
              <w:rPr>
                <w:rFonts w:hint="eastAsia"/>
                <w:color w:val="auto"/>
                <w:sz w:val="21"/>
                <w:szCs w:val="21"/>
              </w:rPr>
            </w:pPr>
          </w:p>
        </w:tc>
      </w:tr>
      <w:tr w14:paraId="5C624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jc w:val="center"/>
        </w:trPr>
        <w:tc>
          <w:tcPr>
            <w:tcW w:w="2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6655F3">
            <w:pPr>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rPr>
              <w:t>5</w:t>
            </w:r>
          </w:p>
        </w:tc>
        <w:tc>
          <w:tcPr>
            <w:tcW w:w="51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2F44A9">
            <w:pPr>
              <w:spacing w:beforeLines="0" w:afterLines="0" w:line="240" w:lineRule="auto"/>
              <w:ind w:firstLine="0" w:firstLineChars="0"/>
              <w:jc w:val="center"/>
              <w:rPr>
                <w:rFonts w:hint="eastAsia"/>
                <w:color w:val="auto"/>
                <w:sz w:val="21"/>
                <w:szCs w:val="21"/>
              </w:rPr>
            </w:pPr>
          </w:p>
        </w:tc>
        <w:tc>
          <w:tcPr>
            <w:tcW w:w="70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36CA04">
            <w:pPr>
              <w:spacing w:beforeLines="0" w:afterLines="0" w:line="240" w:lineRule="auto"/>
              <w:ind w:firstLine="0" w:firstLineChars="0"/>
              <w:jc w:val="center"/>
              <w:rPr>
                <w:rFonts w:hint="eastAsia"/>
                <w:color w:val="auto"/>
                <w:sz w:val="21"/>
                <w:szCs w:val="21"/>
              </w:rPr>
            </w:pPr>
          </w:p>
        </w:tc>
        <w:tc>
          <w:tcPr>
            <w:tcW w:w="196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40B964">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电磁流量计</w:t>
            </w:r>
          </w:p>
        </w:tc>
        <w:tc>
          <w:tcPr>
            <w:tcW w:w="2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9F9B6C">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套</w:t>
            </w:r>
          </w:p>
        </w:tc>
        <w:tc>
          <w:tcPr>
            <w:tcW w:w="3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3C408C">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2</w:t>
            </w:r>
          </w:p>
        </w:tc>
        <w:tc>
          <w:tcPr>
            <w:tcW w:w="98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4DFFE4">
            <w:pPr>
              <w:spacing w:beforeLines="0" w:afterLines="0" w:line="240" w:lineRule="auto"/>
              <w:ind w:firstLine="0" w:firstLineChars="0"/>
              <w:jc w:val="center"/>
              <w:rPr>
                <w:rFonts w:hint="eastAsia"/>
                <w:color w:val="auto"/>
                <w:sz w:val="21"/>
                <w:szCs w:val="21"/>
              </w:rPr>
            </w:pPr>
          </w:p>
        </w:tc>
      </w:tr>
      <w:tr w14:paraId="6356B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jc w:val="center"/>
        </w:trPr>
        <w:tc>
          <w:tcPr>
            <w:tcW w:w="2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C2B654">
            <w:pPr>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rPr>
              <w:t>6</w:t>
            </w:r>
          </w:p>
        </w:tc>
        <w:tc>
          <w:tcPr>
            <w:tcW w:w="51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A679D8">
            <w:pPr>
              <w:spacing w:beforeLines="0" w:afterLines="0" w:line="240" w:lineRule="auto"/>
              <w:ind w:firstLine="0" w:firstLineChars="0"/>
              <w:jc w:val="center"/>
              <w:rPr>
                <w:rFonts w:hint="eastAsia"/>
                <w:color w:val="auto"/>
                <w:sz w:val="21"/>
                <w:szCs w:val="21"/>
              </w:rPr>
            </w:pPr>
          </w:p>
        </w:tc>
        <w:tc>
          <w:tcPr>
            <w:tcW w:w="70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31B3F3">
            <w:pPr>
              <w:spacing w:beforeLines="0" w:afterLines="0" w:line="240" w:lineRule="auto"/>
              <w:ind w:firstLine="0" w:firstLineChars="0"/>
              <w:jc w:val="center"/>
              <w:rPr>
                <w:rFonts w:hint="eastAsia"/>
                <w:color w:val="auto"/>
                <w:sz w:val="21"/>
                <w:szCs w:val="21"/>
              </w:rPr>
            </w:pPr>
          </w:p>
        </w:tc>
        <w:tc>
          <w:tcPr>
            <w:tcW w:w="196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AD1FA0">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户外机柜</w:t>
            </w:r>
          </w:p>
        </w:tc>
        <w:tc>
          <w:tcPr>
            <w:tcW w:w="2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46F501">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套</w:t>
            </w:r>
          </w:p>
        </w:tc>
        <w:tc>
          <w:tcPr>
            <w:tcW w:w="3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97DE2F">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2</w:t>
            </w:r>
          </w:p>
        </w:tc>
        <w:tc>
          <w:tcPr>
            <w:tcW w:w="98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BE2C3C">
            <w:pPr>
              <w:spacing w:beforeLines="0" w:afterLines="0" w:line="240" w:lineRule="auto"/>
              <w:ind w:firstLine="0" w:firstLineChars="0"/>
              <w:jc w:val="center"/>
              <w:rPr>
                <w:rFonts w:hint="eastAsia"/>
                <w:color w:val="auto"/>
                <w:sz w:val="21"/>
                <w:szCs w:val="21"/>
              </w:rPr>
            </w:pPr>
          </w:p>
        </w:tc>
      </w:tr>
      <w:tr w14:paraId="17B54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jc w:val="center"/>
        </w:trPr>
        <w:tc>
          <w:tcPr>
            <w:tcW w:w="2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CCD2EF">
            <w:pPr>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rPr>
              <w:t>7</w:t>
            </w:r>
          </w:p>
        </w:tc>
        <w:tc>
          <w:tcPr>
            <w:tcW w:w="51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5C0A35">
            <w:pPr>
              <w:spacing w:beforeLines="0" w:afterLines="0" w:line="240" w:lineRule="auto"/>
              <w:ind w:firstLine="0" w:firstLineChars="0"/>
              <w:jc w:val="center"/>
              <w:rPr>
                <w:rFonts w:hint="eastAsia"/>
                <w:color w:val="auto"/>
                <w:sz w:val="21"/>
                <w:szCs w:val="21"/>
              </w:rPr>
            </w:pPr>
          </w:p>
        </w:tc>
        <w:tc>
          <w:tcPr>
            <w:tcW w:w="70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885E5F">
            <w:pPr>
              <w:spacing w:beforeLines="0" w:afterLines="0" w:line="240" w:lineRule="auto"/>
              <w:ind w:firstLine="0" w:firstLineChars="0"/>
              <w:jc w:val="center"/>
              <w:rPr>
                <w:rFonts w:hint="eastAsia"/>
                <w:color w:val="auto"/>
                <w:sz w:val="21"/>
                <w:szCs w:val="21"/>
              </w:rPr>
            </w:pPr>
          </w:p>
        </w:tc>
        <w:tc>
          <w:tcPr>
            <w:tcW w:w="196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BF400A">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智能网络监控摄像机</w:t>
            </w:r>
          </w:p>
        </w:tc>
        <w:tc>
          <w:tcPr>
            <w:tcW w:w="2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734000">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套</w:t>
            </w:r>
          </w:p>
        </w:tc>
        <w:tc>
          <w:tcPr>
            <w:tcW w:w="3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99C402">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2</w:t>
            </w:r>
          </w:p>
        </w:tc>
        <w:tc>
          <w:tcPr>
            <w:tcW w:w="98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B1F63D">
            <w:pPr>
              <w:spacing w:beforeLines="0" w:afterLines="0" w:line="240" w:lineRule="auto"/>
              <w:ind w:firstLine="0" w:firstLineChars="0"/>
              <w:jc w:val="center"/>
              <w:rPr>
                <w:rFonts w:hint="eastAsia"/>
                <w:color w:val="auto"/>
                <w:sz w:val="21"/>
                <w:szCs w:val="21"/>
              </w:rPr>
            </w:pPr>
          </w:p>
        </w:tc>
      </w:tr>
      <w:tr w14:paraId="1CEF0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jc w:val="center"/>
        </w:trPr>
        <w:tc>
          <w:tcPr>
            <w:tcW w:w="2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638F34">
            <w:pPr>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rPr>
              <w:t>8</w:t>
            </w:r>
          </w:p>
        </w:tc>
        <w:tc>
          <w:tcPr>
            <w:tcW w:w="51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0EB870">
            <w:pPr>
              <w:spacing w:beforeLines="0" w:afterLines="0" w:line="240" w:lineRule="auto"/>
              <w:ind w:firstLine="0" w:firstLineChars="0"/>
              <w:jc w:val="center"/>
              <w:rPr>
                <w:rFonts w:hint="eastAsia"/>
                <w:color w:val="auto"/>
                <w:sz w:val="21"/>
                <w:szCs w:val="21"/>
              </w:rPr>
            </w:pPr>
          </w:p>
        </w:tc>
        <w:tc>
          <w:tcPr>
            <w:tcW w:w="70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D4FE67">
            <w:pPr>
              <w:spacing w:beforeLines="0" w:afterLines="0" w:line="240" w:lineRule="auto"/>
              <w:ind w:firstLine="0" w:firstLineChars="0"/>
              <w:jc w:val="center"/>
              <w:rPr>
                <w:rFonts w:hint="eastAsia"/>
                <w:color w:val="auto"/>
                <w:sz w:val="21"/>
                <w:szCs w:val="21"/>
              </w:rPr>
            </w:pPr>
          </w:p>
        </w:tc>
        <w:tc>
          <w:tcPr>
            <w:tcW w:w="196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33C073">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配套附件：智能RTU终端（数据采集、存储、通信和远程管理）；电池组；其他辅材及施工</w:t>
            </w:r>
          </w:p>
        </w:tc>
        <w:tc>
          <w:tcPr>
            <w:tcW w:w="2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1C34E3">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套</w:t>
            </w:r>
          </w:p>
        </w:tc>
        <w:tc>
          <w:tcPr>
            <w:tcW w:w="3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348131">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2</w:t>
            </w:r>
          </w:p>
        </w:tc>
        <w:tc>
          <w:tcPr>
            <w:tcW w:w="98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5C4D60">
            <w:pPr>
              <w:spacing w:beforeLines="0" w:afterLines="0" w:line="240" w:lineRule="auto"/>
              <w:ind w:firstLine="0" w:firstLineChars="0"/>
              <w:jc w:val="center"/>
              <w:rPr>
                <w:rFonts w:hint="eastAsia"/>
                <w:color w:val="auto"/>
                <w:sz w:val="21"/>
                <w:szCs w:val="21"/>
              </w:rPr>
            </w:pPr>
          </w:p>
        </w:tc>
      </w:tr>
      <w:tr w14:paraId="595A0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jc w:val="center"/>
        </w:trPr>
        <w:tc>
          <w:tcPr>
            <w:tcW w:w="2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AF69BC">
            <w:pPr>
              <w:spacing w:beforeLines="0" w:afterLines="0" w:line="240" w:lineRule="auto"/>
              <w:ind w:firstLine="0" w:firstLineChars="0"/>
              <w:jc w:val="center"/>
              <w:textAlignment w:val="center"/>
              <w:rPr>
                <w:rFonts w:hint="eastAsia"/>
                <w:color w:val="auto"/>
                <w:sz w:val="21"/>
                <w:szCs w:val="21"/>
              </w:rPr>
            </w:pPr>
            <w:r>
              <w:rPr>
                <w:rFonts w:hint="eastAsia"/>
                <w:color w:val="auto"/>
                <w:sz w:val="21"/>
                <w:szCs w:val="21"/>
              </w:rPr>
              <w:t>9</w:t>
            </w:r>
          </w:p>
        </w:tc>
        <w:tc>
          <w:tcPr>
            <w:tcW w:w="512"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D8D7A3">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雨水排放智能监测监控系统</w:t>
            </w:r>
          </w:p>
        </w:tc>
        <w:tc>
          <w:tcPr>
            <w:tcW w:w="705"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766677">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一体化排水感知监控系统</w:t>
            </w:r>
          </w:p>
        </w:tc>
        <w:tc>
          <w:tcPr>
            <w:tcW w:w="196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79FC67">
            <w:pPr>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rPr>
              <w:t>pH</w:t>
            </w:r>
            <w:r>
              <w:rPr>
                <w:rFonts w:hint="default" w:ascii="宋体" w:eastAsia="宋体"/>
                <w:color w:val="auto"/>
                <w:kern w:val="0"/>
                <w:sz w:val="21"/>
                <w:szCs w:val="21"/>
              </w:rPr>
              <w:t>计</w:t>
            </w:r>
          </w:p>
        </w:tc>
        <w:tc>
          <w:tcPr>
            <w:tcW w:w="2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36D568">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套</w:t>
            </w:r>
          </w:p>
        </w:tc>
        <w:tc>
          <w:tcPr>
            <w:tcW w:w="3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B473D8">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2</w:t>
            </w:r>
          </w:p>
        </w:tc>
        <w:tc>
          <w:tcPr>
            <w:tcW w:w="98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4BD3C2">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园区每个市政雨水排放口各安装1套</w:t>
            </w:r>
          </w:p>
        </w:tc>
      </w:tr>
      <w:tr w14:paraId="4ED72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jc w:val="center"/>
        </w:trPr>
        <w:tc>
          <w:tcPr>
            <w:tcW w:w="2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A80C65">
            <w:pPr>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rPr>
              <w:t>10</w:t>
            </w:r>
          </w:p>
        </w:tc>
        <w:tc>
          <w:tcPr>
            <w:tcW w:w="51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B3F5C2">
            <w:pPr>
              <w:spacing w:beforeLines="0" w:afterLines="0" w:line="240" w:lineRule="auto"/>
              <w:ind w:firstLine="0" w:firstLineChars="0"/>
              <w:jc w:val="center"/>
              <w:rPr>
                <w:rFonts w:hint="eastAsia"/>
                <w:color w:val="auto"/>
                <w:sz w:val="21"/>
                <w:szCs w:val="21"/>
              </w:rPr>
            </w:pPr>
          </w:p>
        </w:tc>
        <w:tc>
          <w:tcPr>
            <w:tcW w:w="70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8E6180">
            <w:pPr>
              <w:spacing w:beforeLines="0" w:afterLines="0" w:line="240" w:lineRule="auto"/>
              <w:ind w:firstLine="0" w:firstLineChars="0"/>
              <w:jc w:val="center"/>
              <w:rPr>
                <w:rFonts w:hint="eastAsia"/>
                <w:color w:val="auto"/>
                <w:sz w:val="21"/>
                <w:szCs w:val="21"/>
              </w:rPr>
            </w:pPr>
          </w:p>
        </w:tc>
        <w:tc>
          <w:tcPr>
            <w:tcW w:w="196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82CB87">
            <w:pPr>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rPr>
              <w:t>ORP</w:t>
            </w:r>
            <w:r>
              <w:rPr>
                <w:rFonts w:hint="default" w:ascii="宋体" w:eastAsia="宋体"/>
                <w:color w:val="auto"/>
                <w:kern w:val="0"/>
                <w:sz w:val="21"/>
                <w:szCs w:val="21"/>
              </w:rPr>
              <w:t>计</w:t>
            </w:r>
          </w:p>
        </w:tc>
        <w:tc>
          <w:tcPr>
            <w:tcW w:w="2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78C8B2">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套</w:t>
            </w:r>
          </w:p>
        </w:tc>
        <w:tc>
          <w:tcPr>
            <w:tcW w:w="3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90F186">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2</w:t>
            </w:r>
          </w:p>
        </w:tc>
        <w:tc>
          <w:tcPr>
            <w:tcW w:w="98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37B1B6">
            <w:pPr>
              <w:spacing w:beforeLines="0" w:afterLines="0" w:line="240" w:lineRule="auto"/>
              <w:ind w:firstLine="0" w:firstLineChars="0"/>
              <w:jc w:val="center"/>
              <w:rPr>
                <w:rFonts w:hint="eastAsia"/>
                <w:color w:val="auto"/>
                <w:sz w:val="21"/>
                <w:szCs w:val="21"/>
              </w:rPr>
            </w:pPr>
          </w:p>
        </w:tc>
      </w:tr>
      <w:tr w14:paraId="26ECC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jc w:val="center"/>
        </w:trPr>
        <w:tc>
          <w:tcPr>
            <w:tcW w:w="2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C9A74B">
            <w:pPr>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rPr>
              <w:t>11</w:t>
            </w:r>
          </w:p>
        </w:tc>
        <w:tc>
          <w:tcPr>
            <w:tcW w:w="51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6EB9F0">
            <w:pPr>
              <w:spacing w:beforeLines="0" w:afterLines="0" w:line="240" w:lineRule="auto"/>
              <w:ind w:firstLine="0" w:firstLineChars="0"/>
              <w:jc w:val="center"/>
              <w:rPr>
                <w:rFonts w:hint="eastAsia"/>
                <w:color w:val="auto"/>
                <w:sz w:val="21"/>
                <w:szCs w:val="21"/>
              </w:rPr>
            </w:pPr>
          </w:p>
        </w:tc>
        <w:tc>
          <w:tcPr>
            <w:tcW w:w="70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D172BC">
            <w:pPr>
              <w:spacing w:beforeLines="0" w:afterLines="0" w:line="240" w:lineRule="auto"/>
              <w:ind w:firstLine="0" w:firstLineChars="0"/>
              <w:jc w:val="center"/>
              <w:rPr>
                <w:rFonts w:hint="eastAsia"/>
                <w:color w:val="auto"/>
                <w:sz w:val="21"/>
                <w:szCs w:val="21"/>
              </w:rPr>
            </w:pPr>
          </w:p>
        </w:tc>
        <w:tc>
          <w:tcPr>
            <w:tcW w:w="196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561F3B">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电导率分析仪</w:t>
            </w:r>
          </w:p>
        </w:tc>
        <w:tc>
          <w:tcPr>
            <w:tcW w:w="2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656157">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套</w:t>
            </w:r>
          </w:p>
        </w:tc>
        <w:tc>
          <w:tcPr>
            <w:tcW w:w="3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4BB4C8">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2</w:t>
            </w:r>
          </w:p>
        </w:tc>
        <w:tc>
          <w:tcPr>
            <w:tcW w:w="98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864B19">
            <w:pPr>
              <w:spacing w:beforeLines="0" w:afterLines="0" w:line="240" w:lineRule="auto"/>
              <w:ind w:firstLine="0" w:firstLineChars="0"/>
              <w:jc w:val="center"/>
              <w:rPr>
                <w:rFonts w:hint="eastAsia"/>
                <w:color w:val="auto"/>
                <w:sz w:val="21"/>
                <w:szCs w:val="21"/>
              </w:rPr>
            </w:pPr>
          </w:p>
        </w:tc>
      </w:tr>
      <w:tr w14:paraId="4D78A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jc w:val="center"/>
        </w:trPr>
        <w:tc>
          <w:tcPr>
            <w:tcW w:w="2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FF061F">
            <w:pPr>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rPr>
              <w:t>12</w:t>
            </w:r>
          </w:p>
        </w:tc>
        <w:tc>
          <w:tcPr>
            <w:tcW w:w="51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7524DB">
            <w:pPr>
              <w:spacing w:beforeLines="0" w:afterLines="0" w:line="240" w:lineRule="auto"/>
              <w:ind w:firstLine="0" w:firstLineChars="0"/>
              <w:jc w:val="center"/>
              <w:rPr>
                <w:rFonts w:hint="eastAsia"/>
                <w:color w:val="auto"/>
                <w:sz w:val="21"/>
                <w:szCs w:val="21"/>
              </w:rPr>
            </w:pPr>
          </w:p>
        </w:tc>
        <w:tc>
          <w:tcPr>
            <w:tcW w:w="70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2CEC11">
            <w:pPr>
              <w:spacing w:beforeLines="0" w:afterLines="0" w:line="240" w:lineRule="auto"/>
              <w:ind w:firstLine="0" w:firstLineChars="0"/>
              <w:jc w:val="center"/>
              <w:rPr>
                <w:rFonts w:hint="eastAsia"/>
                <w:color w:val="auto"/>
                <w:sz w:val="21"/>
                <w:szCs w:val="21"/>
              </w:rPr>
            </w:pPr>
          </w:p>
        </w:tc>
        <w:tc>
          <w:tcPr>
            <w:tcW w:w="196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394889">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雷达水位计</w:t>
            </w:r>
          </w:p>
        </w:tc>
        <w:tc>
          <w:tcPr>
            <w:tcW w:w="2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8926E1">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套</w:t>
            </w:r>
          </w:p>
        </w:tc>
        <w:tc>
          <w:tcPr>
            <w:tcW w:w="3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EDB52E">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2</w:t>
            </w:r>
          </w:p>
        </w:tc>
        <w:tc>
          <w:tcPr>
            <w:tcW w:w="98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7DD421">
            <w:pPr>
              <w:spacing w:beforeLines="0" w:afterLines="0" w:line="240" w:lineRule="auto"/>
              <w:ind w:firstLine="0" w:firstLineChars="0"/>
              <w:jc w:val="center"/>
              <w:rPr>
                <w:rFonts w:hint="eastAsia"/>
                <w:color w:val="auto"/>
                <w:sz w:val="21"/>
                <w:szCs w:val="21"/>
              </w:rPr>
            </w:pPr>
          </w:p>
        </w:tc>
      </w:tr>
      <w:tr w14:paraId="1B0BC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jc w:val="center"/>
        </w:trPr>
        <w:tc>
          <w:tcPr>
            <w:tcW w:w="2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3018A6">
            <w:pPr>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rPr>
              <w:t>13</w:t>
            </w:r>
          </w:p>
        </w:tc>
        <w:tc>
          <w:tcPr>
            <w:tcW w:w="51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8ABDE0">
            <w:pPr>
              <w:spacing w:beforeLines="0" w:afterLines="0" w:line="240" w:lineRule="auto"/>
              <w:ind w:firstLine="0" w:firstLineChars="0"/>
              <w:jc w:val="center"/>
              <w:rPr>
                <w:rFonts w:hint="eastAsia"/>
                <w:color w:val="auto"/>
                <w:sz w:val="21"/>
                <w:szCs w:val="21"/>
              </w:rPr>
            </w:pPr>
          </w:p>
        </w:tc>
        <w:tc>
          <w:tcPr>
            <w:tcW w:w="70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B2C94B">
            <w:pPr>
              <w:spacing w:beforeLines="0" w:afterLines="0" w:line="240" w:lineRule="auto"/>
              <w:ind w:firstLine="0" w:firstLineChars="0"/>
              <w:jc w:val="center"/>
              <w:rPr>
                <w:rFonts w:hint="eastAsia"/>
                <w:color w:val="auto"/>
                <w:sz w:val="21"/>
                <w:szCs w:val="21"/>
              </w:rPr>
            </w:pPr>
          </w:p>
        </w:tc>
        <w:tc>
          <w:tcPr>
            <w:tcW w:w="196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695BFD">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太阳能供电系统</w:t>
            </w:r>
          </w:p>
        </w:tc>
        <w:tc>
          <w:tcPr>
            <w:tcW w:w="2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4EF81F">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套</w:t>
            </w:r>
          </w:p>
        </w:tc>
        <w:tc>
          <w:tcPr>
            <w:tcW w:w="3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0EAB18">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2</w:t>
            </w:r>
          </w:p>
        </w:tc>
        <w:tc>
          <w:tcPr>
            <w:tcW w:w="98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0E1A66">
            <w:pPr>
              <w:spacing w:beforeLines="0" w:afterLines="0" w:line="240" w:lineRule="auto"/>
              <w:ind w:firstLine="0" w:firstLineChars="0"/>
              <w:jc w:val="center"/>
              <w:rPr>
                <w:rFonts w:hint="eastAsia"/>
                <w:color w:val="auto"/>
                <w:sz w:val="21"/>
                <w:szCs w:val="21"/>
              </w:rPr>
            </w:pPr>
          </w:p>
        </w:tc>
      </w:tr>
      <w:tr w14:paraId="46F59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jc w:val="center"/>
        </w:trPr>
        <w:tc>
          <w:tcPr>
            <w:tcW w:w="2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0CF1E9">
            <w:pPr>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rPr>
              <w:t>14</w:t>
            </w:r>
          </w:p>
        </w:tc>
        <w:tc>
          <w:tcPr>
            <w:tcW w:w="51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0E13B4">
            <w:pPr>
              <w:spacing w:beforeLines="0" w:afterLines="0" w:line="240" w:lineRule="auto"/>
              <w:ind w:firstLine="0" w:firstLineChars="0"/>
              <w:jc w:val="center"/>
              <w:rPr>
                <w:rFonts w:hint="eastAsia"/>
                <w:color w:val="auto"/>
                <w:sz w:val="21"/>
                <w:szCs w:val="21"/>
              </w:rPr>
            </w:pPr>
          </w:p>
        </w:tc>
        <w:tc>
          <w:tcPr>
            <w:tcW w:w="70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061C04">
            <w:pPr>
              <w:spacing w:beforeLines="0" w:afterLines="0" w:line="240" w:lineRule="auto"/>
              <w:ind w:firstLine="0" w:firstLineChars="0"/>
              <w:jc w:val="center"/>
              <w:rPr>
                <w:rFonts w:hint="eastAsia"/>
                <w:color w:val="auto"/>
                <w:sz w:val="21"/>
                <w:szCs w:val="21"/>
              </w:rPr>
            </w:pPr>
          </w:p>
        </w:tc>
        <w:tc>
          <w:tcPr>
            <w:tcW w:w="196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7EEF1A">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智能网络监控摄像机</w:t>
            </w:r>
          </w:p>
        </w:tc>
        <w:tc>
          <w:tcPr>
            <w:tcW w:w="2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7D0E91">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套</w:t>
            </w:r>
          </w:p>
        </w:tc>
        <w:tc>
          <w:tcPr>
            <w:tcW w:w="3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1907E2">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2</w:t>
            </w:r>
          </w:p>
        </w:tc>
        <w:tc>
          <w:tcPr>
            <w:tcW w:w="98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EF075F">
            <w:pPr>
              <w:spacing w:beforeLines="0" w:afterLines="0" w:line="240" w:lineRule="auto"/>
              <w:ind w:firstLine="0" w:firstLineChars="0"/>
              <w:jc w:val="center"/>
              <w:rPr>
                <w:rFonts w:hint="eastAsia"/>
                <w:color w:val="auto"/>
                <w:sz w:val="21"/>
                <w:szCs w:val="21"/>
              </w:rPr>
            </w:pPr>
          </w:p>
        </w:tc>
      </w:tr>
      <w:tr w14:paraId="31C0A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jc w:val="center"/>
        </w:trPr>
        <w:tc>
          <w:tcPr>
            <w:tcW w:w="2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310C4A">
            <w:pPr>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rPr>
              <w:t>15</w:t>
            </w:r>
          </w:p>
        </w:tc>
        <w:tc>
          <w:tcPr>
            <w:tcW w:w="51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633F88">
            <w:pPr>
              <w:spacing w:beforeLines="0" w:afterLines="0" w:line="240" w:lineRule="auto"/>
              <w:ind w:firstLine="0" w:firstLineChars="0"/>
              <w:jc w:val="center"/>
              <w:rPr>
                <w:rFonts w:hint="eastAsia"/>
                <w:color w:val="auto"/>
                <w:sz w:val="21"/>
                <w:szCs w:val="21"/>
              </w:rPr>
            </w:pPr>
          </w:p>
        </w:tc>
        <w:tc>
          <w:tcPr>
            <w:tcW w:w="70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58087F">
            <w:pPr>
              <w:spacing w:beforeLines="0" w:afterLines="0" w:line="240" w:lineRule="auto"/>
              <w:ind w:firstLine="0" w:firstLineChars="0"/>
              <w:jc w:val="center"/>
              <w:rPr>
                <w:rFonts w:hint="eastAsia"/>
                <w:color w:val="auto"/>
                <w:sz w:val="21"/>
                <w:szCs w:val="21"/>
              </w:rPr>
            </w:pPr>
          </w:p>
        </w:tc>
        <w:tc>
          <w:tcPr>
            <w:tcW w:w="196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6B0550">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配套附件：智能RTU终端（数据采集、存储、通信和远程管理）；电池组；其他辅材及施工</w:t>
            </w:r>
          </w:p>
        </w:tc>
        <w:tc>
          <w:tcPr>
            <w:tcW w:w="2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2D1AF3">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套</w:t>
            </w:r>
          </w:p>
        </w:tc>
        <w:tc>
          <w:tcPr>
            <w:tcW w:w="3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13C32E">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2</w:t>
            </w:r>
          </w:p>
        </w:tc>
        <w:tc>
          <w:tcPr>
            <w:tcW w:w="98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2C89DB">
            <w:pPr>
              <w:spacing w:beforeLines="0" w:afterLines="0" w:line="240" w:lineRule="auto"/>
              <w:ind w:firstLine="0" w:firstLineChars="0"/>
              <w:jc w:val="center"/>
              <w:rPr>
                <w:rFonts w:hint="eastAsia"/>
                <w:color w:val="auto"/>
                <w:sz w:val="21"/>
                <w:szCs w:val="21"/>
              </w:rPr>
            </w:pPr>
          </w:p>
        </w:tc>
      </w:tr>
      <w:tr w14:paraId="6E2CF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jc w:val="center"/>
        </w:trPr>
        <w:tc>
          <w:tcPr>
            <w:tcW w:w="2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44103E">
            <w:pPr>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rPr>
              <w:t>16</w:t>
            </w:r>
          </w:p>
        </w:tc>
        <w:tc>
          <w:tcPr>
            <w:tcW w:w="51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11B2CE">
            <w:pPr>
              <w:spacing w:beforeLines="0" w:afterLines="0" w:line="240" w:lineRule="auto"/>
              <w:ind w:firstLine="0" w:firstLineChars="0"/>
              <w:jc w:val="center"/>
              <w:rPr>
                <w:rFonts w:hint="eastAsia"/>
                <w:color w:val="auto"/>
                <w:sz w:val="21"/>
                <w:szCs w:val="21"/>
              </w:rPr>
            </w:pPr>
          </w:p>
        </w:tc>
        <w:tc>
          <w:tcPr>
            <w:tcW w:w="70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852F76">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手/自一体截止阀</w:t>
            </w:r>
          </w:p>
        </w:tc>
        <w:tc>
          <w:tcPr>
            <w:tcW w:w="196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916C89">
            <w:pPr>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rPr>
              <w:t>DN</w:t>
            </w:r>
            <w:r>
              <w:rPr>
                <w:rFonts w:hint="default" w:ascii="宋体" w:eastAsia="宋体"/>
                <w:color w:val="auto"/>
                <w:kern w:val="0"/>
                <w:sz w:val="21"/>
                <w:szCs w:val="21"/>
              </w:rPr>
              <w:t>600</w:t>
            </w:r>
            <w:r>
              <w:rPr>
                <w:rFonts w:hint="eastAsia"/>
                <w:color w:val="auto"/>
                <w:kern w:val="0"/>
                <w:sz w:val="21"/>
                <w:szCs w:val="21"/>
              </w:rPr>
              <w:t xml:space="preserve"> </w:t>
            </w:r>
            <w:r>
              <w:rPr>
                <w:rFonts w:hint="default" w:ascii="宋体" w:eastAsia="宋体"/>
                <w:color w:val="auto"/>
                <w:kern w:val="0"/>
                <w:sz w:val="21"/>
                <w:szCs w:val="21"/>
              </w:rPr>
              <w:t>闸阀</w:t>
            </w:r>
          </w:p>
        </w:tc>
        <w:tc>
          <w:tcPr>
            <w:tcW w:w="2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C5A534">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套</w:t>
            </w:r>
          </w:p>
        </w:tc>
        <w:tc>
          <w:tcPr>
            <w:tcW w:w="3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FEE3CD">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2</w:t>
            </w:r>
          </w:p>
        </w:tc>
        <w:tc>
          <w:tcPr>
            <w:tcW w:w="98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DEC690">
            <w:pPr>
              <w:spacing w:beforeLines="0" w:afterLines="0" w:line="240" w:lineRule="auto"/>
              <w:ind w:firstLine="0" w:firstLineChars="0"/>
              <w:jc w:val="center"/>
              <w:rPr>
                <w:rFonts w:hint="eastAsia"/>
                <w:color w:val="auto"/>
                <w:sz w:val="21"/>
                <w:szCs w:val="21"/>
              </w:rPr>
            </w:pPr>
          </w:p>
        </w:tc>
      </w:tr>
      <w:tr w14:paraId="7FC64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jc w:val="center"/>
        </w:trPr>
        <w:tc>
          <w:tcPr>
            <w:tcW w:w="2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B3EB54">
            <w:pPr>
              <w:spacing w:beforeLines="0" w:afterLines="0" w:line="240" w:lineRule="auto"/>
              <w:ind w:firstLine="0" w:firstLineChars="0"/>
              <w:jc w:val="center"/>
              <w:textAlignment w:val="center"/>
              <w:rPr>
                <w:rFonts w:hint="eastAsia"/>
                <w:color w:val="auto"/>
                <w:sz w:val="21"/>
                <w:szCs w:val="21"/>
              </w:rPr>
            </w:pPr>
            <w:r>
              <w:rPr>
                <w:rFonts w:hint="eastAsia"/>
                <w:color w:val="auto"/>
                <w:sz w:val="21"/>
                <w:szCs w:val="21"/>
              </w:rPr>
              <w:t>1</w:t>
            </w:r>
            <w:r>
              <w:rPr>
                <w:rFonts w:hint="default" w:ascii="宋体" w:eastAsia="宋体"/>
                <w:color w:val="auto"/>
                <w:sz w:val="21"/>
                <w:szCs w:val="21"/>
              </w:rPr>
              <w:t>7</w:t>
            </w:r>
          </w:p>
        </w:tc>
        <w:tc>
          <w:tcPr>
            <w:tcW w:w="51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26AD0D">
            <w:pPr>
              <w:spacing w:beforeLines="0" w:afterLines="0" w:line="240" w:lineRule="auto"/>
              <w:ind w:firstLine="0" w:firstLineChars="0"/>
              <w:jc w:val="center"/>
              <w:rPr>
                <w:rFonts w:hint="eastAsia"/>
                <w:color w:val="auto"/>
                <w:sz w:val="21"/>
                <w:szCs w:val="21"/>
              </w:rPr>
            </w:pPr>
          </w:p>
        </w:tc>
        <w:tc>
          <w:tcPr>
            <w:tcW w:w="70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F7DE6C">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雨量监控</w:t>
            </w:r>
          </w:p>
        </w:tc>
        <w:tc>
          <w:tcPr>
            <w:tcW w:w="196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31A1DB">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智能感知雨量计</w:t>
            </w:r>
          </w:p>
        </w:tc>
        <w:tc>
          <w:tcPr>
            <w:tcW w:w="23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CAB33E">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套</w:t>
            </w:r>
          </w:p>
        </w:tc>
        <w:tc>
          <w:tcPr>
            <w:tcW w:w="35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CA525B">
            <w:pPr>
              <w:spacing w:beforeLines="0" w:afterLines="0" w:line="240" w:lineRule="auto"/>
              <w:ind w:firstLine="0" w:firstLineChars="0"/>
              <w:jc w:val="center"/>
              <w:textAlignment w:val="center"/>
              <w:rPr>
                <w:rFonts w:hint="eastAsia"/>
                <w:color w:val="auto"/>
                <w:sz w:val="21"/>
                <w:szCs w:val="21"/>
              </w:rPr>
            </w:pPr>
            <w:r>
              <w:rPr>
                <w:rFonts w:hint="eastAsia"/>
                <w:color w:val="auto"/>
                <w:kern w:val="0"/>
                <w:sz w:val="21"/>
                <w:szCs w:val="21"/>
              </w:rPr>
              <w:t>1</w:t>
            </w:r>
          </w:p>
        </w:tc>
        <w:tc>
          <w:tcPr>
            <w:tcW w:w="9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96A7C4">
            <w:pPr>
              <w:spacing w:beforeLines="0" w:afterLines="0" w:line="240" w:lineRule="auto"/>
              <w:ind w:firstLine="0" w:firstLineChars="0"/>
              <w:jc w:val="center"/>
              <w:textAlignment w:val="center"/>
              <w:rPr>
                <w:rFonts w:hint="eastAsia"/>
                <w:color w:val="auto"/>
                <w:sz w:val="21"/>
                <w:szCs w:val="21"/>
              </w:rPr>
            </w:pPr>
            <w:r>
              <w:rPr>
                <w:rFonts w:hint="default" w:ascii="宋体" w:eastAsia="宋体"/>
                <w:color w:val="auto"/>
                <w:kern w:val="0"/>
                <w:sz w:val="21"/>
                <w:szCs w:val="21"/>
              </w:rPr>
              <w:t>/</w:t>
            </w:r>
          </w:p>
        </w:tc>
      </w:tr>
      <w:tr w14:paraId="502C6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jc w:val="center"/>
        </w:trPr>
        <w:tc>
          <w:tcPr>
            <w:tcW w:w="5000" w:type="pct"/>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06E536">
            <w:pPr>
              <w:spacing w:beforeLines="0" w:afterLines="0" w:line="240" w:lineRule="auto"/>
              <w:ind w:firstLine="0" w:firstLineChars="0"/>
              <w:textAlignment w:val="center"/>
              <w:rPr>
                <w:rFonts w:hint="eastAsia"/>
                <w:color w:val="auto"/>
                <w:kern w:val="0"/>
                <w:sz w:val="21"/>
                <w:szCs w:val="21"/>
              </w:rPr>
            </w:pPr>
            <w:r>
              <w:rPr>
                <w:rFonts w:hint="default" w:ascii="宋体" w:eastAsia="宋体"/>
                <w:color w:val="auto"/>
                <w:kern w:val="0"/>
                <w:sz w:val="21"/>
                <w:szCs w:val="21"/>
              </w:rPr>
              <w:t>注：</w:t>
            </w:r>
            <w:r>
              <w:rPr>
                <w:rFonts w:hint="default" w:ascii="宋体" w:eastAsia="宋体"/>
                <w:color w:val="auto"/>
                <w:sz w:val="21"/>
                <w:szCs w:val="21"/>
              </w:rPr>
              <w:t>含设备运输、安装、调试；含网络环境搭建。不含设备安装环境改造费。</w:t>
            </w:r>
          </w:p>
        </w:tc>
      </w:tr>
    </w:tbl>
    <w:p w14:paraId="17BFF467">
      <w:pPr>
        <w:keepNext w:val="0"/>
        <w:keepLines w:val="0"/>
        <w:pageBreakBefore w:val="0"/>
        <w:widowControl w:val="0"/>
        <w:kinsoku/>
        <w:wordWrap/>
        <w:overflowPunct/>
        <w:topLinePunct w:val="0"/>
        <w:autoSpaceDE/>
        <w:autoSpaceDN/>
        <w:bidi w:val="0"/>
        <w:adjustRightInd/>
        <w:snapToGrid/>
        <w:spacing w:beforeLines="0" w:afterLines="0" w:line="600" w:lineRule="exact"/>
        <w:ind w:firstLine="0" w:firstLineChars="0"/>
        <w:textAlignment w:val="auto"/>
        <w:outlineLvl w:val="2"/>
        <w:rPr>
          <w:rFonts w:hint="eastAsia"/>
          <w:color w:val="auto"/>
          <w:kern w:val="0"/>
          <w:sz w:val="24"/>
          <w:szCs w:val="22"/>
        </w:rPr>
      </w:pPr>
      <w:r>
        <w:rPr>
          <w:rFonts w:hint="default" w:ascii="宋体" w:eastAsia="宋体"/>
          <w:color w:val="auto"/>
          <w:kern w:val="0"/>
          <w:sz w:val="24"/>
          <w:szCs w:val="22"/>
        </w:rPr>
        <w:t>5</w:t>
      </w:r>
      <w:r>
        <w:rPr>
          <w:rFonts w:hint="eastAsia"/>
          <w:color w:val="auto"/>
          <w:kern w:val="0"/>
          <w:sz w:val="24"/>
          <w:szCs w:val="22"/>
        </w:rPr>
        <w:t>.3</w:t>
      </w:r>
      <w:r>
        <w:rPr>
          <w:rFonts w:hint="default" w:ascii="宋体" w:eastAsia="宋体"/>
          <w:color w:val="auto"/>
          <w:kern w:val="0"/>
          <w:sz w:val="24"/>
          <w:szCs w:val="22"/>
        </w:rPr>
        <w:t>、自动监测监控设施技术指标要求</w:t>
      </w:r>
    </w:p>
    <w:p w14:paraId="3C37003C">
      <w:pPr>
        <w:keepNext w:val="0"/>
        <w:keepLines w:val="0"/>
        <w:pageBreakBefore w:val="0"/>
        <w:widowControl w:val="0"/>
        <w:kinsoku/>
        <w:wordWrap/>
        <w:overflowPunct/>
        <w:topLinePunct w:val="0"/>
        <w:autoSpaceDE/>
        <w:autoSpaceDN/>
        <w:bidi w:val="0"/>
        <w:adjustRightInd/>
        <w:snapToGrid/>
        <w:spacing w:beforeLines="0" w:afterLines="0" w:line="600" w:lineRule="exact"/>
        <w:ind w:firstLine="480"/>
        <w:textAlignment w:val="auto"/>
        <w:rPr>
          <w:rFonts w:hint="eastAsia"/>
          <w:color w:val="auto"/>
          <w:kern w:val="0"/>
          <w:sz w:val="24"/>
          <w:szCs w:val="22"/>
        </w:rPr>
      </w:pPr>
      <w:r>
        <w:rPr>
          <w:rFonts w:hint="eastAsia"/>
          <w:color w:val="auto"/>
          <w:kern w:val="0"/>
          <w:sz w:val="24"/>
          <w:szCs w:val="22"/>
        </w:rPr>
        <w:t>1</w:t>
      </w:r>
      <w:r>
        <w:rPr>
          <w:rFonts w:hint="default" w:ascii="宋体" w:eastAsia="宋体"/>
          <w:color w:val="auto"/>
          <w:kern w:val="0"/>
          <w:sz w:val="24"/>
          <w:szCs w:val="22"/>
        </w:rPr>
        <w:t>、通用技术要求</w:t>
      </w:r>
    </w:p>
    <w:p w14:paraId="07CAA193">
      <w:pPr>
        <w:keepNext w:val="0"/>
        <w:keepLines w:val="0"/>
        <w:pageBreakBefore w:val="0"/>
        <w:widowControl w:val="0"/>
        <w:kinsoku/>
        <w:wordWrap/>
        <w:overflowPunct/>
        <w:topLinePunct w:val="0"/>
        <w:autoSpaceDE/>
        <w:autoSpaceDN/>
        <w:bidi w:val="0"/>
        <w:adjustRightInd/>
        <w:snapToGrid/>
        <w:spacing w:beforeLines="0" w:afterLines="0" w:line="600" w:lineRule="exact"/>
        <w:ind w:firstLine="480"/>
        <w:textAlignment w:val="auto"/>
        <w:rPr>
          <w:rFonts w:hint="eastAsia"/>
          <w:color w:val="auto"/>
          <w:kern w:val="0"/>
          <w:sz w:val="24"/>
          <w:szCs w:val="22"/>
        </w:rPr>
      </w:pPr>
      <w:r>
        <w:rPr>
          <w:rFonts w:hint="default" w:ascii="宋体" w:eastAsia="宋体"/>
          <w:color w:val="auto"/>
          <w:kern w:val="0"/>
          <w:sz w:val="24"/>
          <w:szCs w:val="22"/>
        </w:rPr>
        <w:t>（1）操作语言</w:t>
      </w:r>
    </w:p>
    <w:p w14:paraId="77E31D57">
      <w:pPr>
        <w:keepNext w:val="0"/>
        <w:keepLines w:val="0"/>
        <w:pageBreakBefore w:val="0"/>
        <w:widowControl w:val="0"/>
        <w:kinsoku/>
        <w:wordWrap/>
        <w:overflowPunct/>
        <w:topLinePunct w:val="0"/>
        <w:autoSpaceDE/>
        <w:autoSpaceDN/>
        <w:bidi w:val="0"/>
        <w:adjustRightInd/>
        <w:snapToGrid/>
        <w:spacing w:beforeLines="0" w:afterLines="0" w:line="600" w:lineRule="exact"/>
        <w:ind w:firstLine="480"/>
        <w:textAlignment w:val="auto"/>
        <w:rPr>
          <w:rFonts w:hint="eastAsia"/>
          <w:color w:val="auto"/>
          <w:kern w:val="0"/>
          <w:sz w:val="24"/>
          <w:szCs w:val="22"/>
        </w:rPr>
      </w:pPr>
      <w:r>
        <w:rPr>
          <w:rFonts w:hint="default" w:ascii="宋体" w:eastAsia="宋体"/>
          <w:color w:val="auto"/>
          <w:kern w:val="0"/>
          <w:sz w:val="24"/>
          <w:szCs w:val="22"/>
        </w:rPr>
        <w:t>水质自动分析仪器和控制单元所有显示须为中文，符合《信息交换用汉字编码字符集》（GB2312-1980）。</w:t>
      </w:r>
    </w:p>
    <w:p w14:paraId="30850C54">
      <w:pPr>
        <w:keepNext w:val="0"/>
        <w:keepLines w:val="0"/>
        <w:pageBreakBefore w:val="0"/>
        <w:widowControl w:val="0"/>
        <w:kinsoku/>
        <w:wordWrap/>
        <w:overflowPunct/>
        <w:topLinePunct w:val="0"/>
        <w:autoSpaceDE/>
        <w:autoSpaceDN/>
        <w:bidi w:val="0"/>
        <w:adjustRightInd/>
        <w:snapToGrid/>
        <w:spacing w:beforeLines="0" w:afterLines="0" w:line="600" w:lineRule="exact"/>
        <w:ind w:firstLine="480"/>
        <w:textAlignment w:val="auto"/>
        <w:rPr>
          <w:rFonts w:hint="eastAsia"/>
          <w:color w:val="auto"/>
          <w:kern w:val="0"/>
          <w:sz w:val="24"/>
          <w:szCs w:val="22"/>
        </w:rPr>
      </w:pPr>
      <w:r>
        <w:rPr>
          <w:rFonts w:hint="default" w:ascii="宋体" w:eastAsia="宋体"/>
          <w:color w:val="auto"/>
          <w:kern w:val="0"/>
          <w:sz w:val="24"/>
          <w:szCs w:val="22"/>
        </w:rPr>
        <w:t>（2）供电要求</w:t>
      </w:r>
    </w:p>
    <w:p w14:paraId="3033B7A1">
      <w:pPr>
        <w:keepNext w:val="0"/>
        <w:keepLines w:val="0"/>
        <w:pageBreakBefore w:val="0"/>
        <w:widowControl w:val="0"/>
        <w:kinsoku/>
        <w:wordWrap/>
        <w:overflowPunct/>
        <w:topLinePunct w:val="0"/>
        <w:autoSpaceDE/>
        <w:autoSpaceDN/>
        <w:bidi w:val="0"/>
        <w:adjustRightInd/>
        <w:snapToGrid/>
        <w:spacing w:beforeLines="0" w:afterLines="0" w:line="600" w:lineRule="exact"/>
        <w:ind w:firstLine="480"/>
        <w:textAlignment w:val="auto"/>
        <w:rPr>
          <w:rFonts w:hint="eastAsia"/>
          <w:color w:val="auto"/>
          <w:kern w:val="0"/>
          <w:sz w:val="24"/>
          <w:szCs w:val="22"/>
        </w:rPr>
      </w:pPr>
      <w:r>
        <w:rPr>
          <w:rFonts w:hint="default" w:ascii="宋体" w:eastAsia="宋体"/>
          <w:color w:val="auto"/>
          <w:kern w:val="0"/>
          <w:sz w:val="24"/>
          <w:szCs w:val="22"/>
        </w:rPr>
        <w:t>水站设备的运行电压为：(220±22)V，交流频率为（50±0.5）Hz；所有设备的电源插头为中国制式A9120-9085-1。</w:t>
      </w:r>
    </w:p>
    <w:p w14:paraId="66C4BBE7">
      <w:pPr>
        <w:keepNext w:val="0"/>
        <w:keepLines w:val="0"/>
        <w:pageBreakBefore w:val="0"/>
        <w:widowControl w:val="0"/>
        <w:kinsoku/>
        <w:wordWrap/>
        <w:overflowPunct/>
        <w:topLinePunct w:val="0"/>
        <w:autoSpaceDE/>
        <w:autoSpaceDN/>
        <w:bidi w:val="0"/>
        <w:adjustRightInd/>
        <w:snapToGrid/>
        <w:spacing w:beforeLines="0" w:afterLines="0" w:line="600" w:lineRule="exact"/>
        <w:ind w:firstLine="480"/>
        <w:textAlignment w:val="auto"/>
        <w:rPr>
          <w:rFonts w:hint="eastAsia"/>
          <w:color w:val="auto"/>
          <w:kern w:val="0"/>
          <w:sz w:val="24"/>
          <w:szCs w:val="22"/>
        </w:rPr>
      </w:pPr>
      <w:r>
        <w:rPr>
          <w:rFonts w:hint="default" w:ascii="宋体" w:eastAsia="宋体"/>
          <w:color w:val="auto"/>
          <w:kern w:val="0"/>
          <w:sz w:val="24"/>
          <w:szCs w:val="22"/>
        </w:rPr>
        <w:t>（3）使用环境要求</w:t>
      </w:r>
    </w:p>
    <w:p w14:paraId="77DB9CE8">
      <w:pPr>
        <w:keepNext w:val="0"/>
        <w:keepLines w:val="0"/>
        <w:pageBreakBefore w:val="0"/>
        <w:widowControl w:val="0"/>
        <w:kinsoku/>
        <w:wordWrap/>
        <w:overflowPunct/>
        <w:topLinePunct w:val="0"/>
        <w:autoSpaceDE/>
        <w:autoSpaceDN/>
        <w:bidi w:val="0"/>
        <w:adjustRightInd/>
        <w:snapToGrid/>
        <w:spacing w:beforeLines="0" w:afterLines="0" w:line="600" w:lineRule="exact"/>
        <w:ind w:firstLine="480"/>
        <w:textAlignment w:val="auto"/>
        <w:rPr>
          <w:rFonts w:hint="eastAsia"/>
          <w:color w:val="auto"/>
          <w:kern w:val="0"/>
          <w:sz w:val="24"/>
          <w:szCs w:val="22"/>
        </w:rPr>
      </w:pPr>
      <w:r>
        <w:rPr>
          <w:rFonts w:hint="default" w:ascii="宋体" w:eastAsia="宋体"/>
          <w:color w:val="auto"/>
          <w:kern w:val="0"/>
          <w:sz w:val="24"/>
          <w:szCs w:val="22"/>
        </w:rPr>
        <w:t>所有设备在温度5～45℃、相对湿度小于90%环境下能够正常运行。</w:t>
      </w:r>
    </w:p>
    <w:p w14:paraId="25F350CB">
      <w:pPr>
        <w:keepNext w:val="0"/>
        <w:keepLines w:val="0"/>
        <w:pageBreakBefore w:val="0"/>
        <w:widowControl w:val="0"/>
        <w:kinsoku/>
        <w:wordWrap/>
        <w:overflowPunct/>
        <w:topLinePunct w:val="0"/>
        <w:autoSpaceDE/>
        <w:autoSpaceDN/>
        <w:bidi w:val="0"/>
        <w:adjustRightInd/>
        <w:snapToGrid/>
        <w:spacing w:beforeLines="0" w:afterLines="0" w:line="600" w:lineRule="exact"/>
        <w:ind w:firstLine="480"/>
        <w:textAlignment w:val="auto"/>
        <w:rPr>
          <w:rFonts w:hint="eastAsia"/>
          <w:color w:val="auto"/>
          <w:kern w:val="0"/>
          <w:sz w:val="24"/>
          <w:szCs w:val="22"/>
        </w:rPr>
      </w:pPr>
      <w:r>
        <w:rPr>
          <w:rFonts w:hint="default" w:ascii="宋体" w:eastAsia="宋体"/>
          <w:color w:val="auto"/>
          <w:kern w:val="0"/>
          <w:sz w:val="24"/>
          <w:szCs w:val="22"/>
        </w:rPr>
        <w:t>（4）试剂供应</w:t>
      </w:r>
    </w:p>
    <w:p w14:paraId="022ABA06">
      <w:pPr>
        <w:keepNext w:val="0"/>
        <w:keepLines w:val="0"/>
        <w:pageBreakBefore w:val="0"/>
        <w:widowControl w:val="0"/>
        <w:kinsoku/>
        <w:wordWrap/>
        <w:overflowPunct/>
        <w:topLinePunct w:val="0"/>
        <w:autoSpaceDE/>
        <w:autoSpaceDN/>
        <w:bidi w:val="0"/>
        <w:adjustRightInd/>
        <w:snapToGrid/>
        <w:spacing w:beforeLines="0" w:afterLines="0" w:line="600" w:lineRule="exact"/>
        <w:ind w:firstLine="480"/>
        <w:textAlignment w:val="auto"/>
        <w:rPr>
          <w:rFonts w:hint="eastAsia"/>
          <w:color w:val="auto"/>
          <w:kern w:val="0"/>
          <w:sz w:val="24"/>
          <w:szCs w:val="22"/>
        </w:rPr>
      </w:pPr>
      <w:r>
        <w:rPr>
          <w:rFonts w:hint="default" w:ascii="宋体" w:eastAsia="宋体"/>
          <w:color w:val="auto"/>
          <w:kern w:val="0"/>
          <w:sz w:val="24"/>
          <w:szCs w:val="22"/>
        </w:rPr>
        <w:t>需提供仪器试剂配制方法，并提供试剂成分及纯度；</w:t>
      </w:r>
    </w:p>
    <w:p w14:paraId="3DFFEA1D">
      <w:pPr>
        <w:keepNext w:val="0"/>
        <w:keepLines w:val="0"/>
        <w:pageBreakBefore w:val="0"/>
        <w:widowControl w:val="0"/>
        <w:kinsoku/>
        <w:wordWrap/>
        <w:overflowPunct/>
        <w:topLinePunct w:val="0"/>
        <w:autoSpaceDE/>
        <w:autoSpaceDN/>
        <w:bidi w:val="0"/>
        <w:adjustRightInd/>
        <w:snapToGrid/>
        <w:spacing w:beforeLines="0" w:afterLines="0" w:line="600" w:lineRule="exact"/>
        <w:ind w:firstLine="480"/>
        <w:textAlignment w:val="auto"/>
        <w:rPr>
          <w:rFonts w:hint="eastAsia"/>
          <w:color w:val="auto"/>
          <w:kern w:val="0"/>
          <w:sz w:val="24"/>
          <w:szCs w:val="22"/>
        </w:rPr>
      </w:pPr>
      <w:r>
        <w:rPr>
          <w:rFonts w:hint="default" w:ascii="宋体" w:eastAsia="宋体"/>
          <w:color w:val="auto"/>
          <w:kern w:val="0"/>
          <w:sz w:val="24"/>
          <w:szCs w:val="22"/>
        </w:rPr>
        <w:t>（5）通讯协议要求</w:t>
      </w:r>
    </w:p>
    <w:p w14:paraId="5B4A9C5D">
      <w:pPr>
        <w:keepNext w:val="0"/>
        <w:keepLines w:val="0"/>
        <w:pageBreakBefore w:val="0"/>
        <w:widowControl w:val="0"/>
        <w:kinsoku/>
        <w:wordWrap/>
        <w:overflowPunct/>
        <w:topLinePunct w:val="0"/>
        <w:autoSpaceDE/>
        <w:autoSpaceDN/>
        <w:bidi w:val="0"/>
        <w:adjustRightInd/>
        <w:snapToGrid/>
        <w:spacing w:beforeLines="0" w:afterLines="0" w:line="600" w:lineRule="exact"/>
        <w:ind w:firstLine="480"/>
        <w:textAlignment w:val="auto"/>
        <w:rPr>
          <w:rFonts w:hint="eastAsia"/>
          <w:color w:val="auto"/>
          <w:kern w:val="0"/>
          <w:sz w:val="24"/>
          <w:szCs w:val="22"/>
        </w:rPr>
      </w:pPr>
      <w:r>
        <w:rPr>
          <w:rFonts w:hint="default" w:ascii="宋体" w:eastAsia="宋体"/>
          <w:color w:val="auto"/>
          <w:kern w:val="0"/>
          <w:sz w:val="24"/>
          <w:szCs w:val="22"/>
        </w:rPr>
        <w:t>投标人须承诺中标后按照采购人指定的传输协议要求，将所有监测数据传输至指定的平台，包括仪器的实时状态、关键参数和监测数据等。并向采购人提供所有仪器的底层通信协议。</w:t>
      </w:r>
    </w:p>
    <w:p w14:paraId="560DC799">
      <w:pPr>
        <w:keepNext w:val="0"/>
        <w:keepLines w:val="0"/>
        <w:pageBreakBefore w:val="0"/>
        <w:widowControl w:val="0"/>
        <w:kinsoku/>
        <w:wordWrap/>
        <w:overflowPunct/>
        <w:topLinePunct w:val="0"/>
        <w:autoSpaceDE/>
        <w:autoSpaceDN/>
        <w:bidi w:val="0"/>
        <w:adjustRightInd/>
        <w:snapToGrid/>
        <w:spacing w:beforeLines="0" w:afterLines="0" w:line="600" w:lineRule="exact"/>
        <w:ind w:firstLine="480"/>
        <w:textAlignment w:val="auto"/>
        <w:rPr>
          <w:rFonts w:hint="eastAsia"/>
          <w:color w:val="auto"/>
          <w:kern w:val="0"/>
          <w:sz w:val="24"/>
          <w:szCs w:val="22"/>
        </w:rPr>
      </w:pPr>
      <w:r>
        <w:rPr>
          <w:rFonts w:hint="eastAsia"/>
          <w:color w:val="auto"/>
          <w:kern w:val="0"/>
          <w:sz w:val="24"/>
          <w:szCs w:val="22"/>
        </w:rPr>
        <w:t>2</w:t>
      </w:r>
      <w:r>
        <w:rPr>
          <w:rFonts w:hint="default" w:ascii="宋体" w:eastAsia="宋体"/>
          <w:color w:val="auto"/>
          <w:kern w:val="0"/>
          <w:sz w:val="24"/>
          <w:szCs w:val="22"/>
        </w:rPr>
        <w:t>、废水排放口监测监控设施技术参数要求</w:t>
      </w:r>
    </w:p>
    <w:p w14:paraId="64BB69D4">
      <w:pPr>
        <w:keepNext w:val="0"/>
        <w:keepLines w:val="0"/>
        <w:pageBreakBefore w:val="0"/>
        <w:widowControl w:val="0"/>
        <w:kinsoku/>
        <w:wordWrap/>
        <w:overflowPunct/>
        <w:topLinePunct w:val="0"/>
        <w:autoSpaceDE/>
        <w:autoSpaceDN/>
        <w:bidi w:val="0"/>
        <w:adjustRightInd/>
        <w:snapToGrid/>
        <w:spacing w:beforeLines="0" w:afterLines="0" w:line="600" w:lineRule="exact"/>
        <w:ind w:firstLine="480"/>
        <w:textAlignment w:val="auto"/>
        <w:rPr>
          <w:rFonts w:hint="eastAsia"/>
          <w:color w:val="auto"/>
          <w:kern w:val="0"/>
          <w:sz w:val="24"/>
          <w:szCs w:val="22"/>
        </w:rPr>
      </w:pPr>
      <w:r>
        <w:rPr>
          <w:rFonts w:hint="default" w:ascii="宋体" w:eastAsia="宋体"/>
          <w:color w:val="auto"/>
          <w:kern w:val="0"/>
          <w:sz w:val="24"/>
          <w:szCs w:val="22"/>
        </w:rPr>
        <w:t>投标人拟采用的硬件设备须说明品牌，并应能够达到以下技术要求。</w:t>
      </w:r>
    </w:p>
    <w:tbl>
      <w:tblPr>
        <w:tblStyle w:val="35"/>
        <w:tblW w:w="840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51" w:type="dxa"/>
          <w:bottom w:w="0" w:type="dxa"/>
          <w:right w:w="51" w:type="dxa"/>
        </w:tblCellMar>
      </w:tblPr>
      <w:tblGrid>
        <w:gridCol w:w="705"/>
        <w:gridCol w:w="1243"/>
        <w:gridCol w:w="730"/>
        <w:gridCol w:w="652"/>
        <w:gridCol w:w="5078"/>
      </w:tblGrid>
      <w:tr w14:paraId="4AFECF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1" w:type="dxa"/>
            <w:bottom w:w="0" w:type="dxa"/>
            <w:right w:w="51" w:type="dxa"/>
          </w:tblCellMar>
        </w:tblPrEx>
        <w:trPr>
          <w:tblHeader/>
          <w:jc w:val="center"/>
        </w:trPr>
        <w:tc>
          <w:tcPr>
            <w:tcW w:w="7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230ADA">
            <w:pPr>
              <w:spacing w:beforeLines="0" w:afterLines="0" w:line="240" w:lineRule="auto"/>
              <w:ind w:firstLine="0" w:firstLineChars="0"/>
              <w:jc w:val="center"/>
              <w:rPr>
                <w:rFonts w:hint="eastAsia"/>
                <w:b/>
                <w:color w:val="auto"/>
                <w:sz w:val="21"/>
                <w:szCs w:val="21"/>
              </w:rPr>
            </w:pPr>
            <w:r>
              <w:rPr>
                <w:rFonts w:hint="default" w:ascii="宋体" w:eastAsia="宋体"/>
                <w:b/>
                <w:color w:val="auto"/>
                <w:sz w:val="21"/>
                <w:szCs w:val="21"/>
              </w:rPr>
              <w:t>序号</w:t>
            </w:r>
          </w:p>
        </w:tc>
        <w:tc>
          <w:tcPr>
            <w:tcW w:w="12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EE223E">
            <w:pPr>
              <w:spacing w:beforeLines="0" w:afterLines="0" w:line="240" w:lineRule="auto"/>
              <w:ind w:firstLine="0" w:firstLineChars="0"/>
              <w:jc w:val="center"/>
              <w:rPr>
                <w:rFonts w:hint="eastAsia"/>
                <w:b/>
                <w:color w:val="auto"/>
                <w:sz w:val="21"/>
                <w:szCs w:val="21"/>
              </w:rPr>
            </w:pPr>
            <w:r>
              <w:rPr>
                <w:rFonts w:hint="default" w:ascii="宋体" w:eastAsia="宋体"/>
                <w:b/>
                <w:color w:val="auto"/>
                <w:sz w:val="21"/>
                <w:szCs w:val="21"/>
              </w:rPr>
              <w:t>设备组成</w:t>
            </w:r>
          </w:p>
        </w:tc>
        <w:tc>
          <w:tcPr>
            <w:tcW w:w="7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ABB4D8">
            <w:pPr>
              <w:spacing w:beforeLines="0" w:afterLines="0" w:line="240" w:lineRule="auto"/>
              <w:ind w:firstLine="0" w:firstLineChars="0"/>
              <w:jc w:val="center"/>
              <w:rPr>
                <w:rFonts w:hint="eastAsia"/>
                <w:b/>
                <w:color w:val="auto"/>
                <w:sz w:val="21"/>
                <w:szCs w:val="21"/>
              </w:rPr>
            </w:pPr>
            <w:r>
              <w:rPr>
                <w:rFonts w:hint="default" w:ascii="宋体" w:eastAsia="宋体"/>
                <w:b/>
                <w:color w:val="auto"/>
                <w:sz w:val="21"/>
                <w:szCs w:val="21"/>
              </w:rPr>
              <w:t>数量</w:t>
            </w:r>
          </w:p>
        </w:tc>
        <w:tc>
          <w:tcPr>
            <w:tcW w:w="6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6E9458">
            <w:pPr>
              <w:spacing w:beforeLines="0" w:afterLines="0" w:line="240" w:lineRule="auto"/>
              <w:ind w:firstLine="0" w:firstLineChars="0"/>
              <w:jc w:val="center"/>
              <w:rPr>
                <w:rFonts w:hint="eastAsia"/>
                <w:b/>
                <w:color w:val="auto"/>
                <w:sz w:val="21"/>
                <w:szCs w:val="21"/>
              </w:rPr>
            </w:pPr>
            <w:r>
              <w:rPr>
                <w:rFonts w:hint="default" w:ascii="宋体" w:eastAsia="宋体"/>
                <w:b/>
                <w:color w:val="auto"/>
                <w:sz w:val="21"/>
                <w:szCs w:val="21"/>
              </w:rPr>
              <w:t>单位</w:t>
            </w:r>
          </w:p>
        </w:tc>
        <w:tc>
          <w:tcPr>
            <w:tcW w:w="50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40425A">
            <w:pPr>
              <w:spacing w:beforeLines="0" w:afterLines="0" w:line="240" w:lineRule="auto"/>
              <w:ind w:firstLine="0" w:firstLineChars="0"/>
              <w:jc w:val="center"/>
              <w:rPr>
                <w:rFonts w:hint="eastAsia"/>
                <w:b/>
                <w:color w:val="auto"/>
                <w:kern w:val="0"/>
                <w:sz w:val="21"/>
                <w:szCs w:val="21"/>
              </w:rPr>
            </w:pPr>
            <w:r>
              <w:rPr>
                <w:rFonts w:hint="default" w:ascii="宋体" w:eastAsia="宋体"/>
                <w:b/>
                <w:color w:val="auto"/>
                <w:kern w:val="0"/>
                <w:sz w:val="21"/>
                <w:szCs w:val="21"/>
              </w:rPr>
              <w:t>技术参数要求</w:t>
            </w:r>
          </w:p>
        </w:tc>
      </w:tr>
      <w:tr w14:paraId="53CBD6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1" w:type="dxa"/>
            <w:bottom w:w="0" w:type="dxa"/>
            <w:right w:w="51" w:type="dxa"/>
          </w:tblCellMar>
        </w:tblPrEx>
        <w:trPr>
          <w:jc w:val="center"/>
        </w:trPr>
        <w:tc>
          <w:tcPr>
            <w:tcW w:w="7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735F49">
            <w:pPr>
              <w:spacing w:beforeLines="0" w:afterLines="0" w:line="240" w:lineRule="auto"/>
              <w:ind w:firstLine="0" w:firstLineChars="0"/>
              <w:jc w:val="center"/>
              <w:rPr>
                <w:rFonts w:hint="eastAsia"/>
                <w:color w:val="auto"/>
                <w:sz w:val="21"/>
                <w:szCs w:val="21"/>
              </w:rPr>
            </w:pPr>
            <w:r>
              <w:rPr>
                <w:rFonts w:hint="eastAsia"/>
                <w:color w:val="auto"/>
                <w:sz w:val="21"/>
                <w:szCs w:val="21"/>
              </w:rPr>
              <w:t>1</w:t>
            </w:r>
          </w:p>
        </w:tc>
        <w:tc>
          <w:tcPr>
            <w:tcW w:w="12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239767">
            <w:pPr>
              <w:spacing w:beforeLines="0" w:afterLines="0" w:line="240" w:lineRule="auto"/>
              <w:ind w:firstLine="0" w:firstLineChars="0"/>
              <w:jc w:val="center"/>
              <w:rPr>
                <w:rFonts w:hint="eastAsia"/>
                <w:color w:val="auto"/>
                <w:sz w:val="21"/>
                <w:szCs w:val="21"/>
              </w:rPr>
            </w:pPr>
            <w:r>
              <w:rPr>
                <w:rFonts w:hint="default" w:ascii="宋体" w:eastAsia="宋体"/>
                <w:color w:val="auto"/>
                <w:sz w:val="21"/>
                <w:szCs w:val="21"/>
              </w:rPr>
              <w:t>水温计</w:t>
            </w:r>
          </w:p>
        </w:tc>
        <w:tc>
          <w:tcPr>
            <w:tcW w:w="7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015585">
            <w:pPr>
              <w:spacing w:beforeLines="0" w:afterLines="0" w:line="240" w:lineRule="auto"/>
              <w:ind w:firstLine="0" w:firstLineChars="0"/>
              <w:jc w:val="center"/>
              <w:rPr>
                <w:rFonts w:hint="eastAsia"/>
                <w:color w:val="auto"/>
                <w:sz w:val="21"/>
                <w:szCs w:val="21"/>
              </w:rPr>
            </w:pPr>
            <w:r>
              <w:rPr>
                <w:rFonts w:hint="default" w:ascii="宋体" w:eastAsia="宋体"/>
                <w:color w:val="auto"/>
                <w:sz w:val="24"/>
                <w:szCs w:val="22"/>
              </w:rPr>
              <w:t>2</w:t>
            </w:r>
          </w:p>
        </w:tc>
        <w:tc>
          <w:tcPr>
            <w:tcW w:w="6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38922F">
            <w:pPr>
              <w:spacing w:beforeLines="0" w:afterLines="0" w:line="240" w:lineRule="auto"/>
              <w:ind w:firstLine="0" w:firstLineChars="0"/>
              <w:jc w:val="center"/>
              <w:rPr>
                <w:rFonts w:hint="eastAsia"/>
                <w:color w:val="auto"/>
                <w:sz w:val="21"/>
                <w:szCs w:val="21"/>
              </w:rPr>
            </w:pPr>
            <w:r>
              <w:rPr>
                <w:rFonts w:hint="default" w:ascii="宋体" w:eastAsia="宋体"/>
                <w:color w:val="auto"/>
                <w:sz w:val="21"/>
                <w:szCs w:val="21"/>
              </w:rPr>
              <w:t>台</w:t>
            </w:r>
          </w:p>
        </w:tc>
        <w:tc>
          <w:tcPr>
            <w:tcW w:w="50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FF3BE3">
            <w:pPr>
              <w:numPr>
                <w:ilvl w:val="0"/>
                <w:numId w:val="6"/>
              </w:numPr>
              <w:spacing w:beforeLines="0" w:afterLines="0" w:line="240" w:lineRule="auto"/>
              <w:ind w:firstLineChars="0"/>
              <w:rPr>
                <w:rFonts w:hint="eastAsia"/>
                <w:color w:val="auto"/>
                <w:sz w:val="21"/>
                <w:szCs w:val="21"/>
              </w:rPr>
            </w:pPr>
            <w:r>
              <w:rPr>
                <w:rFonts w:hint="default" w:ascii="宋体" w:eastAsia="宋体"/>
                <w:color w:val="auto"/>
                <w:sz w:val="21"/>
                <w:szCs w:val="21"/>
              </w:rPr>
              <w:t>检测方法：铂热电阻感测法</w:t>
            </w:r>
          </w:p>
          <w:p w14:paraId="030925FA">
            <w:pPr>
              <w:numPr>
                <w:ilvl w:val="0"/>
                <w:numId w:val="6"/>
              </w:numPr>
              <w:spacing w:beforeLines="0" w:afterLines="0" w:line="240" w:lineRule="auto"/>
              <w:ind w:firstLineChars="0"/>
              <w:rPr>
                <w:rFonts w:hint="eastAsia"/>
                <w:color w:val="auto"/>
                <w:sz w:val="21"/>
                <w:szCs w:val="21"/>
              </w:rPr>
            </w:pPr>
            <w:r>
              <w:rPr>
                <w:rFonts w:hint="default" w:ascii="宋体" w:eastAsia="宋体"/>
                <w:color w:val="auto"/>
                <w:sz w:val="21"/>
                <w:szCs w:val="21"/>
              </w:rPr>
              <w:t>量程：0～50℃</w:t>
            </w:r>
          </w:p>
        </w:tc>
      </w:tr>
      <w:tr w14:paraId="0A5C1B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1" w:type="dxa"/>
            <w:bottom w:w="0" w:type="dxa"/>
            <w:right w:w="51" w:type="dxa"/>
          </w:tblCellMar>
        </w:tblPrEx>
        <w:trPr>
          <w:jc w:val="center"/>
        </w:trPr>
        <w:tc>
          <w:tcPr>
            <w:tcW w:w="7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E92AE0">
            <w:pPr>
              <w:spacing w:beforeLines="0" w:afterLines="0" w:line="240" w:lineRule="auto"/>
              <w:ind w:firstLine="0" w:firstLineChars="0"/>
              <w:jc w:val="center"/>
              <w:rPr>
                <w:rFonts w:hint="eastAsia"/>
                <w:color w:val="auto"/>
                <w:sz w:val="21"/>
                <w:szCs w:val="21"/>
              </w:rPr>
            </w:pPr>
            <w:r>
              <w:rPr>
                <w:rFonts w:hint="eastAsia"/>
                <w:color w:val="auto"/>
                <w:sz w:val="21"/>
                <w:szCs w:val="21"/>
              </w:rPr>
              <w:t>2</w:t>
            </w:r>
          </w:p>
        </w:tc>
        <w:tc>
          <w:tcPr>
            <w:tcW w:w="12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F2BC46">
            <w:pPr>
              <w:spacing w:beforeLines="0" w:afterLines="0" w:line="240" w:lineRule="auto"/>
              <w:ind w:firstLine="0" w:firstLineChars="0"/>
              <w:jc w:val="center"/>
              <w:rPr>
                <w:rFonts w:hint="eastAsia"/>
                <w:color w:val="auto"/>
                <w:sz w:val="21"/>
                <w:szCs w:val="21"/>
              </w:rPr>
            </w:pPr>
            <w:r>
              <w:rPr>
                <w:rFonts w:hint="eastAsia"/>
                <w:color w:val="auto"/>
                <w:sz w:val="21"/>
                <w:szCs w:val="21"/>
              </w:rPr>
              <w:t>pH</w:t>
            </w:r>
            <w:r>
              <w:rPr>
                <w:rFonts w:hint="default" w:ascii="宋体" w:eastAsia="宋体"/>
                <w:color w:val="auto"/>
                <w:sz w:val="21"/>
                <w:szCs w:val="21"/>
              </w:rPr>
              <w:t>计</w:t>
            </w:r>
          </w:p>
        </w:tc>
        <w:tc>
          <w:tcPr>
            <w:tcW w:w="7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36497B">
            <w:pPr>
              <w:spacing w:beforeLines="0" w:afterLines="0" w:line="240" w:lineRule="auto"/>
              <w:ind w:firstLine="0" w:firstLineChars="0"/>
              <w:jc w:val="center"/>
              <w:rPr>
                <w:rFonts w:hint="eastAsia"/>
                <w:color w:val="auto"/>
                <w:sz w:val="21"/>
                <w:szCs w:val="21"/>
              </w:rPr>
            </w:pPr>
            <w:r>
              <w:rPr>
                <w:rFonts w:hint="default" w:ascii="宋体" w:eastAsia="宋体"/>
                <w:color w:val="auto"/>
                <w:sz w:val="24"/>
                <w:szCs w:val="22"/>
              </w:rPr>
              <w:t>2</w:t>
            </w:r>
          </w:p>
        </w:tc>
        <w:tc>
          <w:tcPr>
            <w:tcW w:w="6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8145E5">
            <w:pPr>
              <w:spacing w:beforeLines="0" w:afterLines="0" w:line="240" w:lineRule="auto"/>
              <w:ind w:firstLine="0" w:firstLineChars="0"/>
              <w:jc w:val="center"/>
              <w:rPr>
                <w:rFonts w:hint="eastAsia"/>
                <w:color w:val="auto"/>
                <w:sz w:val="21"/>
                <w:szCs w:val="21"/>
              </w:rPr>
            </w:pPr>
            <w:r>
              <w:rPr>
                <w:rFonts w:hint="default" w:ascii="宋体" w:eastAsia="宋体"/>
                <w:color w:val="auto"/>
                <w:sz w:val="21"/>
                <w:szCs w:val="21"/>
              </w:rPr>
              <w:t>台</w:t>
            </w:r>
          </w:p>
        </w:tc>
        <w:tc>
          <w:tcPr>
            <w:tcW w:w="50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2B9551">
            <w:pPr>
              <w:numPr>
                <w:ilvl w:val="0"/>
                <w:numId w:val="7"/>
              </w:numPr>
              <w:spacing w:beforeLines="0" w:afterLines="0" w:line="240" w:lineRule="auto"/>
              <w:ind w:firstLineChars="0"/>
              <w:rPr>
                <w:rFonts w:hint="eastAsia"/>
                <w:color w:val="auto"/>
                <w:sz w:val="21"/>
                <w:szCs w:val="21"/>
              </w:rPr>
            </w:pPr>
            <w:r>
              <w:rPr>
                <w:rFonts w:hint="default" w:ascii="宋体" w:eastAsia="宋体"/>
                <w:color w:val="auto"/>
                <w:sz w:val="21"/>
                <w:szCs w:val="21"/>
              </w:rPr>
              <w:t>检测方法：玻璃电极法</w:t>
            </w:r>
          </w:p>
          <w:p w14:paraId="0CC3E7D9">
            <w:pPr>
              <w:numPr>
                <w:ilvl w:val="0"/>
                <w:numId w:val="7"/>
              </w:numPr>
              <w:spacing w:beforeLines="0" w:afterLines="0" w:line="240" w:lineRule="auto"/>
              <w:ind w:firstLineChars="0"/>
              <w:rPr>
                <w:rFonts w:hint="eastAsia"/>
                <w:color w:val="auto"/>
                <w:sz w:val="21"/>
                <w:szCs w:val="21"/>
              </w:rPr>
            </w:pPr>
            <w:r>
              <w:rPr>
                <w:rFonts w:hint="default" w:ascii="宋体" w:eastAsia="宋体"/>
                <w:color w:val="auto"/>
                <w:sz w:val="21"/>
                <w:szCs w:val="21"/>
              </w:rPr>
              <w:t>量程：0～14pH</w:t>
            </w:r>
          </w:p>
          <w:p w14:paraId="15F52EAA">
            <w:pPr>
              <w:numPr>
                <w:ilvl w:val="0"/>
                <w:numId w:val="7"/>
              </w:numPr>
              <w:spacing w:beforeLines="0" w:afterLines="0" w:line="240" w:lineRule="auto"/>
              <w:ind w:firstLineChars="0"/>
              <w:rPr>
                <w:rFonts w:hint="eastAsia"/>
                <w:color w:val="auto"/>
                <w:sz w:val="21"/>
                <w:szCs w:val="21"/>
              </w:rPr>
            </w:pPr>
            <w:r>
              <w:rPr>
                <w:rFonts w:hint="default" w:ascii="宋体" w:eastAsia="宋体"/>
                <w:color w:val="auto"/>
                <w:sz w:val="21"/>
                <w:szCs w:val="21"/>
              </w:rPr>
              <w:t>重复性：±0.1pH</w:t>
            </w:r>
          </w:p>
          <w:p w14:paraId="7143535B">
            <w:pPr>
              <w:numPr>
                <w:ilvl w:val="0"/>
                <w:numId w:val="7"/>
              </w:numPr>
              <w:spacing w:beforeLines="0" w:afterLines="0" w:line="240" w:lineRule="auto"/>
              <w:ind w:firstLineChars="0"/>
              <w:rPr>
                <w:rFonts w:hint="eastAsia"/>
                <w:color w:val="auto"/>
                <w:sz w:val="21"/>
                <w:szCs w:val="21"/>
              </w:rPr>
            </w:pPr>
            <w:r>
              <w:rPr>
                <w:rFonts w:hint="default" w:ascii="宋体" w:eastAsia="宋体"/>
                <w:color w:val="auto"/>
                <w:sz w:val="21"/>
                <w:szCs w:val="21"/>
              </w:rPr>
              <w:t>漂移：±0.1pH</w:t>
            </w:r>
          </w:p>
          <w:p w14:paraId="15597C9C">
            <w:pPr>
              <w:numPr>
                <w:ilvl w:val="0"/>
                <w:numId w:val="7"/>
              </w:numPr>
              <w:spacing w:beforeLines="0" w:afterLines="0" w:line="240" w:lineRule="auto"/>
              <w:ind w:firstLineChars="0"/>
              <w:rPr>
                <w:rFonts w:hint="eastAsia"/>
                <w:color w:val="auto"/>
                <w:sz w:val="21"/>
                <w:szCs w:val="21"/>
              </w:rPr>
            </w:pPr>
            <w:r>
              <w:rPr>
                <w:rFonts w:hint="default" w:ascii="宋体" w:eastAsia="宋体"/>
                <w:color w:val="auto"/>
                <w:sz w:val="21"/>
                <w:szCs w:val="21"/>
              </w:rPr>
              <w:t>响应时间：＜0.5min</w:t>
            </w:r>
          </w:p>
          <w:p w14:paraId="2049E17D">
            <w:pPr>
              <w:numPr>
                <w:ilvl w:val="0"/>
                <w:numId w:val="7"/>
              </w:numPr>
              <w:spacing w:beforeLines="0" w:afterLines="0" w:line="240" w:lineRule="auto"/>
              <w:ind w:firstLineChars="0"/>
              <w:rPr>
                <w:rFonts w:hint="eastAsia"/>
                <w:color w:val="auto"/>
                <w:sz w:val="21"/>
                <w:szCs w:val="21"/>
              </w:rPr>
            </w:pPr>
            <w:r>
              <w:rPr>
                <w:rFonts w:hint="default" w:ascii="宋体" w:eastAsia="宋体"/>
                <w:color w:val="auto"/>
                <w:sz w:val="21"/>
                <w:szCs w:val="21"/>
              </w:rPr>
              <w:t>温度补偿精度：±0.1pH</w:t>
            </w:r>
          </w:p>
          <w:p w14:paraId="07A987EC">
            <w:pPr>
              <w:numPr>
                <w:ilvl w:val="0"/>
                <w:numId w:val="7"/>
              </w:numPr>
              <w:spacing w:beforeLines="0" w:afterLines="0" w:line="240" w:lineRule="auto"/>
              <w:ind w:firstLineChars="0"/>
              <w:rPr>
                <w:rFonts w:hint="eastAsia"/>
                <w:color w:val="auto"/>
                <w:sz w:val="21"/>
                <w:szCs w:val="21"/>
              </w:rPr>
            </w:pPr>
            <w:r>
              <w:rPr>
                <w:rFonts w:hint="default" w:ascii="宋体" w:eastAsia="宋体"/>
                <w:color w:val="auto"/>
                <w:sz w:val="21"/>
                <w:szCs w:val="21"/>
              </w:rPr>
              <w:t>电压稳定性：±0.1pH</w:t>
            </w:r>
          </w:p>
        </w:tc>
      </w:tr>
      <w:tr w14:paraId="2965C5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1" w:type="dxa"/>
            <w:bottom w:w="0" w:type="dxa"/>
            <w:right w:w="51" w:type="dxa"/>
          </w:tblCellMar>
        </w:tblPrEx>
        <w:trPr>
          <w:jc w:val="center"/>
        </w:trPr>
        <w:tc>
          <w:tcPr>
            <w:tcW w:w="7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FF8832">
            <w:pPr>
              <w:spacing w:beforeLines="0" w:afterLines="0" w:line="240" w:lineRule="auto"/>
              <w:ind w:firstLine="0" w:firstLineChars="0"/>
              <w:jc w:val="center"/>
              <w:rPr>
                <w:rFonts w:hint="eastAsia"/>
                <w:color w:val="auto"/>
                <w:sz w:val="21"/>
                <w:szCs w:val="21"/>
              </w:rPr>
            </w:pPr>
            <w:r>
              <w:rPr>
                <w:rFonts w:hint="eastAsia"/>
                <w:color w:val="auto"/>
                <w:sz w:val="21"/>
                <w:szCs w:val="21"/>
              </w:rPr>
              <w:t>3</w:t>
            </w:r>
          </w:p>
        </w:tc>
        <w:tc>
          <w:tcPr>
            <w:tcW w:w="12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FFB62F">
            <w:pPr>
              <w:spacing w:beforeLines="0" w:afterLines="0" w:line="240" w:lineRule="auto"/>
              <w:ind w:firstLine="0" w:firstLineChars="0"/>
              <w:jc w:val="center"/>
              <w:rPr>
                <w:rFonts w:hint="eastAsia"/>
                <w:color w:val="auto"/>
                <w:sz w:val="21"/>
                <w:szCs w:val="21"/>
              </w:rPr>
            </w:pPr>
            <w:r>
              <w:rPr>
                <w:rFonts w:hint="eastAsia"/>
                <w:color w:val="auto"/>
                <w:sz w:val="21"/>
                <w:szCs w:val="21"/>
              </w:rPr>
              <w:t>DO</w:t>
            </w:r>
            <w:r>
              <w:rPr>
                <w:rFonts w:hint="default" w:ascii="宋体" w:eastAsia="宋体"/>
                <w:color w:val="auto"/>
                <w:sz w:val="21"/>
                <w:szCs w:val="21"/>
              </w:rPr>
              <w:t>分析仪</w:t>
            </w:r>
          </w:p>
        </w:tc>
        <w:tc>
          <w:tcPr>
            <w:tcW w:w="7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B4B39E">
            <w:pPr>
              <w:spacing w:beforeLines="0" w:afterLines="0" w:line="240" w:lineRule="auto"/>
              <w:ind w:firstLine="0" w:firstLineChars="0"/>
              <w:jc w:val="center"/>
              <w:rPr>
                <w:rFonts w:hint="eastAsia"/>
                <w:color w:val="auto"/>
                <w:sz w:val="21"/>
                <w:szCs w:val="21"/>
              </w:rPr>
            </w:pPr>
            <w:r>
              <w:rPr>
                <w:rFonts w:hint="default" w:ascii="宋体" w:eastAsia="宋体"/>
                <w:color w:val="auto"/>
                <w:sz w:val="24"/>
                <w:szCs w:val="22"/>
              </w:rPr>
              <w:t>2</w:t>
            </w:r>
          </w:p>
        </w:tc>
        <w:tc>
          <w:tcPr>
            <w:tcW w:w="6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1C8F3D">
            <w:pPr>
              <w:spacing w:beforeLines="0" w:afterLines="0" w:line="240" w:lineRule="auto"/>
              <w:ind w:firstLine="0" w:firstLineChars="0"/>
              <w:jc w:val="center"/>
              <w:rPr>
                <w:rFonts w:hint="eastAsia"/>
                <w:color w:val="auto"/>
                <w:sz w:val="21"/>
                <w:szCs w:val="21"/>
              </w:rPr>
            </w:pPr>
            <w:r>
              <w:rPr>
                <w:rFonts w:hint="default" w:ascii="宋体" w:eastAsia="宋体"/>
                <w:color w:val="auto"/>
                <w:sz w:val="21"/>
                <w:szCs w:val="21"/>
              </w:rPr>
              <w:t>台</w:t>
            </w:r>
          </w:p>
        </w:tc>
        <w:tc>
          <w:tcPr>
            <w:tcW w:w="50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374CE8">
            <w:pPr>
              <w:numPr>
                <w:ilvl w:val="0"/>
                <w:numId w:val="8"/>
              </w:numPr>
              <w:spacing w:beforeLines="0" w:afterLines="0" w:line="240" w:lineRule="auto"/>
              <w:ind w:firstLineChars="0"/>
              <w:rPr>
                <w:rFonts w:hint="eastAsia"/>
                <w:color w:val="auto"/>
                <w:sz w:val="21"/>
                <w:szCs w:val="21"/>
              </w:rPr>
            </w:pPr>
            <w:r>
              <w:rPr>
                <w:rFonts w:hint="default" w:ascii="宋体" w:eastAsia="宋体"/>
                <w:color w:val="auto"/>
                <w:sz w:val="21"/>
                <w:szCs w:val="21"/>
              </w:rPr>
              <w:t>检测方法：荧光电极法</w:t>
            </w:r>
          </w:p>
          <w:p w14:paraId="4BC9B72A">
            <w:pPr>
              <w:numPr>
                <w:ilvl w:val="0"/>
                <w:numId w:val="8"/>
              </w:numPr>
              <w:spacing w:beforeLines="0" w:afterLines="0" w:line="240" w:lineRule="auto"/>
              <w:ind w:firstLineChars="0"/>
              <w:rPr>
                <w:rFonts w:hint="eastAsia"/>
                <w:color w:val="auto"/>
                <w:sz w:val="21"/>
                <w:szCs w:val="21"/>
              </w:rPr>
            </w:pPr>
            <w:r>
              <w:rPr>
                <w:rFonts w:hint="default" w:ascii="宋体" w:eastAsia="宋体"/>
                <w:color w:val="auto"/>
                <w:sz w:val="21"/>
                <w:szCs w:val="21"/>
              </w:rPr>
              <w:t>量程：0～20mg/L</w:t>
            </w:r>
          </w:p>
          <w:p w14:paraId="2472CAE7">
            <w:pPr>
              <w:numPr>
                <w:ilvl w:val="0"/>
                <w:numId w:val="8"/>
              </w:numPr>
              <w:spacing w:beforeLines="0" w:afterLines="0" w:line="240" w:lineRule="auto"/>
              <w:ind w:firstLineChars="0"/>
              <w:rPr>
                <w:rFonts w:hint="eastAsia"/>
                <w:color w:val="auto"/>
                <w:sz w:val="21"/>
                <w:szCs w:val="21"/>
              </w:rPr>
            </w:pPr>
            <w:r>
              <w:rPr>
                <w:rFonts w:hint="default" w:ascii="宋体" w:eastAsia="宋体"/>
                <w:color w:val="auto"/>
                <w:sz w:val="21"/>
                <w:szCs w:val="21"/>
              </w:rPr>
              <w:t>重复性误差：±0.3mg/L</w:t>
            </w:r>
          </w:p>
          <w:p w14:paraId="2DB1056B">
            <w:pPr>
              <w:numPr>
                <w:ilvl w:val="0"/>
                <w:numId w:val="8"/>
              </w:numPr>
              <w:spacing w:beforeLines="0" w:afterLines="0" w:line="240" w:lineRule="auto"/>
              <w:ind w:firstLineChars="0"/>
              <w:rPr>
                <w:rFonts w:hint="eastAsia"/>
                <w:color w:val="auto"/>
                <w:sz w:val="21"/>
                <w:szCs w:val="21"/>
              </w:rPr>
            </w:pPr>
            <w:r>
              <w:rPr>
                <w:rFonts w:hint="default" w:ascii="宋体" w:eastAsia="宋体"/>
                <w:color w:val="auto"/>
                <w:sz w:val="21"/>
                <w:szCs w:val="21"/>
              </w:rPr>
              <w:t>漂移：±0.3mg/L</w:t>
            </w:r>
          </w:p>
          <w:p w14:paraId="7701DF97">
            <w:pPr>
              <w:numPr>
                <w:ilvl w:val="0"/>
                <w:numId w:val="8"/>
              </w:numPr>
              <w:spacing w:beforeLines="0" w:afterLines="0" w:line="240" w:lineRule="auto"/>
              <w:ind w:firstLineChars="0"/>
              <w:rPr>
                <w:rFonts w:hint="eastAsia"/>
                <w:color w:val="auto"/>
                <w:sz w:val="21"/>
                <w:szCs w:val="21"/>
              </w:rPr>
            </w:pPr>
            <w:r>
              <w:rPr>
                <w:rFonts w:hint="default" w:ascii="宋体" w:eastAsia="宋体"/>
                <w:color w:val="auto"/>
                <w:sz w:val="21"/>
                <w:szCs w:val="21"/>
              </w:rPr>
              <w:t>响应时间：＜2min</w:t>
            </w:r>
          </w:p>
          <w:p w14:paraId="1B92AF99">
            <w:pPr>
              <w:numPr>
                <w:ilvl w:val="0"/>
                <w:numId w:val="8"/>
              </w:numPr>
              <w:spacing w:beforeLines="0" w:afterLines="0" w:line="240" w:lineRule="auto"/>
              <w:ind w:firstLineChars="0"/>
              <w:rPr>
                <w:rFonts w:hint="eastAsia"/>
                <w:color w:val="auto"/>
                <w:sz w:val="21"/>
                <w:szCs w:val="21"/>
              </w:rPr>
            </w:pPr>
            <w:r>
              <w:rPr>
                <w:rFonts w:hint="default" w:ascii="宋体" w:eastAsia="宋体"/>
                <w:color w:val="auto"/>
                <w:sz w:val="21"/>
                <w:szCs w:val="21"/>
              </w:rPr>
              <w:t>温度补偿精度：±0.3mg/L</w:t>
            </w:r>
          </w:p>
          <w:p w14:paraId="0DE4C154">
            <w:pPr>
              <w:numPr>
                <w:ilvl w:val="0"/>
                <w:numId w:val="8"/>
              </w:numPr>
              <w:spacing w:beforeLines="0" w:afterLines="0" w:line="240" w:lineRule="auto"/>
              <w:ind w:firstLineChars="0"/>
              <w:rPr>
                <w:rFonts w:hint="eastAsia"/>
                <w:color w:val="auto"/>
                <w:sz w:val="21"/>
                <w:szCs w:val="21"/>
              </w:rPr>
            </w:pPr>
            <w:r>
              <w:rPr>
                <w:rFonts w:hint="default" w:ascii="宋体" w:eastAsia="宋体"/>
                <w:color w:val="auto"/>
                <w:sz w:val="21"/>
                <w:szCs w:val="21"/>
              </w:rPr>
              <w:t>电压稳定性：±0.3mg/L</w:t>
            </w:r>
          </w:p>
          <w:p w14:paraId="7AA8FF73">
            <w:pPr>
              <w:numPr>
                <w:ilvl w:val="0"/>
                <w:numId w:val="8"/>
              </w:numPr>
              <w:spacing w:beforeLines="0" w:afterLines="0" w:line="240" w:lineRule="auto"/>
              <w:ind w:firstLineChars="0"/>
              <w:rPr>
                <w:rFonts w:hint="eastAsia"/>
                <w:color w:val="auto"/>
                <w:sz w:val="21"/>
                <w:szCs w:val="22"/>
              </w:rPr>
            </w:pPr>
            <w:r>
              <w:rPr>
                <w:rFonts w:hint="default" w:ascii="宋体" w:eastAsia="宋体"/>
                <w:color w:val="auto"/>
                <w:sz w:val="21"/>
                <w:szCs w:val="21"/>
              </w:rPr>
              <w:t>实际水样比对试验：±0.3mg/L</w:t>
            </w:r>
          </w:p>
        </w:tc>
      </w:tr>
      <w:tr w14:paraId="4D357E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1" w:type="dxa"/>
            <w:bottom w:w="0" w:type="dxa"/>
            <w:right w:w="51" w:type="dxa"/>
          </w:tblCellMar>
        </w:tblPrEx>
        <w:trPr>
          <w:jc w:val="center"/>
        </w:trPr>
        <w:tc>
          <w:tcPr>
            <w:tcW w:w="7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F3B8C9">
            <w:pPr>
              <w:spacing w:beforeLines="0" w:afterLines="0" w:line="240" w:lineRule="auto"/>
              <w:ind w:firstLine="0" w:firstLineChars="0"/>
              <w:jc w:val="center"/>
              <w:rPr>
                <w:rFonts w:hint="eastAsia"/>
                <w:color w:val="auto"/>
                <w:sz w:val="21"/>
                <w:szCs w:val="21"/>
              </w:rPr>
            </w:pPr>
            <w:r>
              <w:rPr>
                <w:rFonts w:hint="eastAsia"/>
                <w:color w:val="auto"/>
                <w:sz w:val="21"/>
                <w:szCs w:val="21"/>
              </w:rPr>
              <w:t>4</w:t>
            </w:r>
          </w:p>
        </w:tc>
        <w:tc>
          <w:tcPr>
            <w:tcW w:w="12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7CE6FB">
            <w:pPr>
              <w:spacing w:beforeLines="0" w:afterLines="0" w:line="240" w:lineRule="auto"/>
              <w:ind w:firstLine="0" w:firstLineChars="0"/>
              <w:jc w:val="center"/>
              <w:rPr>
                <w:rFonts w:hint="eastAsia"/>
                <w:color w:val="auto"/>
                <w:sz w:val="21"/>
                <w:szCs w:val="21"/>
              </w:rPr>
            </w:pPr>
            <w:r>
              <w:rPr>
                <w:rFonts w:hint="default" w:ascii="宋体" w:eastAsia="宋体"/>
                <w:color w:val="auto"/>
                <w:sz w:val="21"/>
                <w:szCs w:val="21"/>
              </w:rPr>
              <w:t>电导率分析仪</w:t>
            </w:r>
          </w:p>
        </w:tc>
        <w:tc>
          <w:tcPr>
            <w:tcW w:w="7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72CF1E">
            <w:pPr>
              <w:spacing w:beforeLines="0" w:afterLines="0" w:line="240" w:lineRule="auto"/>
              <w:ind w:firstLine="0" w:firstLineChars="0"/>
              <w:jc w:val="center"/>
              <w:rPr>
                <w:rFonts w:hint="eastAsia"/>
                <w:color w:val="auto"/>
                <w:sz w:val="21"/>
                <w:szCs w:val="21"/>
              </w:rPr>
            </w:pPr>
            <w:r>
              <w:rPr>
                <w:rFonts w:hint="default" w:ascii="宋体" w:eastAsia="宋体"/>
                <w:color w:val="auto"/>
                <w:sz w:val="24"/>
                <w:szCs w:val="22"/>
              </w:rPr>
              <w:t>2</w:t>
            </w:r>
          </w:p>
        </w:tc>
        <w:tc>
          <w:tcPr>
            <w:tcW w:w="6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B6C287">
            <w:pPr>
              <w:spacing w:beforeLines="0" w:afterLines="0" w:line="240" w:lineRule="auto"/>
              <w:ind w:firstLine="0" w:firstLineChars="0"/>
              <w:jc w:val="center"/>
              <w:rPr>
                <w:rFonts w:hint="eastAsia"/>
                <w:color w:val="auto"/>
                <w:sz w:val="21"/>
                <w:szCs w:val="21"/>
              </w:rPr>
            </w:pPr>
            <w:r>
              <w:rPr>
                <w:rFonts w:hint="default" w:ascii="宋体" w:eastAsia="宋体"/>
                <w:color w:val="auto"/>
                <w:sz w:val="21"/>
                <w:szCs w:val="21"/>
              </w:rPr>
              <w:t>台</w:t>
            </w:r>
          </w:p>
        </w:tc>
        <w:tc>
          <w:tcPr>
            <w:tcW w:w="50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9F9792">
            <w:pPr>
              <w:numPr>
                <w:ilvl w:val="0"/>
                <w:numId w:val="9"/>
              </w:numPr>
              <w:spacing w:beforeLines="0" w:afterLines="0" w:line="240" w:lineRule="auto"/>
              <w:ind w:firstLineChars="0"/>
              <w:rPr>
                <w:rFonts w:hint="eastAsia"/>
                <w:color w:val="auto"/>
                <w:sz w:val="21"/>
                <w:szCs w:val="21"/>
              </w:rPr>
            </w:pPr>
            <w:r>
              <w:rPr>
                <w:rFonts w:hint="default" w:ascii="宋体" w:eastAsia="宋体"/>
                <w:color w:val="auto"/>
                <w:sz w:val="21"/>
                <w:szCs w:val="21"/>
              </w:rPr>
              <w:t>检测方法：电极法</w:t>
            </w:r>
          </w:p>
          <w:p w14:paraId="249B72CF">
            <w:pPr>
              <w:numPr>
                <w:ilvl w:val="0"/>
                <w:numId w:val="9"/>
              </w:numPr>
              <w:spacing w:beforeLines="0" w:afterLines="0" w:line="240" w:lineRule="auto"/>
              <w:ind w:firstLineChars="0"/>
              <w:rPr>
                <w:rFonts w:hint="eastAsia"/>
                <w:color w:val="auto"/>
                <w:sz w:val="21"/>
                <w:szCs w:val="21"/>
              </w:rPr>
            </w:pPr>
            <w:r>
              <w:rPr>
                <w:rFonts w:hint="default" w:ascii="宋体" w:eastAsia="宋体"/>
                <w:color w:val="auto"/>
                <w:sz w:val="21"/>
                <w:szCs w:val="21"/>
              </w:rPr>
              <w:t>量程：0-20000mS/m</w:t>
            </w:r>
          </w:p>
          <w:p w14:paraId="77BE3E7F">
            <w:pPr>
              <w:numPr>
                <w:ilvl w:val="0"/>
                <w:numId w:val="9"/>
              </w:numPr>
              <w:spacing w:beforeLines="0" w:afterLines="0" w:line="240" w:lineRule="auto"/>
              <w:ind w:firstLineChars="0"/>
              <w:rPr>
                <w:rFonts w:hint="eastAsia"/>
                <w:color w:val="auto"/>
                <w:sz w:val="21"/>
                <w:szCs w:val="21"/>
              </w:rPr>
            </w:pPr>
            <w:r>
              <w:rPr>
                <w:rFonts w:hint="default" w:ascii="宋体" w:eastAsia="宋体"/>
                <w:color w:val="auto"/>
                <w:sz w:val="21"/>
                <w:szCs w:val="21"/>
              </w:rPr>
              <w:t>具有温度补偿功能</w:t>
            </w:r>
          </w:p>
          <w:p w14:paraId="567A2689">
            <w:pPr>
              <w:numPr>
                <w:ilvl w:val="0"/>
                <w:numId w:val="9"/>
              </w:numPr>
              <w:spacing w:beforeLines="0" w:afterLines="0" w:line="240" w:lineRule="auto"/>
              <w:ind w:firstLineChars="0"/>
              <w:rPr>
                <w:rFonts w:hint="eastAsia"/>
                <w:color w:val="auto"/>
                <w:sz w:val="21"/>
                <w:szCs w:val="21"/>
              </w:rPr>
            </w:pPr>
            <w:r>
              <w:rPr>
                <w:rFonts w:hint="default" w:ascii="宋体" w:eastAsia="宋体"/>
                <w:color w:val="auto"/>
                <w:sz w:val="21"/>
                <w:szCs w:val="21"/>
              </w:rPr>
              <w:t>重复性误差：±1%</w:t>
            </w:r>
          </w:p>
          <w:p w14:paraId="2888409F">
            <w:pPr>
              <w:numPr>
                <w:ilvl w:val="0"/>
                <w:numId w:val="9"/>
              </w:numPr>
              <w:spacing w:beforeLines="0" w:afterLines="0" w:line="240" w:lineRule="auto"/>
              <w:ind w:firstLineChars="0"/>
              <w:rPr>
                <w:rFonts w:hint="eastAsia"/>
                <w:color w:val="auto"/>
                <w:sz w:val="21"/>
                <w:szCs w:val="21"/>
              </w:rPr>
            </w:pPr>
            <w:r>
              <w:rPr>
                <w:rFonts w:hint="default" w:ascii="宋体" w:eastAsia="宋体"/>
                <w:color w:val="auto"/>
                <w:sz w:val="21"/>
                <w:szCs w:val="21"/>
              </w:rPr>
              <w:t>漂移：±1%</w:t>
            </w:r>
          </w:p>
          <w:p w14:paraId="5F21F998">
            <w:pPr>
              <w:numPr>
                <w:ilvl w:val="0"/>
                <w:numId w:val="9"/>
              </w:numPr>
              <w:spacing w:beforeLines="0" w:afterLines="0" w:line="240" w:lineRule="auto"/>
              <w:ind w:firstLineChars="0"/>
              <w:rPr>
                <w:rFonts w:hint="eastAsia"/>
                <w:color w:val="auto"/>
                <w:sz w:val="21"/>
                <w:szCs w:val="21"/>
              </w:rPr>
            </w:pPr>
            <w:r>
              <w:rPr>
                <w:rFonts w:hint="default" w:ascii="宋体" w:eastAsia="宋体"/>
                <w:color w:val="auto"/>
                <w:sz w:val="21"/>
                <w:szCs w:val="21"/>
              </w:rPr>
              <w:t>响应时间：＜0.5min</w:t>
            </w:r>
          </w:p>
          <w:p w14:paraId="2E58736C">
            <w:pPr>
              <w:numPr>
                <w:ilvl w:val="0"/>
                <w:numId w:val="9"/>
              </w:numPr>
              <w:spacing w:beforeLines="0" w:afterLines="0" w:line="240" w:lineRule="auto"/>
              <w:ind w:firstLineChars="0"/>
              <w:rPr>
                <w:rFonts w:hint="eastAsia"/>
                <w:color w:val="auto"/>
                <w:sz w:val="21"/>
                <w:szCs w:val="21"/>
              </w:rPr>
            </w:pPr>
            <w:r>
              <w:rPr>
                <w:rFonts w:hint="default" w:ascii="宋体" w:eastAsia="宋体"/>
                <w:color w:val="auto"/>
                <w:sz w:val="21"/>
                <w:szCs w:val="21"/>
              </w:rPr>
              <w:t>温度补偿精度：±1%</w:t>
            </w:r>
          </w:p>
          <w:p w14:paraId="18930343">
            <w:pPr>
              <w:numPr>
                <w:ilvl w:val="0"/>
                <w:numId w:val="9"/>
              </w:numPr>
              <w:spacing w:beforeLines="0" w:afterLines="0" w:line="240" w:lineRule="auto"/>
              <w:ind w:firstLineChars="0"/>
              <w:rPr>
                <w:rFonts w:hint="eastAsia"/>
                <w:color w:val="auto"/>
                <w:sz w:val="21"/>
                <w:szCs w:val="21"/>
              </w:rPr>
            </w:pPr>
            <w:r>
              <w:rPr>
                <w:rFonts w:hint="default" w:ascii="宋体" w:eastAsia="宋体"/>
                <w:color w:val="auto"/>
                <w:sz w:val="21"/>
                <w:szCs w:val="21"/>
              </w:rPr>
              <w:t>电压稳定性：±1%</w:t>
            </w:r>
          </w:p>
          <w:p w14:paraId="21C86E63">
            <w:pPr>
              <w:numPr>
                <w:ilvl w:val="0"/>
                <w:numId w:val="7"/>
              </w:numPr>
              <w:spacing w:beforeLines="0" w:afterLines="0" w:line="240" w:lineRule="auto"/>
              <w:ind w:firstLineChars="0"/>
              <w:rPr>
                <w:rFonts w:hint="eastAsia"/>
                <w:color w:val="auto"/>
                <w:sz w:val="21"/>
                <w:szCs w:val="21"/>
              </w:rPr>
            </w:pPr>
            <w:r>
              <w:rPr>
                <w:rFonts w:hint="default" w:ascii="宋体" w:eastAsia="宋体"/>
                <w:color w:val="auto"/>
                <w:sz w:val="21"/>
                <w:szCs w:val="21"/>
              </w:rPr>
              <w:t>实际水样比对试验：±1%</w:t>
            </w:r>
          </w:p>
        </w:tc>
      </w:tr>
      <w:tr w14:paraId="78100B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1" w:type="dxa"/>
            <w:bottom w:w="0" w:type="dxa"/>
            <w:right w:w="51" w:type="dxa"/>
          </w:tblCellMar>
        </w:tblPrEx>
        <w:trPr>
          <w:jc w:val="center"/>
        </w:trPr>
        <w:tc>
          <w:tcPr>
            <w:tcW w:w="7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7830E4">
            <w:pPr>
              <w:spacing w:beforeLines="0" w:afterLines="0" w:line="240" w:lineRule="auto"/>
              <w:ind w:firstLine="0" w:firstLineChars="0"/>
              <w:jc w:val="center"/>
              <w:rPr>
                <w:rFonts w:hint="eastAsia"/>
                <w:color w:val="auto"/>
                <w:sz w:val="21"/>
                <w:szCs w:val="21"/>
              </w:rPr>
            </w:pPr>
            <w:r>
              <w:rPr>
                <w:rFonts w:hint="eastAsia"/>
                <w:color w:val="auto"/>
                <w:sz w:val="21"/>
                <w:szCs w:val="21"/>
              </w:rPr>
              <w:t>5</w:t>
            </w:r>
          </w:p>
        </w:tc>
        <w:tc>
          <w:tcPr>
            <w:tcW w:w="12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AA0DC1">
            <w:pPr>
              <w:spacing w:beforeLines="0" w:afterLines="0" w:line="240" w:lineRule="auto"/>
              <w:ind w:firstLine="0" w:firstLineChars="0"/>
              <w:jc w:val="center"/>
              <w:rPr>
                <w:rFonts w:hint="eastAsia"/>
                <w:color w:val="auto"/>
                <w:sz w:val="21"/>
                <w:szCs w:val="21"/>
              </w:rPr>
            </w:pPr>
            <w:r>
              <w:rPr>
                <w:rFonts w:hint="default" w:ascii="宋体" w:eastAsia="宋体"/>
                <w:color w:val="auto"/>
                <w:sz w:val="21"/>
                <w:szCs w:val="21"/>
              </w:rPr>
              <w:t>浊度仪</w:t>
            </w:r>
          </w:p>
        </w:tc>
        <w:tc>
          <w:tcPr>
            <w:tcW w:w="7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4169FC">
            <w:pPr>
              <w:spacing w:beforeLines="0" w:afterLines="0" w:line="240" w:lineRule="auto"/>
              <w:ind w:firstLine="0" w:firstLineChars="0"/>
              <w:jc w:val="center"/>
              <w:rPr>
                <w:rFonts w:hint="eastAsia"/>
                <w:color w:val="auto"/>
                <w:sz w:val="21"/>
                <w:szCs w:val="21"/>
              </w:rPr>
            </w:pPr>
            <w:r>
              <w:rPr>
                <w:rFonts w:hint="default" w:ascii="宋体" w:eastAsia="宋体"/>
                <w:color w:val="auto"/>
                <w:sz w:val="24"/>
                <w:szCs w:val="22"/>
              </w:rPr>
              <w:t>2</w:t>
            </w:r>
          </w:p>
        </w:tc>
        <w:tc>
          <w:tcPr>
            <w:tcW w:w="6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1AC3AD">
            <w:pPr>
              <w:spacing w:beforeLines="0" w:afterLines="0" w:line="240" w:lineRule="auto"/>
              <w:ind w:firstLine="0" w:firstLineChars="0"/>
              <w:jc w:val="center"/>
              <w:rPr>
                <w:rFonts w:hint="eastAsia"/>
                <w:color w:val="auto"/>
                <w:sz w:val="21"/>
                <w:szCs w:val="21"/>
              </w:rPr>
            </w:pPr>
            <w:r>
              <w:rPr>
                <w:rFonts w:hint="default" w:ascii="宋体" w:eastAsia="宋体"/>
                <w:color w:val="auto"/>
                <w:sz w:val="21"/>
                <w:szCs w:val="21"/>
              </w:rPr>
              <w:t>台</w:t>
            </w:r>
          </w:p>
        </w:tc>
        <w:tc>
          <w:tcPr>
            <w:tcW w:w="50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6CE88B">
            <w:pPr>
              <w:numPr>
                <w:ilvl w:val="0"/>
                <w:numId w:val="10"/>
              </w:numPr>
              <w:spacing w:beforeLines="0" w:afterLines="0" w:line="240" w:lineRule="auto"/>
              <w:ind w:firstLineChars="0"/>
              <w:rPr>
                <w:rFonts w:hint="eastAsia"/>
                <w:color w:val="auto"/>
                <w:sz w:val="21"/>
                <w:szCs w:val="22"/>
              </w:rPr>
            </w:pPr>
            <w:r>
              <w:rPr>
                <w:rFonts w:hint="default" w:ascii="宋体" w:eastAsia="宋体"/>
                <w:color w:val="auto"/>
                <w:sz w:val="21"/>
                <w:szCs w:val="22"/>
              </w:rPr>
              <w:t>检测方法： 90°散射法</w:t>
            </w:r>
          </w:p>
          <w:p w14:paraId="0639EF77">
            <w:pPr>
              <w:numPr>
                <w:ilvl w:val="0"/>
                <w:numId w:val="10"/>
              </w:numPr>
              <w:spacing w:beforeLines="0" w:afterLines="0" w:line="240" w:lineRule="auto"/>
              <w:ind w:firstLineChars="0"/>
              <w:rPr>
                <w:rFonts w:hint="eastAsia"/>
                <w:color w:val="auto"/>
                <w:sz w:val="21"/>
                <w:szCs w:val="22"/>
              </w:rPr>
            </w:pPr>
            <w:r>
              <w:rPr>
                <w:rFonts w:hint="default" w:ascii="宋体" w:eastAsia="宋体"/>
                <w:color w:val="auto"/>
                <w:sz w:val="21"/>
                <w:szCs w:val="22"/>
              </w:rPr>
              <w:t>量程：0-1000NTU</w:t>
            </w:r>
          </w:p>
          <w:p w14:paraId="025C0D91">
            <w:pPr>
              <w:numPr>
                <w:ilvl w:val="0"/>
                <w:numId w:val="10"/>
              </w:numPr>
              <w:spacing w:beforeLines="0" w:afterLines="0" w:line="240" w:lineRule="auto"/>
              <w:ind w:firstLineChars="0"/>
              <w:rPr>
                <w:rFonts w:hint="eastAsia"/>
                <w:color w:val="auto"/>
                <w:sz w:val="21"/>
                <w:szCs w:val="22"/>
              </w:rPr>
            </w:pPr>
            <w:r>
              <w:rPr>
                <w:rFonts w:hint="default" w:ascii="宋体" w:eastAsia="宋体"/>
                <w:color w:val="auto"/>
                <w:sz w:val="21"/>
                <w:szCs w:val="22"/>
              </w:rPr>
              <w:t>重复性误差：±5%</w:t>
            </w:r>
          </w:p>
          <w:p w14:paraId="17D1FD2C">
            <w:pPr>
              <w:numPr>
                <w:ilvl w:val="0"/>
                <w:numId w:val="10"/>
              </w:numPr>
              <w:spacing w:beforeLines="0" w:afterLines="0" w:line="240" w:lineRule="auto"/>
              <w:ind w:firstLineChars="0"/>
              <w:rPr>
                <w:rFonts w:hint="eastAsia"/>
                <w:color w:val="auto"/>
                <w:sz w:val="21"/>
                <w:szCs w:val="22"/>
              </w:rPr>
            </w:pPr>
            <w:r>
              <w:rPr>
                <w:rFonts w:hint="default" w:ascii="宋体" w:eastAsia="宋体"/>
                <w:color w:val="auto"/>
                <w:sz w:val="21"/>
                <w:szCs w:val="22"/>
              </w:rPr>
              <w:t>零点漂移：±3%</w:t>
            </w:r>
          </w:p>
          <w:p w14:paraId="517692C6">
            <w:pPr>
              <w:numPr>
                <w:ilvl w:val="0"/>
                <w:numId w:val="10"/>
              </w:numPr>
              <w:spacing w:beforeLines="0" w:afterLines="0" w:line="240" w:lineRule="auto"/>
              <w:ind w:firstLineChars="0"/>
              <w:rPr>
                <w:rFonts w:hint="eastAsia"/>
                <w:color w:val="auto"/>
                <w:sz w:val="21"/>
                <w:szCs w:val="22"/>
              </w:rPr>
            </w:pPr>
            <w:r>
              <w:rPr>
                <w:rFonts w:hint="default" w:ascii="宋体" w:eastAsia="宋体"/>
                <w:color w:val="auto"/>
                <w:sz w:val="21"/>
                <w:szCs w:val="22"/>
              </w:rPr>
              <w:t>量程漂移： ±5%</w:t>
            </w:r>
          </w:p>
          <w:p w14:paraId="3A4B916E">
            <w:pPr>
              <w:numPr>
                <w:ilvl w:val="0"/>
                <w:numId w:val="10"/>
              </w:numPr>
              <w:spacing w:beforeLines="0" w:afterLines="0" w:line="240" w:lineRule="auto"/>
              <w:ind w:firstLineChars="0"/>
              <w:rPr>
                <w:rFonts w:hint="eastAsia"/>
                <w:color w:val="auto"/>
                <w:sz w:val="21"/>
                <w:szCs w:val="22"/>
              </w:rPr>
            </w:pPr>
            <w:r>
              <w:rPr>
                <w:rFonts w:hint="default" w:ascii="宋体" w:eastAsia="宋体"/>
                <w:color w:val="auto"/>
                <w:sz w:val="21"/>
                <w:szCs w:val="22"/>
              </w:rPr>
              <w:t>线性误差：±5%</w:t>
            </w:r>
          </w:p>
          <w:p w14:paraId="6189A930">
            <w:pPr>
              <w:numPr>
                <w:ilvl w:val="0"/>
                <w:numId w:val="10"/>
              </w:numPr>
              <w:spacing w:beforeLines="0" w:afterLines="0" w:line="240" w:lineRule="auto"/>
              <w:ind w:firstLineChars="0"/>
              <w:rPr>
                <w:rFonts w:hint="eastAsia"/>
                <w:color w:val="auto"/>
                <w:sz w:val="21"/>
                <w:szCs w:val="22"/>
              </w:rPr>
            </w:pPr>
            <w:r>
              <w:rPr>
                <w:rFonts w:hint="default" w:ascii="宋体" w:eastAsia="宋体"/>
                <w:color w:val="auto"/>
                <w:sz w:val="21"/>
                <w:szCs w:val="22"/>
              </w:rPr>
              <w:t>电压稳定性：±3%</w:t>
            </w:r>
          </w:p>
        </w:tc>
      </w:tr>
      <w:tr w14:paraId="3A5BEC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1" w:type="dxa"/>
            <w:bottom w:w="0" w:type="dxa"/>
            <w:right w:w="51" w:type="dxa"/>
          </w:tblCellMar>
        </w:tblPrEx>
        <w:trPr>
          <w:jc w:val="center"/>
        </w:trPr>
        <w:tc>
          <w:tcPr>
            <w:tcW w:w="7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71DC4F">
            <w:pPr>
              <w:spacing w:beforeLines="0" w:afterLines="0" w:line="240" w:lineRule="auto"/>
              <w:ind w:firstLine="0" w:firstLineChars="0"/>
              <w:jc w:val="center"/>
              <w:rPr>
                <w:rFonts w:hint="eastAsia"/>
                <w:color w:val="auto"/>
                <w:sz w:val="21"/>
                <w:szCs w:val="21"/>
              </w:rPr>
            </w:pPr>
            <w:r>
              <w:rPr>
                <w:rFonts w:hint="eastAsia"/>
                <w:color w:val="auto"/>
                <w:sz w:val="21"/>
                <w:szCs w:val="21"/>
              </w:rPr>
              <w:t>6</w:t>
            </w:r>
          </w:p>
        </w:tc>
        <w:tc>
          <w:tcPr>
            <w:tcW w:w="12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4BB776">
            <w:pPr>
              <w:spacing w:beforeLines="0" w:afterLines="0" w:line="240" w:lineRule="auto"/>
              <w:ind w:firstLine="0" w:firstLineChars="0"/>
              <w:jc w:val="center"/>
              <w:rPr>
                <w:rFonts w:hint="eastAsia"/>
                <w:color w:val="auto"/>
                <w:sz w:val="21"/>
                <w:szCs w:val="21"/>
              </w:rPr>
            </w:pPr>
            <w:r>
              <w:rPr>
                <w:rFonts w:hint="eastAsia"/>
                <w:color w:val="auto"/>
                <w:sz w:val="21"/>
                <w:szCs w:val="21"/>
              </w:rPr>
              <w:t>COD</w:t>
            </w:r>
            <w:r>
              <w:rPr>
                <w:rFonts w:hint="default" w:ascii="宋体" w:eastAsia="宋体"/>
                <w:color w:val="auto"/>
                <w:sz w:val="21"/>
                <w:szCs w:val="21"/>
              </w:rPr>
              <w:t>分析仪</w:t>
            </w:r>
          </w:p>
        </w:tc>
        <w:tc>
          <w:tcPr>
            <w:tcW w:w="7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309B83">
            <w:pPr>
              <w:spacing w:beforeLines="0" w:afterLines="0" w:line="240" w:lineRule="auto"/>
              <w:ind w:firstLine="0" w:firstLineChars="0"/>
              <w:jc w:val="center"/>
              <w:rPr>
                <w:rFonts w:hint="eastAsia"/>
                <w:color w:val="auto"/>
                <w:sz w:val="21"/>
                <w:szCs w:val="21"/>
              </w:rPr>
            </w:pPr>
            <w:r>
              <w:rPr>
                <w:rFonts w:hint="default" w:ascii="宋体" w:eastAsia="宋体"/>
                <w:color w:val="auto"/>
                <w:sz w:val="24"/>
                <w:szCs w:val="22"/>
              </w:rPr>
              <w:t>2</w:t>
            </w:r>
          </w:p>
        </w:tc>
        <w:tc>
          <w:tcPr>
            <w:tcW w:w="6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B58C3E">
            <w:pPr>
              <w:spacing w:beforeLines="0" w:afterLines="0" w:line="240" w:lineRule="auto"/>
              <w:ind w:firstLine="0" w:firstLineChars="0"/>
              <w:jc w:val="center"/>
              <w:rPr>
                <w:rFonts w:hint="eastAsia"/>
                <w:color w:val="auto"/>
                <w:sz w:val="21"/>
                <w:szCs w:val="21"/>
              </w:rPr>
            </w:pPr>
            <w:r>
              <w:rPr>
                <w:rFonts w:hint="default" w:ascii="宋体" w:eastAsia="宋体"/>
                <w:color w:val="auto"/>
                <w:sz w:val="21"/>
                <w:szCs w:val="21"/>
              </w:rPr>
              <w:t>台</w:t>
            </w:r>
          </w:p>
        </w:tc>
        <w:tc>
          <w:tcPr>
            <w:tcW w:w="50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B481D6">
            <w:pPr>
              <w:numPr>
                <w:ilvl w:val="0"/>
                <w:numId w:val="11"/>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检测方法：重铬酸钾法</w:t>
            </w:r>
          </w:p>
          <w:p w14:paraId="4B7B241D">
            <w:pPr>
              <w:numPr>
                <w:ilvl w:val="0"/>
                <w:numId w:val="11"/>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量程：0～200/1000/2000/5000</w:t>
            </w:r>
            <w:r>
              <w:rPr>
                <w:rFonts w:hint="eastAsia"/>
                <w:color w:val="auto"/>
                <w:kern w:val="0"/>
                <w:sz w:val="21"/>
                <w:szCs w:val="21"/>
              </w:rPr>
              <w:t>mg/L</w:t>
            </w:r>
            <w:r>
              <w:rPr>
                <w:rFonts w:hint="default" w:ascii="宋体" w:eastAsia="宋体"/>
                <w:color w:val="auto"/>
                <w:kern w:val="0"/>
                <w:sz w:val="21"/>
                <w:szCs w:val="21"/>
              </w:rPr>
              <w:t>，可调</w:t>
            </w:r>
          </w:p>
          <w:p w14:paraId="7DB45B06">
            <w:pPr>
              <w:numPr>
                <w:ilvl w:val="0"/>
                <w:numId w:val="11"/>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零点漂移：±5mg/L</w:t>
            </w:r>
          </w:p>
          <w:p w14:paraId="78A8DF9D">
            <w:pPr>
              <w:numPr>
                <w:ilvl w:val="0"/>
                <w:numId w:val="11"/>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量程漂移：≤5% FS</w:t>
            </w:r>
          </w:p>
          <w:p w14:paraId="1CE3AE01">
            <w:pPr>
              <w:numPr>
                <w:ilvl w:val="0"/>
                <w:numId w:val="11"/>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示值误差：±10%或±5mg/L</w:t>
            </w:r>
          </w:p>
          <w:p w14:paraId="650D0E41">
            <w:pPr>
              <w:numPr>
                <w:ilvl w:val="0"/>
                <w:numId w:val="11"/>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实际水样比对： ±10%或≤5mg/L</w:t>
            </w:r>
          </w:p>
          <w:p w14:paraId="72D81D94">
            <w:pPr>
              <w:numPr>
                <w:ilvl w:val="0"/>
                <w:numId w:val="11"/>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平均无故障连续运行时间：≥720h/次</w:t>
            </w:r>
          </w:p>
          <w:p w14:paraId="7F1F9947">
            <w:pPr>
              <w:numPr>
                <w:ilvl w:val="0"/>
                <w:numId w:val="11"/>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单次反应废液量：＜10mL</w:t>
            </w:r>
          </w:p>
          <w:p w14:paraId="2D004D1F">
            <w:pPr>
              <w:numPr>
                <w:ilvl w:val="0"/>
                <w:numId w:val="11"/>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环境温度影响试验：±5%</w:t>
            </w:r>
          </w:p>
          <w:p w14:paraId="5D0971A2">
            <w:pPr>
              <w:numPr>
                <w:ilvl w:val="0"/>
                <w:numId w:val="11"/>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应具有自动校准功能，支持手动/自动单点、两点校正功能</w:t>
            </w:r>
          </w:p>
          <w:p w14:paraId="781DF65F">
            <w:pPr>
              <w:numPr>
                <w:ilvl w:val="0"/>
                <w:numId w:val="11"/>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应具有水样浊度、色度影响扣除功能</w:t>
            </w:r>
          </w:p>
          <w:p w14:paraId="334D5F50">
            <w:pPr>
              <w:numPr>
                <w:ilvl w:val="0"/>
                <w:numId w:val="11"/>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基于光电反馈的计量平台，提高测试的稳定性。</w:t>
            </w:r>
          </w:p>
        </w:tc>
      </w:tr>
      <w:tr w14:paraId="152F4B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1" w:type="dxa"/>
            <w:bottom w:w="0" w:type="dxa"/>
            <w:right w:w="51" w:type="dxa"/>
          </w:tblCellMar>
        </w:tblPrEx>
        <w:trPr>
          <w:jc w:val="center"/>
        </w:trPr>
        <w:tc>
          <w:tcPr>
            <w:tcW w:w="7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3AB781">
            <w:pPr>
              <w:spacing w:beforeLines="0" w:afterLines="0" w:line="240" w:lineRule="auto"/>
              <w:ind w:firstLine="0" w:firstLineChars="0"/>
              <w:jc w:val="center"/>
              <w:rPr>
                <w:rFonts w:hint="eastAsia"/>
                <w:color w:val="auto"/>
                <w:sz w:val="21"/>
                <w:szCs w:val="21"/>
              </w:rPr>
            </w:pPr>
            <w:r>
              <w:rPr>
                <w:rFonts w:hint="eastAsia"/>
                <w:color w:val="auto"/>
                <w:sz w:val="21"/>
                <w:szCs w:val="21"/>
              </w:rPr>
              <w:t>7</w:t>
            </w:r>
          </w:p>
        </w:tc>
        <w:tc>
          <w:tcPr>
            <w:tcW w:w="12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BB73CE">
            <w:pPr>
              <w:spacing w:beforeLines="0" w:afterLines="0" w:line="240" w:lineRule="auto"/>
              <w:ind w:firstLine="0" w:firstLineChars="0"/>
              <w:jc w:val="center"/>
              <w:rPr>
                <w:rFonts w:hint="eastAsia"/>
                <w:color w:val="auto"/>
                <w:sz w:val="21"/>
                <w:szCs w:val="21"/>
              </w:rPr>
            </w:pPr>
            <w:r>
              <w:rPr>
                <w:rFonts w:hint="default" w:ascii="宋体" w:eastAsia="宋体"/>
                <w:color w:val="auto"/>
                <w:sz w:val="21"/>
                <w:szCs w:val="21"/>
              </w:rPr>
              <w:t>总磷分析仪</w:t>
            </w:r>
          </w:p>
        </w:tc>
        <w:tc>
          <w:tcPr>
            <w:tcW w:w="7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241D30">
            <w:pPr>
              <w:spacing w:beforeLines="0" w:afterLines="0" w:line="240" w:lineRule="auto"/>
              <w:ind w:firstLine="0" w:firstLineChars="0"/>
              <w:jc w:val="center"/>
              <w:rPr>
                <w:rFonts w:hint="eastAsia"/>
                <w:color w:val="auto"/>
                <w:sz w:val="21"/>
                <w:szCs w:val="21"/>
              </w:rPr>
            </w:pPr>
            <w:r>
              <w:rPr>
                <w:rFonts w:hint="default" w:ascii="宋体" w:eastAsia="宋体"/>
                <w:color w:val="auto"/>
                <w:sz w:val="24"/>
                <w:szCs w:val="22"/>
              </w:rPr>
              <w:t>2</w:t>
            </w:r>
          </w:p>
        </w:tc>
        <w:tc>
          <w:tcPr>
            <w:tcW w:w="6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C0445D">
            <w:pPr>
              <w:spacing w:beforeLines="0" w:afterLines="0" w:line="240" w:lineRule="auto"/>
              <w:ind w:firstLine="0" w:firstLineChars="0"/>
              <w:jc w:val="center"/>
              <w:rPr>
                <w:rFonts w:hint="eastAsia"/>
                <w:color w:val="auto"/>
                <w:sz w:val="21"/>
                <w:szCs w:val="21"/>
              </w:rPr>
            </w:pPr>
            <w:r>
              <w:rPr>
                <w:rFonts w:hint="default" w:ascii="宋体" w:eastAsia="宋体"/>
                <w:color w:val="auto"/>
                <w:sz w:val="21"/>
                <w:szCs w:val="21"/>
              </w:rPr>
              <w:t>台</w:t>
            </w:r>
          </w:p>
        </w:tc>
        <w:tc>
          <w:tcPr>
            <w:tcW w:w="50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586420">
            <w:pPr>
              <w:numPr>
                <w:ilvl w:val="0"/>
                <w:numId w:val="12"/>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检测方法：钼酸铵分光光度法</w:t>
            </w:r>
          </w:p>
          <w:p w14:paraId="49CA12C7">
            <w:pPr>
              <w:numPr>
                <w:ilvl w:val="0"/>
                <w:numId w:val="12"/>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量程：0～2/10/50mg/L，可调</w:t>
            </w:r>
          </w:p>
          <w:p w14:paraId="4DD4F897">
            <w:pPr>
              <w:numPr>
                <w:ilvl w:val="0"/>
                <w:numId w:val="12"/>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零点漂移：±5</w:t>
            </w:r>
            <w:r>
              <w:rPr>
                <w:rFonts w:hint="eastAsia"/>
                <w:color w:val="auto"/>
                <w:kern w:val="0"/>
                <w:sz w:val="21"/>
                <w:szCs w:val="21"/>
              </w:rPr>
              <w:t>% FS</w:t>
            </w:r>
          </w:p>
          <w:p w14:paraId="41102FF7">
            <w:pPr>
              <w:numPr>
                <w:ilvl w:val="0"/>
                <w:numId w:val="12"/>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量程漂移：±5</w:t>
            </w:r>
            <w:r>
              <w:rPr>
                <w:rFonts w:hint="eastAsia"/>
                <w:color w:val="auto"/>
                <w:kern w:val="0"/>
                <w:sz w:val="21"/>
                <w:szCs w:val="21"/>
              </w:rPr>
              <w:t>% FS</w:t>
            </w:r>
          </w:p>
          <w:p w14:paraId="7C963974">
            <w:pPr>
              <w:numPr>
                <w:ilvl w:val="0"/>
                <w:numId w:val="12"/>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示值误差：±0.05 mg/L或±10%</w:t>
            </w:r>
          </w:p>
          <w:p w14:paraId="7C67EC62">
            <w:pPr>
              <w:numPr>
                <w:ilvl w:val="0"/>
                <w:numId w:val="12"/>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实际水样比对：±10%</w:t>
            </w:r>
          </w:p>
          <w:p w14:paraId="296D40C9">
            <w:pPr>
              <w:numPr>
                <w:ilvl w:val="0"/>
                <w:numId w:val="12"/>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平均无故障连续运行时间：≥720h/次</w:t>
            </w:r>
          </w:p>
          <w:p w14:paraId="499D2690">
            <w:pPr>
              <w:numPr>
                <w:ilvl w:val="0"/>
                <w:numId w:val="12"/>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重复性：≤5</w:t>
            </w:r>
            <w:r>
              <w:rPr>
                <w:rFonts w:hint="eastAsia"/>
                <w:color w:val="auto"/>
                <w:kern w:val="0"/>
                <w:sz w:val="21"/>
                <w:szCs w:val="21"/>
              </w:rPr>
              <w:t>%</w:t>
            </w:r>
          </w:p>
          <w:p w14:paraId="5D2CF710">
            <w:pPr>
              <w:numPr>
                <w:ilvl w:val="0"/>
                <w:numId w:val="12"/>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直线性：±5%</w:t>
            </w:r>
          </w:p>
          <w:p w14:paraId="5CFC75B0">
            <w:pPr>
              <w:numPr>
                <w:ilvl w:val="0"/>
                <w:numId w:val="12"/>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加标回收率：90%~110%</w:t>
            </w:r>
          </w:p>
          <w:p w14:paraId="74EB0C16">
            <w:pPr>
              <w:numPr>
                <w:ilvl w:val="0"/>
                <w:numId w:val="12"/>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线性系数：≥0.999</w:t>
            </w:r>
          </w:p>
          <w:p w14:paraId="19E2A1C2">
            <w:pPr>
              <w:numPr>
                <w:ilvl w:val="0"/>
                <w:numId w:val="12"/>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单次反应废液量：＜10mL</w:t>
            </w:r>
          </w:p>
          <w:p w14:paraId="6D5F90F2">
            <w:pPr>
              <w:numPr>
                <w:ilvl w:val="0"/>
                <w:numId w:val="12"/>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具有自动校准功能，支持手动/自动单点、两点校正功能</w:t>
            </w:r>
          </w:p>
          <w:p w14:paraId="0F33B29C">
            <w:pPr>
              <w:numPr>
                <w:ilvl w:val="0"/>
                <w:numId w:val="12"/>
              </w:numPr>
              <w:spacing w:beforeLines="0" w:afterLines="0" w:line="240" w:lineRule="auto"/>
              <w:ind w:left="5" w:hanging="5" w:firstLineChars="0"/>
              <w:rPr>
                <w:rFonts w:hint="default" w:ascii="宋体" w:hAnsi="宋体" w:eastAsia="宋体"/>
                <w:color w:val="auto"/>
                <w:sz w:val="24"/>
                <w:szCs w:val="22"/>
                <w:lang w:val="zh-CN"/>
              </w:rPr>
            </w:pPr>
            <w:r>
              <w:rPr>
                <w:rFonts w:hint="default" w:ascii="宋体" w:eastAsia="宋体"/>
                <w:color w:val="auto"/>
                <w:kern w:val="0"/>
                <w:sz w:val="21"/>
                <w:szCs w:val="21"/>
              </w:rPr>
              <w:t>具有水样浊度、色度影响扣除功能</w:t>
            </w:r>
          </w:p>
          <w:p w14:paraId="6A0ED57F">
            <w:pPr>
              <w:numPr>
                <w:ilvl w:val="0"/>
                <w:numId w:val="12"/>
              </w:numPr>
              <w:spacing w:beforeLines="0" w:afterLines="0" w:line="240" w:lineRule="auto"/>
              <w:ind w:left="5" w:hanging="5" w:firstLineChars="0"/>
              <w:rPr>
                <w:rFonts w:hint="default" w:ascii="宋体" w:hAnsi="宋体" w:eastAsia="宋体"/>
                <w:color w:val="auto"/>
                <w:sz w:val="24"/>
                <w:szCs w:val="22"/>
                <w:lang w:val="zh-CN"/>
              </w:rPr>
            </w:pPr>
            <w:r>
              <w:rPr>
                <w:rFonts w:hint="default" w:ascii="宋体" w:eastAsia="宋体"/>
                <w:color w:val="auto"/>
                <w:kern w:val="0"/>
                <w:sz w:val="21"/>
                <w:szCs w:val="21"/>
                <w:lang w:val="zh-CN"/>
              </w:rPr>
              <w:t>基于光电反馈的计量平台，提高测试的稳定性</w:t>
            </w:r>
            <w:r>
              <w:rPr>
                <w:rFonts w:hint="default" w:ascii="宋体" w:hAnsi="宋体" w:eastAsia="宋体"/>
                <w:color w:val="auto"/>
                <w:kern w:val="0"/>
                <w:sz w:val="21"/>
                <w:szCs w:val="21"/>
                <w:lang w:val="zh-CN"/>
              </w:rPr>
              <w:t>。</w:t>
            </w:r>
          </w:p>
        </w:tc>
      </w:tr>
      <w:tr w14:paraId="50094D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1" w:type="dxa"/>
            <w:bottom w:w="0" w:type="dxa"/>
            <w:right w:w="51" w:type="dxa"/>
          </w:tblCellMar>
        </w:tblPrEx>
        <w:trPr>
          <w:jc w:val="center"/>
        </w:trPr>
        <w:tc>
          <w:tcPr>
            <w:tcW w:w="7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9EE112">
            <w:pPr>
              <w:spacing w:beforeLines="0" w:afterLines="0" w:line="240" w:lineRule="auto"/>
              <w:ind w:firstLine="0" w:firstLineChars="0"/>
              <w:jc w:val="center"/>
              <w:rPr>
                <w:rFonts w:hint="eastAsia"/>
                <w:color w:val="auto"/>
                <w:sz w:val="21"/>
                <w:szCs w:val="21"/>
              </w:rPr>
            </w:pPr>
            <w:r>
              <w:rPr>
                <w:rFonts w:hint="eastAsia"/>
                <w:color w:val="auto"/>
                <w:sz w:val="21"/>
                <w:szCs w:val="21"/>
              </w:rPr>
              <w:t>8</w:t>
            </w:r>
          </w:p>
        </w:tc>
        <w:tc>
          <w:tcPr>
            <w:tcW w:w="12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DDADCC">
            <w:pPr>
              <w:spacing w:beforeLines="0" w:afterLines="0" w:line="240" w:lineRule="auto"/>
              <w:ind w:firstLine="0" w:firstLineChars="0"/>
              <w:jc w:val="center"/>
              <w:rPr>
                <w:rFonts w:hint="eastAsia"/>
                <w:color w:val="auto"/>
                <w:sz w:val="21"/>
                <w:szCs w:val="21"/>
              </w:rPr>
            </w:pPr>
            <w:r>
              <w:rPr>
                <w:rFonts w:hint="default" w:ascii="宋体" w:eastAsia="宋体"/>
                <w:color w:val="auto"/>
                <w:sz w:val="21"/>
                <w:szCs w:val="21"/>
              </w:rPr>
              <w:t>氨氮分析仪</w:t>
            </w:r>
          </w:p>
        </w:tc>
        <w:tc>
          <w:tcPr>
            <w:tcW w:w="7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F79683">
            <w:pPr>
              <w:spacing w:beforeLines="0" w:afterLines="0" w:line="240" w:lineRule="auto"/>
              <w:ind w:firstLine="0" w:firstLineChars="0"/>
              <w:jc w:val="center"/>
              <w:rPr>
                <w:rFonts w:hint="eastAsia"/>
                <w:color w:val="auto"/>
                <w:sz w:val="21"/>
                <w:szCs w:val="21"/>
              </w:rPr>
            </w:pPr>
            <w:r>
              <w:rPr>
                <w:rFonts w:hint="default" w:ascii="宋体" w:eastAsia="宋体"/>
                <w:color w:val="auto"/>
                <w:sz w:val="24"/>
                <w:szCs w:val="22"/>
              </w:rPr>
              <w:t>2</w:t>
            </w:r>
          </w:p>
        </w:tc>
        <w:tc>
          <w:tcPr>
            <w:tcW w:w="6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BC9976">
            <w:pPr>
              <w:spacing w:beforeLines="0" w:afterLines="0" w:line="240" w:lineRule="auto"/>
              <w:ind w:firstLine="0" w:firstLineChars="0"/>
              <w:jc w:val="center"/>
              <w:rPr>
                <w:rFonts w:hint="eastAsia"/>
                <w:color w:val="auto"/>
                <w:sz w:val="21"/>
                <w:szCs w:val="21"/>
              </w:rPr>
            </w:pPr>
            <w:r>
              <w:rPr>
                <w:rFonts w:hint="default" w:ascii="宋体" w:eastAsia="宋体"/>
                <w:color w:val="auto"/>
                <w:sz w:val="21"/>
                <w:szCs w:val="21"/>
              </w:rPr>
              <w:t>台</w:t>
            </w:r>
          </w:p>
        </w:tc>
        <w:tc>
          <w:tcPr>
            <w:tcW w:w="50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62F9A8">
            <w:pPr>
              <w:numPr>
                <w:ilvl w:val="0"/>
                <w:numId w:val="13"/>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检测方法：水杨酸分光光度法</w:t>
            </w:r>
          </w:p>
          <w:p w14:paraId="59175085">
            <w:pPr>
              <w:numPr>
                <w:ilvl w:val="0"/>
                <w:numId w:val="13"/>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量程：0～2/10/50/300mg/L，可调</w:t>
            </w:r>
          </w:p>
          <w:p w14:paraId="3B362117">
            <w:pPr>
              <w:numPr>
                <w:ilvl w:val="0"/>
                <w:numId w:val="13"/>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零点漂移：≤±5% F.S</w:t>
            </w:r>
          </w:p>
          <w:p w14:paraId="23B336EC">
            <w:pPr>
              <w:numPr>
                <w:ilvl w:val="0"/>
                <w:numId w:val="13"/>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量程漂移：≤±5% F.S</w:t>
            </w:r>
          </w:p>
          <w:p w14:paraId="78371DAE">
            <w:pPr>
              <w:numPr>
                <w:ilvl w:val="0"/>
                <w:numId w:val="13"/>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示值误差：±8%</w:t>
            </w:r>
          </w:p>
          <w:p w14:paraId="407CCEE5">
            <w:pPr>
              <w:numPr>
                <w:ilvl w:val="0"/>
                <w:numId w:val="13"/>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实际水样对比试验：±10%或≤0.2mg/L</w:t>
            </w:r>
          </w:p>
          <w:p w14:paraId="2D214A56">
            <w:pPr>
              <w:numPr>
                <w:ilvl w:val="0"/>
                <w:numId w:val="13"/>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平均无故障连续运行时间：≥720h/次</w:t>
            </w:r>
          </w:p>
          <w:p w14:paraId="3F2FC65B">
            <w:pPr>
              <w:numPr>
                <w:ilvl w:val="0"/>
                <w:numId w:val="13"/>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单次反应废液量：＜10mL</w:t>
            </w:r>
          </w:p>
          <w:p w14:paraId="69B252A4">
            <w:pPr>
              <w:numPr>
                <w:ilvl w:val="0"/>
                <w:numId w:val="13"/>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线性系数：≥0.999</w:t>
            </w:r>
          </w:p>
          <w:p w14:paraId="030FFACB">
            <w:pPr>
              <w:numPr>
                <w:ilvl w:val="0"/>
                <w:numId w:val="13"/>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检出限：≤0.04mg/L</w:t>
            </w:r>
          </w:p>
          <w:p w14:paraId="4C768CE2">
            <w:pPr>
              <w:numPr>
                <w:ilvl w:val="0"/>
                <w:numId w:val="13"/>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加标回收率：90%~110%</w:t>
            </w:r>
          </w:p>
          <w:p w14:paraId="732EBD0B">
            <w:pPr>
              <w:numPr>
                <w:ilvl w:val="0"/>
                <w:numId w:val="13"/>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环境温度影响试验：±5%</w:t>
            </w:r>
          </w:p>
          <w:p w14:paraId="6EE779AF">
            <w:pPr>
              <w:numPr>
                <w:ilvl w:val="0"/>
                <w:numId w:val="13"/>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应具有自动校准功能，支持手动/自动单点、两点校正功能</w:t>
            </w:r>
          </w:p>
          <w:p w14:paraId="448982C7">
            <w:pPr>
              <w:numPr>
                <w:ilvl w:val="0"/>
                <w:numId w:val="13"/>
              </w:numPr>
              <w:spacing w:beforeLines="0" w:afterLines="0" w:line="240" w:lineRule="auto"/>
              <w:ind w:left="5" w:hanging="5" w:firstLineChars="0"/>
              <w:rPr>
                <w:rFonts w:hint="eastAsia"/>
                <w:color w:val="auto"/>
                <w:sz w:val="21"/>
                <w:szCs w:val="22"/>
              </w:rPr>
            </w:pPr>
            <w:r>
              <w:rPr>
                <w:rFonts w:hint="default" w:ascii="宋体" w:eastAsia="宋体"/>
                <w:color w:val="auto"/>
                <w:kern w:val="0"/>
                <w:sz w:val="21"/>
                <w:szCs w:val="21"/>
              </w:rPr>
              <w:t>应具有水样浊度、色度影响扣除功能</w:t>
            </w:r>
          </w:p>
          <w:p w14:paraId="69D8630C">
            <w:pPr>
              <w:numPr>
                <w:ilvl w:val="0"/>
                <w:numId w:val="13"/>
              </w:numPr>
              <w:spacing w:beforeLines="0" w:afterLines="0" w:line="240" w:lineRule="auto"/>
              <w:ind w:left="5" w:hanging="5" w:firstLineChars="0"/>
              <w:rPr>
                <w:rFonts w:hint="eastAsia"/>
                <w:color w:val="auto"/>
                <w:sz w:val="21"/>
                <w:szCs w:val="22"/>
              </w:rPr>
            </w:pPr>
            <w:r>
              <w:rPr>
                <w:rFonts w:hint="default" w:ascii="宋体" w:eastAsia="宋体"/>
                <w:color w:val="auto"/>
                <w:kern w:val="0"/>
                <w:sz w:val="21"/>
                <w:szCs w:val="21"/>
              </w:rPr>
              <w:t>基于光电反馈的计量平台，提高测试的稳定性。</w:t>
            </w:r>
          </w:p>
        </w:tc>
      </w:tr>
      <w:tr w14:paraId="205C24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1" w:type="dxa"/>
            <w:bottom w:w="0" w:type="dxa"/>
            <w:right w:w="51" w:type="dxa"/>
          </w:tblCellMar>
        </w:tblPrEx>
        <w:trPr>
          <w:jc w:val="center"/>
        </w:trPr>
        <w:tc>
          <w:tcPr>
            <w:tcW w:w="7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77BAC3">
            <w:pPr>
              <w:spacing w:beforeLines="0" w:afterLines="0" w:line="240" w:lineRule="auto"/>
              <w:ind w:firstLine="0" w:firstLineChars="0"/>
              <w:jc w:val="center"/>
              <w:rPr>
                <w:rFonts w:hint="eastAsia"/>
                <w:color w:val="auto"/>
                <w:sz w:val="21"/>
                <w:szCs w:val="21"/>
              </w:rPr>
            </w:pPr>
            <w:r>
              <w:rPr>
                <w:rFonts w:hint="eastAsia"/>
                <w:color w:val="auto"/>
                <w:sz w:val="21"/>
                <w:szCs w:val="21"/>
              </w:rPr>
              <w:t>9</w:t>
            </w:r>
          </w:p>
        </w:tc>
        <w:tc>
          <w:tcPr>
            <w:tcW w:w="12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963B7D">
            <w:pPr>
              <w:spacing w:beforeLines="0" w:afterLines="0" w:line="240" w:lineRule="auto"/>
              <w:ind w:firstLine="0" w:firstLineChars="0"/>
              <w:jc w:val="center"/>
              <w:rPr>
                <w:rFonts w:hint="eastAsia"/>
                <w:color w:val="auto"/>
                <w:sz w:val="21"/>
                <w:szCs w:val="21"/>
              </w:rPr>
            </w:pPr>
            <w:r>
              <w:rPr>
                <w:rFonts w:hint="default" w:ascii="宋体" w:eastAsia="宋体"/>
                <w:color w:val="auto"/>
                <w:sz w:val="21"/>
                <w:szCs w:val="21"/>
              </w:rPr>
              <w:t>户外机柜</w:t>
            </w:r>
          </w:p>
        </w:tc>
        <w:tc>
          <w:tcPr>
            <w:tcW w:w="7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A5D532">
            <w:pPr>
              <w:spacing w:beforeLines="0" w:afterLines="0" w:line="240" w:lineRule="auto"/>
              <w:ind w:firstLine="0" w:firstLineChars="0"/>
              <w:jc w:val="center"/>
              <w:rPr>
                <w:rFonts w:hint="eastAsia"/>
                <w:color w:val="auto"/>
                <w:sz w:val="21"/>
                <w:szCs w:val="21"/>
              </w:rPr>
            </w:pPr>
            <w:r>
              <w:rPr>
                <w:rFonts w:hint="default" w:ascii="宋体" w:eastAsia="宋体"/>
                <w:color w:val="auto"/>
                <w:sz w:val="24"/>
                <w:szCs w:val="22"/>
              </w:rPr>
              <w:t>2</w:t>
            </w:r>
          </w:p>
        </w:tc>
        <w:tc>
          <w:tcPr>
            <w:tcW w:w="6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F1F311">
            <w:pPr>
              <w:spacing w:beforeLines="0" w:afterLines="0" w:line="240" w:lineRule="auto"/>
              <w:ind w:firstLine="0" w:firstLineChars="0"/>
              <w:jc w:val="center"/>
              <w:rPr>
                <w:rFonts w:hint="eastAsia"/>
                <w:color w:val="auto"/>
                <w:sz w:val="21"/>
                <w:szCs w:val="21"/>
              </w:rPr>
            </w:pPr>
            <w:r>
              <w:rPr>
                <w:rFonts w:hint="default" w:ascii="宋体" w:eastAsia="宋体"/>
                <w:color w:val="auto"/>
                <w:sz w:val="21"/>
                <w:szCs w:val="21"/>
              </w:rPr>
              <w:t>台</w:t>
            </w:r>
          </w:p>
        </w:tc>
        <w:tc>
          <w:tcPr>
            <w:tcW w:w="50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8D8AD1">
            <w:pPr>
              <w:numPr>
                <w:ilvl w:val="0"/>
                <w:numId w:val="14"/>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模块化安装：机柜内的水质分析仪采用模块化安装，可同时检测COD、氨氮、总磷、PH等</w:t>
            </w:r>
          </w:p>
          <w:p w14:paraId="1AFF5519">
            <w:pPr>
              <w:numPr>
                <w:ilvl w:val="0"/>
                <w:numId w:val="14"/>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设备尺寸：集成机柜落地面积≤1平方米；（投标时，提供产品尺寸图）</w:t>
            </w:r>
          </w:p>
          <w:p w14:paraId="0ED6BC9A">
            <w:pPr>
              <w:numPr>
                <w:ilvl w:val="0"/>
                <w:numId w:val="14"/>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具有机柜空调，可调节机柜内部温度至25℃</w:t>
            </w:r>
          </w:p>
          <w:p w14:paraId="6059DF62">
            <w:pPr>
              <w:numPr>
                <w:ilvl w:val="0"/>
                <w:numId w:val="14"/>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具有断电恢复功能</w:t>
            </w:r>
          </w:p>
          <w:p w14:paraId="4CFCB79F">
            <w:pPr>
              <w:numPr>
                <w:ilvl w:val="0"/>
                <w:numId w:val="14"/>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具有通讯报警、采水泵报警等功能</w:t>
            </w:r>
          </w:p>
          <w:p w14:paraId="648BA3F2">
            <w:pPr>
              <w:numPr>
                <w:ilvl w:val="0"/>
                <w:numId w:val="14"/>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支持远程控制仪器启动停止、读取数据等功能</w:t>
            </w:r>
          </w:p>
        </w:tc>
      </w:tr>
      <w:tr w14:paraId="7366EC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1" w:type="dxa"/>
            <w:bottom w:w="0" w:type="dxa"/>
            <w:right w:w="51" w:type="dxa"/>
          </w:tblCellMar>
        </w:tblPrEx>
        <w:trPr>
          <w:jc w:val="center"/>
        </w:trPr>
        <w:tc>
          <w:tcPr>
            <w:tcW w:w="7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E40F8F">
            <w:pPr>
              <w:spacing w:beforeLines="0" w:afterLines="0" w:line="240" w:lineRule="auto"/>
              <w:ind w:firstLine="0" w:firstLineChars="0"/>
              <w:jc w:val="center"/>
              <w:rPr>
                <w:rFonts w:hint="eastAsia"/>
                <w:color w:val="auto"/>
                <w:sz w:val="21"/>
                <w:szCs w:val="21"/>
              </w:rPr>
            </w:pPr>
            <w:r>
              <w:rPr>
                <w:rFonts w:hint="eastAsia"/>
                <w:color w:val="auto"/>
                <w:sz w:val="21"/>
                <w:szCs w:val="21"/>
              </w:rPr>
              <w:t>10</w:t>
            </w:r>
          </w:p>
        </w:tc>
        <w:tc>
          <w:tcPr>
            <w:tcW w:w="12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60D120">
            <w:pPr>
              <w:spacing w:beforeLines="0" w:afterLines="0" w:line="240" w:lineRule="auto"/>
              <w:ind w:firstLine="0" w:firstLineChars="0"/>
              <w:jc w:val="center"/>
              <w:rPr>
                <w:rFonts w:hint="eastAsia"/>
                <w:color w:val="auto"/>
                <w:sz w:val="21"/>
                <w:szCs w:val="21"/>
              </w:rPr>
            </w:pPr>
            <w:r>
              <w:rPr>
                <w:rFonts w:hint="default" w:ascii="宋体" w:eastAsia="宋体"/>
                <w:color w:val="auto"/>
                <w:sz w:val="21"/>
                <w:szCs w:val="21"/>
              </w:rPr>
              <w:t>电磁流量计</w:t>
            </w:r>
          </w:p>
        </w:tc>
        <w:tc>
          <w:tcPr>
            <w:tcW w:w="7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34F991">
            <w:pPr>
              <w:spacing w:beforeLines="0" w:afterLines="0" w:line="240" w:lineRule="auto"/>
              <w:ind w:firstLine="0" w:firstLineChars="0"/>
              <w:jc w:val="center"/>
              <w:rPr>
                <w:rFonts w:hint="eastAsia"/>
                <w:color w:val="auto"/>
                <w:sz w:val="21"/>
                <w:szCs w:val="21"/>
              </w:rPr>
            </w:pPr>
            <w:r>
              <w:rPr>
                <w:rFonts w:hint="default" w:ascii="宋体" w:eastAsia="宋体"/>
                <w:color w:val="auto"/>
                <w:sz w:val="24"/>
                <w:szCs w:val="22"/>
              </w:rPr>
              <w:t>2</w:t>
            </w:r>
          </w:p>
        </w:tc>
        <w:tc>
          <w:tcPr>
            <w:tcW w:w="6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9E54AB">
            <w:pPr>
              <w:spacing w:beforeLines="0" w:afterLines="0" w:line="240" w:lineRule="auto"/>
              <w:ind w:firstLine="0" w:firstLineChars="0"/>
              <w:jc w:val="center"/>
              <w:rPr>
                <w:rFonts w:hint="eastAsia"/>
                <w:color w:val="auto"/>
                <w:sz w:val="21"/>
                <w:szCs w:val="21"/>
              </w:rPr>
            </w:pPr>
            <w:r>
              <w:rPr>
                <w:rFonts w:hint="default" w:ascii="宋体" w:eastAsia="宋体"/>
                <w:color w:val="auto"/>
                <w:sz w:val="21"/>
                <w:szCs w:val="21"/>
              </w:rPr>
              <w:t>台</w:t>
            </w:r>
          </w:p>
        </w:tc>
        <w:tc>
          <w:tcPr>
            <w:tcW w:w="50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73B800">
            <w:pPr>
              <w:spacing w:beforeLines="0" w:afterLines="0" w:line="240" w:lineRule="auto"/>
              <w:ind w:firstLine="0" w:firstLineChars="0"/>
              <w:rPr>
                <w:rFonts w:hint="eastAsia"/>
                <w:color w:val="auto"/>
                <w:kern w:val="0"/>
                <w:sz w:val="21"/>
                <w:szCs w:val="21"/>
              </w:rPr>
            </w:pPr>
            <w:r>
              <w:rPr>
                <w:rFonts w:hint="default" w:ascii="宋体" w:eastAsia="宋体"/>
                <w:color w:val="auto"/>
                <w:kern w:val="0"/>
                <w:sz w:val="21"/>
                <w:szCs w:val="21"/>
              </w:rPr>
              <w:t>准确度等级：0.5级</w:t>
            </w:r>
          </w:p>
        </w:tc>
      </w:tr>
      <w:tr w14:paraId="637633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1" w:type="dxa"/>
            <w:bottom w:w="0" w:type="dxa"/>
            <w:right w:w="51" w:type="dxa"/>
          </w:tblCellMar>
        </w:tblPrEx>
        <w:trPr>
          <w:jc w:val="center"/>
        </w:trPr>
        <w:tc>
          <w:tcPr>
            <w:tcW w:w="7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6F8B3F">
            <w:pPr>
              <w:spacing w:beforeLines="0" w:afterLines="0" w:line="240" w:lineRule="auto"/>
              <w:ind w:firstLine="0" w:firstLineChars="0"/>
              <w:jc w:val="center"/>
              <w:rPr>
                <w:rFonts w:hint="eastAsia"/>
                <w:color w:val="auto"/>
                <w:sz w:val="21"/>
                <w:szCs w:val="21"/>
              </w:rPr>
            </w:pPr>
            <w:r>
              <w:rPr>
                <w:rFonts w:hint="eastAsia"/>
                <w:color w:val="auto"/>
                <w:sz w:val="21"/>
                <w:szCs w:val="21"/>
              </w:rPr>
              <w:t>11</w:t>
            </w:r>
          </w:p>
        </w:tc>
        <w:tc>
          <w:tcPr>
            <w:tcW w:w="12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8D5017">
            <w:pPr>
              <w:spacing w:beforeLines="0" w:afterLines="0" w:line="240" w:lineRule="auto"/>
              <w:ind w:firstLine="0" w:firstLineChars="0"/>
              <w:jc w:val="center"/>
              <w:rPr>
                <w:rFonts w:hint="eastAsia"/>
                <w:color w:val="auto"/>
                <w:sz w:val="21"/>
                <w:szCs w:val="21"/>
              </w:rPr>
            </w:pPr>
            <w:r>
              <w:rPr>
                <w:rFonts w:hint="default" w:ascii="宋体" w:eastAsia="宋体"/>
                <w:color w:val="auto"/>
                <w:kern w:val="0"/>
                <w:sz w:val="21"/>
                <w:szCs w:val="21"/>
              </w:rPr>
              <w:t>智能网络监控摄像机</w:t>
            </w:r>
          </w:p>
        </w:tc>
        <w:tc>
          <w:tcPr>
            <w:tcW w:w="7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6B0122">
            <w:pPr>
              <w:spacing w:beforeLines="0" w:afterLines="0" w:line="240" w:lineRule="auto"/>
              <w:ind w:firstLine="0" w:firstLineChars="0"/>
              <w:jc w:val="center"/>
              <w:rPr>
                <w:rFonts w:hint="eastAsia"/>
                <w:color w:val="auto"/>
                <w:sz w:val="21"/>
                <w:szCs w:val="21"/>
              </w:rPr>
            </w:pPr>
            <w:r>
              <w:rPr>
                <w:rFonts w:hint="default" w:ascii="宋体" w:eastAsia="宋体"/>
                <w:color w:val="auto"/>
                <w:sz w:val="24"/>
                <w:szCs w:val="22"/>
              </w:rPr>
              <w:t>2</w:t>
            </w:r>
          </w:p>
        </w:tc>
        <w:tc>
          <w:tcPr>
            <w:tcW w:w="6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2D484A">
            <w:pPr>
              <w:spacing w:beforeLines="0" w:afterLines="0" w:line="240" w:lineRule="auto"/>
              <w:ind w:firstLine="0" w:firstLineChars="0"/>
              <w:jc w:val="center"/>
              <w:rPr>
                <w:rFonts w:hint="eastAsia"/>
                <w:color w:val="auto"/>
                <w:sz w:val="21"/>
                <w:szCs w:val="21"/>
              </w:rPr>
            </w:pPr>
            <w:r>
              <w:rPr>
                <w:rFonts w:hint="default" w:ascii="宋体" w:eastAsia="宋体"/>
                <w:color w:val="auto"/>
                <w:kern w:val="0"/>
                <w:sz w:val="21"/>
                <w:szCs w:val="21"/>
              </w:rPr>
              <w:t>套</w:t>
            </w:r>
          </w:p>
        </w:tc>
        <w:tc>
          <w:tcPr>
            <w:tcW w:w="50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B5F4D4">
            <w:pPr>
              <w:numPr>
                <w:ilvl w:val="0"/>
                <w:numId w:val="15"/>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传感器类型：1/2.8英寸CMOS</w:t>
            </w:r>
          </w:p>
          <w:p w14:paraId="1228CC92">
            <w:pPr>
              <w:numPr>
                <w:ilvl w:val="0"/>
                <w:numId w:val="15"/>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像素：200万及以上</w:t>
            </w:r>
          </w:p>
          <w:p w14:paraId="7A6E18C7">
            <w:pPr>
              <w:numPr>
                <w:ilvl w:val="0"/>
                <w:numId w:val="15"/>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最低照度：0.001Lux(彩色模式);0.0001Lux(黑白模式);0Lux(补光灯开启)</w:t>
            </w:r>
          </w:p>
          <w:p w14:paraId="5001D016">
            <w:pPr>
              <w:numPr>
                <w:ilvl w:val="0"/>
                <w:numId w:val="15"/>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最大补光距离：50m</w:t>
            </w:r>
          </w:p>
          <w:p w14:paraId="5E6EC7DD">
            <w:pPr>
              <w:numPr>
                <w:ilvl w:val="0"/>
                <w:numId w:val="15"/>
              </w:numPr>
              <w:spacing w:beforeLines="0" w:afterLines="0" w:line="240" w:lineRule="auto"/>
              <w:ind w:left="5" w:hanging="5" w:firstLineChars="0"/>
              <w:rPr>
                <w:rFonts w:hint="eastAsia"/>
                <w:color w:val="auto"/>
                <w:kern w:val="0"/>
                <w:sz w:val="21"/>
                <w:szCs w:val="21"/>
              </w:rPr>
            </w:pPr>
            <w:r>
              <w:rPr>
                <w:rFonts w:hint="default" w:ascii="宋体" w:eastAsia="宋体"/>
                <w:color w:val="auto"/>
                <w:kern w:val="0"/>
                <w:sz w:val="21"/>
                <w:szCs w:val="21"/>
              </w:rPr>
              <w:t>接入标准：ONVIF（Profile S/Profile G/Profile T）； CGI；GB/T28181（双国标）</w:t>
            </w:r>
          </w:p>
        </w:tc>
      </w:tr>
      <w:tr w14:paraId="709348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1" w:type="dxa"/>
            <w:bottom w:w="0" w:type="dxa"/>
            <w:right w:w="51" w:type="dxa"/>
          </w:tblCellMar>
        </w:tblPrEx>
        <w:trPr>
          <w:jc w:val="center"/>
        </w:trPr>
        <w:tc>
          <w:tcPr>
            <w:tcW w:w="7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C9B951">
            <w:pPr>
              <w:spacing w:beforeLines="0" w:afterLines="0" w:line="240" w:lineRule="auto"/>
              <w:ind w:firstLine="0" w:firstLineChars="0"/>
              <w:jc w:val="center"/>
              <w:rPr>
                <w:rFonts w:hint="eastAsia"/>
                <w:color w:val="auto"/>
                <w:sz w:val="21"/>
                <w:szCs w:val="21"/>
              </w:rPr>
            </w:pPr>
            <w:r>
              <w:rPr>
                <w:rFonts w:hint="default" w:ascii="宋体" w:eastAsia="宋体"/>
                <w:color w:val="auto"/>
                <w:sz w:val="21"/>
                <w:szCs w:val="21"/>
              </w:rPr>
              <w:t>12</w:t>
            </w:r>
          </w:p>
        </w:tc>
        <w:tc>
          <w:tcPr>
            <w:tcW w:w="124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A3E07E">
            <w:pPr>
              <w:spacing w:beforeLines="0" w:afterLines="0" w:line="240" w:lineRule="auto"/>
              <w:ind w:firstLine="0" w:firstLineChars="0"/>
              <w:jc w:val="center"/>
              <w:rPr>
                <w:rFonts w:hint="default" w:ascii="宋体" w:eastAsia="宋体"/>
                <w:color w:val="auto"/>
                <w:kern w:val="0"/>
                <w:sz w:val="21"/>
                <w:szCs w:val="21"/>
              </w:rPr>
            </w:pPr>
            <w:r>
              <w:rPr>
                <w:rFonts w:hint="default" w:ascii="宋体" w:eastAsia="宋体"/>
                <w:color w:val="auto"/>
                <w:kern w:val="0"/>
                <w:sz w:val="21"/>
                <w:szCs w:val="21"/>
              </w:rPr>
              <w:t>其他</w:t>
            </w:r>
          </w:p>
        </w:tc>
        <w:tc>
          <w:tcPr>
            <w:tcW w:w="646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D074B2">
            <w:pPr>
              <w:numPr>
                <w:ilvl w:val="0"/>
                <w:numId w:val="0"/>
              </w:numPr>
              <w:spacing w:beforeLines="0" w:afterLines="0" w:line="240" w:lineRule="auto"/>
              <w:ind w:firstLine="0"/>
              <w:rPr>
                <w:rFonts w:hint="default" w:ascii="宋体" w:eastAsia="宋体"/>
                <w:color w:val="auto"/>
                <w:kern w:val="0"/>
                <w:sz w:val="21"/>
                <w:szCs w:val="21"/>
              </w:rPr>
            </w:pPr>
            <w:r>
              <w:rPr>
                <w:rFonts w:hint="eastAsia"/>
                <w:color w:val="auto"/>
                <w:kern w:val="0"/>
                <w:sz w:val="21"/>
                <w:szCs w:val="21"/>
              </w:rPr>
              <w:t>pH</w:t>
            </w:r>
            <w:r>
              <w:rPr>
                <w:rFonts w:hint="default" w:ascii="宋体" w:eastAsia="宋体"/>
                <w:color w:val="auto"/>
                <w:kern w:val="0"/>
                <w:sz w:val="21"/>
                <w:szCs w:val="21"/>
              </w:rPr>
              <w:t>计、</w:t>
            </w:r>
            <w:r>
              <w:rPr>
                <w:rFonts w:hint="eastAsia"/>
                <w:color w:val="auto"/>
                <w:kern w:val="0"/>
                <w:sz w:val="21"/>
                <w:szCs w:val="21"/>
              </w:rPr>
              <w:t>DO</w:t>
            </w:r>
            <w:r>
              <w:rPr>
                <w:rFonts w:hint="default" w:ascii="宋体" w:eastAsia="宋体"/>
                <w:color w:val="auto"/>
                <w:kern w:val="0"/>
                <w:sz w:val="21"/>
                <w:szCs w:val="21"/>
              </w:rPr>
              <w:t>分析仪、电导率分析仪、浊度仪为电极法仪表，考虑自接接触污水，提出以下参数要求：</w:t>
            </w:r>
          </w:p>
          <w:p w14:paraId="571F6F2D">
            <w:pPr>
              <w:numPr>
                <w:ilvl w:val="0"/>
                <w:numId w:val="0"/>
              </w:numPr>
              <w:spacing w:beforeLines="0" w:afterLines="0" w:line="240" w:lineRule="auto"/>
              <w:ind w:firstLine="0"/>
              <w:rPr>
                <w:rFonts w:hint="default" w:ascii="宋体" w:eastAsia="宋体"/>
                <w:color w:val="auto"/>
                <w:kern w:val="0"/>
                <w:sz w:val="21"/>
                <w:szCs w:val="21"/>
              </w:rPr>
            </w:pPr>
            <w:r>
              <w:rPr>
                <w:rFonts w:hint="default" w:ascii="宋体" w:eastAsia="宋体"/>
                <w:color w:val="auto"/>
                <w:kern w:val="0"/>
                <w:sz w:val="21"/>
                <w:szCs w:val="21"/>
              </w:rPr>
              <w:t>1. ★防护等级：IP68（投标时提供第三方检测机构出具的检测报告复印件加盖制造商公章）；</w:t>
            </w:r>
          </w:p>
          <w:p w14:paraId="5441DF15">
            <w:pPr>
              <w:numPr>
                <w:ilvl w:val="0"/>
                <w:numId w:val="0"/>
              </w:numPr>
              <w:spacing w:beforeLines="0" w:afterLines="0" w:line="240" w:lineRule="auto"/>
              <w:ind w:firstLine="0"/>
              <w:rPr>
                <w:rFonts w:hint="eastAsia"/>
                <w:color w:val="auto"/>
                <w:kern w:val="0"/>
                <w:sz w:val="21"/>
                <w:szCs w:val="21"/>
              </w:rPr>
            </w:pPr>
            <w:r>
              <w:rPr>
                <w:rFonts w:hint="default" w:ascii="宋体" w:eastAsia="宋体"/>
                <w:color w:val="auto"/>
                <w:kern w:val="0"/>
                <w:sz w:val="21"/>
                <w:szCs w:val="21"/>
              </w:rPr>
              <w:t>2. ★采用防腐蚀设计（投标时提供第三方检测机构出具的检测报告复印件加盖制造商公章）</w:t>
            </w:r>
          </w:p>
        </w:tc>
      </w:tr>
      <w:tr w14:paraId="7367FF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1" w:type="dxa"/>
            <w:bottom w:w="0" w:type="dxa"/>
            <w:right w:w="51" w:type="dxa"/>
          </w:tblCellMar>
        </w:tblPrEx>
        <w:trPr>
          <w:jc w:val="center"/>
        </w:trPr>
        <w:tc>
          <w:tcPr>
            <w:tcW w:w="70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0BB991">
            <w:pPr>
              <w:spacing w:beforeLines="0" w:afterLines="0" w:line="240" w:lineRule="auto"/>
              <w:ind w:firstLine="0" w:firstLineChars="0"/>
              <w:jc w:val="center"/>
              <w:rPr>
                <w:rFonts w:hint="default" w:ascii="宋体" w:eastAsia="宋体"/>
                <w:color w:val="auto"/>
                <w:sz w:val="21"/>
                <w:szCs w:val="21"/>
              </w:rPr>
            </w:pPr>
          </w:p>
        </w:tc>
        <w:tc>
          <w:tcPr>
            <w:tcW w:w="124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D29C73">
            <w:pPr>
              <w:spacing w:beforeLines="0" w:afterLines="0" w:line="240" w:lineRule="auto"/>
              <w:ind w:firstLine="0" w:firstLineChars="0"/>
              <w:jc w:val="center"/>
              <w:rPr>
                <w:rFonts w:hint="default" w:ascii="宋体" w:eastAsia="宋体"/>
                <w:color w:val="auto"/>
                <w:kern w:val="0"/>
                <w:sz w:val="21"/>
                <w:szCs w:val="21"/>
              </w:rPr>
            </w:pPr>
          </w:p>
        </w:tc>
        <w:tc>
          <w:tcPr>
            <w:tcW w:w="646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833261">
            <w:pPr>
              <w:numPr>
                <w:ilvl w:val="0"/>
                <w:numId w:val="0"/>
              </w:numPr>
              <w:spacing w:beforeLines="0" w:afterLines="0" w:line="240" w:lineRule="auto"/>
              <w:ind w:firstLine="0"/>
              <w:rPr>
                <w:rFonts w:hint="default" w:ascii="宋体" w:eastAsia="宋体"/>
                <w:color w:val="auto"/>
                <w:kern w:val="0"/>
                <w:sz w:val="21"/>
                <w:szCs w:val="21"/>
              </w:rPr>
            </w:pPr>
            <w:r>
              <w:rPr>
                <w:rFonts w:hint="default" w:ascii="宋体" w:eastAsia="宋体"/>
                <w:color w:val="auto"/>
                <w:kern w:val="0"/>
                <w:sz w:val="21"/>
                <w:szCs w:val="21"/>
              </w:rPr>
              <w:t>COD分析仪、总磷分析仪、氨氮分析仪为化学法仪表，提出以下参数要求：</w:t>
            </w:r>
          </w:p>
          <w:p w14:paraId="7304C8A6">
            <w:pPr>
              <w:numPr>
                <w:ilvl w:val="0"/>
                <w:numId w:val="0"/>
              </w:numPr>
              <w:spacing w:beforeLines="0" w:afterLines="0" w:line="240" w:lineRule="auto"/>
              <w:ind w:firstLine="0"/>
              <w:rPr>
                <w:rFonts w:hint="eastAsia"/>
                <w:color w:val="auto"/>
                <w:kern w:val="0"/>
                <w:sz w:val="21"/>
                <w:szCs w:val="21"/>
              </w:rPr>
            </w:pPr>
            <w:r>
              <w:rPr>
                <w:rFonts w:hint="default" w:ascii="宋体" w:eastAsia="宋体"/>
                <w:color w:val="auto"/>
                <w:kern w:val="0"/>
                <w:sz w:val="21"/>
                <w:szCs w:val="21"/>
              </w:rPr>
              <w:t>1.</w:t>
            </w:r>
            <w:r>
              <w:rPr>
                <w:rFonts w:hint="eastAsia"/>
                <w:color w:val="auto"/>
                <w:kern w:val="0"/>
                <w:sz w:val="21"/>
                <w:szCs w:val="21"/>
              </w:rPr>
              <w:t>★</w:t>
            </w:r>
            <w:r>
              <w:rPr>
                <w:rFonts w:hint="default" w:ascii="宋体" w:eastAsia="宋体"/>
                <w:color w:val="auto"/>
                <w:kern w:val="0"/>
                <w:sz w:val="21"/>
                <w:szCs w:val="21"/>
              </w:rPr>
              <w:t>光源使用寿命：≥3年。（投标时提供第三方检测机构出具的检测报告复印件加盖制造商公章）</w:t>
            </w:r>
          </w:p>
          <w:p w14:paraId="19C1F6DF">
            <w:pPr>
              <w:numPr>
                <w:ilvl w:val="0"/>
                <w:numId w:val="0"/>
              </w:numPr>
              <w:spacing w:beforeLines="0" w:afterLines="0" w:line="240" w:lineRule="auto"/>
              <w:ind w:firstLine="0"/>
              <w:rPr>
                <w:rFonts w:hint="eastAsia"/>
                <w:color w:val="auto"/>
                <w:kern w:val="0"/>
                <w:sz w:val="21"/>
                <w:szCs w:val="21"/>
              </w:rPr>
            </w:pPr>
            <w:r>
              <w:rPr>
                <w:rFonts w:hint="default" w:ascii="宋体" w:eastAsia="宋体"/>
                <w:color w:val="auto"/>
                <w:kern w:val="0"/>
                <w:sz w:val="21"/>
                <w:szCs w:val="21"/>
              </w:rPr>
              <w:t>2</w:t>
            </w:r>
            <w:r>
              <w:rPr>
                <w:rFonts w:hint="eastAsia"/>
                <w:color w:val="auto"/>
                <w:kern w:val="0"/>
                <w:sz w:val="21"/>
                <w:szCs w:val="21"/>
              </w:rPr>
              <w:t>.★</w:t>
            </w:r>
            <w:r>
              <w:rPr>
                <w:rFonts w:hint="default" w:ascii="宋体" w:eastAsia="宋体"/>
                <w:color w:val="auto"/>
                <w:kern w:val="0"/>
                <w:sz w:val="21"/>
                <w:szCs w:val="21"/>
              </w:rPr>
              <w:t>高浓度水样稀释能力：≥1000倍。（投标时提供第三方检测机构出具的检测报告复印件加盖制造商公章）</w:t>
            </w:r>
          </w:p>
          <w:p w14:paraId="65EC23B1">
            <w:pPr>
              <w:numPr>
                <w:ilvl w:val="0"/>
                <w:numId w:val="0"/>
              </w:numPr>
              <w:spacing w:beforeLines="0" w:afterLines="0" w:line="240" w:lineRule="auto"/>
              <w:ind w:firstLine="0"/>
              <w:rPr>
                <w:rFonts w:hint="eastAsia"/>
                <w:color w:val="auto"/>
                <w:kern w:val="0"/>
                <w:sz w:val="21"/>
                <w:szCs w:val="21"/>
              </w:rPr>
            </w:pPr>
            <w:r>
              <w:rPr>
                <w:rFonts w:hint="default" w:ascii="宋体" w:eastAsia="宋体"/>
                <w:color w:val="auto"/>
                <w:kern w:val="0"/>
                <w:sz w:val="21"/>
                <w:szCs w:val="21"/>
              </w:rPr>
              <w:t>3</w:t>
            </w:r>
            <w:r>
              <w:rPr>
                <w:rFonts w:hint="eastAsia"/>
                <w:color w:val="auto"/>
                <w:kern w:val="0"/>
                <w:sz w:val="21"/>
                <w:szCs w:val="21"/>
              </w:rPr>
              <w:t>.★</w:t>
            </w:r>
            <w:r>
              <w:rPr>
                <w:rFonts w:hint="default" w:ascii="宋体" w:eastAsia="宋体"/>
                <w:color w:val="auto"/>
                <w:kern w:val="0"/>
                <w:sz w:val="21"/>
                <w:szCs w:val="21"/>
              </w:rPr>
              <w:t>环保指标：单次采样废液量&lt;6mL。（投标时提供第三方检测机构出具的检测报告复印件加盖制造商公章）</w:t>
            </w:r>
          </w:p>
        </w:tc>
      </w:tr>
    </w:tbl>
    <w:p w14:paraId="01AEB3AE">
      <w:pPr>
        <w:keepNext w:val="0"/>
        <w:keepLines w:val="0"/>
        <w:pageBreakBefore w:val="0"/>
        <w:widowControl w:val="0"/>
        <w:kinsoku/>
        <w:wordWrap/>
        <w:overflowPunct/>
        <w:topLinePunct w:val="0"/>
        <w:autoSpaceDE/>
        <w:autoSpaceDN/>
        <w:bidi w:val="0"/>
        <w:adjustRightInd/>
        <w:snapToGrid/>
        <w:spacing w:beforeLines="0" w:afterLines="0" w:line="600" w:lineRule="exact"/>
        <w:ind w:firstLine="482"/>
        <w:textAlignment w:val="auto"/>
        <w:rPr>
          <w:rFonts w:hint="eastAsia"/>
          <w:color w:val="auto"/>
          <w:kern w:val="0"/>
          <w:sz w:val="24"/>
          <w:szCs w:val="22"/>
        </w:rPr>
      </w:pPr>
      <w:r>
        <w:rPr>
          <w:rFonts w:hint="default" w:ascii="宋体" w:eastAsia="宋体"/>
          <w:color w:val="auto"/>
          <w:kern w:val="0"/>
          <w:sz w:val="24"/>
          <w:szCs w:val="22"/>
        </w:rPr>
        <w:t>3、雨水排放智能监测监控系统技术参数要求</w:t>
      </w:r>
    </w:p>
    <w:p w14:paraId="69CE9D4B">
      <w:pPr>
        <w:keepNext w:val="0"/>
        <w:keepLines w:val="0"/>
        <w:pageBreakBefore w:val="0"/>
        <w:widowControl w:val="0"/>
        <w:kinsoku/>
        <w:wordWrap/>
        <w:overflowPunct/>
        <w:topLinePunct w:val="0"/>
        <w:autoSpaceDE/>
        <w:autoSpaceDN/>
        <w:bidi w:val="0"/>
        <w:adjustRightInd/>
        <w:snapToGrid/>
        <w:spacing w:beforeLines="0" w:afterLines="0" w:line="600" w:lineRule="exact"/>
        <w:ind w:firstLine="482"/>
        <w:textAlignment w:val="auto"/>
        <w:rPr>
          <w:rFonts w:hint="eastAsia"/>
          <w:color w:val="auto"/>
          <w:kern w:val="0"/>
          <w:sz w:val="24"/>
          <w:szCs w:val="22"/>
        </w:rPr>
      </w:pPr>
      <w:r>
        <w:rPr>
          <w:rFonts w:hint="default" w:ascii="宋体" w:eastAsia="宋体"/>
          <w:color w:val="auto"/>
          <w:kern w:val="0"/>
          <w:sz w:val="24"/>
          <w:szCs w:val="22"/>
        </w:rPr>
        <w:t>投标人拟采用的硬件设备须说明品牌，并应能够达到以下技术要求。</w:t>
      </w:r>
    </w:p>
    <w:tbl>
      <w:tblPr>
        <w:tblStyle w:val="35"/>
        <w:tblW w:w="840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51" w:type="dxa"/>
          <w:bottom w:w="0" w:type="dxa"/>
          <w:right w:w="51" w:type="dxa"/>
        </w:tblCellMar>
      </w:tblPr>
      <w:tblGrid>
        <w:gridCol w:w="705"/>
        <w:gridCol w:w="1243"/>
        <w:gridCol w:w="741"/>
        <w:gridCol w:w="651"/>
        <w:gridCol w:w="5068"/>
      </w:tblGrid>
      <w:tr w14:paraId="5ADDA7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1" w:type="dxa"/>
            <w:bottom w:w="0" w:type="dxa"/>
            <w:right w:w="51" w:type="dxa"/>
          </w:tblCellMar>
        </w:tblPrEx>
        <w:trPr>
          <w:tblHeader/>
          <w:jc w:val="center"/>
        </w:trPr>
        <w:tc>
          <w:tcPr>
            <w:tcW w:w="7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48784C">
            <w:pPr>
              <w:spacing w:beforeLines="0" w:afterLines="0" w:line="240" w:lineRule="auto"/>
              <w:ind w:firstLine="0" w:firstLineChars="0"/>
              <w:jc w:val="center"/>
              <w:rPr>
                <w:rFonts w:hint="eastAsia"/>
                <w:b/>
                <w:color w:val="auto"/>
                <w:sz w:val="21"/>
                <w:szCs w:val="21"/>
              </w:rPr>
            </w:pPr>
            <w:r>
              <w:rPr>
                <w:rFonts w:hint="default" w:ascii="宋体" w:eastAsia="宋体"/>
                <w:b/>
                <w:color w:val="auto"/>
                <w:sz w:val="21"/>
                <w:szCs w:val="21"/>
              </w:rPr>
              <w:t>序号</w:t>
            </w:r>
          </w:p>
        </w:tc>
        <w:tc>
          <w:tcPr>
            <w:tcW w:w="12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9255F5">
            <w:pPr>
              <w:spacing w:beforeLines="0" w:afterLines="0" w:line="240" w:lineRule="auto"/>
              <w:ind w:firstLine="0" w:firstLineChars="0"/>
              <w:jc w:val="center"/>
              <w:rPr>
                <w:rFonts w:hint="eastAsia"/>
                <w:b/>
                <w:color w:val="auto"/>
                <w:sz w:val="21"/>
                <w:szCs w:val="21"/>
              </w:rPr>
            </w:pPr>
            <w:r>
              <w:rPr>
                <w:rFonts w:hint="default" w:ascii="宋体" w:eastAsia="宋体"/>
                <w:b/>
                <w:color w:val="auto"/>
                <w:sz w:val="21"/>
                <w:szCs w:val="21"/>
              </w:rPr>
              <w:t>设备组成</w:t>
            </w:r>
          </w:p>
        </w:tc>
        <w:tc>
          <w:tcPr>
            <w:tcW w:w="7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80CF6E">
            <w:pPr>
              <w:spacing w:beforeLines="0" w:afterLines="0" w:line="240" w:lineRule="auto"/>
              <w:ind w:firstLine="0" w:firstLineChars="0"/>
              <w:jc w:val="center"/>
              <w:rPr>
                <w:rFonts w:hint="eastAsia"/>
                <w:b/>
                <w:color w:val="auto"/>
                <w:sz w:val="21"/>
                <w:szCs w:val="21"/>
              </w:rPr>
            </w:pPr>
            <w:r>
              <w:rPr>
                <w:rFonts w:hint="default" w:ascii="宋体" w:eastAsia="宋体"/>
                <w:b/>
                <w:color w:val="auto"/>
                <w:sz w:val="21"/>
                <w:szCs w:val="21"/>
              </w:rPr>
              <w:t>数量</w:t>
            </w:r>
          </w:p>
        </w:tc>
        <w:tc>
          <w:tcPr>
            <w:tcW w:w="65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2400B2">
            <w:pPr>
              <w:spacing w:beforeLines="0" w:afterLines="0" w:line="240" w:lineRule="auto"/>
              <w:ind w:firstLine="0" w:firstLineChars="0"/>
              <w:jc w:val="center"/>
              <w:rPr>
                <w:rFonts w:hint="eastAsia"/>
                <w:b/>
                <w:color w:val="auto"/>
                <w:sz w:val="21"/>
                <w:szCs w:val="21"/>
              </w:rPr>
            </w:pPr>
            <w:r>
              <w:rPr>
                <w:rFonts w:hint="default" w:ascii="宋体" w:eastAsia="宋体"/>
                <w:b/>
                <w:color w:val="auto"/>
                <w:sz w:val="21"/>
                <w:szCs w:val="21"/>
              </w:rPr>
              <w:t>单位</w:t>
            </w:r>
          </w:p>
        </w:tc>
        <w:tc>
          <w:tcPr>
            <w:tcW w:w="5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6C1AEE">
            <w:pPr>
              <w:spacing w:beforeLines="0" w:afterLines="0" w:line="240" w:lineRule="auto"/>
              <w:ind w:firstLine="0" w:firstLineChars="0"/>
              <w:jc w:val="center"/>
              <w:rPr>
                <w:rFonts w:hint="eastAsia"/>
                <w:b/>
                <w:color w:val="auto"/>
                <w:kern w:val="0"/>
                <w:sz w:val="21"/>
                <w:szCs w:val="21"/>
              </w:rPr>
            </w:pPr>
            <w:r>
              <w:rPr>
                <w:rFonts w:hint="default" w:ascii="宋体" w:eastAsia="宋体"/>
                <w:b/>
                <w:color w:val="auto"/>
                <w:kern w:val="0"/>
                <w:sz w:val="21"/>
                <w:szCs w:val="21"/>
              </w:rPr>
              <w:t>技术参数要求</w:t>
            </w:r>
          </w:p>
        </w:tc>
      </w:tr>
      <w:tr w14:paraId="322813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1" w:type="dxa"/>
            <w:bottom w:w="0" w:type="dxa"/>
            <w:right w:w="51" w:type="dxa"/>
          </w:tblCellMar>
        </w:tblPrEx>
        <w:trPr>
          <w:jc w:val="center"/>
        </w:trPr>
        <w:tc>
          <w:tcPr>
            <w:tcW w:w="7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287016">
            <w:pPr>
              <w:spacing w:beforeLines="0" w:afterLines="0" w:line="240" w:lineRule="auto"/>
              <w:ind w:firstLine="0" w:firstLineChars="0"/>
              <w:jc w:val="center"/>
              <w:rPr>
                <w:rFonts w:hint="eastAsia"/>
                <w:color w:val="auto"/>
                <w:kern w:val="0"/>
                <w:sz w:val="21"/>
                <w:szCs w:val="21"/>
              </w:rPr>
            </w:pPr>
            <w:r>
              <w:rPr>
                <w:rFonts w:hint="eastAsia"/>
                <w:color w:val="auto"/>
                <w:kern w:val="0"/>
                <w:sz w:val="21"/>
                <w:szCs w:val="21"/>
              </w:rPr>
              <w:t>1</w:t>
            </w:r>
          </w:p>
        </w:tc>
        <w:tc>
          <w:tcPr>
            <w:tcW w:w="12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0B901F">
            <w:pPr>
              <w:spacing w:beforeLines="0" w:afterLines="0" w:line="240" w:lineRule="auto"/>
              <w:ind w:firstLine="0" w:firstLineChars="0"/>
              <w:jc w:val="center"/>
              <w:rPr>
                <w:rFonts w:hint="eastAsia"/>
                <w:color w:val="auto"/>
                <w:kern w:val="0"/>
                <w:sz w:val="21"/>
                <w:szCs w:val="21"/>
              </w:rPr>
            </w:pPr>
            <w:r>
              <w:rPr>
                <w:rFonts w:hint="default" w:ascii="宋体" w:eastAsia="宋体"/>
                <w:color w:val="auto"/>
                <w:kern w:val="0"/>
                <w:sz w:val="21"/>
                <w:szCs w:val="21"/>
              </w:rPr>
              <w:t>雷达水位计</w:t>
            </w:r>
          </w:p>
        </w:tc>
        <w:tc>
          <w:tcPr>
            <w:tcW w:w="7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EFC706">
            <w:pPr>
              <w:spacing w:beforeLines="0" w:afterLines="0" w:line="240" w:lineRule="auto"/>
              <w:ind w:firstLine="0" w:firstLineChars="0"/>
              <w:jc w:val="center"/>
              <w:rPr>
                <w:rFonts w:hint="eastAsia"/>
                <w:color w:val="auto"/>
                <w:kern w:val="0"/>
                <w:sz w:val="21"/>
                <w:szCs w:val="21"/>
              </w:rPr>
            </w:pPr>
            <w:r>
              <w:rPr>
                <w:rFonts w:hint="default" w:ascii="宋体" w:eastAsia="宋体"/>
                <w:color w:val="auto"/>
                <w:sz w:val="24"/>
                <w:szCs w:val="22"/>
              </w:rPr>
              <w:t>2</w:t>
            </w:r>
          </w:p>
        </w:tc>
        <w:tc>
          <w:tcPr>
            <w:tcW w:w="65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B5AEEB">
            <w:pPr>
              <w:spacing w:beforeLines="0" w:afterLines="0" w:line="240" w:lineRule="auto"/>
              <w:ind w:firstLine="0" w:firstLineChars="0"/>
              <w:jc w:val="center"/>
              <w:rPr>
                <w:rFonts w:hint="eastAsia"/>
                <w:color w:val="auto"/>
                <w:kern w:val="0"/>
                <w:sz w:val="21"/>
                <w:szCs w:val="21"/>
              </w:rPr>
            </w:pPr>
            <w:r>
              <w:rPr>
                <w:rFonts w:hint="default" w:ascii="宋体" w:eastAsia="宋体"/>
                <w:color w:val="auto"/>
                <w:kern w:val="0"/>
                <w:sz w:val="21"/>
                <w:szCs w:val="21"/>
              </w:rPr>
              <w:t>台</w:t>
            </w:r>
          </w:p>
        </w:tc>
        <w:tc>
          <w:tcPr>
            <w:tcW w:w="5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3D3651">
            <w:pPr>
              <w:numPr>
                <w:ilvl w:val="0"/>
                <w:numId w:val="16"/>
              </w:numPr>
              <w:spacing w:beforeLines="0" w:afterLines="0" w:line="240" w:lineRule="auto"/>
              <w:ind w:firstLineChars="0"/>
              <w:rPr>
                <w:rFonts w:hint="eastAsia"/>
                <w:color w:val="auto"/>
                <w:sz w:val="21"/>
                <w:szCs w:val="21"/>
              </w:rPr>
            </w:pPr>
            <w:r>
              <w:rPr>
                <w:rFonts w:hint="default" w:ascii="宋体" w:eastAsia="宋体"/>
                <w:color w:val="auto"/>
                <w:sz w:val="21"/>
                <w:szCs w:val="21"/>
              </w:rPr>
              <w:t>测量方法：雷达水位计</w:t>
            </w:r>
          </w:p>
          <w:p w14:paraId="09DD12B8">
            <w:pPr>
              <w:numPr>
                <w:ilvl w:val="0"/>
                <w:numId w:val="16"/>
              </w:numPr>
              <w:spacing w:beforeLines="0" w:afterLines="0" w:line="240" w:lineRule="auto"/>
              <w:ind w:firstLineChars="0"/>
              <w:rPr>
                <w:rFonts w:hint="eastAsia"/>
                <w:color w:val="auto"/>
                <w:sz w:val="21"/>
                <w:szCs w:val="21"/>
              </w:rPr>
            </w:pPr>
            <w:r>
              <w:rPr>
                <w:rFonts w:hint="default" w:ascii="宋体" w:eastAsia="宋体"/>
                <w:color w:val="auto"/>
                <w:sz w:val="21"/>
                <w:szCs w:val="21"/>
              </w:rPr>
              <w:t>测量量程：0.2～10m (可定制)</w:t>
            </w:r>
          </w:p>
          <w:p w14:paraId="677F0EF5">
            <w:pPr>
              <w:numPr>
                <w:ilvl w:val="0"/>
                <w:numId w:val="16"/>
              </w:numPr>
              <w:spacing w:beforeLines="0" w:afterLines="0" w:line="240" w:lineRule="auto"/>
              <w:ind w:firstLineChars="0"/>
              <w:rPr>
                <w:rFonts w:hint="eastAsia"/>
                <w:color w:val="auto"/>
                <w:sz w:val="21"/>
                <w:szCs w:val="21"/>
              </w:rPr>
            </w:pPr>
            <w:r>
              <w:rPr>
                <w:rFonts w:hint="default" w:ascii="宋体" w:eastAsia="宋体"/>
                <w:color w:val="auto"/>
                <w:sz w:val="21"/>
                <w:szCs w:val="21"/>
              </w:rPr>
              <w:t>测量分辨率：1mm；</w:t>
            </w:r>
          </w:p>
          <w:p w14:paraId="4D96AF14">
            <w:pPr>
              <w:numPr>
                <w:ilvl w:val="0"/>
                <w:numId w:val="16"/>
              </w:numPr>
              <w:spacing w:beforeLines="0" w:afterLines="0" w:line="240" w:lineRule="auto"/>
              <w:ind w:firstLineChars="0"/>
              <w:rPr>
                <w:rFonts w:hint="eastAsia"/>
                <w:color w:val="auto"/>
                <w:sz w:val="21"/>
                <w:szCs w:val="21"/>
              </w:rPr>
            </w:pPr>
            <w:r>
              <w:rPr>
                <w:rFonts w:hint="default" w:ascii="宋体" w:eastAsia="宋体"/>
                <w:color w:val="auto"/>
                <w:sz w:val="21"/>
                <w:szCs w:val="21"/>
              </w:rPr>
              <w:t>测量误差：&lt;5mm；</w:t>
            </w:r>
          </w:p>
          <w:p w14:paraId="66967304">
            <w:pPr>
              <w:numPr>
                <w:ilvl w:val="0"/>
                <w:numId w:val="16"/>
              </w:numPr>
              <w:spacing w:beforeLines="0" w:afterLines="0" w:line="240" w:lineRule="auto"/>
              <w:ind w:firstLineChars="0"/>
              <w:rPr>
                <w:rFonts w:hint="eastAsia"/>
                <w:color w:val="auto"/>
                <w:sz w:val="21"/>
                <w:szCs w:val="21"/>
              </w:rPr>
            </w:pPr>
            <w:r>
              <w:rPr>
                <w:rFonts w:hint="default" w:ascii="宋体" w:eastAsia="宋体"/>
                <w:color w:val="auto"/>
                <w:sz w:val="21"/>
                <w:szCs w:val="21"/>
              </w:rPr>
              <w:t>防护等级：IP68</w:t>
            </w:r>
          </w:p>
          <w:p w14:paraId="40B594CB">
            <w:pPr>
              <w:numPr>
                <w:ilvl w:val="0"/>
                <w:numId w:val="16"/>
              </w:numPr>
              <w:spacing w:beforeLines="0" w:afterLines="0" w:line="240" w:lineRule="auto"/>
              <w:ind w:firstLineChars="0"/>
              <w:rPr>
                <w:rFonts w:hint="eastAsia"/>
                <w:color w:val="auto"/>
                <w:kern w:val="0"/>
                <w:sz w:val="21"/>
                <w:szCs w:val="21"/>
              </w:rPr>
            </w:pPr>
            <w:r>
              <w:rPr>
                <w:rFonts w:hint="default" w:ascii="宋体" w:eastAsia="宋体"/>
                <w:color w:val="auto"/>
                <w:sz w:val="21"/>
                <w:szCs w:val="21"/>
              </w:rPr>
              <w:t>采用防腐蚀设计。</w:t>
            </w:r>
          </w:p>
        </w:tc>
      </w:tr>
      <w:tr w14:paraId="7C5388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1" w:type="dxa"/>
            <w:bottom w:w="0" w:type="dxa"/>
            <w:right w:w="51" w:type="dxa"/>
          </w:tblCellMar>
        </w:tblPrEx>
        <w:trPr>
          <w:jc w:val="center"/>
        </w:trPr>
        <w:tc>
          <w:tcPr>
            <w:tcW w:w="7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C92092">
            <w:pPr>
              <w:spacing w:beforeLines="0" w:afterLines="0" w:line="240" w:lineRule="auto"/>
              <w:ind w:firstLine="0" w:firstLineChars="0"/>
              <w:jc w:val="center"/>
              <w:rPr>
                <w:rFonts w:hint="eastAsia"/>
                <w:color w:val="auto"/>
                <w:kern w:val="0"/>
                <w:sz w:val="21"/>
                <w:szCs w:val="21"/>
              </w:rPr>
            </w:pPr>
            <w:r>
              <w:rPr>
                <w:rFonts w:hint="eastAsia"/>
                <w:color w:val="auto"/>
                <w:kern w:val="0"/>
                <w:sz w:val="21"/>
                <w:szCs w:val="21"/>
              </w:rPr>
              <w:t>2</w:t>
            </w:r>
          </w:p>
        </w:tc>
        <w:tc>
          <w:tcPr>
            <w:tcW w:w="12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533F29">
            <w:pPr>
              <w:spacing w:beforeLines="0" w:afterLines="0" w:line="240" w:lineRule="auto"/>
              <w:ind w:firstLine="0" w:firstLineChars="0"/>
              <w:jc w:val="center"/>
              <w:rPr>
                <w:rFonts w:hint="eastAsia"/>
                <w:color w:val="auto"/>
                <w:kern w:val="0"/>
                <w:sz w:val="21"/>
                <w:szCs w:val="21"/>
              </w:rPr>
            </w:pPr>
            <w:r>
              <w:rPr>
                <w:rFonts w:hint="eastAsia"/>
                <w:color w:val="auto"/>
                <w:kern w:val="0"/>
                <w:sz w:val="21"/>
                <w:szCs w:val="21"/>
              </w:rPr>
              <w:t>pH</w:t>
            </w:r>
            <w:r>
              <w:rPr>
                <w:rFonts w:hint="default" w:ascii="宋体" w:eastAsia="宋体"/>
                <w:color w:val="auto"/>
                <w:kern w:val="0"/>
                <w:sz w:val="21"/>
                <w:szCs w:val="21"/>
              </w:rPr>
              <w:t>计</w:t>
            </w:r>
          </w:p>
        </w:tc>
        <w:tc>
          <w:tcPr>
            <w:tcW w:w="7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AB110D">
            <w:pPr>
              <w:spacing w:beforeLines="0" w:afterLines="0" w:line="240" w:lineRule="auto"/>
              <w:ind w:firstLine="0" w:firstLineChars="0"/>
              <w:jc w:val="center"/>
              <w:rPr>
                <w:rFonts w:hint="eastAsia"/>
                <w:color w:val="auto"/>
                <w:kern w:val="0"/>
                <w:sz w:val="21"/>
                <w:szCs w:val="21"/>
              </w:rPr>
            </w:pPr>
            <w:r>
              <w:rPr>
                <w:rFonts w:hint="default" w:ascii="宋体" w:eastAsia="宋体"/>
                <w:color w:val="auto"/>
                <w:sz w:val="24"/>
                <w:szCs w:val="22"/>
              </w:rPr>
              <w:t>2</w:t>
            </w:r>
          </w:p>
        </w:tc>
        <w:tc>
          <w:tcPr>
            <w:tcW w:w="65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8F83A9">
            <w:pPr>
              <w:spacing w:beforeLines="0" w:afterLines="0" w:line="240" w:lineRule="auto"/>
              <w:ind w:firstLine="0" w:firstLineChars="0"/>
              <w:jc w:val="center"/>
              <w:rPr>
                <w:rFonts w:hint="eastAsia"/>
                <w:color w:val="auto"/>
                <w:kern w:val="0"/>
                <w:sz w:val="21"/>
                <w:szCs w:val="21"/>
              </w:rPr>
            </w:pPr>
            <w:r>
              <w:rPr>
                <w:rFonts w:hint="default" w:ascii="宋体" w:eastAsia="宋体"/>
                <w:color w:val="auto"/>
                <w:kern w:val="0"/>
                <w:sz w:val="21"/>
                <w:szCs w:val="21"/>
              </w:rPr>
              <w:t>台</w:t>
            </w:r>
          </w:p>
        </w:tc>
        <w:tc>
          <w:tcPr>
            <w:tcW w:w="5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3DDFB0">
            <w:pPr>
              <w:numPr>
                <w:ilvl w:val="0"/>
                <w:numId w:val="17"/>
              </w:numPr>
              <w:spacing w:beforeLines="0" w:afterLines="0" w:line="240" w:lineRule="auto"/>
              <w:ind w:firstLineChars="0"/>
              <w:rPr>
                <w:rFonts w:hint="eastAsia"/>
                <w:color w:val="auto"/>
                <w:sz w:val="21"/>
                <w:szCs w:val="21"/>
              </w:rPr>
            </w:pPr>
            <w:r>
              <w:rPr>
                <w:rFonts w:hint="default" w:ascii="宋体" w:eastAsia="宋体"/>
                <w:color w:val="auto"/>
                <w:sz w:val="21"/>
                <w:szCs w:val="21"/>
              </w:rPr>
              <w:t>检测方法：玻璃电极法</w:t>
            </w:r>
          </w:p>
          <w:p w14:paraId="09FB4B4C">
            <w:pPr>
              <w:numPr>
                <w:ilvl w:val="0"/>
                <w:numId w:val="17"/>
              </w:numPr>
              <w:spacing w:beforeLines="0" w:afterLines="0" w:line="240" w:lineRule="auto"/>
              <w:ind w:firstLineChars="0"/>
              <w:rPr>
                <w:rFonts w:hint="eastAsia"/>
                <w:color w:val="auto"/>
                <w:sz w:val="21"/>
                <w:szCs w:val="21"/>
              </w:rPr>
            </w:pPr>
            <w:r>
              <w:rPr>
                <w:rFonts w:hint="default" w:ascii="宋体" w:eastAsia="宋体"/>
                <w:color w:val="auto"/>
                <w:sz w:val="21"/>
                <w:szCs w:val="21"/>
              </w:rPr>
              <w:t>量程：0～14PH</w:t>
            </w:r>
          </w:p>
          <w:p w14:paraId="3ACCD2DC">
            <w:pPr>
              <w:numPr>
                <w:ilvl w:val="0"/>
                <w:numId w:val="17"/>
              </w:numPr>
              <w:spacing w:beforeLines="0" w:afterLines="0" w:line="240" w:lineRule="auto"/>
              <w:ind w:firstLineChars="0"/>
              <w:rPr>
                <w:rFonts w:hint="eastAsia"/>
                <w:color w:val="auto"/>
                <w:sz w:val="21"/>
                <w:szCs w:val="21"/>
              </w:rPr>
            </w:pPr>
            <w:r>
              <w:rPr>
                <w:rFonts w:hint="default" w:ascii="宋体" w:eastAsia="宋体"/>
                <w:color w:val="auto"/>
                <w:sz w:val="21"/>
                <w:szCs w:val="21"/>
              </w:rPr>
              <w:t>具有温度补偿功能；</w:t>
            </w:r>
          </w:p>
          <w:p w14:paraId="42DC4CD0">
            <w:pPr>
              <w:numPr>
                <w:ilvl w:val="0"/>
                <w:numId w:val="17"/>
              </w:numPr>
              <w:spacing w:beforeLines="0" w:afterLines="0" w:line="240" w:lineRule="auto"/>
              <w:ind w:firstLineChars="0"/>
              <w:rPr>
                <w:rFonts w:hint="eastAsia"/>
                <w:color w:val="auto"/>
                <w:sz w:val="21"/>
                <w:szCs w:val="21"/>
              </w:rPr>
            </w:pPr>
            <w:r>
              <w:rPr>
                <w:rFonts w:hint="default" w:ascii="宋体" w:eastAsia="宋体"/>
                <w:color w:val="auto"/>
                <w:sz w:val="21"/>
                <w:szCs w:val="21"/>
              </w:rPr>
              <w:t>重复性：±0.1PH</w:t>
            </w:r>
          </w:p>
          <w:p w14:paraId="204262D4">
            <w:pPr>
              <w:numPr>
                <w:ilvl w:val="0"/>
                <w:numId w:val="17"/>
              </w:numPr>
              <w:spacing w:beforeLines="0" w:afterLines="0" w:line="240" w:lineRule="auto"/>
              <w:ind w:firstLineChars="0"/>
              <w:rPr>
                <w:rFonts w:hint="eastAsia"/>
                <w:color w:val="auto"/>
                <w:sz w:val="21"/>
                <w:szCs w:val="21"/>
              </w:rPr>
            </w:pPr>
            <w:r>
              <w:rPr>
                <w:rFonts w:hint="default" w:ascii="宋体" w:eastAsia="宋体"/>
                <w:color w:val="auto"/>
                <w:sz w:val="21"/>
                <w:szCs w:val="21"/>
              </w:rPr>
              <w:t>漂移：±0.1PH</w:t>
            </w:r>
          </w:p>
          <w:p w14:paraId="6B342B95">
            <w:pPr>
              <w:numPr>
                <w:ilvl w:val="0"/>
                <w:numId w:val="17"/>
              </w:numPr>
              <w:spacing w:beforeLines="0" w:afterLines="0" w:line="240" w:lineRule="auto"/>
              <w:ind w:firstLineChars="0"/>
              <w:rPr>
                <w:rFonts w:hint="eastAsia"/>
                <w:color w:val="auto"/>
                <w:sz w:val="21"/>
                <w:szCs w:val="21"/>
              </w:rPr>
            </w:pPr>
            <w:r>
              <w:rPr>
                <w:rFonts w:hint="default" w:ascii="宋体" w:eastAsia="宋体"/>
                <w:color w:val="auto"/>
                <w:sz w:val="21"/>
                <w:szCs w:val="21"/>
              </w:rPr>
              <w:t>响应时间：＜0.5min</w:t>
            </w:r>
          </w:p>
          <w:p w14:paraId="333603F4">
            <w:pPr>
              <w:numPr>
                <w:ilvl w:val="0"/>
                <w:numId w:val="17"/>
              </w:numPr>
              <w:spacing w:beforeLines="0" w:afterLines="0" w:line="240" w:lineRule="auto"/>
              <w:ind w:firstLineChars="0"/>
              <w:rPr>
                <w:rFonts w:hint="eastAsia"/>
                <w:color w:val="auto"/>
                <w:sz w:val="21"/>
                <w:szCs w:val="21"/>
              </w:rPr>
            </w:pPr>
            <w:r>
              <w:rPr>
                <w:rFonts w:hint="default" w:ascii="宋体" w:eastAsia="宋体"/>
                <w:color w:val="auto"/>
                <w:sz w:val="21"/>
                <w:szCs w:val="21"/>
              </w:rPr>
              <w:t>温度补偿精度：±0.1PH</w:t>
            </w:r>
          </w:p>
          <w:p w14:paraId="1E5DDF80">
            <w:pPr>
              <w:numPr>
                <w:ilvl w:val="0"/>
                <w:numId w:val="17"/>
              </w:numPr>
              <w:spacing w:beforeLines="0" w:afterLines="0" w:line="240" w:lineRule="auto"/>
              <w:ind w:firstLineChars="0"/>
              <w:rPr>
                <w:rFonts w:hint="eastAsia"/>
                <w:color w:val="auto"/>
                <w:sz w:val="21"/>
                <w:szCs w:val="21"/>
              </w:rPr>
            </w:pPr>
            <w:r>
              <w:rPr>
                <w:rFonts w:hint="default" w:ascii="宋体" w:eastAsia="宋体"/>
                <w:color w:val="auto"/>
                <w:sz w:val="21"/>
                <w:szCs w:val="21"/>
              </w:rPr>
              <w:t>电压稳定性：±0.1PH</w:t>
            </w:r>
          </w:p>
          <w:p w14:paraId="11C82B47">
            <w:pPr>
              <w:numPr>
                <w:ilvl w:val="0"/>
                <w:numId w:val="17"/>
              </w:numPr>
              <w:spacing w:beforeLines="0" w:afterLines="0" w:line="240" w:lineRule="auto"/>
              <w:ind w:firstLineChars="0"/>
              <w:rPr>
                <w:rFonts w:hint="eastAsia"/>
                <w:color w:val="auto"/>
                <w:sz w:val="21"/>
                <w:szCs w:val="21"/>
              </w:rPr>
            </w:pPr>
            <w:r>
              <w:rPr>
                <w:rFonts w:hint="default" w:ascii="宋体" w:eastAsia="宋体"/>
                <w:color w:val="auto"/>
                <w:sz w:val="21"/>
                <w:szCs w:val="21"/>
              </w:rPr>
              <w:t>实际水样比对试验：±0.1PH</w:t>
            </w:r>
          </w:p>
          <w:p w14:paraId="1030D92E">
            <w:pPr>
              <w:numPr>
                <w:ilvl w:val="0"/>
                <w:numId w:val="17"/>
              </w:numPr>
              <w:spacing w:beforeLines="0" w:afterLines="0" w:line="240" w:lineRule="auto"/>
              <w:ind w:firstLineChars="0"/>
              <w:rPr>
                <w:rFonts w:hint="eastAsia"/>
                <w:color w:val="auto"/>
                <w:sz w:val="21"/>
                <w:szCs w:val="21"/>
              </w:rPr>
            </w:pPr>
            <w:r>
              <w:rPr>
                <w:rFonts w:hint="default" w:ascii="宋体" w:eastAsia="宋体"/>
                <w:color w:val="auto"/>
                <w:sz w:val="21"/>
                <w:szCs w:val="21"/>
              </w:rPr>
              <w:t>防护等级：IP68</w:t>
            </w:r>
          </w:p>
          <w:p w14:paraId="195A6D40">
            <w:pPr>
              <w:numPr>
                <w:ilvl w:val="0"/>
                <w:numId w:val="7"/>
              </w:numPr>
              <w:spacing w:beforeLines="0" w:afterLines="0" w:line="240" w:lineRule="auto"/>
              <w:ind w:firstLineChars="0"/>
              <w:rPr>
                <w:rFonts w:hint="eastAsia"/>
                <w:color w:val="auto"/>
                <w:sz w:val="21"/>
                <w:szCs w:val="21"/>
              </w:rPr>
            </w:pPr>
            <w:r>
              <w:rPr>
                <w:rFonts w:hint="default" w:ascii="宋体" w:eastAsia="宋体"/>
                <w:color w:val="auto"/>
                <w:sz w:val="21"/>
                <w:szCs w:val="21"/>
              </w:rPr>
              <w:t>采用防腐蚀设计</w:t>
            </w:r>
          </w:p>
        </w:tc>
      </w:tr>
      <w:tr w14:paraId="3787A0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1" w:type="dxa"/>
            <w:bottom w:w="0" w:type="dxa"/>
            <w:right w:w="51" w:type="dxa"/>
          </w:tblCellMar>
        </w:tblPrEx>
        <w:trPr>
          <w:jc w:val="center"/>
        </w:trPr>
        <w:tc>
          <w:tcPr>
            <w:tcW w:w="7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D9B9A8">
            <w:pPr>
              <w:spacing w:beforeLines="0" w:afterLines="0" w:line="240" w:lineRule="auto"/>
              <w:ind w:firstLine="0" w:firstLineChars="0"/>
              <w:jc w:val="center"/>
              <w:rPr>
                <w:rFonts w:hint="eastAsia"/>
                <w:color w:val="auto"/>
                <w:kern w:val="0"/>
                <w:sz w:val="21"/>
                <w:szCs w:val="21"/>
              </w:rPr>
            </w:pPr>
            <w:r>
              <w:rPr>
                <w:rFonts w:hint="eastAsia"/>
                <w:color w:val="auto"/>
                <w:kern w:val="0"/>
                <w:sz w:val="21"/>
                <w:szCs w:val="21"/>
              </w:rPr>
              <w:t>3</w:t>
            </w:r>
          </w:p>
        </w:tc>
        <w:tc>
          <w:tcPr>
            <w:tcW w:w="12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0DCF26">
            <w:pPr>
              <w:spacing w:beforeLines="0" w:afterLines="0" w:line="240" w:lineRule="auto"/>
              <w:ind w:firstLine="0" w:firstLineChars="0"/>
              <w:jc w:val="center"/>
              <w:rPr>
                <w:rFonts w:hint="eastAsia"/>
                <w:color w:val="auto"/>
                <w:kern w:val="0"/>
                <w:sz w:val="21"/>
                <w:szCs w:val="21"/>
              </w:rPr>
            </w:pPr>
            <w:r>
              <w:rPr>
                <w:rFonts w:hint="eastAsia"/>
                <w:color w:val="auto"/>
                <w:kern w:val="0"/>
                <w:sz w:val="21"/>
                <w:szCs w:val="21"/>
              </w:rPr>
              <w:t>ORP</w:t>
            </w:r>
            <w:r>
              <w:rPr>
                <w:rFonts w:hint="default" w:ascii="宋体" w:eastAsia="宋体"/>
                <w:color w:val="auto"/>
                <w:kern w:val="0"/>
                <w:sz w:val="21"/>
                <w:szCs w:val="21"/>
              </w:rPr>
              <w:t>计</w:t>
            </w:r>
          </w:p>
        </w:tc>
        <w:tc>
          <w:tcPr>
            <w:tcW w:w="7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B06118">
            <w:pPr>
              <w:spacing w:beforeLines="0" w:afterLines="0" w:line="240" w:lineRule="auto"/>
              <w:ind w:firstLine="0" w:firstLineChars="0"/>
              <w:jc w:val="center"/>
              <w:rPr>
                <w:rFonts w:hint="eastAsia"/>
                <w:color w:val="auto"/>
                <w:kern w:val="0"/>
                <w:sz w:val="21"/>
                <w:szCs w:val="21"/>
              </w:rPr>
            </w:pPr>
            <w:r>
              <w:rPr>
                <w:rFonts w:hint="default" w:ascii="宋体" w:eastAsia="宋体"/>
                <w:color w:val="auto"/>
                <w:sz w:val="24"/>
                <w:szCs w:val="22"/>
              </w:rPr>
              <w:t>2</w:t>
            </w:r>
          </w:p>
        </w:tc>
        <w:tc>
          <w:tcPr>
            <w:tcW w:w="65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E631AF">
            <w:pPr>
              <w:spacing w:beforeLines="0" w:afterLines="0" w:line="240" w:lineRule="auto"/>
              <w:ind w:firstLine="0" w:firstLineChars="0"/>
              <w:jc w:val="center"/>
              <w:rPr>
                <w:rFonts w:hint="eastAsia"/>
                <w:color w:val="auto"/>
                <w:kern w:val="0"/>
                <w:sz w:val="21"/>
                <w:szCs w:val="21"/>
              </w:rPr>
            </w:pPr>
            <w:r>
              <w:rPr>
                <w:rFonts w:hint="default" w:ascii="宋体" w:eastAsia="宋体"/>
                <w:color w:val="auto"/>
                <w:kern w:val="0"/>
                <w:sz w:val="21"/>
                <w:szCs w:val="21"/>
              </w:rPr>
              <w:t>台</w:t>
            </w:r>
          </w:p>
        </w:tc>
        <w:tc>
          <w:tcPr>
            <w:tcW w:w="5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8371CD">
            <w:pPr>
              <w:numPr>
                <w:ilvl w:val="0"/>
                <w:numId w:val="18"/>
              </w:numPr>
              <w:spacing w:beforeLines="0" w:afterLines="0" w:line="240" w:lineRule="auto"/>
              <w:ind w:firstLineChars="0"/>
              <w:rPr>
                <w:rFonts w:hint="eastAsia"/>
                <w:color w:val="auto"/>
                <w:sz w:val="21"/>
                <w:szCs w:val="21"/>
              </w:rPr>
            </w:pPr>
            <w:r>
              <w:rPr>
                <w:rFonts w:hint="default" w:ascii="宋体" w:eastAsia="宋体"/>
                <w:color w:val="auto"/>
                <w:sz w:val="21"/>
                <w:szCs w:val="21"/>
              </w:rPr>
              <w:t>检测方法：玻璃电极法</w:t>
            </w:r>
          </w:p>
          <w:p w14:paraId="1E20F31A">
            <w:pPr>
              <w:numPr>
                <w:ilvl w:val="0"/>
                <w:numId w:val="18"/>
              </w:numPr>
              <w:spacing w:beforeLines="0" w:afterLines="0" w:line="240" w:lineRule="auto"/>
              <w:ind w:firstLineChars="0"/>
              <w:rPr>
                <w:rFonts w:hint="eastAsia"/>
                <w:color w:val="auto"/>
                <w:sz w:val="21"/>
                <w:szCs w:val="21"/>
              </w:rPr>
            </w:pPr>
            <w:r>
              <w:rPr>
                <w:rFonts w:hint="default" w:ascii="宋体" w:eastAsia="宋体"/>
                <w:color w:val="auto"/>
                <w:sz w:val="21"/>
                <w:szCs w:val="21"/>
              </w:rPr>
              <w:t>量程：-2000～2000mV</w:t>
            </w:r>
          </w:p>
          <w:p w14:paraId="764EBBFA">
            <w:pPr>
              <w:numPr>
                <w:ilvl w:val="0"/>
                <w:numId w:val="18"/>
              </w:numPr>
              <w:spacing w:beforeLines="0" w:afterLines="0" w:line="240" w:lineRule="auto"/>
              <w:ind w:firstLineChars="0"/>
              <w:rPr>
                <w:rFonts w:hint="eastAsia"/>
                <w:color w:val="auto"/>
                <w:sz w:val="21"/>
                <w:szCs w:val="21"/>
              </w:rPr>
            </w:pPr>
            <w:r>
              <w:rPr>
                <w:rFonts w:hint="default" w:ascii="宋体" w:eastAsia="宋体"/>
                <w:color w:val="auto"/>
                <w:sz w:val="21"/>
                <w:szCs w:val="21"/>
              </w:rPr>
              <w:t>分辨率：1mV</w:t>
            </w:r>
          </w:p>
          <w:p w14:paraId="0C43A02D">
            <w:pPr>
              <w:numPr>
                <w:ilvl w:val="0"/>
                <w:numId w:val="18"/>
              </w:numPr>
              <w:spacing w:beforeLines="0" w:afterLines="0" w:line="240" w:lineRule="auto"/>
              <w:ind w:firstLineChars="0"/>
              <w:rPr>
                <w:rFonts w:hint="eastAsia"/>
                <w:color w:val="auto"/>
                <w:sz w:val="21"/>
                <w:szCs w:val="21"/>
              </w:rPr>
            </w:pPr>
            <w:r>
              <w:rPr>
                <w:rFonts w:hint="default" w:ascii="宋体" w:eastAsia="宋体"/>
                <w:color w:val="auto"/>
                <w:sz w:val="21"/>
                <w:szCs w:val="21"/>
              </w:rPr>
              <w:t>响应时间：＜0.5min</w:t>
            </w:r>
          </w:p>
        </w:tc>
      </w:tr>
      <w:tr w14:paraId="6BFCE3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1" w:type="dxa"/>
            <w:bottom w:w="0" w:type="dxa"/>
            <w:right w:w="51" w:type="dxa"/>
          </w:tblCellMar>
        </w:tblPrEx>
        <w:trPr>
          <w:jc w:val="center"/>
        </w:trPr>
        <w:tc>
          <w:tcPr>
            <w:tcW w:w="7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CD4784">
            <w:pPr>
              <w:spacing w:beforeLines="0" w:afterLines="0" w:line="240" w:lineRule="auto"/>
              <w:ind w:firstLine="0" w:firstLineChars="0"/>
              <w:jc w:val="center"/>
              <w:rPr>
                <w:rFonts w:hint="eastAsia"/>
                <w:color w:val="auto"/>
                <w:kern w:val="0"/>
                <w:sz w:val="21"/>
                <w:szCs w:val="21"/>
              </w:rPr>
            </w:pPr>
            <w:r>
              <w:rPr>
                <w:rFonts w:hint="eastAsia"/>
                <w:color w:val="auto"/>
                <w:kern w:val="0"/>
                <w:sz w:val="21"/>
                <w:szCs w:val="21"/>
              </w:rPr>
              <w:t>4</w:t>
            </w:r>
          </w:p>
        </w:tc>
        <w:tc>
          <w:tcPr>
            <w:tcW w:w="12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012D08">
            <w:pPr>
              <w:spacing w:beforeLines="0" w:afterLines="0" w:line="240" w:lineRule="auto"/>
              <w:ind w:firstLine="0" w:firstLineChars="0"/>
              <w:jc w:val="center"/>
              <w:rPr>
                <w:rFonts w:hint="eastAsia"/>
                <w:color w:val="auto"/>
                <w:kern w:val="0"/>
                <w:sz w:val="21"/>
                <w:szCs w:val="21"/>
              </w:rPr>
            </w:pPr>
            <w:r>
              <w:rPr>
                <w:rFonts w:hint="default" w:ascii="宋体" w:eastAsia="宋体"/>
                <w:color w:val="auto"/>
                <w:kern w:val="0"/>
                <w:sz w:val="21"/>
                <w:szCs w:val="21"/>
              </w:rPr>
              <w:t>电导率分析仪</w:t>
            </w:r>
          </w:p>
        </w:tc>
        <w:tc>
          <w:tcPr>
            <w:tcW w:w="7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5FA3A9">
            <w:pPr>
              <w:spacing w:beforeLines="0" w:afterLines="0" w:line="240" w:lineRule="auto"/>
              <w:ind w:firstLine="0" w:firstLineChars="0"/>
              <w:jc w:val="center"/>
              <w:rPr>
                <w:rFonts w:hint="eastAsia"/>
                <w:color w:val="auto"/>
                <w:kern w:val="0"/>
                <w:sz w:val="21"/>
                <w:szCs w:val="21"/>
              </w:rPr>
            </w:pPr>
            <w:r>
              <w:rPr>
                <w:rFonts w:hint="default" w:ascii="宋体" w:eastAsia="宋体"/>
                <w:color w:val="auto"/>
                <w:sz w:val="24"/>
                <w:szCs w:val="22"/>
              </w:rPr>
              <w:t>2</w:t>
            </w:r>
          </w:p>
        </w:tc>
        <w:tc>
          <w:tcPr>
            <w:tcW w:w="65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111245">
            <w:pPr>
              <w:spacing w:beforeLines="0" w:afterLines="0" w:line="240" w:lineRule="auto"/>
              <w:ind w:firstLine="0" w:firstLineChars="0"/>
              <w:jc w:val="center"/>
              <w:rPr>
                <w:rFonts w:hint="eastAsia"/>
                <w:color w:val="auto"/>
                <w:kern w:val="0"/>
                <w:sz w:val="21"/>
                <w:szCs w:val="21"/>
              </w:rPr>
            </w:pPr>
            <w:r>
              <w:rPr>
                <w:rFonts w:hint="default" w:ascii="宋体" w:eastAsia="宋体"/>
                <w:color w:val="auto"/>
                <w:kern w:val="0"/>
                <w:sz w:val="21"/>
                <w:szCs w:val="21"/>
              </w:rPr>
              <w:t>台</w:t>
            </w:r>
          </w:p>
        </w:tc>
        <w:tc>
          <w:tcPr>
            <w:tcW w:w="5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791233">
            <w:pPr>
              <w:numPr>
                <w:ilvl w:val="0"/>
                <w:numId w:val="19"/>
              </w:numPr>
              <w:spacing w:beforeLines="0" w:afterLines="0" w:line="240" w:lineRule="auto"/>
              <w:ind w:firstLineChars="0"/>
              <w:rPr>
                <w:rFonts w:hint="eastAsia"/>
                <w:color w:val="auto"/>
                <w:sz w:val="21"/>
                <w:szCs w:val="21"/>
              </w:rPr>
            </w:pPr>
            <w:r>
              <w:rPr>
                <w:rFonts w:hint="default" w:ascii="宋体" w:eastAsia="宋体"/>
                <w:color w:val="auto"/>
                <w:sz w:val="21"/>
                <w:szCs w:val="21"/>
              </w:rPr>
              <w:t>检测方法：电极法</w:t>
            </w:r>
          </w:p>
          <w:p w14:paraId="322B36EB">
            <w:pPr>
              <w:numPr>
                <w:ilvl w:val="0"/>
                <w:numId w:val="19"/>
              </w:numPr>
              <w:spacing w:beforeLines="0" w:afterLines="0" w:line="240" w:lineRule="auto"/>
              <w:ind w:firstLineChars="0"/>
              <w:rPr>
                <w:rFonts w:hint="eastAsia"/>
                <w:color w:val="auto"/>
                <w:sz w:val="21"/>
                <w:szCs w:val="21"/>
              </w:rPr>
            </w:pPr>
            <w:r>
              <w:rPr>
                <w:rFonts w:hint="default" w:ascii="宋体" w:eastAsia="宋体"/>
                <w:color w:val="auto"/>
                <w:sz w:val="21"/>
                <w:szCs w:val="21"/>
              </w:rPr>
              <w:t>量程：0-5000/100000uS/m，量程可定制</w:t>
            </w:r>
          </w:p>
          <w:p w14:paraId="21B51CB8">
            <w:pPr>
              <w:numPr>
                <w:ilvl w:val="0"/>
                <w:numId w:val="19"/>
              </w:numPr>
              <w:spacing w:beforeLines="0" w:afterLines="0" w:line="240" w:lineRule="auto"/>
              <w:ind w:firstLineChars="0"/>
              <w:rPr>
                <w:rFonts w:hint="eastAsia"/>
                <w:color w:val="auto"/>
                <w:sz w:val="21"/>
                <w:szCs w:val="21"/>
              </w:rPr>
            </w:pPr>
            <w:r>
              <w:rPr>
                <w:rFonts w:hint="default" w:ascii="宋体" w:eastAsia="宋体"/>
                <w:color w:val="auto"/>
                <w:sz w:val="21"/>
                <w:szCs w:val="21"/>
              </w:rPr>
              <w:t>重复性误差：±1%</w:t>
            </w:r>
          </w:p>
          <w:p w14:paraId="45AC86AD">
            <w:pPr>
              <w:numPr>
                <w:ilvl w:val="0"/>
                <w:numId w:val="19"/>
              </w:numPr>
              <w:spacing w:beforeLines="0" w:afterLines="0" w:line="240" w:lineRule="auto"/>
              <w:ind w:firstLineChars="0"/>
              <w:rPr>
                <w:rFonts w:hint="eastAsia"/>
                <w:color w:val="auto"/>
                <w:sz w:val="21"/>
                <w:szCs w:val="21"/>
              </w:rPr>
            </w:pPr>
            <w:r>
              <w:rPr>
                <w:rFonts w:hint="default" w:ascii="宋体" w:eastAsia="宋体"/>
                <w:color w:val="auto"/>
                <w:sz w:val="21"/>
                <w:szCs w:val="21"/>
              </w:rPr>
              <w:t>漂移：±1%</w:t>
            </w:r>
          </w:p>
          <w:p w14:paraId="2E5884B1">
            <w:pPr>
              <w:numPr>
                <w:ilvl w:val="0"/>
                <w:numId w:val="19"/>
              </w:numPr>
              <w:spacing w:beforeLines="0" w:afterLines="0" w:line="240" w:lineRule="auto"/>
              <w:ind w:firstLineChars="0"/>
              <w:rPr>
                <w:rFonts w:hint="eastAsia"/>
                <w:color w:val="auto"/>
                <w:sz w:val="21"/>
                <w:szCs w:val="21"/>
              </w:rPr>
            </w:pPr>
            <w:r>
              <w:rPr>
                <w:rFonts w:hint="default" w:ascii="宋体" w:eastAsia="宋体"/>
                <w:color w:val="auto"/>
                <w:sz w:val="21"/>
                <w:szCs w:val="21"/>
              </w:rPr>
              <w:t>响应时间：＜0.5min</w:t>
            </w:r>
          </w:p>
          <w:p w14:paraId="0005291C">
            <w:pPr>
              <w:numPr>
                <w:ilvl w:val="0"/>
                <w:numId w:val="19"/>
              </w:numPr>
              <w:spacing w:beforeLines="0" w:afterLines="0" w:line="240" w:lineRule="auto"/>
              <w:ind w:firstLineChars="0"/>
              <w:rPr>
                <w:rFonts w:hint="eastAsia"/>
                <w:color w:val="auto"/>
                <w:sz w:val="21"/>
                <w:szCs w:val="21"/>
              </w:rPr>
            </w:pPr>
            <w:r>
              <w:rPr>
                <w:rFonts w:hint="default" w:ascii="宋体" w:eastAsia="宋体"/>
                <w:color w:val="auto"/>
                <w:sz w:val="21"/>
                <w:szCs w:val="21"/>
              </w:rPr>
              <w:t>温度补偿精度：±1%</w:t>
            </w:r>
          </w:p>
          <w:p w14:paraId="74FA8122">
            <w:pPr>
              <w:numPr>
                <w:ilvl w:val="0"/>
                <w:numId w:val="19"/>
              </w:numPr>
              <w:spacing w:beforeLines="0" w:afterLines="0" w:line="240" w:lineRule="auto"/>
              <w:ind w:firstLineChars="0"/>
              <w:rPr>
                <w:rFonts w:hint="eastAsia"/>
                <w:color w:val="auto"/>
                <w:sz w:val="21"/>
                <w:szCs w:val="21"/>
              </w:rPr>
            </w:pPr>
            <w:r>
              <w:rPr>
                <w:rFonts w:hint="default" w:ascii="宋体" w:eastAsia="宋体"/>
                <w:color w:val="auto"/>
                <w:sz w:val="21"/>
                <w:szCs w:val="21"/>
              </w:rPr>
              <w:t>电压稳定性：±1%</w:t>
            </w:r>
          </w:p>
          <w:p w14:paraId="1DB86F5B">
            <w:pPr>
              <w:numPr>
                <w:ilvl w:val="0"/>
                <w:numId w:val="19"/>
              </w:numPr>
              <w:spacing w:beforeLines="0" w:afterLines="0" w:line="240" w:lineRule="auto"/>
              <w:ind w:firstLineChars="0"/>
              <w:rPr>
                <w:rFonts w:hint="eastAsia"/>
                <w:color w:val="auto"/>
                <w:sz w:val="21"/>
                <w:szCs w:val="21"/>
              </w:rPr>
            </w:pPr>
            <w:r>
              <w:rPr>
                <w:rFonts w:hint="default" w:ascii="宋体" w:eastAsia="宋体"/>
                <w:color w:val="auto"/>
                <w:sz w:val="21"/>
                <w:szCs w:val="21"/>
              </w:rPr>
              <w:t>实际水样比对试验：±1%</w:t>
            </w:r>
          </w:p>
        </w:tc>
      </w:tr>
      <w:tr w14:paraId="69DDF9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1" w:type="dxa"/>
            <w:bottom w:w="0" w:type="dxa"/>
            <w:right w:w="51" w:type="dxa"/>
          </w:tblCellMar>
        </w:tblPrEx>
        <w:trPr>
          <w:jc w:val="center"/>
        </w:trPr>
        <w:tc>
          <w:tcPr>
            <w:tcW w:w="7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75B375">
            <w:pPr>
              <w:spacing w:beforeLines="0" w:afterLines="0" w:line="240" w:lineRule="auto"/>
              <w:ind w:firstLine="0" w:firstLineChars="0"/>
              <w:jc w:val="center"/>
              <w:rPr>
                <w:rFonts w:hint="eastAsia"/>
                <w:color w:val="auto"/>
                <w:kern w:val="0"/>
                <w:sz w:val="21"/>
                <w:szCs w:val="21"/>
              </w:rPr>
            </w:pPr>
            <w:r>
              <w:rPr>
                <w:rFonts w:hint="eastAsia"/>
                <w:color w:val="auto"/>
                <w:kern w:val="0"/>
                <w:sz w:val="21"/>
                <w:szCs w:val="21"/>
              </w:rPr>
              <w:t>5</w:t>
            </w:r>
          </w:p>
        </w:tc>
        <w:tc>
          <w:tcPr>
            <w:tcW w:w="12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61164F">
            <w:pPr>
              <w:spacing w:beforeLines="0" w:afterLines="0" w:line="240" w:lineRule="auto"/>
              <w:ind w:firstLine="0" w:firstLineChars="0"/>
              <w:jc w:val="center"/>
              <w:rPr>
                <w:rFonts w:hint="eastAsia"/>
                <w:color w:val="auto"/>
                <w:kern w:val="0"/>
                <w:sz w:val="21"/>
                <w:szCs w:val="21"/>
              </w:rPr>
            </w:pPr>
            <w:r>
              <w:rPr>
                <w:rFonts w:hint="default" w:ascii="宋体" w:eastAsia="宋体"/>
                <w:color w:val="auto"/>
                <w:kern w:val="0"/>
                <w:sz w:val="21"/>
                <w:szCs w:val="21"/>
              </w:rPr>
              <w:t>控制器终端</w:t>
            </w:r>
          </w:p>
        </w:tc>
        <w:tc>
          <w:tcPr>
            <w:tcW w:w="7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1B8196">
            <w:pPr>
              <w:spacing w:beforeLines="0" w:afterLines="0" w:line="240" w:lineRule="auto"/>
              <w:ind w:firstLine="0" w:firstLineChars="0"/>
              <w:jc w:val="center"/>
              <w:rPr>
                <w:rFonts w:hint="eastAsia"/>
                <w:color w:val="auto"/>
                <w:kern w:val="0"/>
                <w:sz w:val="21"/>
                <w:szCs w:val="21"/>
              </w:rPr>
            </w:pPr>
            <w:r>
              <w:rPr>
                <w:rFonts w:hint="default" w:ascii="宋体" w:eastAsia="宋体"/>
                <w:color w:val="auto"/>
                <w:sz w:val="24"/>
                <w:szCs w:val="22"/>
              </w:rPr>
              <w:t>2</w:t>
            </w:r>
          </w:p>
        </w:tc>
        <w:tc>
          <w:tcPr>
            <w:tcW w:w="65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741D36">
            <w:pPr>
              <w:spacing w:beforeLines="0" w:afterLines="0" w:line="240" w:lineRule="auto"/>
              <w:ind w:firstLine="0" w:firstLineChars="0"/>
              <w:jc w:val="center"/>
              <w:rPr>
                <w:rFonts w:hint="eastAsia"/>
                <w:color w:val="auto"/>
                <w:kern w:val="0"/>
                <w:sz w:val="21"/>
                <w:szCs w:val="21"/>
              </w:rPr>
            </w:pPr>
            <w:r>
              <w:rPr>
                <w:rFonts w:hint="default" w:ascii="宋体" w:eastAsia="宋体"/>
                <w:color w:val="auto"/>
                <w:kern w:val="0"/>
                <w:sz w:val="21"/>
                <w:szCs w:val="21"/>
              </w:rPr>
              <w:t>台</w:t>
            </w:r>
          </w:p>
        </w:tc>
        <w:tc>
          <w:tcPr>
            <w:tcW w:w="5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790ADE">
            <w:pPr>
              <w:numPr>
                <w:ilvl w:val="0"/>
                <w:numId w:val="20"/>
              </w:numPr>
              <w:spacing w:beforeLines="0" w:afterLines="0" w:line="240" w:lineRule="auto"/>
              <w:ind w:firstLineChars="0"/>
              <w:rPr>
                <w:rFonts w:hint="eastAsia"/>
                <w:color w:val="auto"/>
                <w:sz w:val="21"/>
                <w:szCs w:val="21"/>
              </w:rPr>
            </w:pPr>
            <w:r>
              <w:rPr>
                <w:rFonts w:hint="default" w:ascii="宋体" w:eastAsia="宋体"/>
                <w:color w:val="auto"/>
                <w:sz w:val="21"/>
                <w:szCs w:val="21"/>
              </w:rPr>
              <w:t>内置锂电池供电，支持市电；</w:t>
            </w:r>
          </w:p>
          <w:p w14:paraId="6745C860">
            <w:pPr>
              <w:numPr>
                <w:ilvl w:val="0"/>
                <w:numId w:val="20"/>
              </w:numPr>
              <w:spacing w:beforeLines="0" w:afterLines="0" w:line="240" w:lineRule="auto"/>
              <w:ind w:firstLineChars="0"/>
              <w:rPr>
                <w:rFonts w:hint="eastAsia"/>
                <w:color w:val="auto"/>
                <w:sz w:val="21"/>
                <w:szCs w:val="21"/>
              </w:rPr>
            </w:pPr>
            <w:r>
              <w:rPr>
                <w:rFonts w:hint="default" w:ascii="宋体" w:eastAsia="宋体"/>
                <w:color w:val="auto"/>
                <w:sz w:val="21"/>
                <w:szCs w:val="21"/>
              </w:rPr>
              <w:t>定时采集、存储及上报液位、流速、COD、氨氮、水温及电池电量等数据；</w:t>
            </w:r>
          </w:p>
          <w:p w14:paraId="7DB33011">
            <w:pPr>
              <w:numPr>
                <w:ilvl w:val="0"/>
                <w:numId w:val="20"/>
              </w:numPr>
              <w:spacing w:beforeLines="0" w:afterLines="0" w:line="240" w:lineRule="auto"/>
              <w:ind w:firstLineChars="0"/>
              <w:rPr>
                <w:rFonts w:hint="eastAsia"/>
                <w:color w:val="auto"/>
                <w:sz w:val="21"/>
                <w:szCs w:val="21"/>
              </w:rPr>
            </w:pPr>
            <w:r>
              <w:rPr>
                <w:rFonts w:hint="default" w:ascii="宋体" w:eastAsia="宋体"/>
                <w:color w:val="auto"/>
                <w:sz w:val="21"/>
                <w:szCs w:val="21"/>
              </w:rPr>
              <w:t>支持采集、传输频率、水位上下限告警阈值等参数远程配置；</w:t>
            </w:r>
          </w:p>
          <w:p w14:paraId="5648C9D3">
            <w:pPr>
              <w:numPr>
                <w:ilvl w:val="0"/>
                <w:numId w:val="20"/>
              </w:numPr>
              <w:spacing w:beforeLines="0" w:afterLines="0" w:line="240" w:lineRule="auto"/>
              <w:ind w:firstLineChars="0"/>
              <w:rPr>
                <w:rFonts w:hint="eastAsia"/>
                <w:color w:val="auto"/>
                <w:sz w:val="21"/>
                <w:szCs w:val="21"/>
              </w:rPr>
            </w:pPr>
            <w:r>
              <w:rPr>
                <w:rFonts w:hint="default" w:ascii="宋体" w:eastAsia="宋体"/>
                <w:color w:val="auto"/>
                <w:sz w:val="21"/>
                <w:szCs w:val="21"/>
              </w:rPr>
              <w:t>超大容量数据存储器，可存储1年以上数据，支持远程提取历史数据；</w:t>
            </w:r>
          </w:p>
          <w:p w14:paraId="3B058815">
            <w:pPr>
              <w:numPr>
                <w:ilvl w:val="0"/>
                <w:numId w:val="20"/>
              </w:numPr>
              <w:spacing w:beforeLines="0" w:afterLines="0" w:line="240" w:lineRule="auto"/>
              <w:ind w:firstLineChars="0"/>
              <w:rPr>
                <w:rFonts w:hint="eastAsia"/>
                <w:color w:val="auto"/>
                <w:sz w:val="21"/>
                <w:szCs w:val="21"/>
              </w:rPr>
            </w:pPr>
            <w:r>
              <w:rPr>
                <w:rFonts w:hint="default" w:ascii="宋体" w:eastAsia="宋体"/>
                <w:color w:val="auto"/>
                <w:sz w:val="21"/>
                <w:szCs w:val="21"/>
              </w:rPr>
              <w:t>支持一站多发，可同时向1-4个中心站上报监测数据；</w:t>
            </w:r>
          </w:p>
          <w:p w14:paraId="08365BC6">
            <w:pPr>
              <w:numPr>
                <w:ilvl w:val="0"/>
                <w:numId w:val="20"/>
              </w:numPr>
              <w:spacing w:beforeLines="0" w:afterLines="0" w:line="240" w:lineRule="auto"/>
              <w:ind w:firstLineChars="0"/>
              <w:rPr>
                <w:rFonts w:hint="eastAsia"/>
                <w:color w:val="auto"/>
                <w:sz w:val="21"/>
                <w:szCs w:val="21"/>
              </w:rPr>
            </w:pPr>
            <w:r>
              <w:rPr>
                <w:rFonts w:hint="default" w:ascii="宋体" w:eastAsia="宋体"/>
                <w:color w:val="auto"/>
                <w:sz w:val="21"/>
                <w:szCs w:val="21"/>
              </w:rPr>
              <w:t>采用114AH一体式电池；</w:t>
            </w:r>
          </w:p>
          <w:p w14:paraId="4F2010E9">
            <w:pPr>
              <w:numPr>
                <w:ilvl w:val="0"/>
                <w:numId w:val="20"/>
              </w:numPr>
              <w:spacing w:beforeLines="0" w:afterLines="0" w:line="240" w:lineRule="auto"/>
              <w:ind w:firstLineChars="0"/>
              <w:rPr>
                <w:rFonts w:hint="eastAsia"/>
                <w:color w:val="auto"/>
                <w:sz w:val="21"/>
                <w:szCs w:val="21"/>
              </w:rPr>
            </w:pPr>
            <w:r>
              <w:rPr>
                <w:rFonts w:hint="default" w:ascii="宋体" w:eastAsia="宋体"/>
                <w:color w:val="auto"/>
                <w:sz w:val="21"/>
                <w:szCs w:val="21"/>
              </w:rPr>
              <w:t>防护等级IP68；</w:t>
            </w:r>
          </w:p>
          <w:p w14:paraId="614ACB7F">
            <w:pPr>
              <w:numPr>
                <w:ilvl w:val="0"/>
                <w:numId w:val="20"/>
              </w:numPr>
              <w:spacing w:beforeLines="0" w:afterLines="0" w:line="240" w:lineRule="auto"/>
              <w:ind w:firstLineChars="0"/>
              <w:rPr>
                <w:rFonts w:hint="eastAsia"/>
                <w:color w:val="auto"/>
                <w:sz w:val="21"/>
                <w:szCs w:val="21"/>
              </w:rPr>
            </w:pPr>
            <w:r>
              <w:rPr>
                <w:rFonts w:hint="default" w:ascii="宋体" w:eastAsia="宋体"/>
                <w:color w:val="auto"/>
                <w:sz w:val="21"/>
                <w:szCs w:val="21"/>
              </w:rPr>
              <w:t>设备需具备耐腐蚀特性，符合GB/T 2423.17-2008中盐雾试验相关要求。</w:t>
            </w:r>
          </w:p>
          <w:p w14:paraId="1F96F3FC">
            <w:pPr>
              <w:numPr>
                <w:ilvl w:val="0"/>
                <w:numId w:val="20"/>
              </w:numPr>
              <w:spacing w:beforeLines="0" w:afterLines="0" w:line="240" w:lineRule="auto"/>
              <w:ind w:firstLineChars="0"/>
              <w:rPr>
                <w:rFonts w:hint="eastAsia"/>
                <w:color w:val="auto"/>
                <w:sz w:val="21"/>
                <w:szCs w:val="21"/>
              </w:rPr>
            </w:pPr>
            <w:r>
              <w:rPr>
                <w:rFonts w:hint="default" w:ascii="宋体" w:eastAsia="宋体"/>
                <w:color w:val="auto"/>
                <w:sz w:val="21"/>
                <w:szCs w:val="21"/>
              </w:rPr>
              <w:t>设备需具备防撞特性。</w:t>
            </w:r>
          </w:p>
          <w:p w14:paraId="3CE834BD">
            <w:pPr>
              <w:numPr>
                <w:ilvl w:val="0"/>
                <w:numId w:val="20"/>
              </w:numPr>
              <w:spacing w:beforeLines="0" w:afterLines="0" w:line="240" w:lineRule="auto"/>
              <w:ind w:firstLineChars="0"/>
              <w:rPr>
                <w:rFonts w:hint="eastAsia"/>
                <w:color w:val="auto"/>
                <w:sz w:val="21"/>
                <w:szCs w:val="21"/>
              </w:rPr>
            </w:pPr>
            <w:r>
              <w:rPr>
                <w:rFonts w:hint="default" w:ascii="宋体" w:eastAsia="宋体"/>
                <w:color w:val="auto"/>
                <w:sz w:val="21"/>
                <w:szCs w:val="21"/>
              </w:rPr>
              <w:t>设备满足电磁兼容要求。</w:t>
            </w:r>
          </w:p>
          <w:p w14:paraId="00B64E7E">
            <w:pPr>
              <w:numPr>
                <w:ilvl w:val="0"/>
                <w:numId w:val="20"/>
              </w:numPr>
              <w:spacing w:beforeLines="0" w:afterLines="0" w:line="240" w:lineRule="auto"/>
              <w:ind w:firstLineChars="0"/>
              <w:rPr>
                <w:rFonts w:hint="eastAsia"/>
                <w:color w:val="auto"/>
                <w:sz w:val="21"/>
                <w:szCs w:val="21"/>
              </w:rPr>
            </w:pPr>
            <w:r>
              <w:rPr>
                <w:rFonts w:hint="default" w:ascii="宋体" w:eastAsia="宋体"/>
                <w:color w:val="auto"/>
                <w:sz w:val="21"/>
                <w:szCs w:val="21"/>
              </w:rPr>
              <w:t>可以通过蓝牙查看数据和参数配置。</w:t>
            </w:r>
          </w:p>
        </w:tc>
      </w:tr>
      <w:tr w14:paraId="3E7D0B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1" w:type="dxa"/>
            <w:bottom w:w="0" w:type="dxa"/>
            <w:right w:w="51" w:type="dxa"/>
          </w:tblCellMar>
        </w:tblPrEx>
        <w:trPr>
          <w:jc w:val="center"/>
        </w:trPr>
        <w:tc>
          <w:tcPr>
            <w:tcW w:w="7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A0BE53">
            <w:pPr>
              <w:spacing w:beforeLines="0" w:afterLines="0" w:line="240" w:lineRule="auto"/>
              <w:ind w:firstLine="0" w:firstLineChars="0"/>
              <w:jc w:val="center"/>
              <w:rPr>
                <w:rFonts w:hint="eastAsia"/>
                <w:color w:val="auto"/>
                <w:kern w:val="0"/>
                <w:sz w:val="21"/>
                <w:szCs w:val="21"/>
              </w:rPr>
            </w:pPr>
            <w:r>
              <w:rPr>
                <w:rFonts w:hint="default" w:ascii="宋体" w:eastAsia="宋体"/>
                <w:color w:val="auto"/>
                <w:kern w:val="0"/>
                <w:sz w:val="21"/>
                <w:szCs w:val="21"/>
              </w:rPr>
              <w:t>6</w:t>
            </w:r>
          </w:p>
        </w:tc>
        <w:tc>
          <w:tcPr>
            <w:tcW w:w="12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A03FBE">
            <w:pPr>
              <w:spacing w:beforeLines="0" w:afterLines="0" w:line="240" w:lineRule="auto"/>
              <w:ind w:firstLine="0" w:firstLineChars="0"/>
              <w:jc w:val="center"/>
              <w:rPr>
                <w:rFonts w:hint="eastAsia"/>
                <w:color w:val="auto"/>
                <w:kern w:val="0"/>
                <w:sz w:val="21"/>
                <w:szCs w:val="21"/>
              </w:rPr>
            </w:pPr>
            <w:r>
              <w:rPr>
                <w:rFonts w:hint="default" w:ascii="宋体" w:eastAsia="宋体"/>
                <w:color w:val="auto"/>
                <w:kern w:val="0"/>
                <w:sz w:val="21"/>
                <w:szCs w:val="21"/>
              </w:rPr>
              <w:t>智能网络监控摄像机</w:t>
            </w:r>
          </w:p>
        </w:tc>
        <w:tc>
          <w:tcPr>
            <w:tcW w:w="7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791BD2">
            <w:pPr>
              <w:spacing w:beforeLines="0" w:afterLines="0" w:line="240" w:lineRule="auto"/>
              <w:ind w:firstLine="0" w:firstLineChars="0"/>
              <w:jc w:val="center"/>
              <w:rPr>
                <w:rFonts w:hint="eastAsia"/>
                <w:color w:val="auto"/>
                <w:kern w:val="0"/>
                <w:sz w:val="21"/>
                <w:szCs w:val="21"/>
              </w:rPr>
            </w:pPr>
            <w:r>
              <w:rPr>
                <w:rFonts w:hint="default" w:ascii="宋体" w:eastAsia="宋体"/>
                <w:color w:val="auto"/>
                <w:sz w:val="24"/>
                <w:szCs w:val="22"/>
              </w:rPr>
              <w:t>2</w:t>
            </w:r>
          </w:p>
        </w:tc>
        <w:tc>
          <w:tcPr>
            <w:tcW w:w="65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8E4C17">
            <w:pPr>
              <w:spacing w:beforeLines="0" w:afterLines="0" w:line="240" w:lineRule="auto"/>
              <w:ind w:firstLine="0" w:firstLineChars="0"/>
              <w:jc w:val="center"/>
              <w:rPr>
                <w:rFonts w:hint="eastAsia"/>
                <w:color w:val="auto"/>
                <w:kern w:val="0"/>
                <w:sz w:val="21"/>
                <w:szCs w:val="21"/>
              </w:rPr>
            </w:pPr>
            <w:r>
              <w:rPr>
                <w:rFonts w:hint="default" w:ascii="宋体" w:eastAsia="宋体"/>
                <w:color w:val="auto"/>
                <w:kern w:val="0"/>
                <w:sz w:val="21"/>
                <w:szCs w:val="21"/>
              </w:rPr>
              <w:t>套</w:t>
            </w:r>
          </w:p>
        </w:tc>
        <w:tc>
          <w:tcPr>
            <w:tcW w:w="5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13704B">
            <w:pPr>
              <w:numPr>
                <w:ilvl w:val="0"/>
                <w:numId w:val="21"/>
              </w:numPr>
              <w:spacing w:beforeLines="0" w:afterLines="0" w:line="240" w:lineRule="auto"/>
              <w:ind w:firstLineChars="0"/>
              <w:rPr>
                <w:rFonts w:hint="eastAsia"/>
                <w:color w:val="auto"/>
                <w:sz w:val="21"/>
                <w:szCs w:val="21"/>
              </w:rPr>
            </w:pPr>
            <w:r>
              <w:rPr>
                <w:rFonts w:hint="default" w:ascii="宋体" w:eastAsia="宋体"/>
                <w:color w:val="auto"/>
                <w:sz w:val="21"/>
                <w:szCs w:val="21"/>
              </w:rPr>
              <w:t>传感器类型：1/2.8英寸CMOS</w:t>
            </w:r>
          </w:p>
          <w:p w14:paraId="745AE8C9">
            <w:pPr>
              <w:numPr>
                <w:ilvl w:val="0"/>
                <w:numId w:val="21"/>
              </w:numPr>
              <w:spacing w:beforeLines="0" w:afterLines="0" w:line="240" w:lineRule="auto"/>
              <w:ind w:firstLineChars="0"/>
              <w:rPr>
                <w:rFonts w:hint="eastAsia"/>
                <w:color w:val="auto"/>
                <w:sz w:val="21"/>
                <w:szCs w:val="21"/>
              </w:rPr>
            </w:pPr>
            <w:r>
              <w:rPr>
                <w:rFonts w:hint="default" w:ascii="宋体" w:eastAsia="宋体"/>
                <w:color w:val="auto"/>
                <w:sz w:val="21"/>
                <w:szCs w:val="21"/>
              </w:rPr>
              <w:t>像素：200万及以上</w:t>
            </w:r>
          </w:p>
          <w:p w14:paraId="0B53006A">
            <w:pPr>
              <w:numPr>
                <w:ilvl w:val="0"/>
                <w:numId w:val="21"/>
              </w:numPr>
              <w:spacing w:beforeLines="0" w:afterLines="0" w:line="240" w:lineRule="auto"/>
              <w:ind w:firstLineChars="0"/>
              <w:rPr>
                <w:rFonts w:hint="eastAsia"/>
                <w:color w:val="auto"/>
                <w:sz w:val="21"/>
                <w:szCs w:val="21"/>
              </w:rPr>
            </w:pPr>
            <w:r>
              <w:rPr>
                <w:rFonts w:hint="default" w:ascii="宋体" w:eastAsia="宋体"/>
                <w:color w:val="auto"/>
                <w:sz w:val="21"/>
                <w:szCs w:val="21"/>
              </w:rPr>
              <w:t>最低照度：0.001Lux(彩色模式);0.0001Lux(黑白模式);0Lux(补光灯开启)</w:t>
            </w:r>
          </w:p>
          <w:p w14:paraId="6F34E1B2">
            <w:pPr>
              <w:numPr>
                <w:ilvl w:val="0"/>
                <w:numId w:val="21"/>
              </w:numPr>
              <w:spacing w:beforeLines="0" w:afterLines="0" w:line="240" w:lineRule="auto"/>
              <w:ind w:firstLineChars="0"/>
              <w:rPr>
                <w:rFonts w:hint="eastAsia"/>
                <w:color w:val="auto"/>
                <w:sz w:val="21"/>
                <w:szCs w:val="21"/>
              </w:rPr>
            </w:pPr>
            <w:r>
              <w:rPr>
                <w:rFonts w:hint="default" w:ascii="宋体" w:eastAsia="宋体"/>
                <w:color w:val="auto"/>
                <w:sz w:val="21"/>
                <w:szCs w:val="21"/>
              </w:rPr>
              <w:t>最大补光距离：50m</w:t>
            </w:r>
          </w:p>
          <w:p w14:paraId="4E6391EE">
            <w:pPr>
              <w:numPr>
                <w:ilvl w:val="0"/>
                <w:numId w:val="21"/>
              </w:numPr>
              <w:spacing w:beforeLines="0" w:afterLines="0" w:line="240" w:lineRule="auto"/>
              <w:ind w:firstLineChars="0"/>
              <w:rPr>
                <w:rFonts w:hint="eastAsia"/>
                <w:color w:val="auto"/>
                <w:sz w:val="21"/>
                <w:szCs w:val="21"/>
              </w:rPr>
            </w:pPr>
            <w:r>
              <w:rPr>
                <w:rFonts w:hint="default" w:ascii="宋体" w:eastAsia="宋体"/>
                <w:color w:val="auto"/>
                <w:sz w:val="21"/>
                <w:szCs w:val="21"/>
              </w:rPr>
              <w:t>接入标准：ONVIF（Profile S/Profile G/Profile T）； CGI；GB/T28181（双国标）</w:t>
            </w:r>
          </w:p>
        </w:tc>
      </w:tr>
      <w:tr w14:paraId="4896D8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1" w:type="dxa"/>
            <w:bottom w:w="0" w:type="dxa"/>
            <w:right w:w="51" w:type="dxa"/>
          </w:tblCellMar>
        </w:tblPrEx>
        <w:trPr>
          <w:jc w:val="center"/>
        </w:trPr>
        <w:tc>
          <w:tcPr>
            <w:tcW w:w="7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6E290C">
            <w:pPr>
              <w:spacing w:beforeLines="0" w:afterLines="0" w:line="240" w:lineRule="auto"/>
              <w:ind w:firstLine="0" w:firstLineChars="0"/>
              <w:jc w:val="center"/>
              <w:rPr>
                <w:rFonts w:hint="eastAsia"/>
                <w:color w:val="auto"/>
                <w:kern w:val="0"/>
                <w:sz w:val="21"/>
                <w:szCs w:val="21"/>
              </w:rPr>
            </w:pPr>
            <w:r>
              <w:rPr>
                <w:rFonts w:hint="default" w:ascii="宋体" w:eastAsia="宋体"/>
                <w:color w:val="auto"/>
                <w:kern w:val="0"/>
                <w:sz w:val="21"/>
                <w:szCs w:val="21"/>
              </w:rPr>
              <w:t>7</w:t>
            </w:r>
          </w:p>
        </w:tc>
        <w:tc>
          <w:tcPr>
            <w:tcW w:w="12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A716B2">
            <w:pPr>
              <w:spacing w:beforeLines="0" w:afterLines="0" w:line="240" w:lineRule="auto"/>
              <w:ind w:firstLine="0" w:firstLineChars="0"/>
              <w:jc w:val="center"/>
              <w:rPr>
                <w:rFonts w:hint="eastAsia"/>
                <w:color w:val="auto"/>
                <w:kern w:val="0"/>
                <w:sz w:val="21"/>
                <w:szCs w:val="21"/>
              </w:rPr>
            </w:pPr>
            <w:r>
              <w:rPr>
                <w:rFonts w:hint="default" w:ascii="宋体" w:eastAsia="宋体"/>
                <w:color w:val="auto"/>
                <w:kern w:val="0"/>
                <w:sz w:val="21"/>
                <w:szCs w:val="21"/>
              </w:rPr>
              <w:t>雨量计</w:t>
            </w:r>
          </w:p>
        </w:tc>
        <w:tc>
          <w:tcPr>
            <w:tcW w:w="7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22CF86">
            <w:pPr>
              <w:spacing w:beforeLines="0" w:afterLines="0" w:line="240" w:lineRule="auto"/>
              <w:ind w:firstLine="0" w:firstLineChars="0"/>
              <w:jc w:val="center"/>
              <w:rPr>
                <w:rFonts w:hint="eastAsia"/>
                <w:color w:val="auto"/>
                <w:kern w:val="0"/>
                <w:sz w:val="21"/>
                <w:szCs w:val="21"/>
              </w:rPr>
            </w:pPr>
            <w:r>
              <w:rPr>
                <w:rFonts w:hint="default" w:ascii="宋体" w:eastAsia="宋体"/>
                <w:color w:val="auto"/>
                <w:kern w:val="0"/>
                <w:sz w:val="21"/>
                <w:szCs w:val="21"/>
              </w:rPr>
              <w:t>1</w:t>
            </w:r>
          </w:p>
        </w:tc>
        <w:tc>
          <w:tcPr>
            <w:tcW w:w="65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8D6E57">
            <w:pPr>
              <w:spacing w:beforeLines="0" w:afterLines="0" w:line="240" w:lineRule="auto"/>
              <w:ind w:firstLine="0" w:firstLineChars="0"/>
              <w:jc w:val="center"/>
              <w:rPr>
                <w:rFonts w:hint="eastAsia"/>
                <w:color w:val="auto"/>
                <w:kern w:val="0"/>
                <w:sz w:val="21"/>
                <w:szCs w:val="21"/>
              </w:rPr>
            </w:pPr>
            <w:r>
              <w:rPr>
                <w:rFonts w:hint="default" w:ascii="宋体" w:eastAsia="宋体"/>
                <w:color w:val="auto"/>
                <w:kern w:val="0"/>
                <w:sz w:val="21"/>
                <w:szCs w:val="21"/>
              </w:rPr>
              <w:t>套</w:t>
            </w:r>
          </w:p>
        </w:tc>
        <w:tc>
          <w:tcPr>
            <w:tcW w:w="5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B00549">
            <w:pPr>
              <w:numPr>
                <w:ilvl w:val="0"/>
                <w:numId w:val="22"/>
              </w:numPr>
              <w:spacing w:beforeLines="0" w:afterLines="0" w:line="240" w:lineRule="auto"/>
              <w:ind w:firstLineChars="0"/>
              <w:rPr>
                <w:rFonts w:hint="eastAsia"/>
                <w:color w:val="auto"/>
                <w:sz w:val="21"/>
                <w:szCs w:val="21"/>
              </w:rPr>
            </w:pPr>
            <w:r>
              <w:rPr>
                <w:rFonts w:hint="default" w:ascii="宋体" w:eastAsia="宋体"/>
                <w:color w:val="auto"/>
                <w:sz w:val="21"/>
                <w:szCs w:val="21"/>
              </w:rPr>
              <w:t>市电供电</w:t>
            </w:r>
          </w:p>
          <w:p w14:paraId="493676B6">
            <w:pPr>
              <w:numPr>
                <w:ilvl w:val="0"/>
                <w:numId w:val="22"/>
              </w:numPr>
              <w:spacing w:beforeLines="0" w:afterLines="0" w:line="240" w:lineRule="auto"/>
              <w:ind w:firstLineChars="0"/>
              <w:rPr>
                <w:rFonts w:hint="eastAsia"/>
                <w:color w:val="auto"/>
                <w:sz w:val="21"/>
                <w:szCs w:val="21"/>
              </w:rPr>
            </w:pPr>
            <w:r>
              <w:rPr>
                <w:rFonts w:hint="default" w:ascii="宋体" w:eastAsia="宋体"/>
                <w:color w:val="auto"/>
                <w:sz w:val="21"/>
                <w:szCs w:val="21"/>
              </w:rPr>
              <w:t>采集主机：4G通讯</w:t>
            </w:r>
          </w:p>
          <w:p w14:paraId="1F18FBD2">
            <w:pPr>
              <w:numPr>
                <w:ilvl w:val="0"/>
                <w:numId w:val="22"/>
              </w:numPr>
              <w:spacing w:beforeLines="0" w:afterLines="0" w:line="240" w:lineRule="auto"/>
              <w:ind w:firstLineChars="0"/>
              <w:rPr>
                <w:rFonts w:hint="eastAsia"/>
                <w:color w:val="auto"/>
                <w:sz w:val="21"/>
                <w:szCs w:val="21"/>
              </w:rPr>
            </w:pPr>
            <w:r>
              <w:rPr>
                <w:rFonts w:hint="default" w:ascii="宋体" w:eastAsia="宋体"/>
                <w:color w:val="auto"/>
                <w:sz w:val="21"/>
                <w:szCs w:val="21"/>
              </w:rPr>
              <w:t>承雨口直径：Φ200+0.60mm，刃口锐角40～45°；</w:t>
            </w:r>
          </w:p>
          <w:p w14:paraId="0DD5F843">
            <w:pPr>
              <w:numPr>
                <w:ilvl w:val="0"/>
                <w:numId w:val="22"/>
              </w:numPr>
              <w:spacing w:beforeLines="0" w:afterLines="0" w:line="240" w:lineRule="auto"/>
              <w:ind w:firstLineChars="0"/>
              <w:rPr>
                <w:rFonts w:hint="eastAsia"/>
                <w:color w:val="auto"/>
                <w:sz w:val="21"/>
                <w:szCs w:val="21"/>
              </w:rPr>
            </w:pPr>
            <w:r>
              <w:rPr>
                <w:rFonts w:hint="default" w:ascii="宋体" w:eastAsia="宋体"/>
                <w:color w:val="auto"/>
                <w:sz w:val="21"/>
                <w:szCs w:val="21"/>
              </w:rPr>
              <w:t>降雨强度测量范围：0.5～8mm/min（毫米/分）</w:t>
            </w:r>
          </w:p>
          <w:p w14:paraId="7AB6DB1D">
            <w:pPr>
              <w:numPr>
                <w:ilvl w:val="0"/>
                <w:numId w:val="22"/>
              </w:numPr>
              <w:spacing w:beforeLines="0" w:afterLines="0" w:line="240" w:lineRule="auto"/>
              <w:ind w:firstLineChars="0"/>
              <w:rPr>
                <w:rFonts w:hint="eastAsia"/>
                <w:color w:val="auto"/>
                <w:sz w:val="21"/>
                <w:szCs w:val="21"/>
              </w:rPr>
            </w:pPr>
            <w:r>
              <w:rPr>
                <w:rFonts w:hint="default" w:ascii="宋体" w:eastAsia="宋体"/>
                <w:color w:val="auto"/>
                <w:sz w:val="21"/>
                <w:szCs w:val="21"/>
              </w:rPr>
              <w:t>防护等级IP68；</w:t>
            </w:r>
          </w:p>
        </w:tc>
      </w:tr>
      <w:tr w14:paraId="400477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1" w:type="dxa"/>
            <w:bottom w:w="0" w:type="dxa"/>
            <w:right w:w="51" w:type="dxa"/>
          </w:tblCellMar>
        </w:tblPrEx>
        <w:trPr>
          <w:jc w:val="center"/>
        </w:trPr>
        <w:tc>
          <w:tcPr>
            <w:tcW w:w="7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F577EA">
            <w:pPr>
              <w:spacing w:beforeLines="0" w:afterLines="0" w:line="240" w:lineRule="auto"/>
              <w:ind w:firstLine="0" w:firstLineChars="0"/>
              <w:jc w:val="center"/>
              <w:rPr>
                <w:rFonts w:hint="eastAsia"/>
                <w:color w:val="auto"/>
                <w:kern w:val="0"/>
                <w:sz w:val="21"/>
                <w:szCs w:val="21"/>
              </w:rPr>
            </w:pPr>
            <w:r>
              <w:rPr>
                <w:rFonts w:hint="default" w:ascii="宋体" w:eastAsia="宋体"/>
                <w:color w:val="auto"/>
                <w:kern w:val="0"/>
                <w:sz w:val="21"/>
                <w:szCs w:val="21"/>
              </w:rPr>
              <w:t>8</w:t>
            </w:r>
          </w:p>
        </w:tc>
        <w:tc>
          <w:tcPr>
            <w:tcW w:w="12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AAC394">
            <w:pPr>
              <w:spacing w:beforeLines="0" w:afterLines="0" w:line="240" w:lineRule="auto"/>
              <w:ind w:firstLine="0" w:firstLineChars="0"/>
              <w:jc w:val="center"/>
              <w:rPr>
                <w:rFonts w:hint="default" w:ascii="宋体" w:eastAsia="宋体"/>
                <w:color w:val="auto"/>
                <w:kern w:val="0"/>
                <w:sz w:val="21"/>
                <w:szCs w:val="21"/>
              </w:rPr>
            </w:pPr>
            <w:r>
              <w:rPr>
                <w:rFonts w:hint="default" w:ascii="宋体" w:eastAsia="宋体"/>
                <w:color w:val="auto"/>
                <w:kern w:val="0"/>
                <w:sz w:val="21"/>
                <w:szCs w:val="21"/>
              </w:rPr>
              <w:t>其他</w:t>
            </w:r>
          </w:p>
        </w:tc>
        <w:tc>
          <w:tcPr>
            <w:tcW w:w="646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AC670E">
            <w:pPr>
              <w:numPr>
                <w:ilvl w:val="0"/>
                <w:numId w:val="0"/>
              </w:numPr>
              <w:spacing w:beforeLines="0" w:afterLines="0" w:line="240" w:lineRule="auto"/>
              <w:ind w:firstLine="0"/>
              <w:rPr>
                <w:rFonts w:hint="eastAsia"/>
                <w:color w:val="auto"/>
                <w:sz w:val="21"/>
                <w:szCs w:val="21"/>
              </w:rPr>
            </w:pPr>
            <w:r>
              <w:rPr>
                <w:rFonts w:hint="eastAsia"/>
                <w:color w:val="auto"/>
                <w:sz w:val="21"/>
                <w:szCs w:val="21"/>
              </w:rPr>
              <w:t>pH</w:t>
            </w:r>
            <w:r>
              <w:rPr>
                <w:rFonts w:hint="default" w:ascii="宋体" w:eastAsia="宋体"/>
                <w:color w:val="auto"/>
                <w:sz w:val="21"/>
                <w:szCs w:val="21"/>
              </w:rPr>
              <w:t>计、ORP分析仪、电导率分析仪置于窨井，提出以下参数要求：</w:t>
            </w:r>
          </w:p>
          <w:p w14:paraId="70B86127">
            <w:pPr>
              <w:numPr>
                <w:ilvl w:val="0"/>
                <w:numId w:val="0"/>
              </w:numPr>
              <w:spacing w:beforeLines="0" w:afterLines="0" w:line="240" w:lineRule="auto"/>
              <w:ind w:firstLine="0"/>
              <w:rPr>
                <w:rFonts w:hint="eastAsia"/>
                <w:color w:val="auto"/>
                <w:sz w:val="21"/>
                <w:szCs w:val="21"/>
              </w:rPr>
            </w:pPr>
            <w:r>
              <w:rPr>
                <w:rFonts w:hint="eastAsia"/>
                <w:color w:val="auto"/>
                <w:sz w:val="21"/>
                <w:szCs w:val="21"/>
              </w:rPr>
              <w:t>1. ★</w:t>
            </w:r>
            <w:r>
              <w:rPr>
                <w:rFonts w:hint="default" w:ascii="宋体" w:eastAsia="宋体"/>
                <w:color w:val="auto"/>
                <w:sz w:val="21"/>
                <w:szCs w:val="21"/>
              </w:rPr>
              <w:t>防护等级：IP68（投标时提供第三方检测机构出具的检测报告复印件加盖制造商公章）；</w:t>
            </w:r>
          </w:p>
          <w:p w14:paraId="64A8777F">
            <w:pPr>
              <w:numPr>
                <w:ilvl w:val="0"/>
                <w:numId w:val="0"/>
              </w:numPr>
              <w:spacing w:beforeLines="0" w:afterLines="0" w:line="240" w:lineRule="auto"/>
              <w:ind w:firstLine="0"/>
              <w:rPr>
                <w:rFonts w:hint="eastAsia"/>
                <w:color w:val="auto"/>
                <w:sz w:val="21"/>
                <w:szCs w:val="21"/>
              </w:rPr>
            </w:pPr>
            <w:r>
              <w:rPr>
                <w:rFonts w:hint="eastAsia"/>
                <w:color w:val="auto"/>
                <w:sz w:val="21"/>
                <w:szCs w:val="21"/>
              </w:rPr>
              <w:t>2. ★</w:t>
            </w:r>
            <w:r>
              <w:rPr>
                <w:rFonts w:hint="default" w:ascii="宋体" w:eastAsia="宋体"/>
                <w:color w:val="auto"/>
                <w:sz w:val="21"/>
                <w:szCs w:val="21"/>
              </w:rPr>
              <w:t>采用防腐蚀设计（投标时提供第三方检测机构出具的检测报告复印件加盖制造商公章）</w:t>
            </w:r>
          </w:p>
        </w:tc>
      </w:tr>
    </w:tbl>
    <w:p w14:paraId="6C9DCD10">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2"/>
        <w:rPr>
          <w:rFonts w:hint="eastAsia"/>
          <w:color w:val="auto"/>
          <w:kern w:val="0"/>
          <w:sz w:val="24"/>
          <w:szCs w:val="22"/>
        </w:rPr>
      </w:pPr>
      <w:r>
        <w:rPr>
          <w:rFonts w:hint="default" w:ascii="宋体" w:eastAsia="宋体"/>
          <w:color w:val="auto"/>
          <w:kern w:val="0"/>
          <w:sz w:val="24"/>
          <w:szCs w:val="22"/>
        </w:rPr>
        <w:t>5</w:t>
      </w:r>
      <w:r>
        <w:rPr>
          <w:rFonts w:hint="eastAsia"/>
          <w:color w:val="auto"/>
          <w:kern w:val="0"/>
          <w:sz w:val="24"/>
          <w:szCs w:val="22"/>
        </w:rPr>
        <w:t>.4</w:t>
      </w:r>
      <w:r>
        <w:rPr>
          <w:rFonts w:hint="default" w:ascii="宋体" w:eastAsia="宋体"/>
          <w:color w:val="auto"/>
          <w:kern w:val="0"/>
          <w:sz w:val="24"/>
          <w:szCs w:val="22"/>
        </w:rPr>
        <w:t>、服务期限</w:t>
      </w:r>
    </w:p>
    <w:p w14:paraId="5A9ABB4D">
      <w:pPr>
        <w:keepNext w:val="0"/>
        <w:keepLines w:val="0"/>
        <w:pageBreakBefore w:val="0"/>
        <w:widowControl w:val="0"/>
        <w:kinsoku/>
        <w:wordWrap/>
        <w:overflowPunct/>
        <w:topLinePunct w:val="0"/>
        <w:autoSpaceDE/>
        <w:autoSpaceDN/>
        <w:bidi w:val="0"/>
        <w:adjustRightInd/>
        <w:snapToGrid/>
        <w:spacing w:line="600" w:lineRule="exact"/>
        <w:ind w:firstLine="482"/>
        <w:textAlignment w:val="auto"/>
        <w:rPr>
          <w:rFonts w:hint="eastAsia"/>
          <w:color w:val="auto"/>
          <w:kern w:val="0"/>
          <w:sz w:val="24"/>
          <w:szCs w:val="22"/>
        </w:rPr>
      </w:pPr>
      <w:r>
        <w:rPr>
          <w:rFonts w:hint="eastAsia"/>
          <w:color w:val="auto"/>
          <w:kern w:val="0"/>
          <w:sz w:val="24"/>
          <w:szCs w:val="22"/>
        </w:rPr>
        <w:t>1</w:t>
      </w:r>
      <w:r>
        <w:rPr>
          <w:rFonts w:hint="default" w:ascii="宋体" w:eastAsia="宋体"/>
          <w:color w:val="auto"/>
          <w:kern w:val="0"/>
          <w:sz w:val="24"/>
          <w:szCs w:val="22"/>
        </w:rPr>
        <w:t>、建设期：合同生效之日起30个日历天内完成设备供货；在收到招标人书面的设备进场通知后，</w:t>
      </w:r>
      <w:r>
        <w:rPr>
          <w:rFonts w:hint="eastAsia" w:ascii="宋体"/>
          <w:color w:val="auto"/>
          <w:kern w:val="0"/>
          <w:sz w:val="24"/>
          <w:szCs w:val="22"/>
          <w:lang w:val="en-US" w:eastAsia="zh-CN"/>
        </w:rPr>
        <w:t>60</w:t>
      </w:r>
      <w:r>
        <w:rPr>
          <w:rFonts w:hint="default" w:ascii="宋体" w:eastAsia="宋体"/>
          <w:color w:val="auto"/>
          <w:kern w:val="0"/>
          <w:sz w:val="24"/>
          <w:szCs w:val="22"/>
        </w:rPr>
        <w:t>个日历天内完成设备的安装、系统调试、软件平台系统对接；在收到招标人书面的试运行通知后，30个日历天内完成系统的试运行，60个日历天内通过验收并交付招标人使用。投标人在投标文件中提供详细的进度计划。</w:t>
      </w:r>
    </w:p>
    <w:p w14:paraId="66209212">
      <w:pPr>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eastAsia"/>
          <w:color w:val="auto"/>
          <w:sz w:val="24"/>
          <w:szCs w:val="22"/>
        </w:rPr>
      </w:pPr>
      <w:r>
        <w:rPr>
          <w:rFonts w:hint="eastAsia"/>
          <w:color w:val="auto"/>
          <w:kern w:val="0"/>
          <w:sz w:val="24"/>
          <w:szCs w:val="22"/>
        </w:rPr>
        <w:t>2</w:t>
      </w:r>
      <w:r>
        <w:rPr>
          <w:rFonts w:hint="default" w:ascii="宋体" w:eastAsia="宋体"/>
          <w:color w:val="auto"/>
          <w:kern w:val="0"/>
          <w:sz w:val="24"/>
          <w:szCs w:val="22"/>
        </w:rPr>
        <w:t>、质保期：项目质保期</w:t>
      </w:r>
      <w:r>
        <w:rPr>
          <w:rFonts w:hint="eastAsia" w:ascii="宋体"/>
          <w:color w:val="auto"/>
          <w:kern w:val="0"/>
          <w:sz w:val="24"/>
          <w:szCs w:val="22"/>
          <w:lang w:val="en-US" w:eastAsia="zh-CN"/>
        </w:rPr>
        <w:t>2</w:t>
      </w:r>
      <w:r>
        <w:rPr>
          <w:rFonts w:hint="default" w:ascii="宋体" w:eastAsia="宋体"/>
          <w:color w:val="auto"/>
          <w:kern w:val="0"/>
          <w:sz w:val="24"/>
          <w:szCs w:val="22"/>
        </w:rPr>
        <w:t>年，自系统通过招标人验收后开始计算。质保期内，中标人对提供的设备出现的质量问题负责，中标人负责处理解决相关问题产生的一切费用。</w:t>
      </w:r>
    </w:p>
    <w:p w14:paraId="20196C04">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2"/>
        <w:rPr>
          <w:rFonts w:hint="eastAsia"/>
          <w:color w:val="auto"/>
          <w:kern w:val="0"/>
          <w:sz w:val="24"/>
          <w:szCs w:val="22"/>
        </w:rPr>
      </w:pPr>
      <w:r>
        <w:rPr>
          <w:rFonts w:hint="default" w:ascii="宋体" w:eastAsia="宋体"/>
          <w:color w:val="auto"/>
          <w:kern w:val="0"/>
          <w:sz w:val="24"/>
          <w:szCs w:val="22"/>
        </w:rPr>
        <w:t>5</w:t>
      </w:r>
      <w:r>
        <w:rPr>
          <w:rFonts w:hint="eastAsia"/>
          <w:color w:val="auto"/>
          <w:kern w:val="0"/>
          <w:sz w:val="24"/>
          <w:szCs w:val="22"/>
        </w:rPr>
        <w:t>.5</w:t>
      </w:r>
      <w:r>
        <w:rPr>
          <w:rFonts w:hint="default" w:ascii="宋体" w:eastAsia="宋体"/>
          <w:color w:val="auto"/>
          <w:kern w:val="0"/>
          <w:sz w:val="24"/>
          <w:szCs w:val="22"/>
        </w:rPr>
        <w:t>、质量要求</w:t>
      </w:r>
    </w:p>
    <w:p w14:paraId="5CB5C0F2">
      <w:pPr>
        <w:keepNext w:val="0"/>
        <w:keepLines w:val="0"/>
        <w:pageBreakBefore w:val="0"/>
        <w:widowControl w:val="0"/>
        <w:kinsoku/>
        <w:wordWrap/>
        <w:overflowPunct/>
        <w:topLinePunct w:val="0"/>
        <w:autoSpaceDE/>
        <w:autoSpaceDN/>
        <w:bidi w:val="0"/>
        <w:adjustRightInd/>
        <w:snapToGrid/>
        <w:spacing w:line="600" w:lineRule="exact"/>
        <w:ind w:firstLine="420" w:firstLineChars="0"/>
        <w:textAlignment w:val="auto"/>
        <w:rPr>
          <w:rFonts w:hint="eastAsia"/>
          <w:color w:val="auto"/>
          <w:kern w:val="0"/>
          <w:sz w:val="24"/>
          <w:szCs w:val="22"/>
        </w:rPr>
      </w:pPr>
      <w:r>
        <w:rPr>
          <w:rFonts w:hint="eastAsia"/>
          <w:color w:val="auto"/>
          <w:kern w:val="0"/>
          <w:sz w:val="24"/>
          <w:szCs w:val="22"/>
        </w:rPr>
        <w:t>1</w:t>
      </w:r>
      <w:r>
        <w:rPr>
          <w:rFonts w:hint="default" w:ascii="宋体" w:eastAsia="宋体"/>
          <w:color w:val="auto"/>
          <w:kern w:val="0"/>
          <w:sz w:val="24"/>
          <w:szCs w:val="22"/>
        </w:rPr>
        <w:t>、中标人对中标设备使用的安全性能与检测结果的可靠性负全部责任。为确保系统高质量，中标人应制定有关实施期间的质量保证计划。</w:t>
      </w:r>
    </w:p>
    <w:p w14:paraId="6BDFFF67">
      <w:pPr>
        <w:keepNext w:val="0"/>
        <w:keepLines w:val="0"/>
        <w:pageBreakBefore w:val="0"/>
        <w:widowControl w:val="0"/>
        <w:kinsoku/>
        <w:wordWrap/>
        <w:overflowPunct/>
        <w:topLinePunct w:val="0"/>
        <w:autoSpaceDE/>
        <w:autoSpaceDN/>
        <w:bidi w:val="0"/>
        <w:adjustRightInd/>
        <w:snapToGrid/>
        <w:spacing w:line="600" w:lineRule="exact"/>
        <w:ind w:firstLine="420" w:firstLineChars="0"/>
        <w:textAlignment w:val="auto"/>
        <w:rPr>
          <w:rFonts w:hint="eastAsia"/>
          <w:color w:val="auto"/>
          <w:kern w:val="0"/>
          <w:sz w:val="24"/>
          <w:szCs w:val="22"/>
        </w:rPr>
      </w:pPr>
      <w:r>
        <w:rPr>
          <w:rFonts w:hint="eastAsia"/>
          <w:color w:val="auto"/>
          <w:kern w:val="0"/>
          <w:sz w:val="24"/>
          <w:szCs w:val="22"/>
        </w:rPr>
        <w:t>2</w:t>
      </w:r>
      <w:r>
        <w:rPr>
          <w:rFonts w:hint="default" w:ascii="宋体" w:eastAsia="宋体"/>
          <w:color w:val="auto"/>
          <w:kern w:val="0"/>
          <w:sz w:val="24"/>
          <w:szCs w:val="22"/>
        </w:rPr>
        <w:t>、设备的适应性：中标人所提供的设备设施服务应保证能在使用当地的气候及水质条件下全天候正常运行。</w:t>
      </w:r>
    </w:p>
    <w:p w14:paraId="38C0F0D3">
      <w:pPr>
        <w:keepNext w:val="0"/>
        <w:keepLines w:val="0"/>
        <w:pageBreakBefore w:val="0"/>
        <w:widowControl w:val="0"/>
        <w:kinsoku/>
        <w:wordWrap/>
        <w:overflowPunct/>
        <w:topLinePunct w:val="0"/>
        <w:autoSpaceDE/>
        <w:autoSpaceDN/>
        <w:bidi w:val="0"/>
        <w:adjustRightInd/>
        <w:snapToGrid/>
        <w:spacing w:line="600" w:lineRule="exact"/>
        <w:ind w:firstLine="420" w:firstLineChars="0"/>
        <w:textAlignment w:val="auto"/>
        <w:rPr>
          <w:rFonts w:hint="eastAsia"/>
          <w:color w:val="auto"/>
          <w:kern w:val="0"/>
          <w:sz w:val="24"/>
          <w:szCs w:val="22"/>
        </w:rPr>
      </w:pPr>
      <w:r>
        <w:rPr>
          <w:rFonts w:hint="eastAsia"/>
          <w:color w:val="auto"/>
          <w:kern w:val="0"/>
          <w:sz w:val="24"/>
          <w:szCs w:val="22"/>
        </w:rPr>
        <w:t>3</w:t>
      </w:r>
      <w:r>
        <w:rPr>
          <w:rFonts w:hint="default" w:ascii="宋体" w:eastAsia="宋体"/>
          <w:color w:val="auto"/>
          <w:kern w:val="0"/>
          <w:sz w:val="24"/>
          <w:szCs w:val="22"/>
        </w:rPr>
        <w:t>、设备的完好性：中标人所提供的设备设施应是全新的、完整的、有效的、功能齐全的设备，并且必须是技术先进的、高质量的和工艺精良的产品，所有的部件必须无任何缺陷。</w:t>
      </w:r>
    </w:p>
    <w:p w14:paraId="3332D411">
      <w:pPr>
        <w:keepNext w:val="0"/>
        <w:keepLines w:val="0"/>
        <w:pageBreakBefore w:val="0"/>
        <w:widowControl w:val="0"/>
        <w:kinsoku/>
        <w:wordWrap/>
        <w:overflowPunct/>
        <w:topLinePunct w:val="0"/>
        <w:autoSpaceDE/>
        <w:autoSpaceDN/>
        <w:bidi w:val="0"/>
        <w:adjustRightInd/>
        <w:snapToGrid/>
        <w:spacing w:line="600" w:lineRule="exact"/>
        <w:ind w:firstLine="420" w:firstLineChars="0"/>
        <w:textAlignment w:val="auto"/>
        <w:rPr>
          <w:rFonts w:hint="eastAsia"/>
          <w:color w:val="auto"/>
          <w:kern w:val="0"/>
          <w:sz w:val="24"/>
          <w:szCs w:val="22"/>
        </w:rPr>
      </w:pPr>
      <w:r>
        <w:rPr>
          <w:rFonts w:hint="eastAsia"/>
          <w:color w:val="auto"/>
          <w:kern w:val="0"/>
          <w:sz w:val="24"/>
          <w:szCs w:val="22"/>
        </w:rPr>
        <w:t>4</w:t>
      </w:r>
      <w:r>
        <w:rPr>
          <w:rFonts w:hint="default" w:ascii="宋体" w:eastAsia="宋体"/>
          <w:color w:val="auto"/>
          <w:kern w:val="0"/>
          <w:sz w:val="24"/>
          <w:szCs w:val="22"/>
        </w:rPr>
        <w:t>、提供的设备设施既要体现技术先进、经济合理，又要成熟、安全可靠，并具有操作简单、管理方便的特点。</w:t>
      </w:r>
    </w:p>
    <w:p w14:paraId="567F6DA3">
      <w:pPr>
        <w:keepNext w:val="0"/>
        <w:keepLines w:val="0"/>
        <w:pageBreakBefore w:val="0"/>
        <w:widowControl w:val="0"/>
        <w:kinsoku/>
        <w:wordWrap/>
        <w:overflowPunct/>
        <w:topLinePunct w:val="0"/>
        <w:autoSpaceDE/>
        <w:autoSpaceDN/>
        <w:bidi w:val="0"/>
        <w:adjustRightInd/>
        <w:snapToGrid/>
        <w:spacing w:line="600" w:lineRule="exact"/>
        <w:ind w:firstLine="420" w:firstLineChars="0"/>
        <w:textAlignment w:val="auto"/>
        <w:rPr>
          <w:rFonts w:hint="eastAsia"/>
          <w:color w:val="auto"/>
          <w:kern w:val="0"/>
          <w:sz w:val="24"/>
          <w:szCs w:val="22"/>
        </w:rPr>
      </w:pPr>
      <w:r>
        <w:rPr>
          <w:rFonts w:hint="eastAsia"/>
          <w:color w:val="auto"/>
          <w:kern w:val="0"/>
          <w:sz w:val="24"/>
          <w:szCs w:val="22"/>
        </w:rPr>
        <w:t>5</w:t>
      </w:r>
      <w:r>
        <w:rPr>
          <w:rFonts w:hint="default" w:ascii="宋体" w:eastAsia="宋体"/>
          <w:color w:val="auto"/>
          <w:kern w:val="0"/>
          <w:sz w:val="24"/>
          <w:szCs w:val="22"/>
        </w:rPr>
        <w:t>、提供的货物应具有出厂检验合格证，不得是长期积压产品(须于20</w:t>
      </w:r>
      <w:r>
        <w:rPr>
          <w:rFonts w:hint="eastAsia"/>
          <w:color w:val="auto"/>
          <w:kern w:val="0"/>
          <w:sz w:val="24"/>
          <w:szCs w:val="22"/>
        </w:rPr>
        <w:t>22</w:t>
      </w:r>
      <w:r>
        <w:rPr>
          <w:rFonts w:hint="default" w:ascii="宋体" w:eastAsia="宋体"/>
          <w:color w:val="auto"/>
          <w:kern w:val="0"/>
          <w:sz w:val="24"/>
          <w:szCs w:val="22"/>
        </w:rPr>
        <w:t>年1月1日后生产)。</w:t>
      </w:r>
    </w:p>
    <w:p w14:paraId="17A35BA3">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2"/>
        <w:rPr>
          <w:rFonts w:hint="eastAsia"/>
          <w:color w:val="auto"/>
          <w:kern w:val="0"/>
          <w:sz w:val="24"/>
          <w:szCs w:val="22"/>
        </w:rPr>
      </w:pPr>
      <w:r>
        <w:rPr>
          <w:rFonts w:hint="default" w:ascii="宋体" w:eastAsia="宋体"/>
          <w:color w:val="auto"/>
          <w:kern w:val="0"/>
          <w:sz w:val="24"/>
          <w:szCs w:val="22"/>
        </w:rPr>
        <w:t>5</w:t>
      </w:r>
      <w:r>
        <w:rPr>
          <w:rFonts w:hint="eastAsia"/>
          <w:color w:val="auto"/>
          <w:kern w:val="0"/>
          <w:sz w:val="24"/>
          <w:szCs w:val="22"/>
        </w:rPr>
        <w:t>.6</w:t>
      </w:r>
      <w:r>
        <w:rPr>
          <w:rFonts w:hint="default" w:ascii="宋体" w:eastAsia="宋体"/>
          <w:color w:val="auto"/>
          <w:kern w:val="0"/>
          <w:sz w:val="24"/>
          <w:szCs w:val="22"/>
        </w:rPr>
        <w:t>、其他要求</w:t>
      </w:r>
    </w:p>
    <w:p w14:paraId="01D48A9D">
      <w:pPr>
        <w:keepNext w:val="0"/>
        <w:keepLines w:val="0"/>
        <w:pageBreakBefore w:val="0"/>
        <w:widowControl w:val="0"/>
        <w:kinsoku/>
        <w:wordWrap/>
        <w:overflowPunct/>
        <w:topLinePunct w:val="0"/>
        <w:autoSpaceDE/>
        <w:autoSpaceDN/>
        <w:bidi w:val="0"/>
        <w:adjustRightInd/>
        <w:snapToGrid/>
        <w:spacing w:line="600" w:lineRule="exact"/>
        <w:ind w:firstLine="482"/>
        <w:textAlignment w:val="auto"/>
        <w:rPr>
          <w:rFonts w:hint="eastAsia" w:ascii="宋体" w:hAnsi="宋体" w:eastAsia="宋体" w:cs="宋体"/>
          <w:b w:val="0"/>
          <w:bCs w:val="0"/>
          <w:color w:val="auto"/>
          <w:kern w:val="0"/>
          <w:sz w:val="24"/>
          <w:szCs w:val="24"/>
          <w:highlight w:val="none"/>
          <w:lang w:val="en-US" w:eastAsia="zh-CN"/>
        </w:rPr>
      </w:pPr>
      <w:r>
        <w:rPr>
          <w:rFonts w:hint="default" w:ascii="宋体" w:eastAsia="宋体"/>
          <w:color w:val="auto"/>
          <w:kern w:val="0"/>
          <w:sz w:val="24"/>
          <w:szCs w:val="22"/>
        </w:rPr>
        <w:t>投标人须具备水环境相关的监测监控软件平台开发经验，以保障与</w:t>
      </w:r>
      <w:r>
        <w:rPr>
          <w:rFonts w:hint="default" w:ascii="宋体" w:eastAsia="宋体"/>
          <w:color w:val="auto"/>
          <w:sz w:val="24"/>
          <w:szCs w:val="24"/>
        </w:rPr>
        <w:t>良渚新城智慧园区平台中智慧环保系统的数据对接工作。</w:t>
      </w:r>
    </w:p>
    <w:p w14:paraId="00262388">
      <w:pPr>
        <w:pStyle w:val="50"/>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六</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eastAsia="zh-CN"/>
        </w:rPr>
        <w:t>其他要求</w:t>
      </w:r>
    </w:p>
    <w:p w14:paraId="77201DB2">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outlineLvl w:val="2"/>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6.1、环境条件</w:t>
      </w:r>
    </w:p>
    <w:p w14:paraId="5483F076">
      <w:pPr>
        <w:keepNext w:val="0"/>
        <w:keepLines w:val="0"/>
        <w:pageBreakBefore w:val="0"/>
        <w:widowControl w:val="0"/>
        <w:kinsoku/>
        <w:wordWrap/>
        <w:overflowPunct/>
        <w:topLinePunct w:val="0"/>
        <w:autoSpaceDE/>
        <w:autoSpaceDN/>
        <w:bidi w:val="0"/>
        <w:adjustRightInd/>
        <w:snapToGrid/>
        <w:spacing w:line="600" w:lineRule="exact"/>
        <w:ind w:firstLine="482"/>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所有合同中提供的设备应能符合下列的环境条件，当投标人提供设备时应考虑相应的环境条件。</w:t>
      </w:r>
    </w:p>
    <w:p w14:paraId="66E17083">
      <w:pPr>
        <w:keepNext w:val="0"/>
        <w:keepLines w:val="0"/>
        <w:pageBreakBefore w:val="0"/>
        <w:widowControl w:val="0"/>
        <w:kinsoku/>
        <w:wordWrap/>
        <w:overflowPunct/>
        <w:topLinePunct w:val="0"/>
        <w:autoSpaceDE/>
        <w:autoSpaceDN/>
        <w:bidi w:val="0"/>
        <w:adjustRightInd/>
        <w:snapToGrid/>
        <w:spacing w:line="600" w:lineRule="exact"/>
        <w:ind w:firstLine="482"/>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（1）室外环境温度：-10℃—40℃</w:t>
      </w:r>
    </w:p>
    <w:p w14:paraId="05ECD4FE">
      <w:pPr>
        <w:keepNext w:val="0"/>
        <w:keepLines w:val="0"/>
        <w:pageBreakBefore w:val="0"/>
        <w:widowControl w:val="0"/>
        <w:kinsoku/>
        <w:wordWrap/>
        <w:overflowPunct/>
        <w:topLinePunct w:val="0"/>
        <w:autoSpaceDE/>
        <w:autoSpaceDN/>
        <w:bidi w:val="0"/>
        <w:adjustRightInd/>
        <w:snapToGrid/>
        <w:spacing w:line="600" w:lineRule="exact"/>
        <w:ind w:firstLine="482"/>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 xml:space="preserve">     大气压力：夏季  100.55KPa。</w:t>
      </w:r>
    </w:p>
    <w:p w14:paraId="193CCD06">
      <w:pPr>
        <w:keepNext w:val="0"/>
        <w:keepLines w:val="0"/>
        <w:pageBreakBefore w:val="0"/>
        <w:widowControl w:val="0"/>
        <w:kinsoku/>
        <w:wordWrap/>
        <w:overflowPunct/>
        <w:topLinePunct w:val="0"/>
        <w:autoSpaceDE/>
        <w:autoSpaceDN/>
        <w:bidi w:val="0"/>
        <w:adjustRightInd/>
        <w:snapToGrid/>
        <w:spacing w:line="600" w:lineRule="exact"/>
        <w:ind w:firstLine="482"/>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（2）电源条件</w:t>
      </w:r>
    </w:p>
    <w:p w14:paraId="40AF364E">
      <w:pPr>
        <w:keepNext w:val="0"/>
        <w:keepLines w:val="0"/>
        <w:pageBreakBefore w:val="0"/>
        <w:widowControl w:val="0"/>
        <w:kinsoku/>
        <w:wordWrap/>
        <w:overflowPunct/>
        <w:topLinePunct w:val="0"/>
        <w:autoSpaceDE/>
        <w:autoSpaceDN/>
        <w:bidi w:val="0"/>
        <w:adjustRightInd/>
        <w:snapToGrid/>
        <w:spacing w:line="600" w:lineRule="exact"/>
        <w:ind w:firstLine="482"/>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所有提供的设备和元器件的安装须符合和适应下列条：</w:t>
      </w:r>
    </w:p>
    <w:p w14:paraId="136F1DE3">
      <w:pPr>
        <w:keepNext w:val="0"/>
        <w:keepLines w:val="0"/>
        <w:pageBreakBefore w:val="0"/>
        <w:widowControl w:val="0"/>
        <w:kinsoku/>
        <w:wordWrap/>
        <w:overflowPunct/>
        <w:topLinePunct w:val="0"/>
        <w:autoSpaceDE/>
        <w:autoSpaceDN/>
        <w:bidi w:val="0"/>
        <w:adjustRightInd/>
        <w:snapToGrid/>
        <w:spacing w:line="600" w:lineRule="exact"/>
        <w:ind w:firstLine="482"/>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电压：∽380V，3相，5线</w:t>
      </w:r>
    </w:p>
    <w:p w14:paraId="2A07790F">
      <w:pPr>
        <w:keepNext w:val="0"/>
        <w:keepLines w:val="0"/>
        <w:pageBreakBefore w:val="0"/>
        <w:widowControl w:val="0"/>
        <w:kinsoku/>
        <w:wordWrap/>
        <w:overflowPunct/>
        <w:topLinePunct w:val="0"/>
        <w:autoSpaceDE/>
        <w:autoSpaceDN/>
        <w:bidi w:val="0"/>
        <w:adjustRightInd/>
        <w:snapToGrid/>
        <w:spacing w:line="600" w:lineRule="exact"/>
        <w:ind w:firstLine="482"/>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 xml:space="preserve">      ∽220V，单相，3线</w:t>
      </w:r>
    </w:p>
    <w:p w14:paraId="5BD7D914">
      <w:pPr>
        <w:keepNext w:val="0"/>
        <w:keepLines w:val="0"/>
        <w:pageBreakBefore w:val="0"/>
        <w:widowControl w:val="0"/>
        <w:kinsoku/>
        <w:wordWrap/>
        <w:overflowPunct/>
        <w:topLinePunct w:val="0"/>
        <w:autoSpaceDE/>
        <w:autoSpaceDN/>
        <w:bidi w:val="0"/>
        <w:adjustRightInd/>
        <w:snapToGrid/>
        <w:spacing w:line="600" w:lineRule="exact"/>
        <w:ind w:firstLine="482"/>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频率：50HZ</w:t>
      </w:r>
    </w:p>
    <w:p w14:paraId="62FED62D">
      <w:pPr>
        <w:keepNext w:val="0"/>
        <w:keepLines w:val="0"/>
        <w:pageBreakBefore w:val="0"/>
        <w:widowControl w:val="0"/>
        <w:kinsoku/>
        <w:wordWrap/>
        <w:overflowPunct/>
        <w:topLinePunct w:val="0"/>
        <w:autoSpaceDE/>
        <w:autoSpaceDN/>
        <w:bidi w:val="0"/>
        <w:adjustRightInd/>
        <w:snapToGrid/>
        <w:spacing w:line="600" w:lineRule="exact"/>
        <w:ind w:firstLine="482"/>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电压波动：±7%</w:t>
      </w:r>
    </w:p>
    <w:p w14:paraId="6883FA27">
      <w:pPr>
        <w:keepNext w:val="0"/>
        <w:keepLines w:val="0"/>
        <w:pageBreakBefore w:val="0"/>
        <w:widowControl w:val="0"/>
        <w:kinsoku/>
        <w:wordWrap/>
        <w:overflowPunct/>
        <w:topLinePunct w:val="0"/>
        <w:autoSpaceDE/>
        <w:autoSpaceDN/>
        <w:bidi w:val="0"/>
        <w:adjustRightInd/>
        <w:snapToGrid/>
        <w:spacing w:line="600" w:lineRule="exact"/>
        <w:ind w:firstLine="482"/>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接地电阻要求：≤4欧姆。</w:t>
      </w:r>
    </w:p>
    <w:p w14:paraId="5A230F93">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outlineLvl w:val="2"/>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6.2、抗地震要求：</w:t>
      </w:r>
    </w:p>
    <w:p w14:paraId="39F77B03">
      <w:pPr>
        <w:keepNext w:val="0"/>
        <w:keepLines w:val="0"/>
        <w:pageBreakBefore w:val="0"/>
        <w:widowControl w:val="0"/>
        <w:kinsoku/>
        <w:wordWrap/>
        <w:overflowPunct/>
        <w:topLinePunct w:val="0"/>
        <w:autoSpaceDE/>
        <w:autoSpaceDN/>
        <w:bidi w:val="0"/>
        <w:adjustRightInd/>
        <w:snapToGrid/>
        <w:spacing w:line="600" w:lineRule="exact"/>
        <w:ind w:firstLine="482"/>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所有提供的设备，须适应7度地震烈度，建筑结构未受偏差影响的前提下，能正常运行。</w:t>
      </w:r>
    </w:p>
    <w:p w14:paraId="480AB295">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outlineLvl w:val="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6.3、</w:t>
      </w:r>
      <w:r>
        <w:rPr>
          <w:rFonts w:hint="eastAsia" w:ascii="宋体" w:hAnsi="宋体" w:eastAsia="宋体" w:cs="宋体"/>
          <w:color w:val="auto"/>
          <w:kern w:val="0"/>
          <w:sz w:val="24"/>
          <w:szCs w:val="24"/>
          <w:highlight w:val="none"/>
        </w:rPr>
        <w:t>技术力量</w:t>
      </w:r>
    </w:p>
    <w:p w14:paraId="4E9C26CE">
      <w:pPr>
        <w:keepNext w:val="0"/>
        <w:keepLines w:val="0"/>
        <w:pageBreakBefore w:val="0"/>
        <w:widowControl w:val="0"/>
        <w:kinsoku/>
        <w:wordWrap/>
        <w:overflowPunct/>
        <w:topLinePunct w:val="0"/>
        <w:autoSpaceDE/>
        <w:autoSpaceDN/>
        <w:bidi w:val="0"/>
        <w:adjustRightInd/>
        <w:snapToGrid/>
        <w:spacing w:line="600" w:lineRule="exact"/>
        <w:ind w:firstLine="42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项目团队要求：中标人按项目需求，组成专业的项目实施团队。确保服务于本项目的核心人员稳定，未经采购人允许不得调整团队核心成员，采购人有权要求更换项目团队成员。</w:t>
      </w:r>
    </w:p>
    <w:p w14:paraId="763A52F6">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outlineLvl w:val="2"/>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6.4、其他</w:t>
      </w:r>
    </w:p>
    <w:p w14:paraId="09D3FB1D">
      <w:pPr>
        <w:keepNext w:val="0"/>
        <w:keepLines w:val="0"/>
        <w:pageBreakBefore w:val="0"/>
        <w:widowControl w:val="0"/>
        <w:kinsoku/>
        <w:wordWrap/>
        <w:overflowPunct/>
        <w:topLinePunct w:val="0"/>
        <w:autoSpaceDE/>
        <w:autoSpaceDN/>
        <w:bidi w:val="0"/>
        <w:adjustRightInd/>
        <w:snapToGrid/>
        <w:spacing w:line="600" w:lineRule="exact"/>
        <w:ind w:firstLine="42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项目实施要求：项目实施的全过程必须遵循相关的规范要求，接受采购人的管理。</w:t>
      </w:r>
    </w:p>
    <w:p w14:paraId="4AC71DDA">
      <w:pPr>
        <w:keepNext w:val="0"/>
        <w:keepLines w:val="0"/>
        <w:pageBreakBefore w:val="0"/>
        <w:widowControl w:val="0"/>
        <w:kinsoku/>
        <w:wordWrap/>
        <w:overflowPunct/>
        <w:topLinePunct w:val="0"/>
        <w:autoSpaceDE/>
        <w:autoSpaceDN/>
        <w:bidi w:val="0"/>
        <w:adjustRightInd/>
        <w:snapToGrid/>
        <w:spacing w:line="600" w:lineRule="exact"/>
        <w:ind w:firstLine="42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监督制度：现场工作信息以照片、视频等形式保存，定期抽查。</w:t>
      </w:r>
    </w:p>
    <w:p w14:paraId="46CEFE1C">
      <w:pPr>
        <w:keepNext w:val="0"/>
        <w:keepLines w:val="0"/>
        <w:pageBreakBefore w:val="0"/>
        <w:widowControl w:val="0"/>
        <w:kinsoku/>
        <w:wordWrap/>
        <w:overflowPunct/>
        <w:topLinePunct w:val="0"/>
        <w:autoSpaceDE/>
        <w:autoSpaceDN/>
        <w:bidi w:val="0"/>
        <w:adjustRightInd/>
        <w:snapToGrid/>
        <w:spacing w:line="600" w:lineRule="exact"/>
        <w:ind w:firstLine="42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保密要求：未经采购人书面同意，中标人及其员工不得将本项目及对应企业相关技术资料用于与本次采购服务之外的任何项目。</w:t>
      </w:r>
    </w:p>
    <w:p w14:paraId="7CC5832A">
      <w:pPr>
        <w:keepNext w:val="0"/>
        <w:keepLines w:val="0"/>
        <w:pageBreakBefore w:val="0"/>
        <w:widowControl w:val="0"/>
        <w:kinsoku/>
        <w:wordWrap/>
        <w:overflowPunct/>
        <w:topLinePunct w:val="0"/>
        <w:autoSpaceDE/>
        <w:autoSpaceDN/>
        <w:bidi w:val="0"/>
        <w:adjustRightInd/>
        <w:snapToGrid/>
        <w:spacing w:line="600" w:lineRule="exact"/>
        <w:ind w:firstLine="42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投标人必须在投标文件中注明所配备仪器的型号、生产厂家和技术指标。</w:t>
      </w:r>
    </w:p>
    <w:p w14:paraId="2EE03AB4">
      <w:pPr>
        <w:keepNext w:val="0"/>
        <w:keepLines w:val="0"/>
        <w:pageBreakBefore w:val="0"/>
        <w:widowControl w:val="0"/>
        <w:kinsoku/>
        <w:wordWrap/>
        <w:overflowPunct/>
        <w:topLinePunct w:val="0"/>
        <w:autoSpaceDE/>
        <w:autoSpaceDN/>
        <w:bidi w:val="0"/>
        <w:adjustRightInd/>
        <w:snapToGrid/>
        <w:spacing w:line="600" w:lineRule="exact"/>
        <w:ind w:firstLine="42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投标人必须在投标文件中提供售后服务、响应时间计划，包括用户故障的响应、处理、定期巡检的情况。</w:t>
      </w:r>
    </w:p>
    <w:p w14:paraId="34452EEA">
      <w:pPr>
        <w:pStyle w:val="50"/>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七</w:t>
      </w:r>
      <w:r>
        <w:rPr>
          <w:rFonts w:hint="eastAsia" w:ascii="宋体" w:hAnsi="宋体" w:eastAsia="宋体" w:cs="宋体"/>
          <w:b/>
          <w:bCs/>
          <w:color w:val="auto"/>
          <w:sz w:val="28"/>
          <w:szCs w:val="28"/>
          <w:highlight w:val="none"/>
        </w:rPr>
        <w:t>、商务要求表</w:t>
      </w:r>
    </w:p>
    <w:tbl>
      <w:tblPr>
        <w:tblStyle w:val="3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8306"/>
      </w:tblGrid>
      <w:tr w14:paraId="57CC7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pct"/>
            <w:vAlign w:val="center"/>
          </w:tcPr>
          <w:p w14:paraId="34C8D86C">
            <w:pPr>
              <w:keepNext w:val="0"/>
              <w:keepLines w:val="0"/>
              <w:pageBreakBefore w:val="0"/>
              <w:widowControl w:val="0"/>
              <w:kinsoku/>
              <w:wordWrap/>
              <w:overflowPunct/>
              <w:topLinePunct w:val="0"/>
              <w:bidi w:val="0"/>
              <w:adjustRightInd/>
              <w:snapToGrid/>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安全责任</w:t>
            </w:r>
          </w:p>
        </w:tc>
        <w:tc>
          <w:tcPr>
            <w:tcW w:w="4215" w:type="pct"/>
            <w:vAlign w:val="center"/>
          </w:tcPr>
          <w:p w14:paraId="09075686">
            <w:pPr>
              <w:keepNext w:val="0"/>
              <w:keepLines w:val="0"/>
              <w:pageBreakBefore w:val="0"/>
              <w:widowControl w:val="0"/>
              <w:kinsoku/>
              <w:wordWrap/>
              <w:overflowPunct/>
              <w:topLinePunct w:val="0"/>
              <w:bidi w:val="0"/>
              <w:adjustRightInd/>
              <w:snapToGrid/>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1、项目服务期间发生的人身安全事故、交通安全等大小事故，一切责任和经济补偿均由中标人负责，与采购人无关。中标人必须按规定办理有关保险，并采取严格的安全措施，承担由于自身的原因所造成的事故责任及因此发生的一切费用。</w:t>
            </w:r>
          </w:p>
          <w:p w14:paraId="0F674A93">
            <w:pPr>
              <w:keepNext w:val="0"/>
              <w:keepLines w:val="0"/>
              <w:pageBreakBefore w:val="0"/>
              <w:widowControl w:val="0"/>
              <w:kinsoku/>
              <w:wordWrap/>
              <w:overflowPunct/>
              <w:topLinePunct w:val="0"/>
              <w:bidi w:val="0"/>
              <w:adjustRightInd/>
              <w:snapToGrid/>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2、中标人应落实安全服务措施。</w:t>
            </w:r>
          </w:p>
          <w:p w14:paraId="4843BFCA">
            <w:pPr>
              <w:keepNext w:val="0"/>
              <w:keepLines w:val="0"/>
              <w:pageBreakBefore w:val="0"/>
              <w:widowControl w:val="0"/>
              <w:kinsoku/>
              <w:wordWrap/>
              <w:overflowPunct/>
              <w:topLinePunct w:val="0"/>
              <w:bidi w:val="0"/>
              <w:adjustRightInd/>
              <w:snapToGrid/>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3、上述关于安全责任的要求，投标人必须在投标文件中作出明确的响应承诺。</w:t>
            </w:r>
          </w:p>
        </w:tc>
      </w:tr>
      <w:tr w14:paraId="0235E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pct"/>
            <w:vAlign w:val="center"/>
          </w:tcPr>
          <w:p w14:paraId="4ECD9DC7">
            <w:pPr>
              <w:keepNext w:val="0"/>
              <w:keepLines w:val="0"/>
              <w:pageBreakBefore w:val="0"/>
              <w:widowControl w:val="0"/>
              <w:kinsoku/>
              <w:wordWrap/>
              <w:overflowPunct/>
              <w:topLinePunct w:val="0"/>
              <w:bidi w:val="0"/>
              <w:adjustRightInd/>
              <w:snapToGrid/>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▲付款方式</w:t>
            </w:r>
          </w:p>
        </w:tc>
        <w:tc>
          <w:tcPr>
            <w:tcW w:w="4215" w:type="pct"/>
            <w:vAlign w:val="center"/>
          </w:tcPr>
          <w:p w14:paraId="5789D6D7">
            <w:pPr>
              <w:keepNext w:val="0"/>
              <w:keepLines w:val="0"/>
              <w:pageBreakBefore w:val="0"/>
              <w:widowControl w:val="0"/>
              <w:kinsoku/>
              <w:wordWrap/>
              <w:overflowPunct/>
              <w:topLinePunct w:val="0"/>
              <w:bidi w:val="0"/>
              <w:adjustRightInd/>
              <w:snapToGrid/>
              <w:spacing w:line="240" w:lineRule="auto"/>
              <w:ind w:firstLine="0" w:firstLineChars="0"/>
              <w:rPr>
                <w:rFonts w:hint="eastAsia" w:ascii="宋体" w:hAnsi="宋体" w:eastAsia="宋体" w:cs="宋体"/>
                <w:color w:val="auto"/>
                <w:szCs w:val="24"/>
                <w:highlight w:val="yellow"/>
              </w:rPr>
            </w:pPr>
            <w:r>
              <w:rPr>
                <w:rFonts w:hint="eastAsia" w:ascii="宋体" w:hAnsi="宋体" w:eastAsia="宋体" w:cs="宋体"/>
                <w:color w:val="auto"/>
                <w:szCs w:val="24"/>
                <w:highlight w:val="none"/>
              </w:rPr>
              <w:t>合同生效以及具备实施条件后7个工作日内，支付合同金额的40%；</w:t>
            </w:r>
            <w:r>
              <w:rPr>
                <w:rFonts w:hint="eastAsia" w:ascii="宋体" w:hAnsi="宋体" w:cs="宋体"/>
                <w:color w:val="auto"/>
                <w:szCs w:val="24"/>
                <w:highlight w:val="none"/>
                <w:lang w:eastAsia="zh-CN"/>
              </w:rPr>
              <w:t>设备安装完成</w:t>
            </w:r>
            <w:r>
              <w:rPr>
                <w:rFonts w:hint="eastAsia" w:ascii="宋体" w:hAnsi="宋体" w:eastAsia="宋体" w:cs="宋体"/>
                <w:color w:val="auto"/>
                <w:szCs w:val="24"/>
                <w:highlight w:val="none"/>
              </w:rPr>
              <w:t>后支付合同金额的40%；项目验收后支付合同金额的</w:t>
            </w:r>
            <w:r>
              <w:rPr>
                <w:rFonts w:hint="eastAsia" w:ascii="宋体" w:hAnsi="宋体" w:cs="宋体"/>
                <w:color w:val="auto"/>
                <w:szCs w:val="24"/>
                <w:highlight w:val="none"/>
                <w:lang w:val="en-US" w:eastAsia="zh-CN"/>
              </w:rPr>
              <w:t>18</w:t>
            </w:r>
            <w:r>
              <w:rPr>
                <w:rFonts w:hint="eastAsia" w:ascii="宋体" w:hAnsi="宋体" w:eastAsia="宋体" w:cs="宋体"/>
                <w:color w:val="auto"/>
                <w:szCs w:val="24"/>
                <w:highlight w:val="none"/>
              </w:rPr>
              <w:t>%</w:t>
            </w:r>
            <w:r>
              <w:rPr>
                <w:rFonts w:hint="eastAsia" w:ascii="宋体" w:hAnsi="宋体" w:cs="宋体"/>
                <w:color w:val="auto"/>
                <w:szCs w:val="24"/>
                <w:highlight w:val="none"/>
                <w:lang w:eastAsia="zh-CN"/>
              </w:rPr>
              <w:t>；质保结束后支付合同金额的</w:t>
            </w:r>
            <w:r>
              <w:rPr>
                <w:rFonts w:hint="eastAsia" w:ascii="宋体" w:hAnsi="宋体" w:cs="宋体"/>
                <w:color w:val="auto"/>
                <w:szCs w:val="24"/>
                <w:highlight w:val="none"/>
                <w:lang w:val="en-US" w:eastAsia="zh-CN"/>
              </w:rPr>
              <w:t>2%</w:t>
            </w:r>
            <w:r>
              <w:rPr>
                <w:rFonts w:hint="eastAsia" w:ascii="宋体" w:hAnsi="宋体" w:eastAsia="宋体" w:cs="宋体"/>
                <w:color w:val="auto"/>
                <w:szCs w:val="24"/>
                <w:highlight w:val="none"/>
              </w:rPr>
              <w:t>。乙方提供相应金额正规发票。</w:t>
            </w:r>
          </w:p>
        </w:tc>
      </w:tr>
      <w:tr w14:paraId="19A27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pct"/>
            <w:vAlign w:val="center"/>
          </w:tcPr>
          <w:p w14:paraId="0346ED0A">
            <w:pPr>
              <w:keepNext w:val="0"/>
              <w:keepLines w:val="0"/>
              <w:pageBreakBefore w:val="0"/>
              <w:widowControl w:val="0"/>
              <w:kinsoku/>
              <w:wordWrap/>
              <w:overflowPunct/>
              <w:topLinePunct w:val="0"/>
              <w:bidi w:val="0"/>
              <w:adjustRightInd/>
              <w:snapToGrid/>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售后服务</w:t>
            </w:r>
          </w:p>
        </w:tc>
        <w:tc>
          <w:tcPr>
            <w:tcW w:w="4215" w:type="pct"/>
            <w:vAlign w:val="center"/>
          </w:tcPr>
          <w:p w14:paraId="6684E176">
            <w:pPr>
              <w:keepNext w:val="0"/>
              <w:keepLines w:val="0"/>
              <w:pageBreakBefore w:val="0"/>
              <w:widowControl w:val="0"/>
              <w:kinsoku/>
              <w:wordWrap/>
              <w:overflowPunct/>
              <w:topLinePunct w:val="0"/>
              <w:bidi w:val="0"/>
              <w:adjustRightInd/>
              <w:snapToGrid/>
              <w:spacing w:line="240" w:lineRule="auto"/>
              <w:ind w:firstLine="0" w:firstLineChars="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1、服务期内非人为因素出现的质量问题，须按国家有关规定和要求（如无国家规定和要求的，按承诺和厂方“三包”规定）立即进行免费维修、免费更换有缺陷的零部件、直至免费更换新货物。</w:t>
            </w:r>
          </w:p>
        </w:tc>
      </w:tr>
      <w:tr w14:paraId="5A27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pct"/>
            <w:vAlign w:val="center"/>
          </w:tcPr>
          <w:p w14:paraId="725C0916">
            <w:pPr>
              <w:keepNext w:val="0"/>
              <w:keepLines w:val="0"/>
              <w:pageBreakBefore w:val="0"/>
              <w:widowControl w:val="0"/>
              <w:kinsoku/>
              <w:wordWrap/>
              <w:overflowPunct/>
              <w:topLinePunct w:val="0"/>
              <w:bidi w:val="0"/>
              <w:adjustRightInd/>
              <w:snapToGrid/>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投标报价</w:t>
            </w:r>
          </w:p>
        </w:tc>
        <w:tc>
          <w:tcPr>
            <w:tcW w:w="4215" w:type="pct"/>
            <w:vAlign w:val="center"/>
          </w:tcPr>
          <w:p w14:paraId="49D937D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投标报价是履行合同的最终价格，应包括终端设备建设、安装费、</w:t>
            </w:r>
            <w:r>
              <w:rPr>
                <w:rFonts w:hint="eastAsia" w:ascii="宋体" w:hAnsi="宋体" w:eastAsia="宋体" w:cs="宋体"/>
                <w:color w:val="auto"/>
                <w:szCs w:val="24"/>
                <w:highlight w:val="none"/>
                <w:lang w:eastAsia="zh-CN"/>
              </w:rPr>
              <w:t>与软件系统的数据对接费用、</w:t>
            </w:r>
            <w:r>
              <w:rPr>
                <w:rFonts w:hint="eastAsia" w:ascii="宋体" w:hAnsi="宋体" w:eastAsia="宋体" w:cs="宋体"/>
                <w:color w:val="auto"/>
                <w:szCs w:val="24"/>
                <w:highlight w:val="none"/>
              </w:rPr>
              <w:t>人工费、设备费、配件耗材费、差旅费、税金、招标代理服务费等一切费用。</w:t>
            </w:r>
          </w:p>
        </w:tc>
      </w:tr>
      <w:tr w14:paraId="2382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pct"/>
            <w:vAlign w:val="center"/>
          </w:tcPr>
          <w:p w14:paraId="3B3F8AFF">
            <w:pPr>
              <w:keepNext w:val="0"/>
              <w:keepLines w:val="0"/>
              <w:pageBreakBefore w:val="0"/>
              <w:widowControl w:val="0"/>
              <w:kinsoku/>
              <w:wordWrap/>
              <w:overflowPunct/>
              <w:topLinePunct w:val="0"/>
              <w:bidi w:val="0"/>
              <w:adjustRightInd/>
              <w:snapToGrid/>
              <w:spacing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项目实施</w:t>
            </w:r>
          </w:p>
        </w:tc>
        <w:tc>
          <w:tcPr>
            <w:tcW w:w="4215" w:type="pct"/>
            <w:vAlign w:val="center"/>
          </w:tcPr>
          <w:p w14:paraId="6654410D">
            <w:pPr>
              <w:keepNext w:val="0"/>
              <w:keepLines w:val="0"/>
              <w:pageBreakBefore w:val="0"/>
              <w:widowControl w:val="0"/>
              <w:kinsoku/>
              <w:wordWrap/>
              <w:overflowPunct/>
              <w:topLinePunct w:val="0"/>
              <w:bidi w:val="0"/>
              <w:adjustRightInd/>
              <w:snapToGrid/>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投标人需提供详尽实施方案。 </w:t>
            </w:r>
          </w:p>
        </w:tc>
      </w:tr>
      <w:tr w14:paraId="5146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pct"/>
            <w:vAlign w:val="center"/>
          </w:tcPr>
          <w:p w14:paraId="2611A96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服务时间及地点</w:t>
            </w:r>
          </w:p>
        </w:tc>
        <w:tc>
          <w:tcPr>
            <w:tcW w:w="4215" w:type="pct"/>
            <w:vAlign w:val="center"/>
          </w:tcPr>
          <w:p w14:paraId="29513CC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时间：合同生效之日起30个日历天内完成设备供货；在收到招标人书面的设备进场通知后，</w:t>
            </w:r>
            <w:r>
              <w:rPr>
                <w:rFonts w:hint="eastAsia" w:ascii="宋体" w:hAnsi="宋体" w:cs="宋体"/>
                <w:color w:val="auto"/>
                <w:szCs w:val="24"/>
                <w:highlight w:val="none"/>
                <w:lang w:val="en-US" w:eastAsia="zh-CN"/>
              </w:rPr>
              <w:t>60</w:t>
            </w:r>
            <w:r>
              <w:rPr>
                <w:rFonts w:hint="eastAsia" w:ascii="宋体" w:hAnsi="宋体" w:eastAsia="宋体" w:cs="宋体"/>
                <w:color w:val="auto"/>
                <w:szCs w:val="24"/>
                <w:highlight w:val="none"/>
              </w:rPr>
              <w:t>个日历天内完成设备的安装、系统调试、软件平台系统对接；在收到招标人书面的试运行通知后，30个日历天内完成系统的试运行，60个日历天内通过验收并交付招标人使用。投标人在投标文件中提供详细的进度计划。</w:t>
            </w:r>
          </w:p>
        </w:tc>
      </w:tr>
      <w:tr w14:paraId="6986F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pct"/>
            <w:vAlign w:val="center"/>
          </w:tcPr>
          <w:p w14:paraId="679A607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培训要求</w:t>
            </w:r>
          </w:p>
        </w:tc>
        <w:tc>
          <w:tcPr>
            <w:tcW w:w="4215" w:type="pct"/>
            <w:vAlign w:val="center"/>
          </w:tcPr>
          <w:p w14:paraId="74BFCE0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投标人应根据本项目及产品的特性，确保培训质量，拟定有关培训计划并组织实施。在投标文件中提供详细的培训计划</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包括培训内容、培训时间、培训人数、培训地点等。</w:t>
            </w:r>
          </w:p>
        </w:tc>
      </w:tr>
      <w:tr w14:paraId="19418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pct"/>
            <w:vAlign w:val="center"/>
          </w:tcPr>
          <w:p w14:paraId="0A756E4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w:t>
            </w:r>
            <w:r>
              <w:rPr>
                <w:rFonts w:hint="eastAsia" w:ascii="宋体" w:hAnsi="宋体" w:cs="宋体"/>
                <w:color w:val="auto"/>
                <w:szCs w:val="24"/>
                <w:highlight w:val="none"/>
                <w:lang w:val="en-US" w:eastAsia="zh-CN"/>
              </w:rPr>
              <w:t>履约保证金</w:t>
            </w:r>
          </w:p>
        </w:tc>
        <w:tc>
          <w:tcPr>
            <w:tcW w:w="4215" w:type="pct"/>
            <w:vAlign w:val="center"/>
          </w:tcPr>
          <w:p w14:paraId="34D01B6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在签订合同后向采购人缴纳合同价1%的履约保证金（以支票、汇票、本票或者金融机构、担保机构出具的保函等非现金形式提交），检测合格并通过验收后采购人予以无息退还。</w:t>
            </w:r>
          </w:p>
        </w:tc>
      </w:tr>
    </w:tbl>
    <w:p w14:paraId="14913DAD">
      <w:pPr>
        <w:keepNext w:val="0"/>
        <w:keepLines w:val="0"/>
        <w:pageBreakBefore w:val="0"/>
        <w:widowControl w:val="0"/>
        <w:kinsoku/>
        <w:wordWrap/>
        <w:overflowPunct/>
        <w:topLinePunct w:val="0"/>
        <w:autoSpaceDE/>
        <w:autoSpaceDN/>
        <w:bidi w:val="0"/>
        <w:adjustRightInd/>
        <w:snapToGrid/>
        <w:spacing w:line="600" w:lineRule="exact"/>
        <w:ind w:left="0" w:leftChars="0" w:firstLine="482" w:firstLineChars="200"/>
        <w:rPr>
          <w:rFonts w:hint="eastAsia" w:ascii="宋体" w:hAnsi="宋体" w:eastAsia="宋体" w:cs="宋体"/>
          <w:color w:val="auto"/>
          <w:kern w:val="0"/>
          <w:sz w:val="24"/>
          <w:szCs w:val="24"/>
          <w:highlight w:val="none"/>
          <w:u w:val="single"/>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u w:val="single"/>
        </w:rPr>
        <w:t>1、</w:t>
      </w:r>
      <w:r>
        <w:rPr>
          <w:rFonts w:hint="eastAsia" w:ascii="宋体" w:hAnsi="宋体" w:eastAsia="宋体" w:cs="宋体"/>
          <w:b/>
          <w:bCs/>
          <w:color w:val="auto"/>
          <w:kern w:val="0"/>
          <w:sz w:val="24"/>
          <w:szCs w:val="24"/>
          <w:highlight w:val="none"/>
          <w:u w:val="single"/>
        </w:rPr>
        <w:t>本招标文件中带“</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kern w:val="0"/>
          <w:sz w:val="24"/>
          <w:szCs w:val="24"/>
          <w:highlight w:val="none"/>
          <w:u w:val="single"/>
        </w:rPr>
        <w:t>”号的条款内容，为本次招标的主要条款和实质性内容，投标人必须全部响应，否则将作无效标处理</w:t>
      </w:r>
      <w:r>
        <w:rPr>
          <w:rFonts w:hint="eastAsia" w:ascii="宋体" w:hAnsi="宋体" w:eastAsia="宋体" w:cs="宋体"/>
          <w:color w:val="auto"/>
          <w:kern w:val="0"/>
          <w:sz w:val="24"/>
          <w:szCs w:val="24"/>
          <w:highlight w:val="none"/>
          <w:u w:val="single"/>
        </w:rPr>
        <w:t>。</w:t>
      </w:r>
    </w:p>
    <w:p w14:paraId="61C83669">
      <w:pPr>
        <w:pStyle w:val="18"/>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480" w:firstLineChars="200"/>
        <w:jc w:val="both"/>
        <w:textAlignment w:val="baseline"/>
        <w:rPr>
          <w:rFonts w:hint="eastAsia" w:ascii="宋体" w:hAnsi="宋体" w:eastAsia="宋体" w:cs="宋体"/>
          <w:b w:val="0"/>
          <w:bCs/>
          <w:i w:val="0"/>
          <w:caps w:val="0"/>
          <w:color w:val="auto"/>
          <w:spacing w:val="0"/>
          <w:w w:val="100"/>
          <w:kern w:val="2"/>
          <w:sz w:val="24"/>
          <w:szCs w:val="24"/>
          <w:lang w:val="en-US" w:eastAsia="zh-CN" w:bidi="ar-SA"/>
        </w:rPr>
        <w:sectPr>
          <w:footerReference r:id="rId4" w:type="first"/>
          <w:footerReference r:id="rId3" w:type="default"/>
          <w:pgSz w:w="11905" w:h="16838"/>
          <w:pgMar w:top="1134" w:right="1134" w:bottom="1134" w:left="1134" w:header="851" w:footer="850" w:gutter="0"/>
          <w:pgBorders w:offsetFrom="page">
            <w:top w:val="none" w:sz="0" w:space="0"/>
            <w:left w:val="none" w:sz="0" w:space="0"/>
            <w:bottom w:val="none" w:sz="0" w:space="0"/>
            <w:right w:val="none" w:sz="0" w:space="0"/>
          </w:pgBorders>
          <w:pgNumType w:fmt="decimal" w:start="1"/>
          <w:cols w:space="720" w:num="1"/>
          <w:titlePg/>
          <w:rtlGutter w:val="0"/>
          <w:docGrid w:linePitch="326" w:charSpace="0"/>
        </w:sectPr>
      </w:pPr>
      <w:r>
        <w:rPr>
          <w:rFonts w:hint="eastAsia" w:ascii="宋体" w:hAnsi="宋体" w:eastAsia="宋体" w:cs="宋体"/>
          <w:color w:val="auto"/>
          <w:sz w:val="24"/>
          <w:szCs w:val="24"/>
          <w:highlight w:val="none"/>
          <w:u w:val="single"/>
        </w:rPr>
        <w:t>2、</w:t>
      </w:r>
      <w:r>
        <w:rPr>
          <w:rFonts w:hint="eastAsia" w:ascii="宋体" w:hAnsi="宋体" w:eastAsia="宋体" w:cs="宋体"/>
          <w:color w:val="auto"/>
          <w:kern w:val="0"/>
          <w:sz w:val="24"/>
          <w:szCs w:val="24"/>
          <w:highlight w:val="none"/>
          <w:u w:val="single"/>
        </w:rPr>
        <w:t>本招标文件仅对招标内容提出原则性要求，并不是详尽的要求，投标人有责任对采购内容符合现行的相关技术规范、标准负责</w:t>
      </w:r>
      <w:r>
        <w:rPr>
          <w:rFonts w:hint="eastAsia" w:ascii="宋体" w:hAnsi="宋体" w:eastAsia="宋体" w:cs="宋体"/>
          <w:color w:val="auto"/>
          <w:kern w:val="0"/>
          <w:sz w:val="24"/>
          <w:szCs w:val="24"/>
          <w:highlight w:val="none"/>
        </w:rPr>
        <w:t>。</w:t>
      </w:r>
    </w:p>
    <w:p w14:paraId="4D0E9188">
      <w:pPr>
        <w:pStyle w:val="50"/>
        <w:snapToGrid w:val="0"/>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4"/>
        </w:rPr>
      </w:pPr>
    </w:p>
    <w:p w14:paraId="56DE55BD">
      <w:pPr>
        <w:snapToGrid w:val="0"/>
        <w:spacing w:before="0" w:beforeAutospacing="0" w:after="0" w:afterAutospacing="0" w:line="360" w:lineRule="auto"/>
        <w:jc w:val="center"/>
        <w:textAlignment w:val="baseline"/>
        <w:rPr>
          <w:rFonts w:hint="eastAsia" w:ascii="宋体" w:hAnsi="宋体" w:eastAsia="宋体" w:cs="宋体"/>
          <w:b/>
          <w:i w:val="0"/>
          <w:caps w:val="0"/>
          <w:color w:val="auto"/>
          <w:spacing w:val="0"/>
          <w:w w:val="100"/>
          <w:sz w:val="44"/>
          <w:szCs w:val="44"/>
        </w:rPr>
      </w:pPr>
      <w:r>
        <w:rPr>
          <w:rFonts w:hint="eastAsia" w:ascii="宋体" w:hAnsi="宋体" w:eastAsia="宋体" w:cs="宋体"/>
          <w:b/>
          <w:i w:val="0"/>
          <w:caps w:val="0"/>
          <w:color w:val="auto"/>
          <w:spacing w:val="0"/>
          <w:w w:val="100"/>
          <w:sz w:val="44"/>
          <w:szCs w:val="44"/>
        </w:rPr>
        <w:t>第四部分  合同样本</w:t>
      </w:r>
      <w:bookmarkEnd w:id="16"/>
    </w:p>
    <w:p w14:paraId="6E2D4A16">
      <w:pPr>
        <w:pStyle w:val="18"/>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44"/>
          <w:szCs w:val="44"/>
          <w:highlight w:val="none"/>
          <w:lang w:val="en-US" w:eastAsia="zh-CN"/>
        </w:rPr>
      </w:pPr>
      <w:bookmarkStart w:id="22" w:name="_Toc28428"/>
      <w:bookmarkStart w:id="23" w:name="_Toc318898948"/>
      <w:bookmarkStart w:id="24" w:name="_Toc454630219"/>
      <w:r>
        <w:rPr>
          <w:rFonts w:hint="eastAsia" w:ascii="宋体" w:hAnsi="宋体" w:eastAsia="宋体" w:cs="宋体"/>
          <w:b w:val="0"/>
          <w:i w:val="0"/>
          <w:caps w:val="0"/>
          <w:color w:val="auto"/>
          <w:spacing w:val="0"/>
          <w:w w:val="100"/>
          <w:sz w:val="44"/>
          <w:szCs w:val="44"/>
          <w:highlight w:val="none"/>
          <w:lang w:val="en-US" w:eastAsia="zh-CN"/>
        </w:rPr>
        <w:t>物资采购合同</w:t>
      </w:r>
    </w:p>
    <w:p w14:paraId="41A05690">
      <w:pPr>
        <w:pStyle w:val="18"/>
        <w:widowControl w:val="0"/>
        <w:wordWrap/>
        <w:adjustRightInd/>
        <w:snapToGrid w:val="0"/>
        <w:spacing w:beforeAutospacing="0" w:afterAutospacing="0" w:line="480" w:lineRule="exact"/>
        <w:ind w:left="0" w:leftChars="0" w:right="0"/>
        <w:jc w:val="both"/>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甲方（采购方）：</w:t>
      </w:r>
    </w:p>
    <w:p w14:paraId="004A03D1">
      <w:pPr>
        <w:pStyle w:val="18"/>
        <w:widowControl w:val="0"/>
        <w:wordWrap/>
        <w:adjustRightInd/>
        <w:snapToGrid w:val="0"/>
        <w:spacing w:beforeAutospacing="0" w:afterAutospacing="0" w:line="480" w:lineRule="exact"/>
        <w:ind w:left="0" w:leftChars="0" w:right="0"/>
        <w:jc w:val="both"/>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乙方（供应方）：</w:t>
      </w:r>
    </w:p>
    <w:p w14:paraId="4AA1034F">
      <w:pPr>
        <w:pStyle w:val="18"/>
        <w:widowControl w:val="0"/>
        <w:wordWrap/>
        <w:adjustRightInd/>
        <w:snapToGrid w:val="0"/>
        <w:spacing w:beforeAutospacing="0" w:afterAutospacing="0" w:line="480" w:lineRule="exact"/>
        <w:ind w:left="0" w:leftChars="0" w:right="0"/>
        <w:jc w:val="both"/>
        <w:textAlignment w:val="baseline"/>
        <w:outlineLvl w:val="9"/>
        <w:rPr>
          <w:rFonts w:hint="eastAsia" w:ascii="宋体" w:hAnsi="宋体" w:eastAsia="宋体" w:cs="宋体"/>
          <w:b/>
          <w:i w:val="0"/>
          <w:caps w:val="0"/>
          <w:color w:val="auto"/>
          <w:spacing w:val="0"/>
          <w:w w:val="100"/>
          <w:sz w:val="24"/>
          <w:szCs w:val="24"/>
          <w:highlight w:val="none"/>
        </w:rPr>
      </w:pPr>
      <w:r>
        <w:rPr>
          <w:rFonts w:hint="eastAsia" w:ascii="宋体" w:hAnsi="宋体" w:eastAsia="宋体" w:cs="宋体"/>
          <w:b/>
          <w:i w:val="0"/>
          <w:caps w:val="0"/>
          <w:color w:val="auto"/>
          <w:spacing w:val="0"/>
          <w:w w:val="100"/>
          <w:sz w:val="24"/>
          <w:szCs w:val="24"/>
          <w:highlight w:val="none"/>
        </w:rPr>
        <w:t xml:space="preserve">     </w:t>
      </w:r>
      <w:r>
        <w:rPr>
          <w:rFonts w:hint="eastAsia" w:ascii="宋体" w:hAnsi="宋体" w:eastAsia="宋体" w:cs="宋体"/>
          <w:b w:val="0"/>
          <w:i w:val="0"/>
          <w:caps w:val="0"/>
          <w:color w:val="auto"/>
          <w:spacing w:val="0"/>
          <w:w w:val="100"/>
          <w:sz w:val="24"/>
          <w:szCs w:val="24"/>
          <w:highlight w:val="none"/>
        </w:rPr>
        <w:t>甲、乙双方根</w:t>
      </w:r>
      <w:r>
        <w:rPr>
          <w:rFonts w:hint="eastAsia" w:ascii="宋体" w:hAnsi="宋体" w:eastAsia="宋体" w:cs="宋体"/>
          <w:b w:val="0"/>
          <w:i w:val="0"/>
          <w:caps w:val="0"/>
          <w:color w:val="auto"/>
          <w:spacing w:val="0"/>
          <w:w w:val="100"/>
          <w:sz w:val="24"/>
          <w:szCs w:val="24"/>
          <w:highlight w:val="none"/>
          <w:lang w:eastAsia="zh-CN"/>
        </w:rPr>
        <w:t>据</w:t>
      </w:r>
      <w:r>
        <w:rPr>
          <w:rFonts w:hint="eastAsia" w:ascii="宋体" w:hAnsi="宋体" w:eastAsia="宋体" w:cs="宋体"/>
          <w:b w:val="0"/>
          <w:i w:val="0"/>
          <w:caps w:val="0"/>
          <w:color w:val="auto"/>
          <w:spacing w:val="0"/>
          <w:w w:val="100"/>
          <w:sz w:val="24"/>
          <w:szCs w:val="24"/>
          <w:highlight w:val="none"/>
          <w:u w:val="single" w:color="000000"/>
        </w:rPr>
        <w:t xml:space="preserve">                    </w:t>
      </w:r>
      <w:r>
        <w:rPr>
          <w:rFonts w:hint="eastAsia" w:ascii="宋体" w:hAnsi="宋体" w:eastAsia="宋体" w:cs="宋体"/>
          <w:b w:val="0"/>
          <w:i w:val="0"/>
          <w:caps w:val="0"/>
          <w:color w:val="auto"/>
          <w:spacing w:val="0"/>
          <w:w w:val="100"/>
          <w:sz w:val="24"/>
          <w:szCs w:val="24"/>
          <w:highlight w:val="none"/>
        </w:rPr>
        <w:t>项目（招标编号：</w:t>
      </w:r>
      <w:r>
        <w:rPr>
          <w:rFonts w:hint="eastAsia" w:ascii="宋体" w:hAnsi="宋体" w:eastAsia="宋体" w:cs="宋体"/>
          <w:b w:val="0"/>
          <w:i w:val="0"/>
          <w:caps w:val="0"/>
          <w:color w:val="auto"/>
          <w:spacing w:val="0"/>
          <w:w w:val="100"/>
          <w:sz w:val="24"/>
          <w:szCs w:val="24"/>
          <w:highlight w:val="none"/>
          <w:u w:val="single" w:color="auto"/>
          <w:lang w:val="en-US" w:eastAsia="zh-CN"/>
        </w:rPr>
        <w:t xml:space="preserve">        </w:t>
      </w:r>
      <w:r>
        <w:rPr>
          <w:rFonts w:hint="eastAsia" w:ascii="宋体" w:hAnsi="宋体" w:eastAsia="宋体" w:cs="宋体"/>
          <w:b w:val="0"/>
          <w:i w:val="0"/>
          <w:caps w:val="0"/>
          <w:color w:val="auto"/>
          <w:spacing w:val="0"/>
          <w:w w:val="100"/>
          <w:sz w:val="24"/>
          <w:szCs w:val="24"/>
          <w:highlight w:val="none"/>
        </w:rPr>
        <w:t>）公开招标的结果，签署本合同。</w:t>
      </w:r>
    </w:p>
    <w:p w14:paraId="6C6F28C5">
      <w:pPr>
        <w:pStyle w:val="18"/>
        <w:widowControl w:val="0"/>
        <w:wordWrap/>
        <w:adjustRightInd/>
        <w:snapToGrid w:val="0"/>
        <w:spacing w:beforeAutospacing="0" w:afterAutospacing="0" w:line="480" w:lineRule="exact"/>
        <w:ind w:left="0" w:leftChars="0" w:right="0"/>
        <w:jc w:val="both"/>
        <w:textAlignment w:val="baseline"/>
        <w:outlineLvl w:val="9"/>
        <w:rPr>
          <w:rFonts w:hint="eastAsia" w:ascii="宋体" w:hAnsi="宋体" w:eastAsia="宋体" w:cs="宋体"/>
          <w:b/>
          <w:i w:val="0"/>
          <w:caps w:val="0"/>
          <w:color w:val="auto"/>
          <w:spacing w:val="0"/>
          <w:w w:val="100"/>
          <w:sz w:val="24"/>
          <w:szCs w:val="24"/>
          <w:highlight w:val="none"/>
        </w:rPr>
      </w:pPr>
      <w:r>
        <w:rPr>
          <w:rFonts w:hint="eastAsia" w:ascii="宋体" w:hAnsi="宋体" w:eastAsia="宋体" w:cs="宋体"/>
          <w:b/>
          <w:i w:val="0"/>
          <w:caps w:val="0"/>
          <w:color w:val="auto"/>
          <w:spacing w:val="0"/>
          <w:w w:val="100"/>
          <w:sz w:val="24"/>
          <w:szCs w:val="24"/>
          <w:highlight w:val="none"/>
        </w:rPr>
        <w:t>一、货物名称、型号、规格、配置、技术参数、数量及合同价款</w:t>
      </w:r>
    </w:p>
    <w:tbl>
      <w:tblPr>
        <w:tblStyle w:val="35"/>
        <w:tblW w:w="92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4"/>
        <w:gridCol w:w="2155"/>
        <w:gridCol w:w="2824"/>
        <w:gridCol w:w="832"/>
        <w:gridCol w:w="987"/>
        <w:gridCol w:w="936"/>
        <w:gridCol w:w="712"/>
      </w:tblGrid>
      <w:tr w14:paraId="2DA0B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6024524">
            <w:pPr>
              <w:pStyle w:val="18"/>
              <w:widowControl w:val="0"/>
              <w:wordWrap/>
              <w:adjustRightInd/>
              <w:snapToGrid w:val="0"/>
              <w:spacing w:beforeAutospacing="0" w:afterAutospacing="0" w:line="480" w:lineRule="exact"/>
              <w:ind w:left="0" w:leftChars="0" w:right="0"/>
              <w:jc w:val="center"/>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序号</w:t>
            </w:r>
          </w:p>
        </w:tc>
        <w:tc>
          <w:tcPr>
            <w:tcW w:w="2155" w:type="dxa"/>
            <w:tcBorders>
              <w:top w:val="single" w:color="auto" w:sz="4" w:space="0"/>
              <w:left w:val="single" w:color="auto" w:sz="4" w:space="0"/>
              <w:bottom w:val="single" w:color="auto" w:sz="4" w:space="0"/>
              <w:right w:val="single" w:color="auto" w:sz="4" w:space="0"/>
            </w:tcBorders>
            <w:vAlign w:val="center"/>
          </w:tcPr>
          <w:p w14:paraId="5DABD138">
            <w:pPr>
              <w:pStyle w:val="18"/>
              <w:widowControl w:val="0"/>
              <w:wordWrap/>
              <w:adjustRightInd/>
              <w:snapToGrid w:val="0"/>
              <w:spacing w:beforeAutospacing="0" w:afterAutospacing="0" w:line="480" w:lineRule="exact"/>
              <w:ind w:left="0" w:leftChars="0" w:right="0"/>
              <w:jc w:val="center"/>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货物名称</w:t>
            </w:r>
          </w:p>
        </w:tc>
        <w:tc>
          <w:tcPr>
            <w:tcW w:w="2824" w:type="dxa"/>
            <w:tcBorders>
              <w:top w:val="single" w:color="auto" w:sz="4" w:space="0"/>
              <w:left w:val="single" w:color="auto" w:sz="4" w:space="0"/>
              <w:bottom w:val="single" w:color="auto" w:sz="4" w:space="0"/>
              <w:right w:val="single" w:color="auto" w:sz="4" w:space="0"/>
            </w:tcBorders>
            <w:vAlign w:val="center"/>
          </w:tcPr>
          <w:p w14:paraId="3DD78C41">
            <w:pPr>
              <w:pStyle w:val="18"/>
              <w:widowControl w:val="0"/>
              <w:wordWrap/>
              <w:adjustRightInd/>
              <w:snapToGrid w:val="0"/>
              <w:spacing w:beforeAutospacing="0" w:afterAutospacing="0" w:line="480" w:lineRule="exact"/>
              <w:ind w:left="0" w:leftChars="0" w:right="0"/>
              <w:jc w:val="center"/>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型号规格配置</w:t>
            </w:r>
          </w:p>
          <w:p w14:paraId="018A0205">
            <w:pPr>
              <w:pStyle w:val="18"/>
              <w:widowControl w:val="0"/>
              <w:wordWrap/>
              <w:adjustRightInd/>
              <w:snapToGrid w:val="0"/>
              <w:spacing w:beforeAutospacing="0" w:afterAutospacing="0" w:line="480" w:lineRule="exact"/>
              <w:ind w:left="0" w:leftChars="0" w:right="0"/>
              <w:jc w:val="center"/>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及技术参数</w:t>
            </w:r>
          </w:p>
        </w:tc>
        <w:tc>
          <w:tcPr>
            <w:tcW w:w="832" w:type="dxa"/>
            <w:tcBorders>
              <w:top w:val="single" w:color="auto" w:sz="4" w:space="0"/>
              <w:left w:val="single" w:color="auto" w:sz="4" w:space="0"/>
              <w:bottom w:val="single" w:color="auto" w:sz="4" w:space="0"/>
              <w:right w:val="single" w:color="auto" w:sz="4" w:space="0"/>
            </w:tcBorders>
            <w:vAlign w:val="center"/>
          </w:tcPr>
          <w:p w14:paraId="5E9472D4">
            <w:pPr>
              <w:pStyle w:val="18"/>
              <w:widowControl w:val="0"/>
              <w:wordWrap/>
              <w:adjustRightInd/>
              <w:snapToGrid w:val="0"/>
              <w:spacing w:beforeAutospacing="0" w:afterAutospacing="0" w:line="480" w:lineRule="exact"/>
              <w:ind w:left="0" w:leftChars="0" w:right="0"/>
              <w:jc w:val="center"/>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单价(元)</w:t>
            </w:r>
          </w:p>
        </w:tc>
        <w:tc>
          <w:tcPr>
            <w:tcW w:w="987" w:type="dxa"/>
            <w:tcBorders>
              <w:top w:val="single" w:color="auto" w:sz="4" w:space="0"/>
              <w:left w:val="single" w:color="auto" w:sz="4" w:space="0"/>
              <w:bottom w:val="single" w:color="auto" w:sz="4" w:space="0"/>
              <w:right w:val="single" w:color="auto" w:sz="4" w:space="0"/>
            </w:tcBorders>
            <w:vAlign w:val="center"/>
          </w:tcPr>
          <w:p w14:paraId="3F2EBFDD">
            <w:pPr>
              <w:pStyle w:val="18"/>
              <w:widowControl w:val="0"/>
              <w:wordWrap/>
              <w:adjustRightInd/>
              <w:snapToGrid w:val="0"/>
              <w:spacing w:beforeAutospacing="0" w:afterAutospacing="0" w:line="480" w:lineRule="exact"/>
              <w:ind w:left="0" w:leftChars="0" w:right="0"/>
              <w:jc w:val="center"/>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数量(台)</w:t>
            </w:r>
          </w:p>
        </w:tc>
        <w:tc>
          <w:tcPr>
            <w:tcW w:w="936" w:type="dxa"/>
            <w:tcBorders>
              <w:top w:val="single" w:color="auto" w:sz="4" w:space="0"/>
              <w:left w:val="single" w:color="auto" w:sz="4" w:space="0"/>
              <w:bottom w:val="single" w:color="auto" w:sz="4" w:space="0"/>
              <w:right w:val="single" w:color="auto" w:sz="4" w:space="0"/>
            </w:tcBorders>
            <w:vAlign w:val="center"/>
          </w:tcPr>
          <w:p w14:paraId="5C29D0BE">
            <w:pPr>
              <w:pStyle w:val="18"/>
              <w:widowControl w:val="0"/>
              <w:wordWrap/>
              <w:adjustRightInd/>
              <w:snapToGrid w:val="0"/>
              <w:spacing w:beforeAutospacing="0" w:afterAutospacing="0" w:line="480" w:lineRule="exact"/>
              <w:ind w:left="0" w:leftChars="0" w:right="0"/>
              <w:jc w:val="center"/>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合价(元)</w:t>
            </w:r>
          </w:p>
        </w:tc>
        <w:tc>
          <w:tcPr>
            <w:tcW w:w="712" w:type="dxa"/>
            <w:tcBorders>
              <w:top w:val="single" w:color="auto" w:sz="4" w:space="0"/>
              <w:left w:val="single" w:color="auto" w:sz="4" w:space="0"/>
              <w:bottom w:val="single" w:color="auto" w:sz="4" w:space="0"/>
              <w:right w:val="single" w:color="auto" w:sz="4" w:space="0"/>
            </w:tcBorders>
            <w:vAlign w:val="center"/>
          </w:tcPr>
          <w:p w14:paraId="23273F3E">
            <w:pPr>
              <w:pStyle w:val="18"/>
              <w:widowControl w:val="0"/>
              <w:wordWrap/>
              <w:adjustRightInd/>
              <w:snapToGrid w:val="0"/>
              <w:spacing w:beforeAutospacing="0" w:afterAutospacing="0" w:line="480" w:lineRule="exact"/>
              <w:ind w:left="0" w:leftChars="0" w:right="0"/>
              <w:jc w:val="center"/>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备注</w:t>
            </w:r>
          </w:p>
        </w:tc>
      </w:tr>
      <w:tr w14:paraId="7B615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14:paraId="1E1A60CC">
            <w:pPr>
              <w:widowControl w:val="0"/>
              <w:wordWrap/>
              <w:adjustRightInd/>
              <w:snapToGrid w:val="0"/>
              <w:spacing w:beforeAutospacing="0" w:afterAutospacing="0" w:line="480" w:lineRule="exact"/>
              <w:ind w:left="0" w:leftChars="0" w:right="0"/>
              <w:jc w:val="center"/>
              <w:textAlignment w:val="baseline"/>
              <w:outlineLvl w:val="9"/>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1</w:t>
            </w:r>
          </w:p>
        </w:tc>
        <w:tc>
          <w:tcPr>
            <w:tcW w:w="2155" w:type="dxa"/>
            <w:tcBorders>
              <w:top w:val="single" w:color="auto" w:sz="4" w:space="0"/>
              <w:left w:val="single" w:color="auto" w:sz="4" w:space="0"/>
              <w:bottom w:val="single" w:color="auto" w:sz="4" w:space="0"/>
              <w:right w:val="single" w:color="auto" w:sz="4" w:space="0"/>
            </w:tcBorders>
            <w:vAlign w:val="center"/>
          </w:tcPr>
          <w:p w14:paraId="5C3A2ECE">
            <w:pPr>
              <w:pStyle w:val="18"/>
              <w:widowControl w:val="0"/>
              <w:wordWrap/>
              <w:adjustRightInd/>
              <w:snapToGrid w:val="0"/>
              <w:spacing w:beforeAutospacing="0" w:afterAutospacing="0" w:line="480" w:lineRule="exact"/>
              <w:ind w:left="0" w:leftChars="0" w:right="0"/>
              <w:jc w:val="both"/>
              <w:textAlignment w:val="baseline"/>
              <w:outlineLvl w:val="9"/>
              <w:rPr>
                <w:rFonts w:hint="eastAsia" w:ascii="宋体" w:hAnsi="宋体" w:eastAsia="宋体" w:cs="宋体"/>
                <w:b w:val="0"/>
                <w:i w:val="0"/>
                <w:caps w:val="0"/>
                <w:color w:val="auto"/>
                <w:spacing w:val="0"/>
                <w:w w:val="100"/>
                <w:sz w:val="24"/>
                <w:szCs w:val="24"/>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0538A1A">
            <w:pPr>
              <w:pStyle w:val="18"/>
              <w:widowControl w:val="0"/>
              <w:wordWrap/>
              <w:adjustRightInd/>
              <w:snapToGrid w:val="0"/>
              <w:spacing w:beforeAutospacing="0" w:afterAutospacing="0" w:line="480" w:lineRule="exact"/>
              <w:ind w:left="0" w:leftChars="0" w:right="0"/>
              <w:jc w:val="both"/>
              <w:textAlignment w:val="baseline"/>
              <w:outlineLvl w:val="9"/>
              <w:rPr>
                <w:rFonts w:hint="eastAsia" w:ascii="宋体" w:hAnsi="宋体" w:eastAsia="宋体" w:cs="宋体"/>
                <w:b w:val="0"/>
                <w:i w:val="0"/>
                <w:caps w:val="0"/>
                <w:color w:val="auto"/>
                <w:spacing w:val="0"/>
                <w:w w:val="100"/>
                <w:sz w:val="24"/>
                <w:szCs w:val="24"/>
                <w:highlight w:val="none"/>
              </w:rPr>
            </w:pPr>
          </w:p>
        </w:tc>
        <w:tc>
          <w:tcPr>
            <w:tcW w:w="832" w:type="dxa"/>
            <w:tcBorders>
              <w:top w:val="single" w:color="auto" w:sz="4" w:space="0"/>
              <w:left w:val="single" w:color="auto" w:sz="4" w:space="0"/>
              <w:bottom w:val="single" w:color="auto" w:sz="4" w:space="0"/>
              <w:right w:val="single" w:color="auto" w:sz="4" w:space="0"/>
            </w:tcBorders>
            <w:vAlign w:val="center"/>
          </w:tcPr>
          <w:p w14:paraId="051EA2E3">
            <w:pPr>
              <w:pStyle w:val="18"/>
              <w:widowControl w:val="0"/>
              <w:wordWrap/>
              <w:adjustRightInd/>
              <w:snapToGrid w:val="0"/>
              <w:spacing w:beforeAutospacing="0" w:afterAutospacing="0" w:line="480" w:lineRule="exact"/>
              <w:ind w:left="0" w:leftChars="0" w:right="0"/>
              <w:jc w:val="both"/>
              <w:textAlignment w:val="baseline"/>
              <w:outlineLvl w:val="9"/>
              <w:rPr>
                <w:rFonts w:hint="eastAsia" w:ascii="宋体" w:hAnsi="宋体" w:eastAsia="宋体" w:cs="宋体"/>
                <w:b w:val="0"/>
                <w:i w:val="0"/>
                <w:caps w:val="0"/>
                <w:color w:val="auto"/>
                <w:spacing w:val="0"/>
                <w:w w:val="100"/>
                <w:sz w:val="24"/>
                <w:szCs w:val="24"/>
                <w:highlight w:val="none"/>
              </w:rPr>
            </w:pPr>
          </w:p>
        </w:tc>
        <w:tc>
          <w:tcPr>
            <w:tcW w:w="987" w:type="dxa"/>
            <w:tcBorders>
              <w:top w:val="single" w:color="auto" w:sz="4" w:space="0"/>
              <w:left w:val="single" w:color="auto" w:sz="4" w:space="0"/>
              <w:bottom w:val="single" w:color="auto" w:sz="4" w:space="0"/>
              <w:right w:val="single" w:color="auto" w:sz="4" w:space="0"/>
            </w:tcBorders>
            <w:vAlign w:val="center"/>
          </w:tcPr>
          <w:p w14:paraId="0D7E5DF3">
            <w:pPr>
              <w:pStyle w:val="18"/>
              <w:widowControl w:val="0"/>
              <w:wordWrap/>
              <w:adjustRightInd/>
              <w:snapToGrid w:val="0"/>
              <w:spacing w:beforeAutospacing="0" w:afterAutospacing="0" w:line="480" w:lineRule="exact"/>
              <w:ind w:left="0" w:leftChars="0" w:right="0"/>
              <w:jc w:val="center"/>
              <w:textAlignment w:val="baseline"/>
              <w:outlineLvl w:val="9"/>
              <w:rPr>
                <w:rFonts w:hint="eastAsia" w:ascii="宋体" w:hAnsi="宋体" w:eastAsia="宋体" w:cs="宋体"/>
                <w:b w:val="0"/>
                <w:i w:val="0"/>
                <w:caps w:val="0"/>
                <w:color w:val="auto"/>
                <w:spacing w:val="0"/>
                <w:w w:val="100"/>
                <w:sz w:val="24"/>
                <w:szCs w:val="24"/>
                <w:highlight w:val="none"/>
              </w:rPr>
            </w:pPr>
          </w:p>
        </w:tc>
        <w:tc>
          <w:tcPr>
            <w:tcW w:w="936" w:type="dxa"/>
            <w:tcBorders>
              <w:top w:val="single" w:color="auto" w:sz="4" w:space="0"/>
              <w:left w:val="single" w:color="auto" w:sz="4" w:space="0"/>
              <w:bottom w:val="single" w:color="auto" w:sz="4" w:space="0"/>
              <w:right w:val="single" w:color="auto" w:sz="4" w:space="0"/>
            </w:tcBorders>
            <w:vAlign w:val="center"/>
          </w:tcPr>
          <w:p w14:paraId="0F49F6C9">
            <w:pPr>
              <w:pStyle w:val="18"/>
              <w:widowControl w:val="0"/>
              <w:wordWrap/>
              <w:adjustRightInd/>
              <w:snapToGrid w:val="0"/>
              <w:spacing w:beforeAutospacing="0" w:afterAutospacing="0" w:line="480" w:lineRule="exact"/>
              <w:ind w:left="0" w:leftChars="0" w:right="0"/>
              <w:jc w:val="center"/>
              <w:textAlignment w:val="baseline"/>
              <w:outlineLvl w:val="9"/>
              <w:rPr>
                <w:rFonts w:hint="eastAsia" w:ascii="宋体" w:hAnsi="宋体" w:eastAsia="宋体" w:cs="宋体"/>
                <w:b w:val="0"/>
                <w:i w:val="0"/>
                <w:caps w:val="0"/>
                <w:color w:val="auto"/>
                <w:spacing w:val="0"/>
                <w:w w:val="100"/>
                <w:sz w:val="24"/>
                <w:szCs w:val="24"/>
                <w:highlight w:val="none"/>
              </w:rPr>
            </w:pPr>
          </w:p>
        </w:tc>
        <w:tc>
          <w:tcPr>
            <w:tcW w:w="712" w:type="dxa"/>
            <w:tcBorders>
              <w:top w:val="single" w:color="auto" w:sz="4" w:space="0"/>
              <w:left w:val="single" w:color="auto" w:sz="4" w:space="0"/>
              <w:bottom w:val="single" w:color="auto" w:sz="4" w:space="0"/>
              <w:right w:val="single" w:color="auto" w:sz="4" w:space="0"/>
            </w:tcBorders>
            <w:vAlign w:val="center"/>
          </w:tcPr>
          <w:p w14:paraId="7B5BAF17">
            <w:pPr>
              <w:pStyle w:val="18"/>
              <w:widowControl w:val="0"/>
              <w:wordWrap/>
              <w:adjustRightInd/>
              <w:snapToGrid w:val="0"/>
              <w:spacing w:beforeAutospacing="0" w:afterAutospacing="0" w:line="480" w:lineRule="exact"/>
              <w:ind w:left="0" w:leftChars="0" w:right="0"/>
              <w:jc w:val="center"/>
              <w:textAlignment w:val="baseline"/>
              <w:outlineLvl w:val="9"/>
              <w:rPr>
                <w:rFonts w:hint="eastAsia" w:ascii="宋体" w:hAnsi="宋体" w:eastAsia="宋体" w:cs="宋体"/>
                <w:b w:val="0"/>
                <w:i w:val="0"/>
                <w:caps w:val="0"/>
                <w:color w:val="auto"/>
                <w:spacing w:val="0"/>
                <w:w w:val="100"/>
                <w:sz w:val="24"/>
                <w:szCs w:val="24"/>
                <w:highlight w:val="none"/>
              </w:rPr>
            </w:pPr>
          </w:p>
        </w:tc>
      </w:tr>
      <w:tr w14:paraId="4D966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14:paraId="382DEAE0">
            <w:pPr>
              <w:widowControl w:val="0"/>
              <w:wordWrap/>
              <w:adjustRightInd/>
              <w:snapToGrid w:val="0"/>
              <w:spacing w:beforeAutospacing="0" w:afterAutospacing="0" w:line="480" w:lineRule="exact"/>
              <w:ind w:left="0" w:leftChars="0" w:right="0"/>
              <w:jc w:val="center"/>
              <w:textAlignment w:val="baseline"/>
              <w:outlineLvl w:val="9"/>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2</w:t>
            </w:r>
          </w:p>
        </w:tc>
        <w:tc>
          <w:tcPr>
            <w:tcW w:w="2155" w:type="dxa"/>
            <w:tcBorders>
              <w:top w:val="single" w:color="auto" w:sz="4" w:space="0"/>
              <w:left w:val="single" w:color="auto" w:sz="4" w:space="0"/>
              <w:bottom w:val="single" w:color="auto" w:sz="4" w:space="0"/>
              <w:right w:val="single" w:color="auto" w:sz="4" w:space="0"/>
            </w:tcBorders>
            <w:vAlign w:val="center"/>
          </w:tcPr>
          <w:p w14:paraId="23DA00E3">
            <w:pPr>
              <w:pStyle w:val="18"/>
              <w:widowControl w:val="0"/>
              <w:wordWrap/>
              <w:adjustRightInd/>
              <w:snapToGrid w:val="0"/>
              <w:spacing w:beforeAutospacing="0" w:afterAutospacing="0" w:line="480" w:lineRule="exact"/>
              <w:ind w:left="0" w:leftChars="0" w:right="0"/>
              <w:jc w:val="both"/>
              <w:textAlignment w:val="baseline"/>
              <w:outlineLvl w:val="9"/>
              <w:rPr>
                <w:rFonts w:hint="eastAsia" w:ascii="宋体" w:hAnsi="宋体" w:eastAsia="宋体" w:cs="宋体"/>
                <w:b w:val="0"/>
                <w:i w:val="0"/>
                <w:caps w:val="0"/>
                <w:color w:val="auto"/>
                <w:spacing w:val="0"/>
                <w:w w:val="100"/>
                <w:sz w:val="24"/>
                <w:szCs w:val="24"/>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3F7B590F">
            <w:pPr>
              <w:pStyle w:val="18"/>
              <w:widowControl w:val="0"/>
              <w:wordWrap/>
              <w:adjustRightInd/>
              <w:snapToGrid w:val="0"/>
              <w:spacing w:beforeAutospacing="0" w:afterAutospacing="0" w:line="480" w:lineRule="exact"/>
              <w:ind w:left="0" w:leftChars="0" w:right="0"/>
              <w:jc w:val="both"/>
              <w:textAlignment w:val="baseline"/>
              <w:outlineLvl w:val="9"/>
              <w:rPr>
                <w:rFonts w:hint="eastAsia" w:ascii="宋体" w:hAnsi="宋体" w:eastAsia="宋体" w:cs="宋体"/>
                <w:b w:val="0"/>
                <w:i w:val="0"/>
                <w:caps w:val="0"/>
                <w:color w:val="auto"/>
                <w:spacing w:val="0"/>
                <w:w w:val="100"/>
                <w:sz w:val="24"/>
                <w:szCs w:val="24"/>
                <w:highlight w:val="none"/>
              </w:rPr>
            </w:pPr>
          </w:p>
        </w:tc>
        <w:tc>
          <w:tcPr>
            <w:tcW w:w="832" w:type="dxa"/>
            <w:tcBorders>
              <w:top w:val="single" w:color="auto" w:sz="4" w:space="0"/>
              <w:left w:val="single" w:color="auto" w:sz="4" w:space="0"/>
              <w:bottom w:val="single" w:color="auto" w:sz="4" w:space="0"/>
              <w:right w:val="single" w:color="auto" w:sz="4" w:space="0"/>
            </w:tcBorders>
            <w:vAlign w:val="center"/>
          </w:tcPr>
          <w:p w14:paraId="5CC1CC67">
            <w:pPr>
              <w:pStyle w:val="18"/>
              <w:widowControl w:val="0"/>
              <w:wordWrap/>
              <w:adjustRightInd/>
              <w:snapToGrid w:val="0"/>
              <w:spacing w:beforeAutospacing="0" w:afterAutospacing="0" w:line="480" w:lineRule="exact"/>
              <w:ind w:left="0" w:leftChars="0" w:right="0"/>
              <w:jc w:val="both"/>
              <w:textAlignment w:val="baseline"/>
              <w:outlineLvl w:val="9"/>
              <w:rPr>
                <w:rFonts w:hint="eastAsia" w:ascii="宋体" w:hAnsi="宋体" w:eastAsia="宋体" w:cs="宋体"/>
                <w:b w:val="0"/>
                <w:i w:val="0"/>
                <w:caps w:val="0"/>
                <w:color w:val="auto"/>
                <w:spacing w:val="0"/>
                <w:w w:val="100"/>
                <w:sz w:val="24"/>
                <w:szCs w:val="24"/>
                <w:highlight w:val="none"/>
              </w:rPr>
            </w:pPr>
          </w:p>
        </w:tc>
        <w:tc>
          <w:tcPr>
            <w:tcW w:w="987" w:type="dxa"/>
            <w:tcBorders>
              <w:top w:val="single" w:color="auto" w:sz="4" w:space="0"/>
              <w:left w:val="single" w:color="auto" w:sz="4" w:space="0"/>
              <w:bottom w:val="single" w:color="auto" w:sz="4" w:space="0"/>
              <w:right w:val="single" w:color="auto" w:sz="4" w:space="0"/>
            </w:tcBorders>
            <w:vAlign w:val="center"/>
          </w:tcPr>
          <w:p w14:paraId="0DC1DCA3">
            <w:pPr>
              <w:pStyle w:val="18"/>
              <w:widowControl w:val="0"/>
              <w:wordWrap/>
              <w:adjustRightInd/>
              <w:snapToGrid w:val="0"/>
              <w:spacing w:beforeAutospacing="0" w:afterAutospacing="0" w:line="480" w:lineRule="exact"/>
              <w:ind w:left="0" w:leftChars="0" w:right="0"/>
              <w:jc w:val="center"/>
              <w:textAlignment w:val="baseline"/>
              <w:outlineLvl w:val="9"/>
              <w:rPr>
                <w:rFonts w:hint="eastAsia" w:ascii="宋体" w:hAnsi="宋体" w:eastAsia="宋体" w:cs="宋体"/>
                <w:b w:val="0"/>
                <w:i w:val="0"/>
                <w:caps w:val="0"/>
                <w:color w:val="auto"/>
                <w:spacing w:val="0"/>
                <w:w w:val="100"/>
                <w:sz w:val="24"/>
                <w:szCs w:val="24"/>
                <w:highlight w:val="none"/>
              </w:rPr>
            </w:pPr>
          </w:p>
        </w:tc>
        <w:tc>
          <w:tcPr>
            <w:tcW w:w="936" w:type="dxa"/>
            <w:tcBorders>
              <w:top w:val="single" w:color="auto" w:sz="4" w:space="0"/>
              <w:left w:val="single" w:color="auto" w:sz="4" w:space="0"/>
              <w:bottom w:val="single" w:color="auto" w:sz="4" w:space="0"/>
              <w:right w:val="single" w:color="auto" w:sz="4" w:space="0"/>
            </w:tcBorders>
            <w:vAlign w:val="center"/>
          </w:tcPr>
          <w:p w14:paraId="49CE2FBB">
            <w:pPr>
              <w:pStyle w:val="18"/>
              <w:widowControl w:val="0"/>
              <w:wordWrap/>
              <w:adjustRightInd/>
              <w:snapToGrid w:val="0"/>
              <w:spacing w:beforeAutospacing="0" w:afterAutospacing="0" w:line="480" w:lineRule="exact"/>
              <w:ind w:left="0" w:leftChars="0" w:right="0"/>
              <w:jc w:val="center"/>
              <w:textAlignment w:val="baseline"/>
              <w:outlineLvl w:val="9"/>
              <w:rPr>
                <w:rFonts w:hint="eastAsia" w:ascii="宋体" w:hAnsi="宋体" w:eastAsia="宋体" w:cs="宋体"/>
                <w:b w:val="0"/>
                <w:i w:val="0"/>
                <w:caps w:val="0"/>
                <w:color w:val="auto"/>
                <w:spacing w:val="0"/>
                <w:w w:val="100"/>
                <w:sz w:val="24"/>
                <w:szCs w:val="24"/>
                <w:highlight w:val="none"/>
              </w:rPr>
            </w:pPr>
          </w:p>
        </w:tc>
        <w:tc>
          <w:tcPr>
            <w:tcW w:w="712" w:type="dxa"/>
            <w:tcBorders>
              <w:top w:val="single" w:color="auto" w:sz="4" w:space="0"/>
              <w:left w:val="single" w:color="auto" w:sz="4" w:space="0"/>
              <w:bottom w:val="single" w:color="auto" w:sz="4" w:space="0"/>
              <w:right w:val="single" w:color="auto" w:sz="4" w:space="0"/>
            </w:tcBorders>
            <w:vAlign w:val="center"/>
          </w:tcPr>
          <w:p w14:paraId="01DA6C83">
            <w:pPr>
              <w:pStyle w:val="18"/>
              <w:widowControl w:val="0"/>
              <w:wordWrap/>
              <w:adjustRightInd/>
              <w:snapToGrid w:val="0"/>
              <w:spacing w:beforeAutospacing="0" w:afterAutospacing="0" w:line="480" w:lineRule="exact"/>
              <w:ind w:left="0" w:leftChars="0" w:right="0"/>
              <w:jc w:val="center"/>
              <w:textAlignment w:val="baseline"/>
              <w:outlineLvl w:val="9"/>
              <w:rPr>
                <w:rFonts w:hint="eastAsia" w:ascii="宋体" w:hAnsi="宋体" w:eastAsia="宋体" w:cs="宋体"/>
                <w:b w:val="0"/>
                <w:i w:val="0"/>
                <w:caps w:val="0"/>
                <w:color w:val="auto"/>
                <w:spacing w:val="0"/>
                <w:w w:val="100"/>
                <w:sz w:val="24"/>
                <w:szCs w:val="24"/>
                <w:highlight w:val="none"/>
              </w:rPr>
            </w:pPr>
          </w:p>
        </w:tc>
      </w:tr>
      <w:tr w14:paraId="1DC91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14:paraId="3EF0A6DB">
            <w:pPr>
              <w:widowControl w:val="0"/>
              <w:wordWrap/>
              <w:adjustRightInd/>
              <w:snapToGrid w:val="0"/>
              <w:spacing w:beforeAutospacing="0" w:afterAutospacing="0" w:line="480" w:lineRule="exact"/>
              <w:ind w:left="0" w:leftChars="0" w:right="0"/>
              <w:jc w:val="center"/>
              <w:textAlignment w:val="baseline"/>
              <w:outlineLvl w:val="9"/>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3</w:t>
            </w:r>
          </w:p>
        </w:tc>
        <w:tc>
          <w:tcPr>
            <w:tcW w:w="2155" w:type="dxa"/>
            <w:tcBorders>
              <w:top w:val="single" w:color="auto" w:sz="4" w:space="0"/>
              <w:left w:val="single" w:color="auto" w:sz="4" w:space="0"/>
              <w:bottom w:val="single" w:color="auto" w:sz="4" w:space="0"/>
              <w:right w:val="single" w:color="auto" w:sz="4" w:space="0"/>
            </w:tcBorders>
            <w:vAlign w:val="center"/>
          </w:tcPr>
          <w:p w14:paraId="5E1E9884">
            <w:pPr>
              <w:pStyle w:val="18"/>
              <w:widowControl w:val="0"/>
              <w:wordWrap/>
              <w:adjustRightInd/>
              <w:snapToGrid w:val="0"/>
              <w:spacing w:beforeAutospacing="0" w:afterAutospacing="0" w:line="480" w:lineRule="exact"/>
              <w:ind w:left="0" w:leftChars="0" w:right="0"/>
              <w:jc w:val="both"/>
              <w:textAlignment w:val="baseline"/>
              <w:outlineLvl w:val="9"/>
              <w:rPr>
                <w:rFonts w:hint="eastAsia" w:ascii="宋体" w:hAnsi="宋体" w:eastAsia="宋体" w:cs="宋体"/>
                <w:b w:val="0"/>
                <w:i w:val="0"/>
                <w:caps w:val="0"/>
                <w:color w:val="auto"/>
                <w:spacing w:val="0"/>
                <w:w w:val="100"/>
                <w:sz w:val="24"/>
                <w:szCs w:val="24"/>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7585B931">
            <w:pPr>
              <w:pStyle w:val="18"/>
              <w:widowControl w:val="0"/>
              <w:wordWrap/>
              <w:adjustRightInd/>
              <w:snapToGrid w:val="0"/>
              <w:spacing w:beforeAutospacing="0" w:afterAutospacing="0" w:line="480" w:lineRule="exact"/>
              <w:ind w:left="0" w:leftChars="0" w:right="0"/>
              <w:jc w:val="both"/>
              <w:textAlignment w:val="baseline"/>
              <w:outlineLvl w:val="9"/>
              <w:rPr>
                <w:rFonts w:hint="eastAsia" w:ascii="宋体" w:hAnsi="宋体" w:eastAsia="宋体" w:cs="宋体"/>
                <w:b w:val="0"/>
                <w:i w:val="0"/>
                <w:caps w:val="0"/>
                <w:color w:val="auto"/>
                <w:spacing w:val="0"/>
                <w:w w:val="100"/>
                <w:sz w:val="24"/>
                <w:szCs w:val="24"/>
                <w:highlight w:val="none"/>
              </w:rPr>
            </w:pPr>
          </w:p>
        </w:tc>
        <w:tc>
          <w:tcPr>
            <w:tcW w:w="832" w:type="dxa"/>
            <w:tcBorders>
              <w:top w:val="single" w:color="auto" w:sz="4" w:space="0"/>
              <w:left w:val="single" w:color="auto" w:sz="4" w:space="0"/>
              <w:bottom w:val="single" w:color="auto" w:sz="4" w:space="0"/>
              <w:right w:val="single" w:color="auto" w:sz="4" w:space="0"/>
            </w:tcBorders>
            <w:vAlign w:val="center"/>
          </w:tcPr>
          <w:p w14:paraId="485C9539">
            <w:pPr>
              <w:pStyle w:val="18"/>
              <w:widowControl w:val="0"/>
              <w:wordWrap/>
              <w:adjustRightInd/>
              <w:snapToGrid w:val="0"/>
              <w:spacing w:beforeAutospacing="0" w:afterAutospacing="0" w:line="480" w:lineRule="exact"/>
              <w:ind w:left="0" w:leftChars="0" w:right="0"/>
              <w:jc w:val="both"/>
              <w:textAlignment w:val="baseline"/>
              <w:outlineLvl w:val="9"/>
              <w:rPr>
                <w:rFonts w:hint="eastAsia" w:ascii="宋体" w:hAnsi="宋体" w:eastAsia="宋体" w:cs="宋体"/>
                <w:b w:val="0"/>
                <w:i w:val="0"/>
                <w:caps w:val="0"/>
                <w:color w:val="auto"/>
                <w:spacing w:val="0"/>
                <w:w w:val="100"/>
                <w:sz w:val="24"/>
                <w:szCs w:val="24"/>
                <w:highlight w:val="none"/>
              </w:rPr>
            </w:pPr>
          </w:p>
        </w:tc>
        <w:tc>
          <w:tcPr>
            <w:tcW w:w="987" w:type="dxa"/>
            <w:tcBorders>
              <w:top w:val="single" w:color="auto" w:sz="4" w:space="0"/>
              <w:left w:val="single" w:color="auto" w:sz="4" w:space="0"/>
              <w:bottom w:val="single" w:color="auto" w:sz="4" w:space="0"/>
              <w:right w:val="single" w:color="auto" w:sz="4" w:space="0"/>
            </w:tcBorders>
            <w:vAlign w:val="center"/>
          </w:tcPr>
          <w:p w14:paraId="212058C7">
            <w:pPr>
              <w:pStyle w:val="18"/>
              <w:widowControl w:val="0"/>
              <w:wordWrap/>
              <w:adjustRightInd/>
              <w:snapToGrid w:val="0"/>
              <w:spacing w:beforeAutospacing="0" w:afterAutospacing="0" w:line="480" w:lineRule="exact"/>
              <w:ind w:left="0" w:leftChars="0" w:right="0"/>
              <w:jc w:val="center"/>
              <w:textAlignment w:val="baseline"/>
              <w:outlineLvl w:val="9"/>
              <w:rPr>
                <w:rFonts w:hint="eastAsia" w:ascii="宋体" w:hAnsi="宋体" w:eastAsia="宋体" w:cs="宋体"/>
                <w:b w:val="0"/>
                <w:i w:val="0"/>
                <w:caps w:val="0"/>
                <w:color w:val="auto"/>
                <w:spacing w:val="0"/>
                <w:w w:val="100"/>
                <w:sz w:val="24"/>
                <w:szCs w:val="24"/>
                <w:highlight w:val="none"/>
              </w:rPr>
            </w:pPr>
          </w:p>
        </w:tc>
        <w:tc>
          <w:tcPr>
            <w:tcW w:w="936" w:type="dxa"/>
            <w:tcBorders>
              <w:top w:val="single" w:color="auto" w:sz="4" w:space="0"/>
              <w:left w:val="single" w:color="auto" w:sz="4" w:space="0"/>
              <w:bottom w:val="single" w:color="auto" w:sz="4" w:space="0"/>
              <w:right w:val="single" w:color="auto" w:sz="4" w:space="0"/>
            </w:tcBorders>
            <w:vAlign w:val="center"/>
          </w:tcPr>
          <w:p w14:paraId="630DBC9F">
            <w:pPr>
              <w:pStyle w:val="18"/>
              <w:widowControl w:val="0"/>
              <w:wordWrap/>
              <w:adjustRightInd/>
              <w:snapToGrid w:val="0"/>
              <w:spacing w:beforeAutospacing="0" w:afterAutospacing="0" w:line="480" w:lineRule="exact"/>
              <w:ind w:left="0" w:leftChars="0" w:right="0"/>
              <w:jc w:val="center"/>
              <w:textAlignment w:val="baseline"/>
              <w:outlineLvl w:val="9"/>
              <w:rPr>
                <w:rFonts w:hint="eastAsia" w:ascii="宋体" w:hAnsi="宋体" w:eastAsia="宋体" w:cs="宋体"/>
                <w:b w:val="0"/>
                <w:i w:val="0"/>
                <w:caps w:val="0"/>
                <w:color w:val="auto"/>
                <w:spacing w:val="0"/>
                <w:w w:val="100"/>
                <w:sz w:val="24"/>
                <w:szCs w:val="24"/>
                <w:highlight w:val="none"/>
              </w:rPr>
            </w:pPr>
          </w:p>
        </w:tc>
        <w:tc>
          <w:tcPr>
            <w:tcW w:w="712" w:type="dxa"/>
            <w:tcBorders>
              <w:top w:val="single" w:color="auto" w:sz="4" w:space="0"/>
              <w:left w:val="single" w:color="auto" w:sz="4" w:space="0"/>
              <w:bottom w:val="single" w:color="auto" w:sz="4" w:space="0"/>
              <w:right w:val="single" w:color="auto" w:sz="4" w:space="0"/>
            </w:tcBorders>
            <w:vAlign w:val="center"/>
          </w:tcPr>
          <w:p w14:paraId="13EBCEBF">
            <w:pPr>
              <w:pStyle w:val="18"/>
              <w:widowControl w:val="0"/>
              <w:wordWrap/>
              <w:adjustRightInd/>
              <w:snapToGrid w:val="0"/>
              <w:spacing w:beforeAutospacing="0" w:afterAutospacing="0" w:line="480" w:lineRule="exact"/>
              <w:ind w:left="0" w:leftChars="0" w:right="0"/>
              <w:jc w:val="center"/>
              <w:textAlignment w:val="baseline"/>
              <w:outlineLvl w:val="9"/>
              <w:rPr>
                <w:rFonts w:hint="eastAsia" w:ascii="宋体" w:hAnsi="宋体" w:eastAsia="宋体" w:cs="宋体"/>
                <w:b w:val="0"/>
                <w:i w:val="0"/>
                <w:caps w:val="0"/>
                <w:color w:val="auto"/>
                <w:spacing w:val="0"/>
                <w:w w:val="100"/>
                <w:sz w:val="24"/>
                <w:szCs w:val="24"/>
                <w:highlight w:val="none"/>
              </w:rPr>
            </w:pPr>
          </w:p>
        </w:tc>
      </w:tr>
      <w:tr w14:paraId="26D44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575" w:type="dxa"/>
            <w:gridSpan w:val="4"/>
            <w:tcBorders>
              <w:top w:val="single" w:color="auto" w:sz="4" w:space="0"/>
              <w:left w:val="single" w:color="auto" w:sz="4" w:space="0"/>
              <w:bottom w:val="single" w:color="auto" w:sz="4" w:space="0"/>
              <w:right w:val="single" w:color="auto" w:sz="4" w:space="0"/>
            </w:tcBorders>
            <w:vAlign w:val="center"/>
          </w:tcPr>
          <w:p w14:paraId="3E6023D9">
            <w:pPr>
              <w:pStyle w:val="18"/>
              <w:widowControl w:val="0"/>
              <w:wordWrap/>
              <w:adjustRightInd/>
              <w:snapToGrid w:val="0"/>
              <w:spacing w:beforeAutospacing="0" w:afterAutospacing="0" w:line="480" w:lineRule="exact"/>
              <w:ind w:left="0" w:leftChars="0" w:right="0" w:firstLine="600" w:firstLineChars="250"/>
              <w:jc w:val="center"/>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合计</w:t>
            </w:r>
          </w:p>
        </w:tc>
        <w:tc>
          <w:tcPr>
            <w:tcW w:w="2635" w:type="dxa"/>
            <w:gridSpan w:val="3"/>
            <w:tcBorders>
              <w:top w:val="single" w:color="auto" w:sz="4" w:space="0"/>
              <w:left w:val="single" w:color="auto" w:sz="4" w:space="0"/>
              <w:bottom w:val="single" w:color="auto" w:sz="4" w:space="0"/>
              <w:right w:val="single" w:color="auto" w:sz="4" w:space="0"/>
            </w:tcBorders>
            <w:vAlign w:val="center"/>
          </w:tcPr>
          <w:p w14:paraId="6012E607">
            <w:pPr>
              <w:pStyle w:val="18"/>
              <w:widowControl w:val="0"/>
              <w:wordWrap/>
              <w:adjustRightInd/>
              <w:snapToGrid w:val="0"/>
              <w:spacing w:beforeAutospacing="0" w:afterAutospacing="0" w:line="480" w:lineRule="exact"/>
              <w:ind w:left="0" w:leftChars="0" w:right="0"/>
              <w:jc w:val="center"/>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元；</w:t>
            </w:r>
          </w:p>
        </w:tc>
      </w:tr>
      <w:tr w14:paraId="1464B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575" w:type="dxa"/>
            <w:gridSpan w:val="4"/>
            <w:tcBorders>
              <w:top w:val="single" w:color="auto" w:sz="4" w:space="0"/>
              <w:left w:val="single" w:color="auto" w:sz="4" w:space="0"/>
              <w:bottom w:val="single" w:color="auto" w:sz="4" w:space="0"/>
              <w:right w:val="single" w:color="auto" w:sz="4" w:space="0"/>
            </w:tcBorders>
            <w:vAlign w:val="center"/>
          </w:tcPr>
          <w:p w14:paraId="1E9790D8">
            <w:pPr>
              <w:pStyle w:val="18"/>
              <w:widowControl w:val="0"/>
              <w:wordWrap/>
              <w:adjustRightInd/>
              <w:snapToGrid w:val="0"/>
              <w:spacing w:beforeAutospacing="0" w:afterAutospacing="0" w:line="480" w:lineRule="exact"/>
              <w:ind w:left="0" w:leftChars="0" w:right="0"/>
              <w:jc w:val="center"/>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合同价款大写：</w:t>
            </w:r>
          </w:p>
        </w:tc>
        <w:tc>
          <w:tcPr>
            <w:tcW w:w="2635" w:type="dxa"/>
            <w:gridSpan w:val="3"/>
            <w:tcBorders>
              <w:top w:val="single" w:color="auto" w:sz="4" w:space="0"/>
              <w:left w:val="single" w:color="auto" w:sz="4" w:space="0"/>
              <w:bottom w:val="single" w:color="auto" w:sz="4" w:space="0"/>
              <w:right w:val="single" w:color="auto" w:sz="4" w:space="0"/>
            </w:tcBorders>
            <w:vAlign w:val="center"/>
          </w:tcPr>
          <w:p w14:paraId="24828937">
            <w:pPr>
              <w:pStyle w:val="18"/>
              <w:widowControl w:val="0"/>
              <w:wordWrap/>
              <w:adjustRightInd/>
              <w:snapToGrid w:val="0"/>
              <w:spacing w:beforeAutospacing="0" w:afterAutospacing="0" w:line="480" w:lineRule="exact"/>
              <w:ind w:left="0" w:leftChars="0" w:right="0"/>
              <w:jc w:val="center"/>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元。</w:t>
            </w:r>
          </w:p>
        </w:tc>
      </w:tr>
    </w:tbl>
    <w:p w14:paraId="56D1FC72">
      <w:pPr>
        <w:pStyle w:val="18"/>
        <w:widowControl w:val="0"/>
        <w:wordWrap/>
        <w:adjustRightInd/>
        <w:snapToGrid w:val="0"/>
        <w:spacing w:beforeAutospacing="0" w:afterAutospacing="0" w:line="480" w:lineRule="exact"/>
        <w:ind w:left="0" w:leftChars="0" w:right="0" w:firstLine="480" w:firstLineChars="200"/>
        <w:jc w:val="both"/>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说明：</w:t>
      </w:r>
    </w:p>
    <w:p w14:paraId="0D20DC1C">
      <w:pPr>
        <w:pStyle w:val="18"/>
        <w:numPr>
          <w:ilvl w:val="0"/>
          <w:numId w:val="23"/>
        </w:numPr>
        <w:wordWrap/>
        <w:adjustRightInd/>
        <w:snapToGrid w:val="0"/>
        <w:spacing w:beforeAutospacing="0" w:afterAutospacing="0" w:line="480" w:lineRule="exact"/>
        <w:ind w:firstLine="480" w:firstLineChars="200"/>
        <w:jc w:val="both"/>
        <w:textAlignment w:val="baseline"/>
        <w:outlineLvl w:val="9"/>
        <w:rPr>
          <w:rFonts w:hint="eastAsia" w:ascii="宋体" w:hAnsi="宋体" w:eastAsia="宋体" w:cs="宋体"/>
          <w:b w:val="0"/>
          <w:bCs/>
          <w:i w:val="0"/>
          <w:caps w:val="0"/>
          <w:color w:val="auto"/>
          <w:spacing w:val="0"/>
          <w:w w:val="100"/>
          <w:sz w:val="24"/>
          <w:szCs w:val="24"/>
          <w:highlight w:val="none"/>
        </w:rPr>
      </w:pPr>
      <w:r>
        <w:rPr>
          <w:rFonts w:hint="eastAsia" w:ascii="宋体" w:hAnsi="宋体" w:eastAsia="宋体" w:cs="宋体"/>
          <w:b w:val="0"/>
          <w:bCs/>
          <w:i w:val="0"/>
          <w:caps w:val="0"/>
          <w:color w:val="auto"/>
          <w:spacing w:val="0"/>
          <w:w w:val="100"/>
          <w:sz w:val="24"/>
          <w:szCs w:val="24"/>
          <w:highlight w:val="none"/>
        </w:rPr>
        <w:t>货物名称、型号、规格、配置、技术参数、数量、品牌等，具体以乙方</w:t>
      </w:r>
      <w:r>
        <w:rPr>
          <w:rFonts w:hint="eastAsia" w:ascii="宋体" w:hAnsi="宋体" w:eastAsia="宋体" w:cs="宋体"/>
          <w:b w:val="0"/>
          <w:bCs/>
          <w:i w:val="0"/>
          <w:caps w:val="0"/>
          <w:color w:val="auto"/>
          <w:spacing w:val="0"/>
          <w:w w:val="100"/>
          <w:sz w:val="24"/>
          <w:szCs w:val="24"/>
          <w:highlight w:val="none"/>
          <w:lang w:eastAsia="zh-CN"/>
        </w:rPr>
        <w:t>“</w:t>
      </w:r>
      <w:r>
        <w:rPr>
          <w:rFonts w:hint="eastAsia" w:ascii="宋体" w:hAnsi="宋体" w:eastAsia="宋体" w:cs="宋体"/>
          <w:b w:val="0"/>
          <w:bCs/>
          <w:i w:val="0"/>
          <w:caps w:val="0"/>
          <w:color w:val="auto"/>
          <w:spacing w:val="0"/>
          <w:w w:val="100"/>
          <w:sz w:val="24"/>
          <w:szCs w:val="24"/>
          <w:highlight w:val="none"/>
        </w:rPr>
        <w:t>技术文件</w:t>
      </w:r>
      <w:r>
        <w:rPr>
          <w:rFonts w:hint="eastAsia" w:ascii="宋体" w:hAnsi="宋体" w:eastAsia="宋体" w:cs="宋体"/>
          <w:b w:val="0"/>
          <w:bCs/>
          <w:i w:val="0"/>
          <w:caps w:val="0"/>
          <w:color w:val="auto"/>
          <w:spacing w:val="0"/>
          <w:w w:val="100"/>
          <w:sz w:val="24"/>
          <w:szCs w:val="24"/>
          <w:highlight w:val="none"/>
          <w:lang w:eastAsia="zh-CN"/>
        </w:rPr>
        <w:t>”</w:t>
      </w:r>
      <w:r>
        <w:rPr>
          <w:rFonts w:hint="eastAsia" w:ascii="宋体" w:hAnsi="宋体" w:eastAsia="宋体" w:cs="宋体"/>
          <w:b w:val="0"/>
          <w:bCs/>
          <w:i w:val="0"/>
          <w:caps w:val="0"/>
          <w:color w:val="auto"/>
          <w:spacing w:val="0"/>
          <w:w w:val="100"/>
          <w:sz w:val="24"/>
          <w:szCs w:val="24"/>
          <w:highlight w:val="none"/>
        </w:rPr>
        <w:t>以及</w:t>
      </w:r>
      <w:r>
        <w:rPr>
          <w:rFonts w:hint="eastAsia" w:ascii="宋体" w:hAnsi="宋体" w:eastAsia="宋体" w:cs="宋体"/>
          <w:b w:val="0"/>
          <w:bCs/>
          <w:i w:val="0"/>
          <w:caps w:val="0"/>
          <w:color w:val="auto"/>
          <w:spacing w:val="0"/>
          <w:w w:val="100"/>
          <w:sz w:val="24"/>
          <w:szCs w:val="24"/>
          <w:highlight w:val="none"/>
          <w:lang w:eastAsia="zh-CN"/>
        </w:rPr>
        <w:t>“</w:t>
      </w:r>
      <w:r>
        <w:rPr>
          <w:rFonts w:hint="eastAsia" w:ascii="宋体" w:hAnsi="宋体" w:eastAsia="宋体" w:cs="宋体"/>
          <w:b w:val="0"/>
          <w:bCs/>
          <w:i w:val="0"/>
          <w:caps w:val="0"/>
          <w:color w:val="auto"/>
          <w:spacing w:val="0"/>
          <w:w w:val="100"/>
          <w:sz w:val="24"/>
          <w:szCs w:val="24"/>
          <w:highlight w:val="none"/>
        </w:rPr>
        <w:t>报价文件</w:t>
      </w:r>
      <w:r>
        <w:rPr>
          <w:rFonts w:hint="eastAsia" w:ascii="宋体" w:hAnsi="宋体" w:eastAsia="宋体" w:cs="宋体"/>
          <w:b w:val="0"/>
          <w:bCs/>
          <w:i w:val="0"/>
          <w:caps w:val="0"/>
          <w:color w:val="auto"/>
          <w:spacing w:val="0"/>
          <w:w w:val="100"/>
          <w:sz w:val="24"/>
          <w:szCs w:val="24"/>
          <w:highlight w:val="none"/>
          <w:lang w:eastAsia="zh-CN"/>
        </w:rPr>
        <w:t>”</w:t>
      </w:r>
      <w:r>
        <w:rPr>
          <w:rFonts w:hint="eastAsia" w:ascii="宋体" w:hAnsi="宋体" w:eastAsia="宋体" w:cs="宋体"/>
          <w:b w:val="0"/>
          <w:bCs/>
          <w:i w:val="0"/>
          <w:caps w:val="0"/>
          <w:color w:val="auto"/>
          <w:spacing w:val="0"/>
          <w:w w:val="100"/>
          <w:sz w:val="24"/>
          <w:szCs w:val="24"/>
          <w:highlight w:val="none"/>
        </w:rPr>
        <w:t>之</w:t>
      </w:r>
      <w:r>
        <w:rPr>
          <w:rFonts w:hint="eastAsia" w:ascii="宋体" w:hAnsi="宋体" w:eastAsia="宋体" w:cs="宋体"/>
          <w:b w:val="0"/>
          <w:bCs/>
          <w:i w:val="0"/>
          <w:caps w:val="0"/>
          <w:color w:val="auto"/>
          <w:spacing w:val="0"/>
          <w:w w:val="100"/>
          <w:sz w:val="24"/>
          <w:szCs w:val="24"/>
          <w:highlight w:val="none"/>
          <w:lang w:eastAsia="zh-CN"/>
        </w:rPr>
        <w:t>“</w:t>
      </w:r>
      <w:r>
        <w:rPr>
          <w:rFonts w:hint="eastAsia" w:ascii="宋体" w:hAnsi="宋体" w:eastAsia="宋体" w:cs="宋体"/>
          <w:b w:val="0"/>
          <w:bCs/>
          <w:i w:val="0"/>
          <w:caps w:val="0"/>
          <w:color w:val="auto"/>
          <w:spacing w:val="0"/>
          <w:w w:val="100"/>
          <w:sz w:val="24"/>
          <w:szCs w:val="24"/>
          <w:highlight w:val="none"/>
        </w:rPr>
        <w:t>分项报价明细表</w:t>
      </w:r>
      <w:r>
        <w:rPr>
          <w:rFonts w:hint="eastAsia" w:ascii="宋体" w:hAnsi="宋体" w:eastAsia="宋体" w:cs="宋体"/>
          <w:b w:val="0"/>
          <w:bCs/>
          <w:i w:val="0"/>
          <w:caps w:val="0"/>
          <w:color w:val="auto"/>
          <w:spacing w:val="0"/>
          <w:w w:val="100"/>
          <w:sz w:val="24"/>
          <w:szCs w:val="24"/>
          <w:highlight w:val="none"/>
          <w:lang w:eastAsia="zh-CN"/>
        </w:rPr>
        <w:t>”</w:t>
      </w:r>
      <w:r>
        <w:rPr>
          <w:rFonts w:hint="eastAsia" w:ascii="宋体" w:hAnsi="宋体" w:eastAsia="宋体" w:cs="宋体"/>
          <w:b w:val="0"/>
          <w:bCs/>
          <w:i w:val="0"/>
          <w:caps w:val="0"/>
          <w:color w:val="auto"/>
          <w:spacing w:val="0"/>
          <w:w w:val="100"/>
          <w:sz w:val="24"/>
          <w:szCs w:val="24"/>
          <w:highlight w:val="none"/>
        </w:rPr>
        <w:t>为准。</w:t>
      </w:r>
    </w:p>
    <w:p w14:paraId="3FB0B922">
      <w:pPr>
        <w:wordWrap/>
        <w:adjustRightInd/>
        <w:snapToGrid w:val="0"/>
        <w:spacing w:beforeAutospacing="0" w:afterAutospacing="0" w:line="480" w:lineRule="exact"/>
        <w:ind w:firstLine="480" w:firstLineChars="200"/>
        <w:jc w:val="both"/>
        <w:textAlignment w:val="baseline"/>
        <w:outlineLvl w:val="9"/>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2.采购内容包括采购清单中货物供货、安装调试、货物验收、培训、质保期内的售后服务等。合同价款包括设备费、安装调试费用、验收费、税金、运输及运输保险费、质保期内维修保养费、特殊工具费、售后服务费、培训费、有关部门的验收费、政策性文件规定及合同包含的所有风险、责任等各项全部费用。</w:t>
      </w:r>
    </w:p>
    <w:p w14:paraId="053EC87E">
      <w:pPr>
        <w:pStyle w:val="18"/>
        <w:wordWrap/>
        <w:adjustRightInd/>
        <w:snapToGrid w:val="0"/>
        <w:spacing w:beforeAutospacing="0" w:afterAutospacing="0" w:line="480" w:lineRule="exact"/>
        <w:jc w:val="both"/>
        <w:textAlignment w:val="baseline"/>
        <w:outlineLvl w:val="9"/>
        <w:rPr>
          <w:rFonts w:hint="eastAsia" w:ascii="宋体" w:hAnsi="宋体" w:eastAsia="宋体" w:cs="宋体"/>
          <w:b/>
          <w:i w:val="0"/>
          <w:caps w:val="0"/>
          <w:color w:val="auto"/>
          <w:spacing w:val="0"/>
          <w:w w:val="100"/>
          <w:sz w:val="24"/>
          <w:szCs w:val="24"/>
          <w:highlight w:val="none"/>
        </w:rPr>
      </w:pPr>
      <w:r>
        <w:rPr>
          <w:rFonts w:hint="eastAsia" w:ascii="宋体" w:hAnsi="宋体" w:eastAsia="宋体" w:cs="宋体"/>
          <w:b/>
          <w:i w:val="0"/>
          <w:caps w:val="0"/>
          <w:color w:val="auto"/>
          <w:spacing w:val="0"/>
          <w:w w:val="100"/>
          <w:sz w:val="24"/>
          <w:szCs w:val="24"/>
          <w:highlight w:val="none"/>
        </w:rPr>
        <w:t xml:space="preserve">    二、技术资料</w:t>
      </w:r>
    </w:p>
    <w:p w14:paraId="2E3896DB">
      <w:pPr>
        <w:pStyle w:val="18"/>
        <w:wordWrap/>
        <w:adjustRightInd/>
        <w:snapToGrid w:val="0"/>
        <w:spacing w:beforeAutospacing="0" w:afterAutospacing="0" w:line="480" w:lineRule="exact"/>
        <w:ind w:firstLine="410" w:firstLineChars="171"/>
        <w:jc w:val="both"/>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1.乙方应按招标文件规定的时间向甲方提供使用货物的有关技术资料。</w:t>
      </w:r>
    </w:p>
    <w:p w14:paraId="5AB03213">
      <w:pPr>
        <w:pStyle w:val="18"/>
        <w:wordWrap/>
        <w:adjustRightInd/>
        <w:snapToGrid w:val="0"/>
        <w:spacing w:beforeAutospacing="0" w:afterAutospacing="0" w:line="480" w:lineRule="exact"/>
        <w:ind w:firstLine="410" w:firstLineChars="171"/>
        <w:jc w:val="both"/>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C3E1065">
      <w:pPr>
        <w:pStyle w:val="18"/>
        <w:wordWrap/>
        <w:adjustRightInd/>
        <w:snapToGrid w:val="0"/>
        <w:spacing w:beforeAutospacing="0" w:afterAutospacing="0" w:line="480" w:lineRule="exact"/>
        <w:ind w:hangingChars="171"/>
        <w:jc w:val="both"/>
        <w:textAlignment w:val="baseline"/>
        <w:outlineLvl w:val="9"/>
        <w:rPr>
          <w:rFonts w:hint="eastAsia" w:ascii="宋体" w:hAnsi="宋体" w:eastAsia="宋体" w:cs="宋体"/>
          <w:b/>
          <w:i w:val="0"/>
          <w:caps w:val="0"/>
          <w:color w:val="auto"/>
          <w:spacing w:val="0"/>
          <w:w w:val="100"/>
          <w:sz w:val="24"/>
          <w:szCs w:val="24"/>
          <w:highlight w:val="none"/>
        </w:rPr>
      </w:pPr>
      <w:r>
        <w:rPr>
          <w:rFonts w:hint="eastAsia" w:ascii="宋体" w:hAnsi="宋体" w:eastAsia="宋体" w:cs="宋体"/>
          <w:b/>
          <w:i w:val="0"/>
          <w:caps w:val="0"/>
          <w:color w:val="auto"/>
          <w:spacing w:val="0"/>
          <w:w w:val="100"/>
          <w:sz w:val="24"/>
          <w:szCs w:val="24"/>
          <w:highlight w:val="none"/>
        </w:rPr>
        <w:t xml:space="preserve">    三、权利担保</w:t>
      </w:r>
    </w:p>
    <w:p w14:paraId="3036DAEC">
      <w:pPr>
        <w:pStyle w:val="18"/>
        <w:wordWrap/>
        <w:adjustRightInd/>
        <w:snapToGrid w:val="0"/>
        <w:spacing w:beforeAutospacing="0" w:afterAutospacing="0" w:line="480" w:lineRule="exact"/>
        <w:ind w:firstLine="410" w:firstLineChars="171"/>
        <w:jc w:val="both"/>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1.乙方应保证所提供的货物或其任何一部分均不会侵犯任何第三方的知识产权。</w:t>
      </w:r>
    </w:p>
    <w:p w14:paraId="3CF7024F">
      <w:pPr>
        <w:pStyle w:val="18"/>
        <w:wordWrap/>
        <w:adjustRightInd/>
        <w:snapToGrid w:val="0"/>
        <w:spacing w:beforeAutospacing="0" w:afterAutospacing="0" w:line="480" w:lineRule="exact"/>
        <w:ind w:firstLine="410" w:firstLineChars="171"/>
        <w:jc w:val="both"/>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2.乙方保证所交付的货物的所有权完全属于乙方且无任何抵押、查封等产权瑕疵。</w:t>
      </w:r>
    </w:p>
    <w:p w14:paraId="07EC721C">
      <w:pPr>
        <w:pStyle w:val="18"/>
        <w:wordWrap/>
        <w:adjustRightInd/>
        <w:snapToGrid w:val="0"/>
        <w:spacing w:beforeAutospacing="0" w:afterAutospacing="0" w:line="480" w:lineRule="exact"/>
        <w:ind w:hangingChars="170"/>
        <w:jc w:val="both"/>
        <w:textAlignment w:val="baseline"/>
        <w:outlineLvl w:val="9"/>
        <w:rPr>
          <w:rFonts w:hint="eastAsia" w:ascii="宋体" w:hAnsi="宋体" w:eastAsia="宋体" w:cs="宋体"/>
          <w:b/>
          <w:i w:val="0"/>
          <w:caps w:val="0"/>
          <w:color w:val="auto"/>
          <w:spacing w:val="0"/>
          <w:w w:val="100"/>
          <w:sz w:val="24"/>
          <w:szCs w:val="24"/>
          <w:highlight w:val="none"/>
        </w:rPr>
      </w:pPr>
      <w:r>
        <w:rPr>
          <w:rFonts w:hint="eastAsia" w:ascii="宋体" w:hAnsi="宋体" w:eastAsia="宋体" w:cs="宋体"/>
          <w:b/>
          <w:i w:val="0"/>
          <w:caps w:val="0"/>
          <w:color w:val="auto"/>
          <w:spacing w:val="0"/>
          <w:w w:val="100"/>
          <w:sz w:val="24"/>
          <w:szCs w:val="24"/>
          <w:highlight w:val="none"/>
        </w:rPr>
        <w:t xml:space="preserve">    四、履约保证金</w:t>
      </w:r>
    </w:p>
    <w:p w14:paraId="52D9FE70">
      <w:pPr>
        <w:wordWrap/>
        <w:adjustRightInd/>
        <w:snapToGrid w:val="0"/>
        <w:spacing w:beforeAutospacing="0" w:afterAutospacing="0" w:line="480" w:lineRule="exact"/>
        <w:jc w:val="both"/>
        <w:textAlignment w:val="baseline"/>
        <w:outlineLvl w:val="9"/>
        <w:rPr>
          <w:rFonts w:hint="eastAsia" w:ascii="宋体" w:hAnsi="宋体" w:eastAsia="宋体" w:cs="宋体"/>
          <w:b w:val="0"/>
          <w:bCs/>
          <w:i w:val="0"/>
          <w:caps w:val="0"/>
          <w:color w:val="auto"/>
          <w:spacing w:val="0"/>
          <w:w w:val="100"/>
          <w:sz w:val="24"/>
          <w:highlight w:val="none"/>
        </w:rPr>
      </w:pPr>
      <w:r>
        <w:rPr>
          <w:rFonts w:hint="eastAsia" w:ascii="宋体" w:hAnsi="宋体" w:eastAsia="宋体" w:cs="宋体"/>
          <w:b w:val="0"/>
          <w:bCs/>
          <w:i w:val="0"/>
          <w:caps w:val="0"/>
          <w:color w:val="auto"/>
          <w:spacing w:val="0"/>
          <w:w w:val="100"/>
          <w:sz w:val="24"/>
          <w:highlight w:val="none"/>
          <w:lang w:val="en-US" w:eastAsia="zh-CN"/>
        </w:rPr>
        <w:t xml:space="preserve">    </w:t>
      </w:r>
      <w:r>
        <w:rPr>
          <w:rFonts w:hint="eastAsia" w:ascii="宋体" w:hAnsi="宋体" w:eastAsia="宋体" w:cs="宋体"/>
          <w:b w:val="0"/>
          <w:bCs/>
          <w:i w:val="0"/>
          <w:caps w:val="0"/>
          <w:color w:val="auto"/>
          <w:spacing w:val="0"/>
          <w:w w:val="100"/>
          <w:sz w:val="24"/>
          <w:highlight w:val="none"/>
        </w:rPr>
        <w:t>在合同签订后</w:t>
      </w:r>
      <w:r>
        <w:rPr>
          <w:rFonts w:hint="eastAsia" w:ascii="宋体" w:hAnsi="宋体" w:eastAsia="宋体" w:cs="宋体"/>
          <w:b w:val="0"/>
          <w:bCs/>
          <w:i w:val="0"/>
          <w:caps w:val="0"/>
          <w:color w:val="auto"/>
          <w:spacing w:val="0"/>
          <w:w w:val="100"/>
          <w:sz w:val="24"/>
          <w:highlight w:val="none"/>
          <w:u w:val="single" w:color="auto"/>
          <w:lang w:val="en-US" w:eastAsia="zh-CN"/>
        </w:rPr>
        <w:t xml:space="preserve">    </w:t>
      </w:r>
      <w:r>
        <w:rPr>
          <w:rFonts w:hint="eastAsia" w:ascii="宋体" w:hAnsi="宋体" w:eastAsia="宋体" w:cs="宋体"/>
          <w:b w:val="0"/>
          <w:bCs/>
          <w:i w:val="0"/>
          <w:caps w:val="0"/>
          <w:color w:val="auto"/>
          <w:spacing w:val="0"/>
          <w:w w:val="100"/>
          <w:sz w:val="24"/>
          <w:highlight w:val="none"/>
        </w:rPr>
        <w:t>日内，</w:t>
      </w:r>
      <w:r>
        <w:rPr>
          <w:rFonts w:hint="eastAsia" w:ascii="宋体" w:hAnsi="宋体" w:eastAsia="宋体" w:cs="宋体"/>
          <w:b w:val="0"/>
          <w:i w:val="0"/>
          <w:caps w:val="0"/>
          <w:color w:val="auto"/>
          <w:spacing w:val="0"/>
          <w:w w:val="100"/>
          <w:sz w:val="24"/>
          <w:highlight w:val="none"/>
        </w:rPr>
        <w:t>乙方应向甲方支付本合</w:t>
      </w:r>
      <w:r>
        <w:rPr>
          <w:rFonts w:hint="eastAsia" w:ascii="宋体" w:hAnsi="宋体" w:eastAsia="宋体" w:cs="宋体"/>
          <w:b w:val="0"/>
          <w:bCs/>
          <w:i w:val="0"/>
          <w:caps w:val="0"/>
          <w:color w:val="auto"/>
          <w:spacing w:val="0"/>
          <w:w w:val="100"/>
          <w:sz w:val="24"/>
          <w:highlight w:val="none"/>
        </w:rPr>
        <w:t>同价款</w:t>
      </w:r>
      <w:r>
        <w:rPr>
          <w:rFonts w:hint="eastAsia" w:ascii="宋体" w:hAnsi="宋体" w:eastAsia="宋体" w:cs="宋体"/>
          <w:b w:val="0"/>
          <w:bCs/>
          <w:i w:val="0"/>
          <w:caps w:val="0"/>
          <w:color w:val="auto"/>
          <w:spacing w:val="0"/>
          <w:w w:val="100"/>
          <w:sz w:val="24"/>
          <w:highlight w:val="none"/>
          <w:u w:val="single" w:color="auto"/>
          <w:lang w:val="en-US" w:eastAsia="zh-CN"/>
        </w:rPr>
        <w:t xml:space="preserve">    </w:t>
      </w:r>
      <w:r>
        <w:rPr>
          <w:rFonts w:hint="eastAsia" w:ascii="宋体" w:hAnsi="宋体" w:eastAsia="宋体" w:cs="宋体"/>
          <w:b w:val="0"/>
          <w:bCs/>
          <w:i w:val="0"/>
          <w:caps w:val="0"/>
          <w:color w:val="auto"/>
          <w:spacing w:val="0"/>
          <w:w w:val="100"/>
          <w:sz w:val="24"/>
          <w:highlight w:val="none"/>
        </w:rPr>
        <w:t>的履约保证金，合计</w:t>
      </w:r>
      <w:r>
        <w:rPr>
          <w:rFonts w:hint="eastAsia" w:ascii="宋体" w:hAnsi="宋体" w:eastAsia="宋体" w:cs="宋体"/>
          <w:b w:val="0"/>
          <w:i w:val="0"/>
          <w:caps w:val="0"/>
          <w:color w:val="auto"/>
          <w:spacing w:val="0"/>
          <w:w w:val="100"/>
          <w:sz w:val="24"/>
          <w:highlight w:val="none"/>
          <w:u w:val="single" w:color="000000"/>
        </w:rPr>
        <w:t xml:space="preserve">             </w:t>
      </w:r>
      <w:r>
        <w:rPr>
          <w:rFonts w:hint="eastAsia" w:ascii="宋体" w:hAnsi="宋体" w:eastAsia="宋体" w:cs="宋体"/>
          <w:b w:val="0"/>
          <w:i w:val="0"/>
          <w:caps w:val="0"/>
          <w:color w:val="auto"/>
          <w:spacing w:val="0"/>
          <w:w w:val="100"/>
          <w:sz w:val="24"/>
          <w:highlight w:val="none"/>
          <w:u w:val="none" w:color="auto"/>
        </w:rPr>
        <w:t>元</w:t>
      </w:r>
      <w:r>
        <w:rPr>
          <w:rFonts w:hint="eastAsia" w:ascii="宋体" w:hAnsi="宋体" w:eastAsia="宋体" w:cs="宋体"/>
          <w:b w:val="0"/>
          <w:bCs/>
          <w:i w:val="0"/>
          <w:caps w:val="0"/>
          <w:color w:val="auto"/>
          <w:spacing w:val="0"/>
          <w:w w:val="100"/>
          <w:sz w:val="24"/>
          <w:highlight w:val="none"/>
        </w:rPr>
        <w:t>（以支票、汇票、本票或者金融机构、担保机构出具的保函等非现金形式提交）。</w:t>
      </w:r>
    </w:p>
    <w:p w14:paraId="7EA5A180">
      <w:pPr>
        <w:pStyle w:val="18"/>
        <w:wordWrap/>
        <w:adjustRightInd/>
        <w:snapToGrid w:val="0"/>
        <w:spacing w:beforeAutospacing="0" w:afterAutospacing="0" w:line="480" w:lineRule="exact"/>
        <w:jc w:val="both"/>
        <w:textAlignment w:val="baseline"/>
        <w:outlineLvl w:val="9"/>
        <w:rPr>
          <w:rFonts w:hint="eastAsia" w:ascii="宋体" w:hAnsi="宋体" w:eastAsia="宋体" w:cs="宋体"/>
          <w:b/>
          <w:i w:val="0"/>
          <w:caps w:val="0"/>
          <w:color w:val="auto"/>
          <w:spacing w:val="0"/>
          <w:w w:val="100"/>
          <w:sz w:val="24"/>
          <w:szCs w:val="24"/>
          <w:highlight w:val="none"/>
        </w:rPr>
      </w:pPr>
      <w:r>
        <w:rPr>
          <w:rFonts w:hint="eastAsia" w:ascii="宋体" w:hAnsi="宋体" w:eastAsia="宋体" w:cs="宋体"/>
          <w:b/>
          <w:i w:val="0"/>
          <w:caps w:val="0"/>
          <w:color w:val="auto"/>
          <w:spacing w:val="0"/>
          <w:w w:val="100"/>
          <w:sz w:val="24"/>
          <w:szCs w:val="24"/>
          <w:highlight w:val="none"/>
        </w:rPr>
        <w:t xml:space="preserve">    五、转包或分包</w:t>
      </w:r>
    </w:p>
    <w:p w14:paraId="316C4213">
      <w:pPr>
        <w:pStyle w:val="18"/>
        <w:wordWrap/>
        <w:adjustRightInd/>
        <w:snapToGrid w:val="0"/>
        <w:spacing w:beforeAutospacing="0" w:afterAutospacing="0" w:line="480" w:lineRule="exact"/>
        <w:ind w:firstLine="410" w:firstLineChars="171"/>
        <w:jc w:val="both"/>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1.本合同范围的货物，应由乙方直接供应，不得转让他人供应。</w:t>
      </w:r>
    </w:p>
    <w:p w14:paraId="4A8BA73C">
      <w:pPr>
        <w:pStyle w:val="18"/>
        <w:wordWrap/>
        <w:adjustRightInd/>
        <w:snapToGrid w:val="0"/>
        <w:spacing w:beforeAutospacing="0" w:afterAutospacing="0" w:line="480" w:lineRule="exact"/>
        <w:ind w:firstLine="410" w:firstLineChars="171"/>
        <w:jc w:val="both"/>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2.除非得到甲方的书面同意，乙方不得将本合同范围的货物全部或部分分包给他人供应。</w:t>
      </w:r>
    </w:p>
    <w:p w14:paraId="761EB2CB">
      <w:pPr>
        <w:pStyle w:val="18"/>
        <w:wordWrap/>
        <w:adjustRightInd/>
        <w:snapToGrid w:val="0"/>
        <w:spacing w:beforeAutospacing="0" w:afterAutospacing="0" w:line="480" w:lineRule="exact"/>
        <w:ind w:firstLine="410" w:firstLineChars="171"/>
        <w:jc w:val="both"/>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3.如有转让和未经甲方同意的分包行为，甲方有权解除合同，没收履约保证金并追究乙方的违约责任。</w:t>
      </w:r>
    </w:p>
    <w:p w14:paraId="529FBC31">
      <w:pPr>
        <w:pStyle w:val="18"/>
        <w:wordWrap/>
        <w:adjustRightInd/>
        <w:snapToGrid w:val="0"/>
        <w:spacing w:beforeAutospacing="0" w:afterAutospacing="0" w:line="480" w:lineRule="exact"/>
        <w:jc w:val="both"/>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i w:val="0"/>
          <w:caps w:val="0"/>
          <w:color w:val="auto"/>
          <w:spacing w:val="0"/>
          <w:w w:val="100"/>
          <w:sz w:val="24"/>
          <w:szCs w:val="24"/>
          <w:highlight w:val="none"/>
        </w:rPr>
        <w:t xml:space="preserve">    六、质保期和质保金</w:t>
      </w:r>
    </w:p>
    <w:p w14:paraId="3FA59E05">
      <w:pPr>
        <w:widowControl/>
        <w:wordWrap/>
        <w:adjustRightInd/>
        <w:spacing w:beforeAutospacing="0" w:afterAutospacing="0" w:line="480" w:lineRule="exact"/>
        <w:ind w:left="0" w:right="0"/>
        <w:jc w:val="both"/>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r>
        <w:rPr>
          <w:rFonts w:hint="eastAsia" w:ascii="宋体" w:hAnsi="宋体" w:eastAsia="宋体" w:cs="宋体"/>
          <w:b w:val="0"/>
          <w:i w:val="0"/>
          <w:caps w:val="0"/>
          <w:color w:val="auto"/>
          <w:spacing w:val="0"/>
          <w:w w:val="100"/>
          <w:sz w:val="24"/>
          <w:szCs w:val="24"/>
          <w:highlight w:val="none"/>
          <w:lang w:val="en-US" w:eastAsia="zh-CN"/>
        </w:rPr>
        <w:t xml:space="preserve">    </w:t>
      </w: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自</w:t>
      </w:r>
      <w:r>
        <w:rPr>
          <w:rFonts w:hint="eastAsia" w:ascii="宋体" w:hAnsi="宋体" w:eastAsia="宋体" w:cs="宋体"/>
          <w:b w:val="0"/>
          <w:bCs/>
          <w:i w:val="0"/>
          <w:caps w:val="0"/>
          <w:color w:val="auto"/>
          <w:spacing w:val="0"/>
          <w:w w:val="100"/>
          <w:sz w:val="24"/>
          <w:highlight w:val="none"/>
        </w:rPr>
        <w:t>产</w:t>
      </w:r>
      <w:r>
        <w:rPr>
          <w:rFonts w:hint="eastAsia" w:ascii="宋体" w:hAnsi="宋体" w:eastAsia="宋体" w:cs="宋体"/>
          <w:b w:val="0"/>
          <w:i w:val="0"/>
          <w:caps w:val="0"/>
          <w:color w:val="auto"/>
          <w:spacing w:val="0"/>
          <w:w w:val="100"/>
          <w:sz w:val="24"/>
          <w:szCs w:val="24"/>
          <w:highlight w:val="none"/>
        </w:rPr>
        <w:t>品验收合格使用之日起，质保期为</w:t>
      </w:r>
      <w:r>
        <w:rPr>
          <w:rFonts w:hint="eastAsia" w:ascii="宋体" w:hAnsi="宋体" w:eastAsia="宋体" w:cs="宋体"/>
          <w:b w:val="0"/>
          <w:i w:val="0"/>
          <w:caps w:val="0"/>
          <w:color w:val="auto"/>
          <w:spacing w:val="0"/>
          <w:w w:val="100"/>
          <w:sz w:val="24"/>
          <w:szCs w:val="24"/>
          <w:highlight w:val="none"/>
          <w:u w:val="single"/>
          <w:lang w:val="en-US" w:eastAsia="zh-CN"/>
        </w:rPr>
        <w:t xml:space="preserve">    </w:t>
      </w:r>
      <w:r>
        <w:rPr>
          <w:rFonts w:hint="eastAsia" w:ascii="宋体" w:hAnsi="宋体" w:eastAsia="宋体" w:cs="宋体"/>
          <w:b w:val="0"/>
          <w:i w:val="0"/>
          <w:caps w:val="0"/>
          <w:color w:val="auto"/>
          <w:spacing w:val="0"/>
          <w:w w:val="100"/>
          <w:sz w:val="24"/>
          <w:szCs w:val="24"/>
          <w:highlight w:val="none"/>
          <w:lang w:val="en-US" w:eastAsia="zh-CN"/>
        </w:rPr>
        <w:t>年</w:t>
      </w:r>
      <w:r>
        <w:rPr>
          <w:rFonts w:hint="eastAsia" w:ascii="宋体" w:hAnsi="宋体" w:eastAsia="宋体" w:cs="宋体"/>
          <w:b w:val="0"/>
          <w:bCs w:val="0"/>
          <w:i w:val="0"/>
          <w:caps w:val="0"/>
          <w:color w:val="auto"/>
          <w:spacing w:val="0"/>
          <w:w w:val="100"/>
          <w:sz w:val="24"/>
          <w:szCs w:val="24"/>
          <w:highlight w:val="none"/>
        </w:rPr>
        <w:t>（</w:t>
      </w:r>
      <w:r>
        <w:rPr>
          <w:rFonts w:hint="eastAsia" w:ascii="宋体" w:hAnsi="宋体" w:eastAsia="宋体" w:cs="宋体"/>
          <w:b w:val="0"/>
          <w:bCs w:val="0"/>
          <w:i w:val="0"/>
          <w:caps w:val="0"/>
          <w:color w:val="auto"/>
          <w:spacing w:val="0"/>
          <w:kern w:val="2"/>
          <w:sz w:val="24"/>
          <w:szCs w:val="24"/>
          <w:highlight w:val="none"/>
          <w:u w:val="none" w:color="auto"/>
          <w:lang w:val="en-US" w:eastAsia="zh-CN"/>
        </w:rPr>
        <w:t>具体参照招投标文件确定</w:t>
      </w:r>
      <w:r>
        <w:rPr>
          <w:rFonts w:hint="eastAsia" w:ascii="宋体" w:hAnsi="宋体" w:eastAsia="宋体" w:cs="宋体"/>
          <w:b w:val="0"/>
          <w:i w:val="0"/>
          <w:caps w:val="0"/>
          <w:color w:val="auto"/>
          <w:spacing w:val="0"/>
          <w:w w:val="100"/>
          <w:sz w:val="24"/>
          <w:szCs w:val="24"/>
          <w:highlight w:val="none"/>
        </w:rPr>
        <w:t>）。</w:t>
      </w:r>
    </w:p>
    <w:p w14:paraId="7AC29ECD">
      <w:pPr>
        <w:pStyle w:val="18"/>
        <w:wordWrap/>
        <w:adjustRightInd/>
        <w:snapToGrid w:val="0"/>
        <w:spacing w:beforeAutospacing="0" w:afterAutospacing="0" w:line="480" w:lineRule="exact"/>
        <w:ind w:firstLine="410" w:firstLineChars="171"/>
        <w:jc w:val="both"/>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质保金</w:t>
      </w:r>
      <w:r>
        <w:rPr>
          <w:rFonts w:hint="eastAsia" w:ascii="宋体" w:hAnsi="宋体" w:eastAsia="宋体" w:cs="宋体"/>
          <w:b w:val="0"/>
          <w:i w:val="0"/>
          <w:caps w:val="0"/>
          <w:color w:val="auto"/>
          <w:spacing w:val="0"/>
          <w:w w:val="100"/>
          <w:sz w:val="24"/>
          <w:szCs w:val="24"/>
          <w:highlight w:val="none"/>
          <w:u w:val="single" w:color="000000"/>
        </w:rPr>
        <w:t xml:space="preserve">     </w:t>
      </w:r>
      <w:r>
        <w:rPr>
          <w:rFonts w:hint="eastAsia" w:ascii="宋体" w:hAnsi="宋体" w:eastAsia="宋体" w:cs="宋体"/>
          <w:b w:val="0"/>
          <w:i w:val="0"/>
          <w:caps w:val="0"/>
          <w:color w:val="auto"/>
          <w:spacing w:val="0"/>
          <w:w w:val="100"/>
          <w:sz w:val="24"/>
          <w:szCs w:val="24"/>
          <w:highlight w:val="none"/>
          <w:u w:val="none" w:color="auto"/>
        </w:rPr>
        <w:t>元</w:t>
      </w:r>
      <w:r>
        <w:rPr>
          <w:rFonts w:hint="eastAsia" w:ascii="宋体" w:hAnsi="宋体" w:eastAsia="宋体" w:cs="宋体"/>
          <w:b w:val="0"/>
          <w:i w:val="0"/>
          <w:caps w:val="0"/>
          <w:color w:val="auto"/>
          <w:spacing w:val="0"/>
          <w:w w:val="100"/>
          <w:sz w:val="24"/>
          <w:szCs w:val="24"/>
          <w:highlight w:val="none"/>
        </w:rPr>
        <w:t>（</w:t>
      </w:r>
      <w:r>
        <w:rPr>
          <w:rFonts w:hint="eastAsia" w:ascii="宋体" w:hAnsi="宋体" w:eastAsia="宋体" w:cs="宋体"/>
          <w:b w:val="0"/>
          <w:bCs/>
          <w:i w:val="0"/>
          <w:caps w:val="0"/>
          <w:color w:val="auto"/>
          <w:spacing w:val="0"/>
          <w:w w:val="100"/>
          <w:sz w:val="24"/>
          <w:szCs w:val="24"/>
          <w:highlight w:val="none"/>
        </w:rPr>
        <w:t>质保金将在质保期满无发现质量问题并扣除乙方应承担的违约金、赔偿金、罚款、维修费用等各项款项后按实际余额无息退还</w:t>
      </w:r>
      <w:r>
        <w:rPr>
          <w:rFonts w:hint="eastAsia" w:ascii="宋体" w:hAnsi="宋体" w:eastAsia="宋体" w:cs="宋体"/>
          <w:b w:val="0"/>
          <w:i w:val="0"/>
          <w:caps w:val="0"/>
          <w:color w:val="auto"/>
          <w:spacing w:val="0"/>
          <w:w w:val="100"/>
          <w:sz w:val="24"/>
          <w:szCs w:val="24"/>
          <w:highlight w:val="none"/>
        </w:rPr>
        <w:t>）。</w:t>
      </w:r>
    </w:p>
    <w:p w14:paraId="5D4A9299">
      <w:pPr>
        <w:pStyle w:val="18"/>
        <w:wordWrap/>
        <w:adjustRightInd/>
        <w:snapToGrid w:val="0"/>
        <w:spacing w:beforeAutospacing="0" w:afterAutospacing="0" w:line="480" w:lineRule="exact"/>
        <w:jc w:val="both"/>
        <w:textAlignment w:val="baseline"/>
        <w:outlineLvl w:val="9"/>
        <w:rPr>
          <w:rFonts w:hint="eastAsia" w:ascii="宋体" w:hAnsi="宋体" w:eastAsia="宋体" w:cs="宋体"/>
          <w:b/>
          <w:i w:val="0"/>
          <w:caps w:val="0"/>
          <w:color w:val="auto"/>
          <w:spacing w:val="0"/>
          <w:w w:val="100"/>
          <w:sz w:val="24"/>
          <w:szCs w:val="24"/>
          <w:highlight w:val="none"/>
        </w:rPr>
      </w:pPr>
      <w:r>
        <w:rPr>
          <w:rFonts w:hint="eastAsia" w:ascii="宋体" w:hAnsi="宋体" w:eastAsia="宋体" w:cs="宋体"/>
          <w:b/>
          <w:i w:val="0"/>
          <w:caps w:val="0"/>
          <w:color w:val="auto"/>
          <w:spacing w:val="0"/>
          <w:w w:val="100"/>
          <w:sz w:val="24"/>
          <w:szCs w:val="24"/>
          <w:highlight w:val="none"/>
        </w:rPr>
        <w:t xml:space="preserve">    七、交货期、交货方式、交货地点及供货要求</w:t>
      </w:r>
    </w:p>
    <w:p w14:paraId="57898A58">
      <w:pPr>
        <w:pStyle w:val="18"/>
        <w:wordWrap/>
        <w:adjustRightInd/>
        <w:snapToGrid w:val="0"/>
        <w:spacing w:beforeAutospacing="0" w:afterAutospacing="0" w:line="480" w:lineRule="exact"/>
        <w:ind w:firstLine="480" w:firstLineChars="200"/>
        <w:jc w:val="both"/>
        <w:textAlignment w:val="baseline"/>
        <w:outlineLvl w:val="9"/>
        <w:rPr>
          <w:rFonts w:hint="eastAsia" w:ascii="宋体" w:hAnsi="宋体" w:eastAsia="宋体" w:cs="宋体"/>
          <w:b w:val="0"/>
          <w:bCs/>
          <w:i w:val="0"/>
          <w:caps w:val="0"/>
          <w:color w:val="auto"/>
          <w:spacing w:val="0"/>
          <w:w w:val="100"/>
          <w:sz w:val="24"/>
          <w:szCs w:val="24"/>
          <w:highlight w:val="none"/>
          <w:u w:val="single" w:color="auto"/>
        </w:rPr>
      </w:pPr>
      <w:r>
        <w:rPr>
          <w:rFonts w:hint="eastAsia" w:ascii="宋体" w:hAnsi="宋体" w:eastAsia="宋体" w:cs="宋体"/>
          <w:b w:val="0"/>
          <w:bCs/>
          <w:i w:val="0"/>
          <w:caps w:val="0"/>
          <w:color w:val="auto"/>
          <w:spacing w:val="0"/>
          <w:w w:val="100"/>
          <w:sz w:val="24"/>
          <w:szCs w:val="24"/>
          <w:highlight w:val="none"/>
        </w:rPr>
        <w:t xml:space="preserve"> 1.交货期：</w:t>
      </w:r>
      <w:r>
        <w:rPr>
          <w:rFonts w:hint="eastAsia" w:ascii="宋体" w:hAnsi="宋体" w:eastAsia="宋体" w:cs="宋体"/>
          <w:b w:val="0"/>
          <w:bCs/>
          <w:i w:val="0"/>
          <w:caps w:val="0"/>
          <w:color w:val="auto"/>
          <w:spacing w:val="0"/>
          <w:w w:val="100"/>
          <w:sz w:val="24"/>
          <w:szCs w:val="24"/>
          <w:highlight w:val="none"/>
          <w:u w:val="single" w:color="auto"/>
          <w:lang w:val="en-US" w:eastAsia="zh-CN"/>
        </w:rPr>
        <w:t xml:space="preserve">              </w:t>
      </w:r>
    </w:p>
    <w:p w14:paraId="0600F1A1">
      <w:pPr>
        <w:pStyle w:val="18"/>
        <w:wordWrap/>
        <w:adjustRightInd/>
        <w:snapToGrid w:val="0"/>
        <w:spacing w:beforeAutospacing="0" w:afterAutospacing="0" w:line="480" w:lineRule="exact"/>
        <w:ind w:firstLine="480" w:firstLineChars="200"/>
        <w:jc w:val="both"/>
        <w:textAlignment w:val="baseline"/>
        <w:outlineLvl w:val="9"/>
        <w:rPr>
          <w:rFonts w:hint="eastAsia" w:ascii="宋体" w:hAnsi="宋体" w:eastAsia="宋体" w:cs="宋体"/>
          <w:b w:val="0"/>
          <w:bCs/>
          <w:i w:val="0"/>
          <w:caps w:val="0"/>
          <w:color w:val="auto"/>
          <w:spacing w:val="0"/>
          <w:w w:val="100"/>
          <w:sz w:val="24"/>
          <w:szCs w:val="24"/>
          <w:highlight w:val="none"/>
        </w:rPr>
      </w:pPr>
      <w:r>
        <w:rPr>
          <w:rFonts w:hint="eastAsia" w:ascii="宋体" w:hAnsi="宋体" w:eastAsia="宋体" w:cs="宋体"/>
          <w:b w:val="0"/>
          <w:bCs/>
          <w:i w:val="0"/>
          <w:caps w:val="0"/>
          <w:color w:val="auto"/>
          <w:spacing w:val="0"/>
          <w:w w:val="100"/>
          <w:sz w:val="24"/>
          <w:szCs w:val="24"/>
          <w:highlight w:val="none"/>
        </w:rPr>
        <w:t xml:space="preserve"> 2.交货方式：免费送货上门至甲方指定地点。 </w:t>
      </w:r>
    </w:p>
    <w:p w14:paraId="266447E0">
      <w:pPr>
        <w:wordWrap/>
        <w:adjustRightInd/>
        <w:snapToGrid w:val="0"/>
        <w:spacing w:beforeAutospacing="0" w:afterAutospacing="0" w:line="480" w:lineRule="exact"/>
        <w:ind w:firstLine="352" w:firstLineChars="147"/>
        <w:jc w:val="both"/>
        <w:textAlignment w:val="baseline"/>
        <w:outlineLvl w:val="9"/>
        <w:rPr>
          <w:rFonts w:hint="eastAsia" w:ascii="宋体" w:hAnsi="宋体" w:eastAsia="宋体" w:cs="宋体"/>
          <w:b w:val="0"/>
          <w:bCs/>
          <w:i w:val="0"/>
          <w:caps w:val="0"/>
          <w:color w:val="auto"/>
          <w:spacing w:val="0"/>
          <w:w w:val="100"/>
          <w:sz w:val="24"/>
          <w:highlight w:val="none"/>
        </w:rPr>
      </w:pPr>
      <w:r>
        <w:rPr>
          <w:rFonts w:hint="eastAsia" w:ascii="宋体" w:hAnsi="宋体" w:eastAsia="宋体" w:cs="宋体"/>
          <w:b w:val="0"/>
          <w:bCs/>
          <w:i w:val="0"/>
          <w:caps w:val="0"/>
          <w:color w:val="auto"/>
          <w:spacing w:val="0"/>
          <w:w w:val="100"/>
          <w:sz w:val="24"/>
          <w:highlight w:val="none"/>
        </w:rPr>
        <w:t xml:space="preserve">  3.交货地点：甲方指定地点。</w:t>
      </w:r>
    </w:p>
    <w:p w14:paraId="6274C981">
      <w:pPr>
        <w:wordWrap/>
        <w:adjustRightInd/>
        <w:snapToGrid w:val="0"/>
        <w:spacing w:beforeAutospacing="0" w:afterAutospacing="0" w:line="480" w:lineRule="exact"/>
        <w:ind w:firstLine="480" w:firstLineChars="200"/>
        <w:jc w:val="both"/>
        <w:textAlignment w:val="baseline"/>
        <w:outlineLvl w:val="9"/>
        <w:rPr>
          <w:rFonts w:hint="eastAsia" w:ascii="宋体" w:hAnsi="宋体" w:eastAsia="宋体" w:cs="宋体"/>
          <w:b w:val="0"/>
          <w:bCs/>
          <w:i w:val="0"/>
          <w:caps w:val="0"/>
          <w:color w:val="auto"/>
          <w:spacing w:val="0"/>
          <w:w w:val="100"/>
          <w:sz w:val="24"/>
          <w:highlight w:val="none"/>
        </w:rPr>
      </w:pPr>
      <w:r>
        <w:rPr>
          <w:rFonts w:hint="eastAsia" w:ascii="宋体" w:hAnsi="宋体" w:eastAsia="宋体" w:cs="宋体"/>
          <w:b w:val="0"/>
          <w:bCs/>
          <w:i w:val="0"/>
          <w:caps w:val="0"/>
          <w:color w:val="auto"/>
          <w:spacing w:val="0"/>
          <w:w w:val="100"/>
          <w:sz w:val="24"/>
          <w:highlight w:val="none"/>
        </w:rPr>
        <w:t xml:space="preserve"> 4.供货要求：乙方所供的货物必须为全新的，符合国家标准的合格产品。</w:t>
      </w:r>
    </w:p>
    <w:p w14:paraId="15809A19">
      <w:pPr>
        <w:wordWrap/>
        <w:adjustRightInd/>
        <w:snapToGrid w:val="0"/>
        <w:spacing w:beforeAutospacing="0" w:afterAutospacing="0" w:line="480" w:lineRule="exact"/>
        <w:ind w:firstLine="480" w:firstLineChars="200"/>
        <w:jc w:val="both"/>
        <w:textAlignment w:val="baseline"/>
        <w:outlineLvl w:val="9"/>
        <w:rPr>
          <w:rFonts w:hint="eastAsia" w:ascii="宋体" w:hAnsi="宋体" w:eastAsia="宋体" w:cs="宋体"/>
          <w:b w:val="0"/>
          <w:bCs/>
          <w:i w:val="0"/>
          <w:caps w:val="0"/>
          <w:color w:val="auto"/>
          <w:spacing w:val="0"/>
          <w:w w:val="100"/>
          <w:sz w:val="24"/>
          <w:highlight w:val="none"/>
        </w:rPr>
      </w:pPr>
      <w:r>
        <w:rPr>
          <w:rFonts w:hint="eastAsia" w:ascii="宋体" w:hAnsi="宋体" w:eastAsia="宋体" w:cs="宋体"/>
          <w:b w:val="0"/>
          <w:bCs/>
          <w:i w:val="0"/>
          <w:caps w:val="0"/>
          <w:color w:val="auto"/>
          <w:spacing w:val="0"/>
          <w:w w:val="100"/>
          <w:sz w:val="24"/>
          <w:highlight w:val="none"/>
        </w:rPr>
        <w:t xml:space="preserve"> 5.培训要求：安装调试后，供应商须向使用方人员做好所供产品日常保养、使用、管理的现场实地培训，直至会熟练使用。</w:t>
      </w:r>
    </w:p>
    <w:p w14:paraId="7AA8EE3F">
      <w:pPr>
        <w:pStyle w:val="18"/>
        <w:wordWrap/>
        <w:adjustRightInd/>
        <w:snapToGrid w:val="0"/>
        <w:spacing w:beforeAutospacing="0" w:afterAutospacing="0" w:line="480" w:lineRule="exact"/>
        <w:jc w:val="both"/>
        <w:textAlignment w:val="baseline"/>
        <w:outlineLvl w:val="9"/>
        <w:rPr>
          <w:rFonts w:hint="eastAsia" w:ascii="宋体" w:hAnsi="宋体" w:eastAsia="宋体" w:cs="宋体"/>
          <w:b/>
          <w:i w:val="0"/>
          <w:caps w:val="0"/>
          <w:color w:val="auto"/>
          <w:spacing w:val="0"/>
          <w:w w:val="100"/>
          <w:sz w:val="24"/>
          <w:highlight w:val="none"/>
          <w:u w:val="single" w:color="000000"/>
          <w:lang w:val="en-US" w:eastAsia="zh-CN"/>
        </w:rPr>
      </w:pPr>
      <w:r>
        <w:rPr>
          <w:rFonts w:hint="eastAsia" w:ascii="宋体" w:hAnsi="宋体" w:eastAsia="宋体" w:cs="宋体"/>
          <w:b/>
          <w:i w:val="0"/>
          <w:caps w:val="0"/>
          <w:color w:val="auto"/>
          <w:spacing w:val="0"/>
          <w:w w:val="100"/>
          <w:sz w:val="24"/>
          <w:szCs w:val="24"/>
          <w:highlight w:val="none"/>
        </w:rPr>
        <w:t xml:space="preserve">    八、货款支付</w:t>
      </w:r>
      <w:r>
        <w:rPr>
          <w:rFonts w:hint="eastAsia" w:ascii="宋体" w:hAnsi="宋体" w:eastAsia="宋体" w:cs="宋体"/>
          <w:b/>
          <w:i w:val="0"/>
          <w:caps w:val="0"/>
          <w:color w:val="auto"/>
          <w:spacing w:val="0"/>
          <w:w w:val="100"/>
          <w:sz w:val="24"/>
          <w:highlight w:val="none"/>
          <w:u w:val="none" w:color="auto"/>
          <w:lang w:eastAsia="zh-CN"/>
        </w:rPr>
        <w:t>（</w:t>
      </w:r>
      <w:r>
        <w:rPr>
          <w:rFonts w:hint="eastAsia" w:ascii="宋体" w:hAnsi="宋体" w:eastAsia="宋体" w:cs="宋体"/>
          <w:b/>
          <w:i w:val="0"/>
          <w:caps w:val="0"/>
          <w:color w:val="auto"/>
          <w:spacing w:val="0"/>
          <w:w w:val="100"/>
          <w:sz w:val="24"/>
          <w:highlight w:val="none"/>
          <w:u w:val="none" w:color="auto"/>
        </w:rPr>
        <w:t>具体参照</w:t>
      </w:r>
      <w:r>
        <w:rPr>
          <w:rFonts w:hint="eastAsia" w:ascii="宋体" w:hAnsi="宋体" w:eastAsia="宋体" w:cs="宋体"/>
          <w:b/>
          <w:i w:val="0"/>
          <w:caps w:val="0"/>
          <w:color w:val="auto"/>
          <w:spacing w:val="0"/>
          <w:w w:val="100"/>
          <w:sz w:val="24"/>
          <w:highlight w:val="none"/>
          <w:u w:val="none" w:color="auto"/>
          <w:lang w:eastAsia="zh-CN"/>
        </w:rPr>
        <w:t>招投标</w:t>
      </w:r>
      <w:r>
        <w:rPr>
          <w:rFonts w:hint="eastAsia" w:ascii="宋体" w:hAnsi="宋体" w:eastAsia="宋体" w:cs="宋体"/>
          <w:b/>
          <w:i w:val="0"/>
          <w:caps w:val="0"/>
          <w:color w:val="auto"/>
          <w:spacing w:val="0"/>
          <w:w w:val="100"/>
          <w:sz w:val="24"/>
          <w:highlight w:val="none"/>
          <w:u w:val="none" w:color="auto"/>
        </w:rPr>
        <w:t>文件确定</w:t>
      </w:r>
      <w:r>
        <w:rPr>
          <w:rFonts w:hint="eastAsia" w:ascii="宋体" w:hAnsi="宋体" w:eastAsia="宋体" w:cs="宋体"/>
          <w:b/>
          <w:i w:val="0"/>
          <w:caps w:val="0"/>
          <w:color w:val="auto"/>
          <w:spacing w:val="0"/>
          <w:w w:val="100"/>
          <w:sz w:val="24"/>
          <w:highlight w:val="none"/>
          <w:u w:val="none" w:color="auto"/>
          <w:lang w:eastAsia="zh-CN"/>
        </w:rPr>
        <w:t>）</w:t>
      </w:r>
    </w:p>
    <w:p w14:paraId="7E7B2323">
      <w:pPr>
        <w:wordWrap/>
        <w:adjustRightInd/>
        <w:snapToGrid w:val="0"/>
        <w:spacing w:beforeAutospacing="0" w:afterAutospacing="0" w:line="480" w:lineRule="exact"/>
        <w:ind w:firstLine="481"/>
        <w:jc w:val="both"/>
        <w:textAlignment w:val="baseline"/>
        <w:outlineLvl w:val="9"/>
        <w:rPr>
          <w:rFonts w:hint="eastAsia" w:ascii="宋体" w:hAnsi="宋体" w:eastAsia="宋体" w:cs="宋体"/>
          <w:b w:val="0"/>
          <w:bCs/>
          <w:i w:val="0"/>
          <w:caps w:val="0"/>
          <w:color w:val="auto"/>
          <w:spacing w:val="0"/>
          <w:w w:val="100"/>
          <w:sz w:val="24"/>
          <w:highlight w:val="none"/>
          <w:u w:val="single" w:color="000000"/>
          <w:lang w:val="en-US" w:eastAsia="zh-CN"/>
        </w:rPr>
      </w:pPr>
      <w:r>
        <w:rPr>
          <w:rFonts w:hint="eastAsia" w:ascii="宋体" w:hAnsi="宋体" w:eastAsia="宋体" w:cs="宋体"/>
          <w:b w:val="0"/>
          <w:bCs/>
          <w:i w:val="0"/>
          <w:caps w:val="0"/>
          <w:color w:val="auto"/>
          <w:spacing w:val="0"/>
          <w:w w:val="100"/>
          <w:sz w:val="24"/>
          <w:highlight w:val="none"/>
          <w:u w:val="single" w:color="000000"/>
          <w:lang w:val="en-US" w:eastAsia="zh-CN"/>
        </w:rPr>
        <w:t xml:space="preserve">                                                                             </w:t>
      </w:r>
    </w:p>
    <w:p w14:paraId="6ECD174C">
      <w:pPr>
        <w:wordWrap/>
        <w:adjustRightInd/>
        <w:snapToGrid w:val="0"/>
        <w:spacing w:beforeAutospacing="0" w:afterAutospacing="0" w:line="480" w:lineRule="exact"/>
        <w:ind w:firstLine="481"/>
        <w:jc w:val="both"/>
        <w:textAlignment w:val="baseline"/>
        <w:outlineLvl w:val="9"/>
        <w:rPr>
          <w:rFonts w:hint="eastAsia" w:ascii="宋体" w:hAnsi="宋体" w:eastAsia="宋体" w:cs="宋体"/>
          <w:b w:val="0"/>
          <w:bCs/>
          <w:i w:val="0"/>
          <w:caps w:val="0"/>
          <w:color w:val="auto"/>
          <w:spacing w:val="0"/>
          <w:w w:val="100"/>
          <w:sz w:val="24"/>
          <w:highlight w:val="none"/>
          <w:u w:val="single" w:color="000000"/>
          <w:lang w:val="en-US" w:eastAsia="zh-CN"/>
        </w:rPr>
      </w:pPr>
      <w:r>
        <w:rPr>
          <w:rFonts w:hint="eastAsia" w:ascii="宋体" w:hAnsi="宋体" w:eastAsia="宋体" w:cs="宋体"/>
          <w:b w:val="0"/>
          <w:bCs/>
          <w:i w:val="0"/>
          <w:caps w:val="0"/>
          <w:color w:val="auto"/>
          <w:spacing w:val="0"/>
          <w:w w:val="100"/>
          <w:sz w:val="24"/>
          <w:highlight w:val="none"/>
          <w:u w:val="single" w:color="000000"/>
          <w:lang w:val="en-US" w:eastAsia="zh-CN"/>
        </w:rPr>
        <w:t xml:space="preserve">                                                                 </w:t>
      </w:r>
    </w:p>
    <w:p w14:paraId="0B476B01">
      <w:pPr>
        <w:wordWrap/>
        <w:adjustRightInd/>
        <w:snapToGrid w:val="0"/>
        <w:spacing w:beforeAutospacing="0" w:afterAutospacing="0" w:line="480" w:lineRule="exact"/>
        <w:ind w:firstLine="481"/>
        <w:jc w:val="both"/>
        <w:textAlignment w:val="baseline"/>
        <w:outlineLvl w:val="9"/>
        <w:rPr>
          <w:rFonts w:hint="eastAsia" w:ascii="宋体" w:hAnsi="宋体" w:eastAsia="宋体" w:cs="宋体"/>
          <w:b w:val="0"/>
          <w:bCs/>
          <w:i w:val="0"/>
          <w:caps w:val="0"/>
          <w:color w:val="auto"/>
          <w:spacing w:val="0"/>
          <w:w w:val="100"/>
          <w:sz w:val="24"/>
          <w:highlight w:val="none"/>
          <w:u w:val="single" w:color="000000"/>
          <w:lang w:val="en-US" w:eastAsia="zh-CN"/>
        </w:rPr>
      </w:pPr>
      <w:r>
        <w:rPr>
          <w:rFonts w:hint="eastAsia" w:ascii="宋体" w:hAnsi="宋体" w:eastAsia="宋体" w:cs="宋体"/>
          <w:b w:val="0"/>
          <w:bCs/>
          <w:i w:val="0"/>
          <w:caps w:val="0"/>
          <w:color w:val="auto"/>
          <w:spacing w:val="0"/>
          <w:w w:val="100"/>
          <w:sz w:val="24"/>
          <w:highlight w:val="none"/>
          <w:u w:val="single" w:color="000000"/>
          <w:lang w:val="en-US" w:eastAsia="zh-CN"/>
        </w:rPr>
        <w:t xml:space="preserve">                                                                  </w:t>
      </w:r>
    </w:p>
    <w:p w14:paraId="0FCE9F87">
      <w:pPr>
        <w:wordWrap/>
        <w:adjustRightInd/>
        <w:snapToGrid w:val="0"/>
        <w:spacing w:beforeAutospacing="0" w:afterAutospacing="0" w:line="480" w:lineRule="exact"/>
        <w:jc w:val="both"/>
        <w:textAlignment w:val="baseline"/>
        <w:outlineLvl w:val="9"/>
        <w:rPr>
          <w:rFonts w:hint="eastAsia" w:ascii="宋体" w:hAnsi="宋体" w:eastAsia="宋体" w:cs="宋体"/>
          <w:b/>
          <w:i w:val="0"/>
          <w:caps w:val="0"/>
          <w:color w:val="auto"/>
          <w:spacing w:val="0"/>
          <w:w w:val="100"/>
          <w:sz w:val="24"/>
          <w:highlight w:val="none"/>
        </w:rPr>
      </w:pPr>
      <w:r>
        <w:rPr>
          <w:rFonts w:hint="eastAsia" w:ascii="宋体" w:hAnsi="宋体" w:eastAsia="宋体" w:cs="宋体"/>
          <w:b/>
          <w:i w:val="0"/>
          <w:caps w:val="0"/>
          <w:color w:val="auto"/>
          <w:spacing w:val="0"/>
          <w:w w:val="100"/>
          <w:sz w:val="24"/>
          <w:highlight w:val="none"/>
        </w:rPr>
        <w:t xml:space="preserve">    九、税费</w:t>
      </w:r>
    </w:p>
    <w:p w14:paraId="2C1EE9CB">
      <w:pPr>
        <w:pStyle w:val="18"/>
        <w:wordWrap/>
        <w:adjustRightInd/>
        <w:snapToGrid w:val="0"/>
        <w:spacing w:beforeAutospacing="0" w:afterAutospacing="0" w:line="480" w:lineRule="exact"/>
        <w:ind w:firstLine="410" w:firstLineChars="171"/>
        <w:jc w:val="both"/>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本合同执行中相关的一切税费均由乙方负担。</w:t>
      </w:r>
    </w:p>
    <w:p w14:paraId="4EE4BAD3">
      <w:pPr>
        <w:pStyle w:val="18"/>
        <w:wordWrap/>
        <w:adjustRightInd/>
        <w:snapToGrid w:val="0"/>
        <w:spacing w:beforeAutospacing="0" w:afterAutospacing="0" w:line="480" w:lineRule="exact"/>
        <w:ind w:hangingChars="171"/>
        <w:jc w:val="both"/>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i w:val="0"/>
          <w:caps w:val="0"/>
          <w:color w:val="auto"/>
          <w:spacing w:val="0"/>
          <w:w w:val="100"/>
          <w:sz w:val="24"/>
          <w:szCs w:val="24"/>
          <w:highlight w:val="none"/>
        </w:rPr>
        <w:t xml:space="preserve">    十、质量保证及售后服务</w:t>
      </w:r>
    </w:p>
    <w:p w14:paraId="2879D657">
      <w:pPr>
        <w:pStyle w:val="18"/>
        <w:wordWrap/>
        <w:adjustRightInd/>
        <w:snapToGrid w:val="0"/>
        <w:spacing w:beforeAutospacing="0" w:afterAutospacing="0" w:line="480" w:lineRule="exact"/>
        <w:ind w:firstLine="410" w:firstLineChars="171"/>
        <w:jc w:val="both"/>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1.乙方应按招标文件规定的货物性能、技术要求、质量标准向甲方提供未经使用的全新产品。</w:t>
      </w:r>
    </w:p>
    <w:p w14:paraId="21502D5F">
      <w:pPr>
        <w:pStyle w:val="18"/>
        <w:wordWrap/>
        <w:adjustRightInd/>
        <w:snapToGrid w:val="0"/>
        <w:spacing w:beforeAutospacing="0" w:afterAutospacing="0" w:line="480" w:lineRule="exact"/>
        <w:ind w:firstLine="410" w:firstLineChars="171"/>
        <w:jc w:val="both"/>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2.乙方提供的货物在质保期内因货物本身的质量问题发生故障，乙方应按甲方要求予以处理，具体处理方式如下：</w:t>
      </w:r>
    </w:p>
    <w:p w14:paraId="511A1F44">
      <w:pPr>
        <w:pStyle w:val="18"/>
        <w:wordWrap/>
        <w:adjustRightInd/>
        <w:snapToGrid w:val="0"/>
        <w:spacing w:beforeAutospacing="0" w:afterAutospacing="0" w:line="480" w:lineRule="exact"/>
        <w:ind w:firstLine="410" w:firstLineChars="171"/>
        <w:jc w:val="both"/>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⑴更换：由乙方承担所发生的全部费用。</w:t>
      </w:r>
    </w:p>
    <w:p w14:paraId="605D2A1D">
      <w:pPr>
        <w:pStyle w:val="18"/>
        <w:wordWrap/>
        <w:adjustRightInd/>
        <w:snapToGrid w:val="0"/>
        <w:spacing w:beforeAutospacing="0" w:afterAutospacing="0" w:line="480" w:lineRule="exact"/>
        <w:ind w:firstLine="410" w:firstLineChars="171"/>
        <w:jc w:val="both"/>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⑵贬值处理：由甲乙双方合议定价。</w:t>
      </w:r>
    </w:p>
    <w:p w14:paraId="07CAABDD">
      <w:pPr>
        <w:pStyle w:val="18"/>
        <w:wordWrap/>
        <w:adjustRightInd/>
        <w:snapToGrid w:val="0"/>
        <w:spacing w:beforeAutospacing="0" w:afterAutospacing="0" w:line="480" w:lineRule="exact"/>
        <w:ind w:firstLine="410" w:firstLineChars="171"/>
        <w:jc w:val="both"/>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⑶退货处理：乙方应退还甲方支付的合同款，同时应赔偿因此产生的全部费用（包括但不限于运输、保险、检验、货款利息及银行手续费等）。</w:t>
      </w:r>
    </w:p>
    <w:p w14:paraId="639FAB01">
      <w:pPr>
        <w:wordWrap/>
        <w:adjustRightInd/>
        <w:snapToGrid w:val="0"/>
        <w:spacing w:beforeAutospacing="0" w:afterAutospacing="0" w:line="480" w:lineRule="exact"/>
        <w:ind w:firstLine="480" w:firstLineChars="200"/>
        <w:jc w:val="both"/>
        <w:textAlignment w:val="baseline"/>
        <w:outlineLvl w:val="9"/>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highlight w:val="none"/>
        </w:rPr>
        <w:t xml:space="preserve"> 3.</w:t>
      </w:r>
      <w:r>
        <w:rPr>
          <w:rFonts w:hint="eastAsia" w:ascii="宋体" w:hAnsi="宋体" w:eastAsia="宋体" w:cs="宋体"/>
          <w:b w:val="0"/>
          <w:bCs/>
          <w:i w:val="0"/>
          <w:caps w:val="0"/>
          <w:color w:val="auto"/>
          <w:spacing w:val="0"/>
          <w:w w:val="100"/>
          <w:sz w:val="24"/>
          <w:highlight w:val="none"/>
        </w:rPr>
        <w:t>技术支持要求：</w:t>
      </w:r>
      <w:r>
        <w:rPr>
          <w:rFonts w:hint="eastAsia" w:ascii="宋体" w:hAnsi="宋体" w:eastAsia="宋体" w:cs="宋体"/>
          <w:b w:val="0"/>
          <w:i w:val="0"/>
          <w:caps w:val="0"/>
          <w:color w:val="auto"/>
          <w:spacing w:val="0"/>
          <w:w w:val="100"/>
          <w:sz w:val="24"/>
          <w:highlight w:val="none"/>
        </w:rPr>
        <w:t>7*24小时提供现场服务响应，在远程支持难以满足服务要求时，</w:t>
      </w:r>
      <w:r>
        <w:rPr>
          <w:rFonts w:hint="eastAsia" w:ascii="宋体" w:hAnsi="宋体" w:eastAsia="宋体" w:cs="宋体"/>
          <w:b w:val="0"/>
          <w:i w:val="0"/>
          <w:caps w:val="0"/>
          <w:color w:val="auto"/>
          <w:spacing w:val="0"/>
          <w:w w:val="100"/>
          <w:sz w:val="24"/>
          <w:highlight w:val="none"/>
          <w:u w:val="single" w:color="auto"/>
          <w:lang w:val="en-US" w:eastAsia="zh-CN"/>
        </w:rPr>
        <w:t xml:space="preserve">    </w:t>
      </w:r>
      <w:r>
        <w:rPr>
          <w:rFonts w:hint="eastAsia" w:ascii="宋体" w:hAnsi="宋体" w:eastAsia="宋体" w:cs="宋体"/>
          <w:b w:val="0"/>
          <w:i w:val="0"/>
          <w:caps w:val="0"/>
          <w:color w:val="auto"/>
          <w:spacing w:val="0"/>
          <w:w w:val="100"/>
          <w:sz w:val="24"/>
          <w:highlight w:val="none"/>
        </w:rPr>
        <w:t>小时内到达现场提供技术支持（情况紧急时要求</w:t>
      </w:r>
      <w:r>
        <w:rPr>
          <w:rFonts w:hint="eastAsia" w:ascii="宋体" w:hAnsi="宋体" w:eastAsia="宋体" w:cs="宋体"/>
          <w:b w:val="0"/>
          <w:i w:val="0"/>
          <w:caps w:val="0"/>
          <w:color w:val="auto"/>
          <w:spacing w:val="0"/>
          <w:w w:val="100"/>
          <w:sz w:val="24"/>
          <w:highlight w:val="none"/>
          <w:u w:val="single" w:color="auto"/>
          <w:lang w:val="en-US" w:eastAsia="zh-CN"/>
        </w:rPr>
        <w:t xml:space="preserve">    </w:t>
      </w:r>
      <w:r>
        <w:rPr>
          <w:rFonts w:hint="eastAsia" w:ascii="宋体" w:hAnsi="宋体" w:eastAsia="宋体" w:cs="宋体"/>
          <w:b w:val="0"/>
          <w:i w:val="0"/>
          <w:caps w:val="0"/>
          <w:color w:val="auto"/>
          <w:spacing w:val="0"/>
          <w:w w:val="100"/>
          <w:sz w:val="24"/>
          <w:highlight w:val="none"/>
        </w:rPr>
        <w:t>小时内赶到现场），查找原因，提出解决方案，直至故障完全排除为止。要求在</w:t>
      </w:r>
      <w:r>
        <w:rPr>
          <w:rFonts w:hint="eastAsia" w:ascii="宋体" w:hAnsi="宋体" w:eastAsia="宋体" w:cs="宋体"/>
          <w:b w:val="0"/>
          <w:i w:val="0"/>
          <w:caps w:val="0"/>
          <w:color w:val="auto"/>
          <w:spacing w:val="0"/>
          <w:w w:val="100"/>
          <w:sz w:val="24"/>
          <w:highlight w:val="none"/>
          <w:u w:val="single" w:color="auto"/>
          <w:lang w:val="en-US" w:eastAsia="zh-CN"/>
        </w:rPr>
        <w:t xml:space="preserve">    </w:t>
      </w:r>
      <w:r>
        <w:rPr>
          <w:rFonts w:hint="eastAsia" w:ascii="宋体" w:hAnsi="宋体" w:eastAsia="宋体" w:cs="宋体"/>
          <w:b w:val="0"/>
          <w:i w:val="0"/>
          <w:caps w:val="0"/>
          <w:color w:val="auto"/>
          <w:spacing w:val="0"/>
          <w:w w:val="100"/>
          <w:sz w:val="24"/>
          <w:highlight w:val="none"/>
        </w:rPr>
        <w:t>小时内解决问题，如无法解决，应在当天提供同档次的设备予以代用。投标人需要在投标文件中承诺实现的具体措施。</w:t>
      </w:r>
    </w:p>
    <w:p w14:paraId="281B8395">
      <w:pPr>
        <w:pStyle w:val="18"/>
        <w:wordWrap/>
        <w:adjustRightInd/>
        <w:snapToGrid w:val="0"/>
        <w:spacing w:beforeAutospacing="0" w:afterAutospacing="0" w:line="480" w:lineRule="exact"/>
        <w:ind w:firstLine="410" w:firstLineChars="171"/>
        <w:jc w:val="both"/>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4.在质保期内，乙方应兑现</w:t>
      </w:r>
      <w:r>
        <w:rPr>
          <w:rFonts w:hint="eastAsia" w:ascii="宋体" w:hAnsi="宋体" w:eastAsia="宋体" w:cs="宋体"/>
          <w:b w:val="0"/>
          <w:i w:val="0"/>
          <w:caps w:val="0"/>
          <w:color w:val="auto"/>
          <w:spacing w:val="0"/>
          <w:w w:val="100"/>
          <w:sz w:val="24"/>
          <w:szCs w:val="24"/>
          <w:highlight w:val="none"/>
          <w:lang w:eastAsia="zh-CN"/>
        </w:rPr>
        <w:t>“</w:t>
      </w:r>
      <w:r>
        <w:rPr>
          <w:rFonts w:hint="eastAsia" w:ascii="宋体" w:hAnsi="宋体" w:eastAsia="宋体" w:cs="宋体"/>
          <w:b w:val="0"/>
          <w:i w:val="0"/>
          <w:caps w:val="0"/>
          <w:color w:val="auto"/>
          <w:spacing w:val="0"/>
          <w:w w:val="100"/>
          <w:sz w:val="24"/>
          <w:szCs w:val="24"/>
          <w:highlight w:val="none"/>
        </w:rPr>
        <w:t>投标文件</w:t>
      </w:r>
      <w:r>
        <w:rPr>
          <w:rFonts w:hint="eastAsia" w:ascii="宋体" w:hAnsi="宋体" w:eastAsia="宋体" w:cs="宋体"/>
          <w:b w:val="0"/>
          <w:i w:val="0"/>
          <w:caps w:val="0"/>
          <w:color w:val="auto"/>
          <w:spacing w:val="0"/>
          <w:w w:val="100"/>
          <w:sz w:val="24"/>
          <w:szCs w:val="24"/>
          <w:highlight w:val="none"/>
          <w:lang w:eastAsia="zh-CN"/>
        </w:rPr>
        <w:t>”</w:t>
      </w:r>
      <w:r>
        <w:rPr>
          <w:rFonts w:hint="eastAsia" w:ascii="宋体" w:hAnsi="宋体" w:eastAsia="宋体" w:cs="宋体"/>
          <w:b w:val="0"/>
          <w:i w:val="0"/>
          <w:caps w:val="0"/>
          <w:color w:val="auto"/>
          <w:spacing w:val="0"/>
          <w:w w:val="100"/>
          <w:sz w:val="24"/>
          <w:szCs w:val="24"/>
          <w:highlight w:val="none"/>
        </w:rPr>
        <w:t>中</w:t>
      </w:r>
      <w:r>
        <w:rPr>
          <w:rFonts w:hint="eastAsia" w:ascii="宋体" w:hAnsi="宋体" w:eastAsia="宋体" w:cs="宋体"/>
          <w:b w:val="0"/>
          <w:i w:val="0"/>
          <w:caps w:val="0"/>
          <w:color w:val="auto"/>
          <w:spacing w:val="0"/>
          <w:w w:val="100"/>
          <w:sz w:val="24"/>
          <w:szCs w:val="24"/>
          <w:highlight w:val="none"/>
          <w:lang w:eastAsia="zh-CN"/>
        </w:rPr>
        <w:t>“</w:t>
      </w:r>
      <w:r>
        <w:rPr>
          <w:rFonts w:hint="eastAsia" w:ascii="宋体" w:hAnsi="宋体" w:eastAsia="宋体" w:cs="宋体"/>
          <w:b w:val="0"/>
          <w:i w:val="0"/>
          <w:caps w:val="0"/>
          <w:color w:val="auto"/>
          <w:spacing w:val="0"/>
          <w:w w:val="100"/>
          <w:sz w:val="24"/>
          <w:szCs w:val="24"/>
          <w:highlight w:val="none"/>
        </w:rPr>
        <w:t>售后服务方案</w:t>
      </w:r>
      <w:r>
        <w:rPr>
          <w:rFonts w:hint="eastAsia" w:ascii="宋体" w:hAnsi="宋体" w:eastAsia="宋体" w:cs="宋体"/>
          <w:b w:val="0"/>
          <w:i w:val="0"/>
          <w:caps w:val="0"/>
          <w:color w:val="auto"/>
          <w:spacing w:val="0"/>
          <w:w w:val="100"/>
          <w:sz w:val="24"/>
          <w:szCs w:val="24"/>
          <w:highlight w:val="none"/>
          <w:lang w:eastAsia="zh-CN"/>
        </w:rPr>
        <w:t>”</w:t>
      </w:r>
      <w:r>
        <w:rPr>
          <w:rFonts w:hint="eastAsia" w:ascii="宋体" w:hAnsi="宋体" w:eastAsia="宋体" w:cs="宋体"/>
          <w:b w:val="0"/>
          <w:i w:val="0"/>
          <w:caps w:val="0"/>
          <w:color w:val="auto"/>
          <w:spacing w:val="0"/>
          <w:w w:val="100"/>
          <w:sz w:val="24"/>
          <w:szCs w:val="24"/>
          <w:highlight w:val="none"/>
        </w:rPr>
        <w:t>、</w:t>
      </w:r>
      <w:r>
        <w:rPr>
          <w:rFonts w:hint="eastAsia" w:ascii="宋体" w:hAnsi="宋体" w:eastAsia="宋体" w:cs="宋体"/>
          <w:b w:val="0"/>
          <w:i w:val="0"/>
          <w:caps w:val="0"/>
          <w:color w:val="auto"/>
          <w:spacing w:val="0"/>
          <w:w w:val="100"/>
          <w:sz w:val="24"/>
          <w:szCs w:val="24"/>
          <w:highlight w:val="none"/>
          <w:lang w:eastAsia="zh-CN"/>
        </w:rPr>
        <w:t>“</w:t>
      </w:r>
      <w:r>
        <w:rPr>
          <w:rFonts w:hint="eastAsia" w:ascii="宋体" w:hAnsi="宋体" w:eastAsia="宋体" w:cs="宋体"/>
          <w:b w:val="0"/>
          <w:i w:val="0"/>
          <w:caps w:val="0"/>
          <w:color w:val="auto"/>
          <w:spacing w:val="0"/>
          <w:w w:val="100"/>
          <w:sz w:val="24"/>
          <w:szCs w:val="24"/>
          <w:highlight w:val="none"/>
        </w:rPr>
        <w:t>其他实质性优惠承诺</w:t>
      </w:r>
      <w:r>
        <w:rPr>
          <w:rFonts w:hint="eastAsia" w:ascii="宋体" w:hAnsi="宋体" w:eastAsia="宋体" w:cs="宋体"/>
          <w:b w:val="0"/>
          <w:i w:val="0"/>
          <w:caps w:val="0"/>
          <w:color w:val="auto"/>
          <w:spacing w:val="0"/>
          <w:w w:val="100"/>
          <w:sz w:val="24"/>
          <w:szCs w:val="24"/>
          <w:highlight w:val="none"/>
          <w:lang w:eastAsia="zh-CN"/>
        </w:rPr>
        <w:t>”</w:t>
      </w:r>
      <w:r>
        <w:rPr>
          <w:rFonts w:hint="eastAsia" w:ascii="宋体" w:hAnsi="宋体" w:eastAsia="宋体" w:cs="宋体"/>
          <w:b w:val="0"/>
          <w:i w:val="0"/>
          <w:caps w:val="0"/>
          <w:color w:val="auto"/>
          <w:spacing w:val="0"/>
          <w:w w:val="100"/>
          <w:sz w:val="24"/>
          <w:szCs w:val="24"/>
          <w:highlight w:val="none"/>
        </w:rPr>
        <w:t>等条款中的相关承诺，并应对货物出现的质量及安全问题负责处理解决并承担一切费用。</w:t>
      </w:r>
    </w:p>
    <w:p w14:paraId="37E4F6D3">
      <w:pPr>
        <w:pStyle w:val="18"/>
        <w:wordWrap/>
        <w:adjustRightInd/>
        <w:snapToGrid w:val="0"/>
        <w:spacing w:beforeAutospacing="0" w:afterAutospacing="0" w:line="480" w:lineRule="exact"/>
        <w:ind w:firstLine="410" w:firstLineChars="171"/>
        <w:jc w:val="both"/>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lang w:val="en-US" w:eastAsia="zh-CN"/>
        </w:rPr>
        <w:t xml:space="preserve"> </w:t>
      </w:r>
      <w:r>
        <w:rPr>
          <w:rFonts w:hint="eastAsia" w:ascii="宋体" w:hAnsi="宋体" w:eastAsia="宋体" w:cs="宋体"/>
          <w:b w:val="0"/>
          <w:i w:val="0"/>
          <w:caps w:val="0"/>
          <w:color w:val="auto"/>
          <w:spacing w:val="0"/>
          <w:w w:val="100"/>
          <w:sz w:val="24"/>
          <w:szCs w:val="24"/>
          <w:highlight w:val="none"/>
        </w:rPr>
        <w:t>5.在质保期内乙方必须不得以任何理由影响用户的正常使用。乙方必须对所供产品实行终身维修，配件按市场价格收取。</w:t>
      </w:r>
    </w:p>
    <w:p w14:paraId="3FF43C2C">
      <w:pPr>
        <w:pStyle w:val="18"/>
        <w:wordWrap/>
        <w:adjustRightInd/>
        <w:snapToGrid w:val="0"/>
        <w:spacing w:beforeAutospacing="0" w:afterAutospacing="0" w:line="480" w:lineRule="exact"/>
        <w:jc w:val="both"/>
        <w:textAlignment w:val="baseline"/>
        <w:outlineLvl w:val="9"/>
        <w:rPr>
          <w:rFonts w:hint="eastAsia" w:ascii="宋体" w:hAnsi="宋体" w:eastAsia="宋体" w:cs="宋体"/>
          <w:b/>
          <w:i w:val="0"/>
          <w:caps w:val="0"/>
          <w:color w:val="auto"/>
          <w:spacing w:val="0"/>
          <w:w w:val="100"/>
          <w:sz w:val="24"/>
          <w:szCs w:val="24"/>
          <w:highlight w:val="none"/>
        </w:rPr>
      </w:pPr>
      <w:r>
        <w:rPr>
          <w:rFonts w:hint="eastAsia" w:ascii="宋体" w:hAnsi="宋体" w:eastAsia="宋体" w:cs="宋体"/>
          <w:b/>
          <w:i w:val="0"/>
          <w:caps w:val="0"/>
          <w:color w:val="auto"/>
          <w:spacing w:val="0"/>
          <w:w w:val="100"/>
          <w:sz w:val="24"/>
          <w:szCs w:val="24"/>
          <w:highlight w:val="none"/>
        </w:rPr>
        <w:t xml:space="preserve">    十一、货物包装、发运及运输</w:t>
      </w:r>
    </w:p>
    <w:p w14:paraId="0B3274BD">
      <w:pPr>
        <w:pStyle w:val="18"/>
        <w:wordWrap/>
        <w:adjustRightInd/>
        <w:snapToGrid w:val="0"/>
        <w:spacing w:beforeAutospacing="0" w:afterAutospacing="0" w:line="480" w:lineRule="exact"/>
        <w:ind w:firstLine="410" w:firstLineChars="171"/>
        <w:jc w:val="both"/>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1.乙方应在货物发运前对其进行满足运输距离、防潮、防震、防锈和防破损装卸等要求包装，以保证货物安全运达甲方指定地点。</w:t>
      </w:r>
    </w:p>
    <w:p w14:paraId="465DA556">
      <w:pPr>
        <w:pStyle w:val="18"/>
        <w:wordWrap/>
        <w:adjustRightInd/>
        <w:snapToGrid w:val="0"/>
        <w:spacing w:beforeAutospacing="0" w:afterAutospacing="0" w:line="480" w:lineRule="exact"/>
        <w:ind w:firstLine="410" w:firstLineChars="171"/>
        <w:jc w:val="both"/>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2.使用说明书、质量检验证明书、随配附件和工具以及清单一并附于货物内。</w:t>
      </w:r>
    </w:p>
    <w:p w14:paraId="736AC3CB">
      <w:pPr>
        <w:pStyle w:val="18"/>
        <w:wordWrap/>
        <w:adjustRightInd/>
        <w:snapToGrid w:val="0"/>
        <w:spacing w:beforeAutospacing="0" w:afterAutospacing="0" w:line="480" w:lineRule="exact"/>
        <w:ind w:firstLine="410" w:firstLineChars="171"/>
        <w:jc w:val="both"/>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3.乙方在货物发运手续办理完毕后</w:t>
      </w:r>
      <w:r>
        <w:rPr>
          <w:rFonts w:hint="eastAsia" w:ascii="宋体" w:hAnsi="宋体" w:eastAsia="宋体" w:cs="宋体"/>
          <w:b w:val="0"/>
          <w:i w:val="0"/>
          <w:caps w:val="0"/>
          <w:color w:val="auto"/>
          <w:spacing w:val="0"/>
          <w:w w:val="100"/>
          <w:sz w:val="24"/>
          <w:szCs w:val="24"/>
          <w:highlight w:val="none"/>
          <w:u w:val="single" w:color="auto"/>
          <w:lang w:val="en-US" w:eastAsia="zh-CN"/>
        </w:rPr>
        <w:t xml:space="preserve">    </w:t>
      </w:r>
      <w:r>
        <w:rPr>
          <w:rFonts w:hint="eastAsia" w:ascii="宋体" w:hAnsi="宋体" w:eastAsia="宋体" w:cs="宋体"/>
          <w:b w:val="0"/>
          <w:i w:val="0"/>
          <w:caps w:val="0"/>
          <w:color w:val="auto"/>
          <w:spacing w:val="0"/>
          <w:w w:val="100"/>
          <w:sz w:val="24"/>
          <w:szCs w:val="24"/>
          <w:highlight w:val="none"/>
        </w:rPr>
        <w:t>小时内或货到甲方</w:t>
      </w:r>
      <w:r>
        <w:rPr>
          <w:rFonts w:hint="eastAsia" w:ascii="宋体" w:hAnsi="宋体" w:eastAsia="宋体" w:cs="宋体"/>
          <w:b w:val="0"/>
          <w:i w:val="0"/>
          <w:caps w:val="0"/>
          <w:color w:val="auto"/>
          <w:spacing w:val="0"/>
          <w:w w:val="100"/>
          <w:sz w:val="24"/>
          <w:szCs w:val="24"/>
          <w:highlight w:val="none"/>
          <w:u w:val="single" w:color="auto"/>
          <w:lang w:val="en-US" w:eastAsia="zh-CN"/>
        </w:rPr>
        <w:t xml:space="preserve">    </w:t>
      </w:r>
      <w:r>
        <w:rPr>
          <w:rFonts w:hint="eastAsia" w:ascii="宋体" w:hAnsi="宋体" w:eastAsia="宋体" w:cs="宋体"/>
          <w:b w:val="0"/>
          <w:i w:val="0"/>
          <w:caps w:val="0"/>
          <w:color w:val="auto"/>
          <w:spacing w:val="0"/>
          <w:w w:val="100"/>
          <w:sz w:val="24"/>
          <w:szCs w:val="24"/>
          <w:highlight w:val="none"/>
        </w:rPr>
        <w:t>小时前通知甲方，以准备接货。</w:t>
      </w:r>
    </w:p>
    <w:p w14:paraId="19E9AE12">
      <w:pPr>
        <w:pStyle w:val="18"/>
        <w:wordWrap/>
        <w:adjustRightInd/>
        <w:snapToGrid w:val="0"/>
        <w:spacing w:beforeAutospacing="0" w:afterAutospacing="0" w:line="480" w:lineRule="exact"/>
        <w:ind w:firstLine="410" w:firstLineChars="171"/>
        <w:jc w:val="both"/>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4.货物在交付甲方验收合格前发生的风险均由乙方负责。</w:t>
      </w:r>
    </w:p>
    <w:p w14:paraId="3EE771BD">
      <w:pPr>
        <w:pStyle w:val="18"/>
        <w:wordWrap/>
        <w:adjustRightInd/>
        <w:snapToGrid w:val="0"/>
        <w:spacing w:beforeAutospacing="0" w:afterAutospacing="0" w:line="480" w:lineRule="exact"/>
        <w:ind w:firstLine="410" w:firstLineChars="171"/>
        <w:jc w:val="both"/>
        <w:textAlignment w:val="baseline"/>
        <w:outlineLvl w:val="9"/>
        <w:rPr>
          <w:rFonts w:hint="eastAsia" w:ascii="宋体" w:hAnsi="宋体" w:eastAsia="宋体" w:cs="宋体"/>
          <w:b w:val="0"/>
          <w:i w:val="0"/>
          <w:caps w:val="0"/>
          <w:color w:val="auto"/>
          <w:spacing w:val="0"/>
          <w:w w:val="100"/>
          <w:sz w:val="24"/>
          <w:highlight w:val="none"/>
        </w:rPr>
      </w:pPr>
      <w:r>
        <w:rPr>
          <w:rFonts w:hint="eastAsia" w:ascii="宋体" w:hAnsi="宋体" w:eastAsia="宋体" w:cs="宋体"/>
          <w:b w:val="0"/>
          <w:i w:val="0"/>
          <w:caps w:val="0"/>
          <w:color w:val="auto"/>
          <w:spacing w:val="0"/>
          <w:w w:val="100"/>
          <w:sz w:val="24"/>
          <w:szCs w:val="24"/>
          <w:highlight w:val="none"/>
        </w:rPr>
        <w:t xml:space="preserve"> 5.货物在规定的交付期限内由乙方送达甲方指定的地点视为交付，乙方同时需通知甲方货物已送达。</w:t>
      </w:r>
    </w:p>
    <w:p w14:paraId="3C1C18AC">
      <w:pPr>
        <w:pStyle w:val="18"/>
        <w:numPr>
          <w:ilvl w:val="0"/>
          <w:numId w:val="24"/>
        </w:numPr>
        <w:wordWrap/>
        <w:adjustRightInd/>
        <w:snapToGrid w:val="0"/>
        <w:spacing w:beforeAutospacing="0" w:afterAutospacing="0" w:line="480" w:lineRule="exact"/>
        <w:ind w:firstLine="482" w:firstLineChars="200"/>
        <w:jc w:val="both"/>
        <w:textAlignment w:val="baseline"/>
        <w:outlineLvl w:val="9"/>
        <w:rPr>
          <w:rFonts w:hint="eastAsia" w:ascii="宋体" w:hAnsi="宋体" w:eastAsia="宋体" w:cs="宋体"/>
          <w:b/>
          <w:i w:val="0"/>
          <w:caps w:val="0"/>
          <w:color w:val="auto"/>
          <w:spacing w:val="0"/>
          <w:w w:val="100"/>
          <w:sz w:val="24"/>
          <w:szCs w:val="24"/>
          <w:highlight w:val="none"/>
          <w:lang w:eastAsia="zh-CN"/>
        </w:rPr>
      </w:pPr>
      <w:r>
        <w:rPr>
          <w:rFonts w:hint="eastAsia" w:ascii="宋体" w:hAnsi="宋体" w:eastAsia="宋体" w:cs="宋体"/>
          <w:b/>
          <w:i w:val="0"/>
          <w:caps w:val="0"/>
          <w:color w:val="auto"/>
          <w:spacing w:val="0"/>
          <w:w w:val="100"/>
          <w:sz w:val="24"/>
          <w:szCs w:val="24"/>
          <w:highlight w:val="none"/>
          <w:lang w:eastAsia="zh-CN"/>
        </w:rPr>
        <w:t>调试和验收</w:t>
      </w:r>
      <w:r>
        <w:rPr>
          <w:rFonts w:hint="eastAsia" w:ascii="宋体" w:hAnsi="宋体" w:eastAsia="宋体" w:cs="宋体"/>
          <w:b/>
          <w:i w:val="0"/>
          <w:caps w:val="0"/>
          <w:color w:val="auto"/>
          <w:spacing w:val="0"/>
          <w:w w:val="100"/>
          <w:sz w:val="24"/>
          <w:highlight w:val="none"/>
          <w:u w:val="none" w:color="auto"/>
          <w:lang w:eastAsia="zh-CN"/>
        </w:rPr>
        <w:t>（</w:t>
      </w:r>
      <w:r>
        <w:rPr>
          <w:rFonts w:hint="eastAsia" w:ascii="宋体" w:hAnsi="宋体" w:eastAsia="宋体" w:cs="宋体"/>
          <w:b/>
          <w:i w:val="0"/>
          <w:caps w:val="0"/>
          <w:color w:val="auto"/>
          <w:spacing w:val="0"/>
          <w:w w:val="100"/>
          <w:sz w:val="24"/>
          <w:highlight w:val="none"/>
          <w:u w:val="none" w:color="auto"/>
        </w:rPr>
        <w:t>具体参照</w:t>
      </w:r>
      <w:r>
        <w:rPr>
          <w:rFonts w:hint="eastAsia" w:ascii="宋体" w:hAnsi="宋体" w:eastAsia="宋体" w:cs="宋体"/>
          <w:b/>
          <w:i w:val="0"/>
          <w:caps w:val="0"/>
          <w:color w:val="auto"/>
          <w:spacing w:val="0"/>
          <w:w w:val="100"/>
          <w:sz w:val="24"/>
          <w:highlight w:val="none"/>
          <w:u w:val="none" w:color="auto"/>
          <w:lang w:eastAsia="zh-CN"/>
        </w:rPr>
        <w:t>招投标</w:t>
      </w:r>
      <w:r>
        <w:rPr>
          <w:rFonts w:hint="eastAsia" w:ascii="宋体" w:hAnsi="宋体" w:eastAsia="宋体" w:cs="宋体"/>
          <w:b/>
          <w:i w:val="0"/>
          <w:caps w:val="0"/>
          <w:color w:val="auto"/>
          <w:spacing w:val="0"/>
          <w:w w:val="100"/>
          <w:sz w:val="24"/>
          <w:highlight w:val="none"/>
          <w:u w:val="none" w:color="auto"/>
        </w:rPr>
        <w:t>文件确定</w:t>
      </w:r>
      <w:r>
        <w:rPr>
          <w:rFonts w:hint="eastAsia" w:ascii="宋体" w:hAnsi="宋体" w:eastAsia="宋体" w:cs="宋体"/>
          <w:b/>
          <w:i w:val="0"/>
          <w:caps w:val="0"/>
          <w:color w:val="auto"/>
          <w:spacing w:val="0"/>
          <w:w w:val="100"/>
          <w:sz w:val="24"/>
          <w:highlight w:val="none"/>
          <w:u w:val="none" w:color="auto"/>
          <w:lang w:eastAsia="zh-CN"/>
        </w:rPr>
        <w:t>）</w:t>
      </w:r>
    </w:p>
    <w:p w14:paraId="2E7E59C3">
      <w:pPr>
        <w:wordWrap/>
        <w:adjustRightInd/>
        <w:spacing w:line="480" w:lineRule="exact"/>
        <w:outlineLvl w:val="9"/>
        <w:rPr>
          <w:rFonts w:hint="eastAsia" w:ascii="宋体" w:hAnsi="宋体" w:eastAsia="宋体" w:cs="宋体"/>
          <w:b w:val="0"/>
          <w:bCs/>
          <w:i w:val="0"/>
          <w:caps w:val="0"/>
          <w:color w:val="auto"/>
          <w:spacing w:val="0"/>
          <w:w w:val="100"/>
          <w:sz w:val="24"/>
          <w:highlight w:val="none"/>
          <w:u w:val="single" w:color="000000"/>
          <w:lang w:val="en-US" w:eastAsia="zh-CN"/>
        </w:rPr>
      </w:pPr>
      <w:r>
        <w:rPr>
          <w:rFonts w:hint="eastAsia" w:ascii="宋体" w:hAnsi="宋体" w:eastAsia="宋体" w:cs="宋体"/>
          <w:b/>
          <w:i w:val="0"/>
          <w:caps w:val="0"/>
          <w:color w:val="auto"/>
          <w:spacing w:val="0"/>
          <w:w w:val="100"/>
          <w:sz w:val="24"/>
          <w:szCs w:val="24"/>
          <w:highlight w:val="none"/>
          <w:lang w:val="en-US" w:eastAsia="zh-CN"/>
        </w:rPr>
        <w:t xml:space="preserve">    </w:t>
      </w:r>
      <w:r>
        <w:rPr>
          <w:rFonts w:hint="eastAsia" w:ascii="宋体" w:hAnsi="宋体" w:eastAsia="宋体" w:cs="宋体"/>
          <w:b w:val="0"/>
          <w:bCs/>
          <w:i w:val="0"/>
          <w:caps w:val="0"/>
          <w:color w:val="auto"/>
          <w:spacing w:val="0"/>
          <w:w w:val="100"/>
          <w:sz w:val="24"/>
          <w:highlight w:val="none"/>
          <w:u w:val="single" w:color="000000"/>
          <w:lang w:val="en-US" w:eastAsia="zh-CN"/>
        </w:rPr>
        <w:t xml:space="preserve">                                                                              </w:t>
      </w:r>
    </w:p>
    <w:p w14:paraId="6D9B6253">
      <w:pPr>
        <w:wordWrap/>
        <w:adjustRightInd/>
        <w:snapToGrid w:val="0"/>
        <w:spacing w:beforeAutospacing="0" w:afterAutospacing="0" w:line="480" w:lineRule="exact"/>
        <w:ind w:firstLine="481"/>
        <w:jc w:val="both"/>
        <w:textAlignment w:val="baseline"/>
        <w:outlineLvl w:val="9"/>
        <w:rPr>
          <w:rFonts w:hint="eastAsia" w:ascii="宋体" w:hAnsi="宋体" w:eastAsia="宋体" w:cs="宋体"/>
          <w:b w:val="0"/>
          <w:bCs/>
          <w:i w:val="0"/>
          <w:caps w:val="0"/>
          <w:color w:val="auto"/>
          <w:spacing w:val="0"/>
          <w:w w:val="100"/>
          <w:sz w:val="24"/>
          <w:highlight w:val="none"/>
          <w:u w:val="single" w:color="000000"/>
          <w:lang w:val="en-US" w:eastAsia="zh-CN"/>
        </w:rPr>
      </w:pPr>
      <w:r>
        <w:rPr>
          <w:rFonts w:hint="eastAsia" w:ascii="宋体" w:hAnsi="宋体" w:eastAsia="宋体" w:cs="宋体"/>
          <w:b w:val="0"/>
          <w:bCs/>
          <w:i w:val="0"/>
          <w:caps w:val="0"/>
          <w:color w:val="auto"/>
          <w:spacing w:val="0"/>
          <w:w w:val="100"/>
          <w:sz w:val="24"/>
          <w:highlight w:val="none"/>
          <w:u w:val="single" w:color="000000"/>
          <w:lang w:val="en-US" w:eastAsia="zh-CN"/>
        </w:rPr>
        <w:t xml:space="preserve">                                                                 </w:t>
      </w:r>
    </w:p>
    <w:p w14:paraId="6C8AF51C">
      <w:pPr>
        <w:wordWrap/>
        <w:adjustRightInd/>
        <w:snapToGrid w:val="0"/>
        <w:spacing w:beforeAutospacing="0" w:afterAutospacing="0" w:line="480" w:lineRule="exact"/>
        <w:ind w:firstLine="481"/>
        <w:jc w:val="both"/>
        <w:textAlignment w:val="baseline"/>
        <w:outlineLvl w:val="9"/>
        <w:rPr>
          <w:rFonts w:hint="eastAsia" w:ascii="宋体" w:hAnsi="宋体" w:eastAsia="宋体" w:cs="宋体"/>
          <w:b w:val="0"/>
          <w:bCs/>
          <w:i w:val="0"/>
          <w:caps w:val="0"/>
          <w:color w:val="auto"/>
          <w:spacing w:val="0"/>
          <w:w w:val="100"/>
          <w:sz w:val="24"/>
          <w:highlight w:val="none"/>
          <w:u w:val="single" w:color="000000"/>
          <w:lang w:val="en-US" w:eastAsia="zh-CN"/>
        </w:rPr>
      </w:pPr>
      <w:r>
        <w:rPr>
          <w:rFonts w:hint="eastAsia" w:ascii="宋体" w:hAnsi="宋体" w:eastAsia="宋体" w:cs="宋体"/>
          <w:b w:val="0"/>
          <w:bCs/>
          <w:i w:val="0"/>
          <w:caps w:val="0"/>
          <w:color w:val="auto"/>
          <w:spacing w:val="0"/>
          <w:w w:val="100"/>
          <w:sz w:val="24"/>
          <w:highlight w:val="none"/>
          <w:u w:val="single" w:color="000000"/>
          <w:lang w:val="en-US" w:eastAsia="zh-CN"/>
        </w:rPr>
        <w:t xml:space="preserve">                                                                 </w:t>
      </w:r>
    </w:p>
    <w:p w14:paraId="633D5562">
      <w:pPr>
        <w:pStyle w:val="18"/>
        <w:numPr>
          <w:ilvl w:val="0"/>
          <w:numId w:val="24"/>
        </w:numPr>
        <w:wordWrap/>
        <w:adjustRightInd/>
        <w:snapToGrid w:val="0"/>
        <w:spacing w:beforeAutospacing="0" w:afterAutospacing="0" w:line="480" w:lineRule="exact"/>
        <w:ind w:firstLine="482" w:firstLineChars="200"/>
        <w:jc w:val="both"/>
        <w:textAlignment w:val="baseline"/>
        <w:outlineLvl w:val="9"/>
        <w:rPr>
          <w:rFonts w:hint="eastAsia" w:ascii="宋体" w:hAnsi="宋体" w:eastAsia="宋体" w:cs="宋体"/>
          <w:b/>
          <w:i w:val="0"/>
          <w:caps w:val="0"/>
          <w:color w:val="auto"/>
          <w:spacing w:val="0"/>
          <w:w w:val="100"/>
          <w:sz w:val="24"/>
          <w:szCs w:val="24"/>
          <w:highlight w:val="none"/>
        </w:rPr>
      </w:pPr>
      <w:r>
        <w:rPr>
          <w:rFonts w:hint="eastAsia" w:ascii="宋体" w:hAnsi="宋体" w:eastAsia="宋体" w:cs="宋体"/>
          <w:b/>
          <w:i w:val="0"/>
          <w:caps w:val="0"/>
          <w:color w:val="auto"/>
          <w:spacing w:val="0"/>
          <w:w w:val="100"/>
          <w:sz w:val="24"/>
          <w:szCs w:val="24"/>
          <w:highlight w:val="none"/>
        </w:rPr>
        <w:t>违约责任</w:t>
      </w:r>
    </w:p>
    <w:p w14:paraId="703A9192">
      <w:pPr>
        <w:pStyle w:val="18"/>
        <w:wordWrap/>
        <w:adjustRightInd/>
        <w:snapToGrid w:val="0"/>
        <w:spacing w:beforeAutospacing="0" w:afterAutospacing="0" w:line="480" w:lineRule="exact"/>
        <w:ind w:firstLine="480" w:firstLineChars="200"/>
        <w:jc w:val="both"/>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1.甲方因自身原因无故拒收，经乙方通知后仍拒收货物的，每逾期一日，应按拒收货物价款银行同期贷款利息支付违约金。</w:t>
      </w:r>
    </w:p>
    <w:p w14:paraId="53E32F67">
      <w:pPr>
        <w:pStyle w:val="18"/>
        <w:widowControl/>
        <w:wordWrap/>
        <w:adjustRightInd/>
        <w:snapToGrid w:val="0"/>
        <w:spacing w:beforeAutospacing="0" w:afterAutospacing="0" w:line="480" w:lineRule="exact"/>
        <w:ind w:firstLine="480"/>
        <w:jc w:val="left"/>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2.乙方逾期交付货物的，乙方应按逾期交货总额每日千分之一向甲方支付违约金，违约金由甲方从待付货款中扣除。逾期超过约定日期</w:t>
      </w:r>
      <w:r>
        <w:rPr>
          <w:rFonts w:hint="eastAsia" w:ascii="宋体" w:hAnsi="宋体" w:eastAsia="宋体" w:cs="宋体"/>
          <w:b w:val="0"/>
          <w:i w:val="0"/>
          <w:caps w:val="0"/>
          <w:color w:val="auto"/>
          <w:spacing w:val="0"/>
          <w:w w:val="100"/>
          <w:sz w:val="24"/>
          <w:szCs w:val="24"/>
          <w:highlight w:val="none"/>
          <w:u w:val="single" w:color="auto"/>
        </w:rPr>
        <w:t>10</w:t>
      </w:r>
      <w:r>
        <w:rPr>
          <w:rFonts w:hint="eastAsia" w:ascii="宋体" w:hAnsi="宋体" w:eastAsia="宋体" w:cs="宋体"/>
          <w:b w:val="0"/>
          <w:i w:val="0"/>
          <w:caps w:val="0"/>
          <w:color w:val="auto"/>
          <w:spacing w:val="0"/>
          <w:w w:val="100"/>
          <w:sz w:val="24"/>
          <w:szCs w:val="24"/>
          <w:highlight w:val="none"/>
        </w:rPr>
        <w:t>日不能交货的，甲方可解除本合同，并提请有关部门列入供应商黑名单；如甲方选择继续履行合同的，乙方应按本条约定支付违约金至货到指定地点且验收合格之日止。</w:t>
      </w:r>
    </w:p>
    <w:p w14:paraId="1ECBF19E">
      <w:pPr>
        <w:pStyle w:val="18"/>
        <w:widowControl/>
        <w:wordWrap/>
        <w:adjustRightInd/>
        <w:snapToGrid w:val="0"/>
        <w:spacing w:beforeAutospacing="0" w:afterAutospacing="0" w:line="480" w:lineRule="exact"/>
        <w:ind w:firstLine="480"/>
        <w:jc w:val="left"/>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乙方所交的货物品种、型号、规格、技术参数、质量不符合合同规定及招标文件规定标准的，甲方有权拒收该货物，乙方愿意更换货物但逾期交货的，按乙方逾期交货处理，由此增加的费用由乙方自行承担。乙方拒绝更换货物的，甲方可单方面解除合同，并提请有关部门列入供应商黑名单。</w:t>
      </w:r>
    </w:p>
    <w:p w14:paraId="52790FC8">
      <w:pPr>
        <w:pStyle w:val="18"/>
        <w:widowControl/>
        <w:wordWrap/>
        <w:adjustRightInd/>
        <w:snapToGrid w:val="0"/>
        <w:spacing w:beforeAutospacing="0" w:afterAutospacing="0" w:line="480" w:lineRule="exact"/>
        <w:ind w:firstLine="480"/>
        <w:jc w:val="left"/>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4.甲方在使用过程中发现货物存在质量问题，乙方拒绝或逾期退换货的，乙方应按前述货物购置价四倍向甲方支付违约金，情节严重的，甲方有权</w:t>
      </w:r>
      <w:r>
        <w:rPr>
          <w:rFonts w:hint="eastAsia" w:ascii="宋体" w:hAnsi="宋体" w:eastAsia="宋体" w:cs="宋体"/>
          <w:b w:val="0"/>
          <w:i w:val="0"/>
          <w:caps w:val="0"/>
          <w:color w:val="auto"/>
          <w:spacing w:val="0"/>
          <w:w w:val="100"/>
          <w:sz w:val="24"/>
          <w:szCs w:val="24"/>
          <w:highlight w:val="none"/>
          <w:lang w:val="en-US" w:eastAsia="zh-CN"/>
        </w:rPr>
        <w:t>提请</w:t>
      </w:r>
      <w:r>
        <w:rPr>
          <w:rFonts w:hint="eastAsia" w:ascii="宋体" w:hAnsi="宋体" w:eastAsia="宋体" w:cs="宋体"/>
          <w:b w:val="0"/>
          <w:i w:val="0"/>
          <w:caps w:val="0"/>
          <w:color w:val="auto"/>
          <w:spacing w:val="0"/>
          <w:w w:val="100"/>
          <w:sz w:val="24"/>
          <w:szCs w:val="24"/>
          <w:highlight w:val="none"/>
        </w:rPr>
        <w:t>有关部门列入供应商黑名单。</w:t>
      </w:r>
    </w:p>
    <w:p w14:paraId="6A9240F9">
      <w:pPr>
        <w:pStyle w:val="18"/>
        <w:widowControl/>
        <w:wordWrap/>
        <w:adjustRightInd/>
        <w:snapToGrid w:val="0"/>
        <w:spacing w:beforeAutospacing="0" w:afterAutospacing="0" w:line="480" w:lineRule="exact"/>
        <w:ind w:firstLine="480"/>
        <w:jc w:val="left"/>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5.乙方不在约定期限内派人保修的，甲方可以委托他人修理，所需费用按实在质保金中支出，超出部分由乙方承担，且乙方不得以此为由拒绝承担质量保修责任。</w:t>
      </w:r>
    </w:p>
    <w:p w14:paraId="542AAEE8">
      <w:pPr>
        <w:pStyle w:val="18"/>
        <w:widowControl/>
        <w:wordWrap/>
        <w:adjustRightInd/>
        <w:snapToGrid w:val="0"/>
        <w:spacing w:beforeAutospacing="0" w:afterAutospacing="0" w:line="480" w:lineRule="exact"/>
        <w:ind w:firstLine="480"/>
        <w:jc w:val="left"/>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6.经验收不合格，甲方有权拒绝付款及退货，要求乙方采取更换货物、退货等整改措施，所产生的所有损失由乙方承担，乙方无法整改的，甲方有权解除合同。</w:t>
      </w:r>
    </w:p>
    <w:p w14:paraId="1D965F7C">
      <w:pPr>
        <w:pStyle w:val="18"/>
        <w:widowControl/>
        <w:wordWrap/>
        <w:adjustRightInd/>
        <w:snapToGrid w:val="0"/>
        <w:spacing w:beforeAutospacing="0" w:afterAutospacing="0" w:line="480" w:lineRule="exact"/>
        <w:ind w:firstLine="480"/>
        <w:jc w:val="left"/>
        <w:textAlignment w:val="baseline"/>
        <w:outlineLvl w:val="9"/>
        <w:rPr>
          <w:rFonts w:hint="eastAsia" w:ascii="宋体" w:hAnsi="宋体" w:eastAsia="宋体" w:cs="宋体"/>
          <w:b/>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7.乙方提前解除本合同或因乙方原因导致甲方解除合同的，没收履约保证金，乙方应向甲方支付合同总值</w:t>
      </w:r>
      <w:r>
        <w:rPr>
          <w:rFonts w:hint="eastAsia" w:ascii="宋体" w:hAnsi="宋体" w:eastAsia="宋体" w:cs="宋体"/>
          <w:b w:val="0"/>
          <w:i w:val="0"/>
          <w:caps w:val="0"/>
          <w:color w:val="auto"/>
          <w:spacing w:val="0"/>
          <w:w w:val="100"/>
          <w:sz w:val="24"/>
          <w:szCs w:val="24"/>
          <w:highlight w:val="none"/>
          <w:u w:val="single" w:color="auto"/>
          <w:lang w:val="en-US" w:eastAsia="zh-CN"/>
        </w:rPr>
        <w:t xml:space="preserve">    %</w:t>
      </w:r>
      <w:r>
        <w:rPr>
          <w:rFonts w:hint="eastAsia" w:ascii="宋体" w:hAnsi="宋体" w:eastAsia="宋体" w:cs="宋体"/>
          <w:b w:val="0"/>
          <w:i w:val="0"/>
          <w:caps w:val="0"/>
          <w:color w:val="auto"/>
          <w:spacing w:val="0"/>
          <w:w w:val="100"/>
          <w:sz w:val="24"/>
          <w:szCs w:val="24"/>
          <w:highlight w:val="none"/>
        </w:rPr>
        <w:t xml:space="preserve">的违约金，如造成甲方损失超过违约金的，超出部分由乙方继续承担赔偿责任，甲方为实现权利所支出的诉讼费、律师费等各项费用由乙方承担。 </w:t>
      </w:r>
    </w:p>
    <w:p w14:paraId="1C9B8C20">
      <w:pPr>
        <w:pStyle w:val="18"/>
        <w:widowControl/>
        <w:wordWrap/>
        <w:adjustRightInd/>
        <w:snapToGrid w:val="0"/>
        <w:spacing w:beforeAutospacing="0" w:afterAutospacing="0" w:line="480" w:lineRule="exact"/>
        <w:ind w:firstLine="480"/>
        <w:jc w:val="left"/>
        <w:textAlignment w:val="baseline"/>
        <w:outlineLvl w:val="9"/>
        <w:rPr>
          <w:rFonts w:hint="eastAsia" w:ascii="宋体" w:hAnsi="宋体" w:eastAsia="宋体" w:cs="宋体"/>
          <w:b/>
          <w:i w:val="0"/>
          <w:caps w:val="0"/>
          <w:color w:val="auto"/>
          <w:spacing w:val="0"/>
          <w:w w:val="100"/>
          <w:sz w:val="24"/>
          <w:szCs w:val="24"/>
          <w:highlight w:val="none"/>
        </w:rPr>
      </w:pPr>
      <w:r>
        <w:rPr>
          <w:rFonts w:hint="eastAsia" w:ascii="宋体" w:hAnsi="宋体" w:eastAsia="宋体" w:cs="宋体"/>
          <w:b/>
          <w:i w:val="0"/>
          <w:caps w:val="0"/>
          <w:color w:val="auto"/>
          <w:spacing w:val="0"/>
          <w:w w:val="100"/>
          <w:sz w:val="24"/>
          <w:szCs w:val="24"/>
          <w:highlight w:val="none"/>
        </w:rPr>
        <w:t>十</w:t>
      </w:r>
      <w:r>
        <w:rPr>
          <w:rFonts w:hint="eastAsia" w:ascii="宋体" w:hAnsi="宋体" w:eastAsia="宋体" w:cs="宋体"/>
          <w:b/>
          <w:i w:val="0"/>
          <w:caps w:val="0"/>
          <w:color w:val="auto"/>
          <w:spacing w:val="0"/>
          <w:w w:val="100"/>
          <w:sz w:val="24"/>
          <w:szCs w:val="24"/>
          <w:highlight w:val="none"/>
          <w:lang w:eastAsia="zh-CN"/>
        </w:rPr>
        <w:t>四</w:t>
      </w:r>
      <w:r>
        <w:rPr>
          <w:rFonts w:hint="eastAsia" w:ascii="宋体" w:hAnsi="宋体" w:eastAsia="宋体" w:cs="宋体"/>
          <w:b/>
          <w:i w:val="0"/>
          <w:caps w:val="0"/>
          <w:color w:val="auto"/>
          <w:spacing w:val="0"/>
          <w:w w:val="100"/>
          <w:sz w:val="24"/>
          <w:szCs w:val="24"/>
          <w:highlight w:val="none"/>
        </w:rPr>
        <w:t>、不可抗力事件处理</w:t>
      </w:r>
    </w:p>
    <w:p w14:paraId="0CCB4D87">
      <w:pPr>
        <w:pStyle w:val="18"/>
        <w:wordWrap/>
        <w:adjustRightInd/>
        <w:snapToGrid w:val="0"/>
        <w:spacing w:beforeAutospacing="0" w:afterAutospacing="0" w:line="480" w:lineRule="exact"/>
        <w:ind w:firstLine="480" w:firstLineChars="200"/>
        <w:jc w:val="both"/>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1.在合同有效期内，任何一方因不可抗力事件导致不能履行合同，则合同履行期可延长，其延长期与不可抗力影响期相同。</w:t>
      </w:r>
    </w:p>
    <w:p w14:paraId="37992CAC">
      <w:pPr>
        <w:pStyle w:val="18"/>
        <w:wordWrap/>
        <w:adjustRightInd/>
        <w:snapToGrid w:val="0"/>
        <w:spacing w:beforeAutospacing="0" w:afterAutospacing="0" w:line="480" w:lineRule="exact"/>
        <w:ind w:firstLine="410" w:firstLineChars="171"/>
        <w:jc w:val="both"/>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lang w:val="en-US" w:eastAsia="zh-CN"/>
        </w:rPr>
        <w:t xml:space="preserve"> </w:t>
      </w:r>
      <w:r>
        <w:rPr>
          <w:rFonts w:hint="eastAsia" w:ascii="宋体" w:hAnsi="宋体" w:eastAsia="宋体" w:cs="宋体"/>
          <w:b w:val="0"/>
          <w:i w:val="0"/>
          <w:caps w:val="0"/>
          <w:color w:val="auto"/>
          <w:spacing w:val="0"/>
          <w:w w:val="100"/>
          <w:sz w:val="24"/>
          <w:szCs w:val="24"/>
          <w:highlight w:val="none"/>
        </w:rPr>
        <w:t>2.不可抗力事件发生后，应立即通知对方，并寄送有关权威机构出具的证明。</w:t>
      </w:r>
    </w:p>
    <w:p w14:paraId="2A2EB40C">
      <w:pPr>
        <w:pStyle w:val="18"/>
        <w:wordWrap/>
        <w:adjustRightInd/>
        <w:snapToGrid w:val="0"/>
        <w:spacing w:beforeAutospacing="0" w:afterAutospacing="0" w:line="480" w:lineRule="exact"/>
        <w:ind w:firstLine="410" w:firstLineChars="171"/>
        <w:jc w:val="both"/>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lang w:val="en-US" w:eastAsia="zh-CN"/>
        </w:rPr>
        <w:t xml:space="preserve"> </w:t>
      </w:r>
      <w:r>
        <w:rPr>
          <w:rFonts w:hint="eastAsia" w:ascii="宋体" w:hAnsi="宋体" w:eastAsia="宋体" w:cs="宋体"/>
          <w:b w:val="0"/>
          <w:i w:val="0"/>
          <w:caps w:val="0"/>
          <w:color w:val="auto"/>
          <w:spacing w:val="0"/>
          <w:w w:val="100"/>
          <w:sz w:val="24"/>
          <w:szCs w:val="24"/>
          <w:highlight w:val="none"/>
        </w:rPr>
        <w:t>3.不可抗力事件延续120天以上，双方应通过友好协商，确定是否继续履行合同。</w:t>
      </w:r>
    </w:p>
    <w:p w14:paraId="29F62813">
      <w:pPr>
        <w:pStyle w:val="18"/>
        <w:wordWrap/>
        <w:adjustRightInd/>
        <w:snapToGrid w:val="0"/>
        <w:spacing w:beforeAutospacing="0" w:afterAutospacing="0" w:line="480" w:lineRule="exact"/>
        <w:jc w:val="both"/>
        <w:textAlignment w:val="baseline"/>
        <w:outlineLvl w:val="9"/>
        <w:rPr>
          <w:rFonts w:hint="eastAsia" w:ascii="宋体" w:hAnsi="宋体" w:eastAsia="宋体" w:cs="宋体"/>
          <w:b/>
          <w:i w:val="0"/>
          <w:caps w:val="0"/>
          <w:color w:val="auto"/>
          <w:spacing w:val="0"/>
          <w:w w:val="100"/>
          <w:sz w:val="24"/>
          <w:szCs w:val="24"/>
          <w:highlight w:val="none"/>
        </w:rPr>
      </w:pPr>
      <w:r>
        <w:rPr>
          <w:rFonts w:hint="eastAsia" w:ascii="宋体" w:hAnsi="宋体" w:eastAsia="宋体" w:cs="宋体"/>
          <w:b/>
          <w:i w:val="0"/>
          <w:caps w:val="0"/>
          <w:color w:val="auto"/>
          <w:spacing w:val="0"/>
          <w:w w:val="100"/>
          <w:sz w:val="24"/>
          <w:szCs w:val="24"/>
          <w:highlight w:val="none"/>
        </w:rPr>
        <w:t xml:space="preserve">    十</w:t>
      </w:r>
      <w:r>
        <w:rPr>
          <w:rFonts w:hint="eastAsia" w:ascii="宋体" w:hAnsi="宋体" w:eastAsia="宋体" w:cs="宋体"/>
          <w:b/>
          <w:i w:val="0"/>
          <w:caps w:val="0"/>
          <w:color w:val="auto"/>
          <w:spacing w:val="0"/>
          <w:w w:val="100"/>
          <w:sz w:val="24"/>
          <w:szCs w:val="24"/>
          <w:highlight w:val="none"/>
          <w:lang w:eastAsia="zh-CN"/>
        </w:rPr>
        <w:t>五</w:t>
      </w:r>
      <w:r>
        <w:rPr>
          <w:rFonts w:hint="eastAsia" w:ascii="宋体" w:hAnsi="宋体" w:eastAsia="宋体" w:cs="宋体"/>
          <w:b/>
          <w:i w:val="0"/>
          <w:caps w:val="0"/>
          <w:color w:val="auto"/>
          <w:spacing w:val="0"/>
          <w:w w:val="100"/>
          <w:sz w:val="24"/>
          <w:szCs w:val="24"/>
          <w:highlight w:val="none"/>
        </w:rPr>
        <w:t>、</w:t>
      </w:r>
      <w:r>
        <w:rPr>
          <w:rFonts w:hint="eastAsia" w:ascii="宋体" w:hAnsi="宋体" w:eastAsia="宋体" w:cs="宋体"/>
          <w:b/>
          <w:i w:val="0"/>
          <w:caps w:val="0"/>
          <w:color w:val="auto"/>
          <w:spacing w:val="0"/>
          <w:w w:val="100"/>
          <w:sz w:val="24"/>
          <w:szCs w:val="24"/>
          <w:highlight w:val="none"/>
          <w:lang w:eastAsia="zh-CN"/>
        </w:rPr>
        <w:t>争议解决</w:t>
      </w:r>
    </w:p>
    <w:p w14:paraId="1E451774">
      <w:pPr>
        <w:pStyle w:val="18"/>
        <w:wordWrap/>
        <w:adjustRightInd/>
        <w:snapToGrid w:val="0"/>
        <w:spacing w:beforeAutospacing="0" w:afterAutospacing="0" w:line="480" w:lineRule="exact"/>
        <w:ind w:firstLine="410" w:firstLineChars="171"/>
        <w:jc w:val="both"/>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双方在执行合同中所发生的一切争议，应通过协商解决。如协商不成，可向甲方所在地法院起诉。</w:t>
      </w:r>
    </w:p>
    <w:p w14:paraId="7B685D4A">
      <w:pPr>
        <w:pStyle w:val="18"/>
        <w:wordWrap/>
        <w:adjustRightInd/>
        <w:snapToGrid w:val="0"/>
        <w:spacing w:beforeAutospacing="0" w:afterAutospacing="0" w:line="480" w:lineRule="exact"/>
        <w:jc w:val="both"/>
        <w:textAlignment w:val="baseline"/>
        <w:outlineLvl w:val="9"/>
        <w:rPr>
          <w:rFonts w:hint="eastAsia" w:ascii="宋体" w:hAnsi="宋体" w:eastAsia="宋体" w:cs="宋体"/>
          <w:b/>
          <w:i w:val="0"/>
          <w:caps w:val="0"/>
          <w:color w:val="auto"/>
          <w:spacing w:val="0"/>
          <w:w w:val="100"/>
          <w:sz w:val="24"/>
          <w:szCs w:val="24"/>
          <w:highlight w:val="none"/>
        </w:rPr>
      </w:pPr>
      <w:r>
        <w:rPr>
          <w:rFonts w:hint="eastAsia" w:ascii="宋体" w:hAnsi="宋体" w:eastAsia="宋体" w:cs="宋体"/>
          <w:b/>
          <w:i w:val="0"/>
          <w:caps w:val="0"/>
          <w:color w:val="auto"/>
          <w:spacing w:val="0"/>
          <w:w w:val="100"/>
          <w:sz w:val="24"/>
          <w:szCs w:val="24"/>
          <w:highlight w:val="none"/>
        </w:rPr>
        <w:t xml:space="preserve">    十</w:t>
      </w:r>
      <w:r>
        <w:rPr>
          <w:rFonts w:hint="eastAsia" w:ascii="宋体" w:hAnsi="宋体" w:eastAsia="宋体" w:cs="宋体"/>
          <w:b/>
          <w:i w:val="0"/>
          <w:caps w:val="0"/>
          <w:color w:val="auto"/>
          <w:spacing w:val="0"/>
          <w:w w:val="100"/>
          <w:sz w:val="24"/>
          <w:szCs w:val="24"/>
          <w:highlight w:val="none"/>
          <w:lang w:eastAsia="zh-CN"/>
        </w:rPr>
        <w:t>六</w:t>
      </w:r>
      <w:r>
        <w:rPr>
          <w:rFonts w:hint="eastAsia" w:ascii="宋体" w:hAnsi="宋体" w:eastAsia="宋体" w:cs="宋体"/>
          <w:b/>
          <w:i w:val="0"/>
          <w:caps w:val="0"/>
          <w:color w:val="auto"/>
          <w:spacing w:val="0"/>
          <w:w w:val="100"/>
          <w:sz w:val="24"/>
          <w:szCs w:val="24"/>
          <w:highlight w:val="none"/>
        </w:rPr>
        <w:t>、合同生效及其它</w:t>
      </w:r>
    </w:p>
    <w:p w14:paraId="36C1E326">
      <w:pPr>
        <w:pStyle w:val="18"/>
        <w:wordWrap/>
        <w:adjustRightInd/>
        <w:snapToGrid w:val="0"/>
        <w:spacing w:beforeAutospacing="0" w:afterAutospacing="0" w:line="480" w:lineRule="exact"/>
        <w:ind w:firstLine="480" w:firstLineChars="200"/>
        <w:jc w:val="both"/>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1.本合同一式四份，双方各执两份，具有同等法律效力，自双方盖章之日起生效。</w:t>
      </w:r>
    </w:p>
    <w:p w14:paraId="6A66FFD1">
      <w:pPr>
        <w:pStyle w:val="18"/>
        <w:wordWrap/>
        <w:adjustRightInd/>
        <w:snapToGrid w:val="0"/>
        <w:spacing w:beforeAutospacing="0" w:afterAutospacing="0" w:line="480" w:lineRule="exact"/>
        <w:ind w:firstLine="480" w:firstLineChars="200"/>
        <w:jc w:val="both"/>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2.凡发生下列情况之一者，本合同可以协商变更：</w:t>
      </w:r>
    </w:p>
    <w:p w14:paraId="3C54DB0E">
      <w:pPr>
        <w:pStyle w:val="18"/>
        <w:wordWrap/>
        <w:adjustRightInd/>
        <w:snapToGrid w:val="0"/>
        <w:spacing w:beforeAutospacing="0" w:afterAutospacing="0" w:line="480" w:lineRule="exact"/>
        <w:ind w:firstLine="480" w:firstLineChars="200"/>
        <w:jc w:val="both"/>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（一）甲、乙双方协商同意并签订书面补充协议的；</w:t>
      </w:r>
    </w:p>
    <w:p w14:paraId="7CCB7AF4">
      <w:pPr>
        <w:pStyle w:val="18"/>
        <w:wordWrap/>
        <w:adjustRightInd/>
        <w:snapToGrid w:val="0"/>
        <w:spacing w:beforeAutospacing="0" w:afterAutospacing="0" w:line="480" w:lineRule="exact"/>
        <w:ind w:firstLine="480" w:firstLineChars="200"/>
        <w:jc w:val="both"/>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（二）由于不可抗力致使本合同的部分义务不能履行；</w:t>
      </w:r>
    </w:p>
    <w:p w14:paraId="26409303">
      <w:pPr>
        <w:pStyle w:val="18"/>
        <w:wordWrap/>
        <w:adjustRightInd/>
        <w:snapToGrid w:val="0"/>
        <w:spacing w:beforeAutospacing="0" w:afterAutospacing="0" w:line="480" w:lineRule="exact"/>
        <w:ind w:firstLine="480" w:firstLineChars="200"/>
        <w:jc w:val="both"/>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3.本合同所属附件，作为合同不可分割部分，具有与本合同同等的效力。</w:t>
      </w:r>
    </w:p>
    <w:p w14:paraId="6E608287">
      <w:pPr>
        <w:pStyle w:val="18"/>
        <w:wordWrap/>
        <w:adjustRightInd/>
        <w:snapToGrid w:val="0"/>
        <w:spacing w:beforeAutospacing="0" w:afterAutospacing="0" w:line="480" w:lineRule="exact"/>
        <w:ind w:firstLine="480" w:firstLineChars="200"/>
        <w:jc w:val="both"/>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4.本合同所涉及的条款，如有未尽事宜，甲、乙双方可协商签订补充协议；补充协议如与本合同不一致的，则以补充协议为准。</w:t>
      </w:r>
    </w:p>
    <w:p w14:paraId="2F65374B">
      <w:pPr>
        <w:rPr>
          <w:rFonts w:hint="eastAsia" w:ascii="宋体" w:hAnsi="宋体" w:eastAsia="宋体" w:cs="宋体"/>
          <w:color w:val="auto"/>
        </w:rPr>
      </w:pPr>
    </w:p>
    <w:tbl>
      <w:tblPr>
        <w:tblStyle w:val="36"/>
        <w:tblW w:w="87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10"/>
        <w:gridCol w:w="522"/>
        <w:gridCol w:w="4025"/>
      </w:tblGrid>
      <w:tr w14:paraId="495E9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10" w:type="dxa"/>
            <w:tcBorders>
              <w:tl2br w:val="nil"/>
              <w:tr2bl w:val="nil"/>
            </w:tcBorders>
            <w:vAlign w:val="top"/>
          </w:tcPr>
          <w:p w14:paraId="5AD251BE">
            <w:pPr>
              <w:wordWrap/>
              <w:adjustRightInd/>
              <w:snapToGrid w:val="0"/>
              <w:spacing w:line="48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甲方（盖章）：</w:t>
            </w:r>
          </w:p>
        </w:tc>
        <w:tc>
          <w:tcPr>
            <w:tcW w:w="522" w:type="dxa"/>
            <w:tcBorders>
              <w:tl2br w:val="nil"/>
              <w:tr2bl w:val="nil"/>
            </w:tcBorders>
            <w:vAlign w:val="top"/>
          </w:tcPr>
          <w:p w14:paraId="22E2224C">
            <w:pPr>
              <w:wordWrap/>
              <w:adjustRightInd/>
              <w:snapToGrid w:val="0"/>
              <w:spacing w:line="480" w:lineRule="exact"/>
              <w:outlineLvl w:val="9"/>
              <w:rPr>
                <w:rFonts w:hint="eastAsia" w:ascii="宋体" w:hAnsi="宋体" w:eastAsia="宋体" w:cs="宋体"/>
                <w:color w:val="auto"/>
                <w:sz w:val="24"/>
                <w:highlight w:val="none"/>
              </w:rPr>
            </w:pPr>
          </w:p>
        </w:tc>
        <w:tc>
          <w:tcPr>
            <w:tcW w:w="4025" w:type="dxa"/>
            <w:tcBorders>
              <w:tl2br w:val="nil"/>
              <w:tr2bl w:val="nil"/>
            </w:tcBorders>
            <w:vAlign w:val="top"/>
          </w:tcPr>
          <w:p w14:paraId="53C8C970">
            <w:pPr>
              <w:wordWrap/>
              <w:adjustRightInd/>
              <w:snapToGrid w:val="0"/>
              <w:spacing w:line="48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乙方（盖章）：</w:t>
            </w:r>
          </w:p>
        </w:tc>
      </w:tr>
      <w:tr w14:paraId="73BBD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10" w:type="dxa"/>
            <w:tcBorders>
              <w:tl2br w:val="nil"/>
              <w:tr2bl w:val="nil"/>
            </w:tcBorders>
            <w:vAlign w:val="top"/>
          </w:tcPr>
          <w:p w14:paraId="3D110F87">
            <w:pPr>
              <w:wordWrap/>
              <w:adjustRightInd/>
              <w:snapToGrid w:val="0"/>
              <w:spacing w:line="48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522" w:type="dxa"/>
            <w:tcBorders>
              <w:tl2br w:val="nil"/>
              <w:tr2bl w:val="nil"/>
            </w:tcBorders>
            <w:vAlign w:val="top"/>
          </w:tcPr>
          <w:p w14:paraId="4413895B">
            <w:pPr>
              <w:wordWrap/>
              <w:adjustRightInd/>
              <w:snapToGrid w:val="0"/>
              <w:spacing w:line="480" w:lineRule="exact"/>
              <w:outlineLvl w:val="9"/>
              <w:rPr>
                <w:rFonts w:hint="eastAsia" w:ascii="宋体" w:hAnsi="宋体" w:eastAsia="宋体" w:cs="宋体"/>
                <w:color w:val="auto"/>
                <w:sz w:val="24"/>
                <w:highlight w:val="none"/>
              </w:rPr>
            </w:pPr>
          </w:p>
        </w:tc>
        <w:tc>
          <w:tcPr>
            <w:tcW w:w="4025" w:type="dxa"/>
            <w:tcBorders>
              <w:tl2br w:val="nil"/>
              <w:tr2bl w:val="nil"/>
            </w:tcBorders>
            <w:vAlign w:val="top"/>
          </w:tcPr>
          <w:p w14:paraId="6641F932">
            <w:pPr>
              <w:wordWrap/>
              <w:adjustRightInd/>
              <w:snapToGrid w:val="0"/>
              <w:spacing w:line="48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tc>
      </w:tr>
      <w:tr w14:paraId="4A100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10" w:type="dxa"/>
            <w:tcBorders>
              <w:tl2br w:val="nil"/>
              <w:tr2bl w:val="nil"/>
            </w:tcBorders>
            <w:vAlign w:val="top"/>
          </w:tcPr>
          <w:p w14:paraId="293BAA8D">
            <w:pPr>
              <w:wordWrap/>
              <w:adjustRightInd/>
              <w:snapToGrid w:val="0"/>
              <w:spacing w:line="48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或受委托人（签字</w:t>
            </w:r>
            <w:r>
              <w:rPr>
                <w:rFonts w:hint="eastAsia" w:ascii="宋体" w:hAnsi="宋体" w:eastAsia="宋体" w:cs="宋体"/>
                <w:color w:val="auto"/>
                <w:sz w:val="24"/>
                <w:highlight w:val="none"/>
                <w:lang w:eastAsia="zh-CN"/>
              </w:rPr>
              <w:t>或盖章</w:t>
            </w:r>
            <w:r>
              <w:rPr>
                <w:rFonts w:hint="eastAsia" w:ascii="宋体" w:hAnsi="宋体" w:eastAsia="宋体" w:cs="宋体"/>
                <w:color w:val="auto"/>
                <w:sz w:val="24"/>
                <w:highlight w:val="none"/>
              </w:rPr>
              <w:t>）：</w:t>
            </w:r>
          </w:p>
        </w:tc>
        <w:tc>
          <w:tcPr>
            <w:tcW w:w="522" w:type="dxa"/>
            <w:tcBorders>
              <w:tl2br w:val="nil"/>
              <w:tr2bl w:val="nil"/>
            </w:tcBorders>
            <w:vAlign w:val="top"/>
          </w:tcPr>
          <w:p w14:paraId="0852DC21">
            <w:pPr>
              <w:wordWrap/>
              <w:adjustRightInd/>
              <w:snapToGrid w:val="0"/>
              <w:spacing w:line="480" w:lineRule="exact"/>
              <w:outlineLvl w:val="9"/>
              <w:rPr>
                <w:rFonts w:hint="eastAsia" w:ascii="宋体" w:hAnsi="宋体" w:eastAsia="宋体" w:cs="宋体"/>
                <w:color w:val="auto"/>
                <w:sz w:val="24"/>
                <w:highlight w:val="none"/>
              </w:rPr>
            </w:pPr>
          </w:p>
        </w:tc>
        <w:tc>
          <w:tcPr>
            <w:tcW w:w="4025" w:type="dxa"/>
            <w:tcBorders>
              <w:tl2br w:val="nil"/>
              <w:tr2bl w:val="nil"/>
            </w:tcBorders>
            <w:vAlign w:val="top"/>
          </w:tcPr>
          <w:p w14:paraId="6EFC3082">
            <w:pPr>
              <w:wordWrap/>
              <w:adjustRightInd/>
              <w:snapToGrid w:val="0"/>
              <w:spacing w:line="48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或受委托人（签字</w:t>
            </w:r>
            <w:r>
              <w:rPr>
                <w:rFonts w:hint="eastAsia" w:ascii="宋体" w:hAnsi="宋体" w:eastAsia="宋体" w:cs="宋体"/>
                <w:color w:val="auto"/>
                <w:sz w:val="24"/>
                <w:highlight w:val="none"/>
                <w:lang w:eastAsia="zh-CN"/>
              </w:rPr>
              <w:t>或盖章</w:t>
            </w:r>
            <w:r>
              <w:rPr>
                <w:rFonts w:hint="eastAsia" w:ascii="宋体" w:hAnsi="宋体" w:eastAsia="宋体" w:cs="宋体"/>
                <w:color w:val="auto"/>
                <w:sz w:val="24"/>
                <w:highlight w:val="none"/>
              </w:rPr>
              <w:t>）：</w:t>
            </w:r>
          </w:p>
        </w:tc>
      </w:tr>
      <w:tr w14:paraId="1951F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10" w:type="dxa"/>
            <w:tcBorders>
              <w:tl2br w:val="nil"/>
              <w:tr2bl w:val="nil"/>
            </w:tcBorders>
            <w:vAlign w:val="top"/>
          </w:tcPr>
          <w:p w14:paraId="0E1C921F">
            <w:pPr>
              <w:wordWrap/>
              <w:adjustRightInd/>
              <w:snapToGrid w:val="0"/>
              <w:spacing w:line="48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522" w:type="dxa"/>
            <w:tcBorders>
              <w:tl2br w:val="nil"/>
              <w:tr2bl w:val="nil"/>
            </w:tcBorders>
            <w:vAlign w:val="top"/>
          </w:tcPr>
          <w:p w14:paraId="6FCF24C9">
            <w:pPr>
              <w:wordWrap/>
              <w:adjustRightInd/>
              <w:snapToGrid w:val="0"/>
              <w:spacing w:line="480" w:lineRule="exact"/>
              <w:outlineLvl w:val="9"/>
              <w:rPr>
                <w:rFonts w:hint="eastAsia" w:ascii="宋体" w:hAnsi="宋体" w:eastAsia="宋体" w:cs="宋体"/>
                <w:color w:val="auto"/>
                <w:sz w:val="24"/>
                <w:highlight w:val="none"/>
              </w:rPr>
            </w:pPr>
          </w:p>
        </w:tc>
        <w:tc>
          <w:tcPr>
            <w:tcW w:w="4025" w:type="dxa"/>
            <w:tcBorders>
              <w:tl2br w:val="nil"/>
              <w:tr2bl w:val="nil"/>
            </w:tcBorders>
            <w:vAlign w:val="top"/>
          </w:tcPr>
          <w:p w14:paraId="54CE91B0">
            <w:pPr>
              <w:wordWrap/>
              <w:adjustRightInd/>
              <w:snapToGrid w:val="0"/>
              <w:spacing w:line="48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r>
      <w:tr w14:paraId="44AD9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10" w:type="dxa"/>
            <w:tcBorders>
              <w:tl2br w:val="nil"/>
              <w:tr2bl w:val="nil"/>
            </w:tcBorders>
            <w:vAlign w:val="top"/>
          </w:tcPr>
          <w:p w14:paraId="19F9D526">
            <w:pPr>
              <w:wordWrap/>
              <w:adjustRightInd/>
              <w:snapToGrid w:val="0"/>
              <w:spacing w:line="48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tc>
        <w:tc>
          <w:tcPr>
            <w:tcW w:w="522" w:type="dxa"/>
            <w:tcBorders>
              <w:tl2br w:val="nil"/>
              <w:tr2bl w:val="nil"/>
            </w:tcBorders>
            <w:vAlign w:val="top"/>
          </w:tcPr>
          <w:p w14:paraId="161C0C7C">
            <w:pPr>
              <w:wordWrap/>
              <w:adjustRightInd/>
              <w:snapToGrid w:val="0"/>
              <w:spacing w:line="480" w:lineRule="exact"/>
              <w:outlineLvl w:val="9"/>
              <w:rPr>
                <w:rFonts w:hint="eastAsia" w:ascii="宋体" w:hAnsi="宋体" w:eastAsia="宋体" w:cs="宋体"/>
                <w:color w:val="auto"/>
                <w:sz w:val="24"/>
                <w:highlight w:val="none"/>
              </w:rPr>
            </w:pPr>
          </w:p>
        </w:tc>
        <w:tc>
          <w:tcPr>
            <w:tcW w:w="4025" w:type="dxa"/>
            <w:tcBorders>
              <w:tl2br w:val="nil"/>
              <w:tr2bl w:val="nil"/>
            </w:tcBorders>
            <w:vAlign w:val="top"/>
          </w:tcPr>
          <w:p w14:paraId="0EC21AB8">
            <w:pPr>
              <w:wordWrap/>
              <w:adjustRightInd/>
              <w:snapToGrid w:val="0"/>
              <w:spacing w:line="48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tc>
      </w:tr>
      <w:tr w14:paraId="1443F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10" w:type="dxa"/>
            <w:tcBorders>
              <w:tl2br w:val="nil"/>
              <w:tr2bl w:val="nil"/>
            </w:tcBorders>
            <w:vAlign w:val="top"/>
          </w:tcPr>
          <w:p w14:paraId="653F5886">
            <w:pPr>
              <w:wordWrap/>
              <w:adjustRightInd/>
              <w:snapToGrid w:val="0"/>
              <w:spacing w:line="48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522" w:type="dxa"/>
            <w:tcBorders>
              <w:tl2br w:val="nil"/>
              <w:tr2bl w:val="nil"/>
            </w:tcBorders>
            <w:vAlign w:val="top"/>
          </w:tcPr>
          <w:p w14:paraId="3566E471">
            <w:pPr>
              <w:wordWrap/>
              <w:adjustRightInd/>
              <w:snapToGrid w:val="0"/>
              <w:spacing w:line="480" w:lineRule="exact"/>
              <w:outlineLvl w:val="9"/>
              <w:rPr>
                <w:rFonts w:hint="eastAsia" w:ascii="宋体" w:hAnsi="宋体" w:eastAsia="宋体" w:cs="宋体"/>
                <w:color w:val="auto"/>
                <w:sz w:val="24"/>
                <w:highlight w:val="none"/>
              </w:rPr>
            </w:pPr>
          </w:p>
        </w:tc>
        <w:tc>
          <w:tcPr>
            <w:tcW w:w="4025" w:type="dxa"/>
            <w:tcBorders>
              <w:tl2br w:val="nil"/>
              <w:tr2bl w:val="nil"/>
            </w:tcBorders>
            <w:vAlign w:val="top"/>
          </w:tcPr>
          <w:p w14:paraId="2CB69384">
            <w:pPr>
              <w:wordWrap/>
              <w:adjustRightInd/>
              <w:snapToGrid w:val="0"/>
              <w:spacing w:line="48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r>
      <w:tr w14:paraId="73D59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10" w:type="dxa"/>
            <w:tcBorders>
              <w:tl2br w:val="nil"/>
              <w:tr2bl w:val="nil"/>
            </w:tcBorders>
            <w:vAlign w:val="top"/>
          </w:tcPr>
          <w:p w14:paraId="362DE2FB">
            <w:pPr>
              <w:wordWrap/>
              <w:adjustRightInd/>
              <w:snapToGrid w:val="0"/>
              <w:spacing w:line="48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tc>
        <w:tc>
          <w:tcPr>
            <w:tcW w:w="522" w:type="dxa"/>
            <w:tcBorders>
              <w:tl2br w:val="nil"/>
              <w:tr2bl w:val="nil"/>
            </w:tcBorders>
            <w:vAlign w:val="top"/>
          </w:tcPr>
          <w:p w14:paraId="63178BC6">
            <w:pPr>
              <w:wordWrap/>
              <w:adjustRightInd/>
              <w:snapToGrid w:val="0"/>
              <w:spacing w:line="480" w:lineRule="exact"/>
              <w:outlineLvl w:val="9"/>
              <w:rPr>
                <w:rFonts w:hint="eastAsia" w:ascii="宋体" w:hAnsi="宋体" w:eastAsia="宋体" w:cs="宋体"/>
                <w:color w:val="auto"/>
                <w:sz w:val="24"/>
                <w:highlight w:val="none"/>
              </w:rPr>
            </w:pPr>
          </w:p>
        </w:tc>
        <w:tc>
          <w:tcPr>
            <w:tcW w:w="4025" w:type="dxa"/>
            <w:tcBorders>
              <w:tl2br w:val="nil"/>
              <w:tr2bl w:val="nil"/>
            </w:tcBorders>
            <w:vAlign w:val="top"/>
          </w:tcPr>
          <w:p w14:paraId="36E7B412">
            <w:pPr>
              <w:wordWrap/>
              <w:adjustRightInd/>
              <w:snapToGrid w:val="0"/>
              <w:spacing w:line="48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tc>
      </w:tr>
      <w:tr w14:paraId="0FD56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10" w:type="dxa"/>
            <w:tcBorders>
              <w:tl2br w:val="nil"/>
              <w:tr2bl w:val="nil"/>
            </w:tcBorders>
            <w:vAlign w:val="top"/>
          </w:tcPr>
          <w:p w14:paraId="7D5A5F72">
            <w:pPr>
              <w:wordWrap/>
              <w:adjustRightInd/>
              <w:snapToGrid w:val="0"/>
              <w:spacing w:line="48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帐号：</w:t>
            </w:r>
          </w:p>
        </w:tc>
        <w:tc>
          <w:tcPr>
            <w:tcW w:w="522" w:type="dxa"/>
            <w:tcBorders>
              <w:tl2br w:val="nil"/>
              <w:tr2bl w:val="nil"/>
            </w:tcBorders>
            <w:vAlign w:val="top"/>
          </w:tcPr>
          <w:p w14:paraId="442755D6">
            <w:pPr>
              <w:wordWrap/>
              <w:adjustRightInd/>
              <w:snapToGrid w:val="0"/>
              <w:spacing w:line="480" w:lineRule="exact"/>
              <w:outlineLvl w:val="9"/>
              <w:rPr>
                <w:rFonts w:hint="eastAsia" w:ascii="宋体" w:hAnsi="宋体" w:eastAsia="宋体" w:cs="宋体"/>
                <w:color w:val="auto"/>
                <w:sz w:val="24"/>
                <w:highlight w:val="none"/>
              </w:rPr>
            </w:pPr>
          </w:p>
        </w:tc>
        <w:tc>
          <w:tcPr>
            <w:tcW w:w="4025" w:type="dxa"/>
            <w:tcBorders>
              <w:tl2br w:val="nil"/>
              <w:tr2bl w:val="nil"/>
            </w:tcBorders>
            <w:vAlign w:val="top"/>
          </w:tcPr>
          <w:p w14:paraId="11B162ED">
            <w:pPr>
              <w:wordWrap/>
              <w:adjustRightInd/>
              <w:snapToGrid w:val="0"/>
              <w:spacing w:line="48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帐号：</w:t>
            </w:r>
          </w:p>
        </w:tc>
      </w:tr>
      <w:tr w14:paraId="27D04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10" w:type="dxa"/>
            <w:tcBorders>
              <w:tl2br w:val="nil"/>
              <w:tr2bl w:val="nil"/>
            </w:tcBorders>
            <w:vAlign w:val="top"/>
          </w:tcPr>
          <w:p w14:paraId="6F503711">
            <w:pPr>
              <w:wordWrap/>
              <w:adjustRightInd/>
              <w:snapToGrid w:val="0"/>
              <w:spacing w:line="48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签订时间：</w:t>
            </w:r>
          </w:p>
        </w:tc>
        <w:tc>
          <w:tcPr>
            <w:tcW w:w="522" w:type="dxa"/>
            <w:tcBorders>
              <w:tl2br w:val="nil"/>
              <w:tr2bl w:val="nil"/>
            </w:tcBorders>
            <w:vAlign w:val="top"/>
          </w:tcPr>
          <w:p w14:paraId="3D608B89">
            <w:pPr>
              <w:wordWrap/>
              <w:adjustRightInd/>
              <w:snapToGrid w:val="0"/>
              <w:spacing w:line="480" w:lineRule="exact"/>
              <w:outlineLvl w:val="9"/>
              <w:rPr>
                <w:rFonts w:hint="eastAsia" w:ascii="宋体" w:hAnsi="宋体" w:eastAsia="宋体" w:cs="宋体"/>
                <w:color w:val="auto"/>
                <w:sz w:val="24"/>
                <w:highlight w:val="none"/>
              </w:rPr>
            </w:pPr>
          </w:p>
        </w:tc>
        <w:tc>
          <w:tcPr>
            <w:tcW w:w="4025" w:type="dxa"/>
            <w:tcBorders>
              <w:tl2br w:val="nil"/>
              <w:tr2bl w:val="nil"/>
            </w:tcBorders>
            <w:vAlign w:val="top"/>
          </w:tcPr>
          <w:p w14:paraId="6E23F661">
            <w:pPr>
              <w:wordWrap/>
              <w:adjustRightInd/>
              <w:snapToGrid w:val="0"/>
              <w:spacing w:line="48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签订时间：</w:t>
            </w:r>
          </w:p>
        </w:tc>
      </w:tr>
    </w:tbl>
    <w:p w14:paraId="657C8379">
      <w:pPr>
        <w:wordWrap/>
        <w:adjustRightInd/>
        <w:spacing w:line="520" w:lineRule="exact"/>
        <w:outlineLvl w:val="9"/>
        <w:rPr>
          <w:rFonts w:hint="eastAsia" w:ascii="宋体" w:hAnsi="宋体" w:eastAsia="宋体" w:cs="宋体"/>
          <w:color w:val="auto"/>
          <w:highlight w:val="none"/>
        </w:rPr>
      </w:pPr>
    </w:p>
    <w:p w14:paraId="0AAD9E54">
      <w:pPr>
        <w:pStyle w:val="34"/>
        <w:snapToGrid w:val="0"/>
        <w:spacing w:before="0" w:beforeAutospacing="0" w:after="0" w:afterAutospacing="0" w:line="200" w:lineRule="atLeast"/>
        <w:ind w:firstLine="420"/>
        <w:jc w:val="both"/>
        <w:textAlignment w:val="baseline"/>
        <w:rPr>
          <w:rFonts w:hint="eastAsia" w:ascii="宋体" w:hAnsi="宋体" w:eastAsia="宋体" w:cs="宋体"/>
          <w:b w:val="0"/>
          <w:i w:val="0"/>
          <w:caps w:val="0"/>
          <w:color w:val="auto"/>
          <w:spacing w:val="-4"/>
          <w:w w:val="100"/>
          <w:sz w:val="24"/>
          <w:szCs w:val="24"/>
        </w:rPr>
      </w:pPr>
    </w:p>
    <w:p w14:paraId="1F525A23">
      <w:pPr>
        <w:pStyle w:val="34"/>
        <w:snapToGrid w:val="0"/>
        <w:spacing w:before="0" w:beforeAutospacing="0" w:after="0" w:afterAutospacing="0" w:line="200" w:lineRule="atLeast"/>
        <w:ind w:firstLine="420"/>
        <w:jc w:val="both"/>
        <w:textAlignment w:val="baseline"/>
        <w:rPr>
          <w:rFonts w:hint="eastAsia" w:ascii="宋体" w:hAnsi="宋体" w:eastAsia="宋体" w:cs="宋体"/>
          <w:b w:val="0"/>
          <w:i w:val="0"/>
          <w:caps w:val="0"/>
          <w:color w:val="auto"/>
          <w:spacing w:val="-4"/>
          <w:w w:val="100"/>
          <w:sz w:val="24"/>
          <w:szCs w:val="24"/>
        </w:rPr>
      </w:pPr>
    </w:p>
    <w:p w14:paraId="11D89330">
      <w:pPr>
        <w:pStyle w:val="34"/>
        <w:snapToGrid w:val="0"/>
        <w:spacing w:before="0" w:beforeAutospacing="0" w:after="0" w:afterAutospacing="0" w:line="200" w:lineRule="atLeast"/>
        <w:ind w:firstLine="420"/>
        <w:jc w:val="both"/>
        <w:textAlignment w:val="baseline"/>
        <w:rPr>
          <w:rFonts w:hint="eastAsia" w:ascii="宋体" w:hAnsi="宋体" w:eastAsia="宋体" w:cs="宋体"/>
          <w:b w:val="0"/>
          <w:i w:val="0"/>
          <w:caps w:val="0"/>
          <w:color w:val="auto"/>
          <w:spacing w:val="-4"/>
          <w:w w:val="100"/>
          <w:sz w:val="24"/>
          <w:szCs w:val="24"/>
        </w:rPr>
      </w:pPr>
    </w:p>
    <w:p w14:paraId="133B7309">
      <w:pPr>
        <w:pStyle w:val="34"/>
        <w:snapToGrid w:val="0"/>
        <w:spacing w:before="0" w:beforeAutospacing="0" w:after="0" w:afterAutospacing="0" w:line="200" w:lineRule="atLeast"/>
        <w:ind w:firstLine="420"/>
        <w:jc w:val="both"/>
        <w:textAlignment w:val="baseline"/>
        <w:rPr>
          <w:rFonts w:hint="eastAsia" w:ascii="宋体" w:hAnsi="宋体" w:eastAsia="宋体" w:cs="宋体"/>
          <w:b w:val="0"/>
          <w:i w:val="0"/>
          <w:caps w:val="0"/>
          <w:color w:val="auto"/>
          <w:spacing w:val="-4"/>
          <w:w w:val="100"/>
          <w:sz w:val="24"/>
          <w:szCs w:val="24"/>
        </w:rPr>
      </w:pPr>
    </w:p>
    <w:p w14:paraId="1DB7AFA8">
      <w:pPr>
        <w:pStyle w:val="34"/>
        <w:snapToGrid w:val="0"/>
        <w:spacing w:before="0" w:beforeAutospacing="0" w:after="0" w:afterAutospacing="0" w:line="200" w:lineRule="atLeast"/>
        <w:ind w:firstLine="420"/>
        <w:jc w:val="both"/>
        <w:textAlignment w:val="baseline"/>
        <w:rPr>
          <w:rFonts w:hint="eastAsia" w:ascii="宋体" w:hAnsi="宋体" w:eastAsia="宋体" w:cs="宋体"/>
          <w:b w:val="0"/>
          <w:i w:val="0"/>
          <w:caps w:val="0"/>
          <w:color w:val="auto"/>
          <w:spacing w:val="-4"/>
          <w:w w:val="100"/>
          <w:sz w:val="24"/>
          <w:szCs w:val="24"/>
        </w:rPr>
      </w:pPr>
    </w:p>
    <w:p w14:paraId="639C6A6A">
      <w:pPr>
        <w:pStyle w:val="34"/>
        <w:snapToGrid w:val="0"/>
        <w:spacing w:before="0" w:beforeAutospacing="0" w:after="0" w:afterAutospacing="0" w:line="200" w:lineRule="atLeast"/>
        <w:ind w:firstLine="420"/>
        <w:jc w:val="both"/>
        <w:textAlignment w:val="baseline"/>
        <w:rPr>
          <w:rFonts w:hint="eastAsia" w:ascii="宋体" w:hAnsi="宋体" w:eastAsia="宋体" w:cs="宋体"/>
          <w:b w:val="0"/>
          <w:i w:val="0"/>
          <w:caps w:val="0"/>
          <w:color w:val="auto"/>
          <w:spacing w:val="-4"/>
          <w:w w:val="100"/>
          <w:sz w:val="24"/>
          <w:szCs w:val="24"/>
        </w:rPr>
      </w:pPr>
    </w:p>
    <w:p w14:paraId="2B096B5D">
      <w:pPr>
        <w:pStyle w:val="34"/>
        <w:snapToGrid w:val="0"/>
        <w:spacing w:before="0" w:beforeAutospacing="0" w:after="0" w:afterAutospacing="0" w:line="200" w:lineRule="atLeast"/>
        <w:ind w:firstLine="420"/>
        <w:jc w:val="both"/>
        <w:textAlignment w:val="baseline"/>
        <w:rPr>
          <w:rFonts w:hint="eastAsia" w:ascii="宋体" w:hAnsi="宋体" w:eastAsia="宋体" w:cs="宋体"/>
          <w:b w:val="0"/>
          <w:i w:val="0"/>
          <w:caps w:val="0"/>
          <w:color w:val="auto"/>
          <w:spacing w:val="-4"/>
          <w:w w:val="100"/>
          <w:sz w:val="24"/>
          <w:szCs w:val="24"/>
        </w:rPr>
      </w:pPr>
    </w:p>
    <w:p w14:paraId="0AD39155">
      <w:pPr>
        <w:pStyle w:val="34"/>
        <w:snapToGrid w:val="0"/>
        <w:spacing w:before="0" w:beforeAutospacing="0" w:after="0" w:afterAutospacing="0" w:line="200" w:lineRule="atLeast"/>
        <w:ind w:firstLine="420"/>
        <w:jc w:val="both"/>
        <w:textAlignment w:val="baseline"/>
        <w:rPr>
          <w:rFonts w:hint="eastAsia" w:ascii="宋体" w:hAnsi="宋体" w:eastAsia="宋体" w:cs="宋体"/>
          <w:b w:val="0"/>
          <w:i w:val="0"/>
          <w:caps w:val="0"/>
          <w:color w:val="auto"/>
          <w:spacing w:val="-4"/>
          <w:w w:val="100"/>
          <w:sz w:val="24"/>
          <w:szCs w:val="24"/>
        </w:rPr>
      </w:pPr>
    </w:p>
    <w:p w14:paraId="4E2C7C85">
      <w:pPr>
        <w:pStyle w:val="34"/>
        <w:snapToGrid w:val="0"/>
        <w:spacing w:before="0" w:beforeAutospacing="0" w:after="0" w:afterAutospacing="0" w:line="200" w:lineRule="atLeast"/>
        <w:ind w:firstLine="420"/>
        <w:jc w:val="both"/>
        <w:textAlignment w:val="baseline"/>
        <w:rPr>
          <w:rFonts w:hint="eastAsia" w:ascii="宋体" w:hAnsi="宋体" w:eastAsia="宋体" w:cs="宋体"/>
          <w:b w:val="0"/>
          <w:i w:val="0"/>
          <w:caps w:val="0"/>
          <w:color w:val="auto"/>
          <w:spacing w:val="-4"/>
          <w:w w:val="100"/>
          <w:sz w:val="24"/>
          <w:szCs w:val="24"/>
        </w:rPr>
      </w:pPr>
    </w:p>
    <w:p w14:paraId="2A7FE2F5">
      <w:pPr>
        <w:pStyle w:val="34"/>
        <w:snapToGrid w:val="0"/>
        <w:spacing w:before="0" w:beforeAutospacing="0" w:after="0" w:afterAutospacing="0" w:line="200" w:lineRule="atLeast"/>
        <w:ind w:firstLine="420"/>
        <w:jc w:val="both"/>
        <w:textAlignment w:val="baseline"/>
        <w:rPr>
          <w:rFonts w:hint="eastAsia" w:ascii="宋体" w:hAnsi="宋体" w:eastAsia="宋体" w:cs="宋体"/>
          <w:b w:val="0"/>
          <w:i w:val="0"/>
          <w:caps w:val="0"/>
          <w:color w:val="auto"/>
          <w:spacing w:val="-4"/>
          <w:w w:val="100"/>
          <w:sz w:val="24"/>
          <w:szCs w:val="24"/>
        </w:rPr>
      </w:pPr>
    </w:p>
    <w:p w14:paraId="492578BC">
      <w:pPr>
        <w:pStyle w:val="34"/>
        <w:snapToGrid w:val="0"/>
        <w:spacing w:before="0" w:beforeAutospacing="0" w:after="0" w:afterAutospacing="0" w:line="200" w:lineRule="atLeast"/>
        <w:ind w:firstLine="420"/>
        <w:jc w:val="both"/>
        <w:textAlignment w:val="baseline"/>
        <w:rPr>
          <w:rFonts w:hint="eastAsia" w:ascii="宋体" w:hAnsi="宋体" w:eastAsia="宋体" w:cs="宋体"/>
          <w:b w:val="0"/>
          <w:i w:val="0"/>
          <w:caps w:val="0"/>
          <w:color w:val="auto"/>
          <w:spacing w:val="-4"/>
          <w:w w:val="100"/>
          <w:sz w:val="24"/>
          <w:szCs w:val="24"/>
        </w:rPr>
      </w:pPr>
    </w:p>
    <w:p w14:paraId="5E0564EE">
      <w:pPr>
        <w:pStyle w:val="60"/>
        <w:snapToGrid w:val="0"/>
        <w:spacing w:before="0" w:beforeAutospacing="0" w:after="0" w:afterAutospacing="0" w:line="360" w:lineRule="auto"/>
        <w:ind w:firstLine="723" w:firstLineChars="300"/>
        <w:jc w:val="both"/>
        <w:textAlignment w:val="baseline"/>
        <w:rPr>
          <w:rFonts w:hint="eastAsia" w:ascii="宋体" w:hAnsi="宋体" w:eastAsia="宋体" w:cs="宋体"/>
          <w:b/>
          <w:i w:val="0"/>
          <w:caps w:val="0"/>
          <w:color w:val="auto"/>
          <w:spacing w:val="0"/>
          <w:w w:val="100"/>
          <w:sz w:val="24"/>
          <w:szCs w:val="24"/>
        </w:rPr>
      </w:pPr>
      <w:r>
        <w:rPr>
          <w:rFonts w:hint="eastAsia" w:ascii="宋体" w:hAnsi="宋体" w:eastAsia="宋体" w:cs="宋体"/>
          <w:b/>
          <w:i w:val="0"/>
          <w:caps w:val="0"/>
          <w:color w:val="auto"/>
          <w:spacing w:val="0"/>
          <w:w w:val="100"/>
          <w:sz w:val="24"/>
          <w:szCs w:val="24"/>
        </w:rPr>
        <w:t>★ 此仅为合同书样本，中标单位需根据实际情况和采购人签订相应的合同！</w:t>
      </w:r>
    </w:p>
    <w:p w14:paraId="5D986345">
      <w:pPr>
        <w:pStyle w:val="18"/>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p>
    <w:p w14:paraId="7297F3E9">
      <w:pPr>
        <w:rPr>
          <w:rFonts w:hint="eastAsia" w:ascii="宋体" w:hAnsi="宋体" w:eastAsia="宋体" w:cs="宋体"/>
          <w:b w:val="0"/>
          <w:i w:val="0"/>
          <w:caps w:val="0"/>
          <w:color w:val="auto"/>
          <w:spacing w:val="0"/>
          <w:w w:val="100"/>
          <w:sz w:val="24"/>
          <w:szCs w:val="24"/>
        </w:rPr>
      </w:pPr>
    </w:p>
    <w:p w14:paraId="2F333F1B">
      <w:pPr>
        <w:pStyle w:val="2"/>
        <w:rPr>
          <w:rFonts w:hint="eastAsia"/>
        </w:rPr>
      </w:pPr>
    </w:p>
    <w:p w14:paraId="79F60043">
      <w:pPr>
        <w:rPr>
          <w:rFonts w:hint="eastAsia"/>
        </w:rPr>
      </w:pPr>
    </w:p>
    <w:p w14:paraId="5B441497">
      <w:pPr>
        <w:pStyle w:val="18"/>
        <w:numPr>
          <w:ilvl w:val="0"/>
          <w:numId w:val="25"/>
        </w:numPr>
        <w:snapToGrid w:val="0"/>
        <w:spacing w:before="120" w:beforeAutospacing="0" w:after="120" w:afterAutospacing="0" w:line="440" w:lineRule="exact"/>
        <w:jc w:val="center"/>
        <w:textAlignment w:val="baseline"/>
        <w:rPr>
          <w:rFonts w:hint="eastAsia" w:ascii="宋体" w:hAnsi="宋体" w:eastAsia="宋体" w:cs="宋体"/>
          <w:b/>
          <w:bCs/>
          <w:i w:val="0"/>
          <w:caps w:val="0"/>
          <w:color w:val="auto"/>
          <w:spacing w:val="0"/>
          <w:w w:val="100"/>
          <w:sz w:val="36"/>
          <w:szCs w:val="36"/>
        </w:rPr>
      </w:pPr>
      <w:bookmarkStart w:id="25" w:name="_Toc5297"/>
      <w:r>
        <w:rPr>
          <w:rFonts w:hint="eastAsia" w:ascii="宋体" w:hAnsi="宋体" w:eastAsia="宋体" w:cs="宋体"/>
          <w:b/>
          <w:bCs/>
          <w:i w:val="0"/>
          <w:caps w:val="0"/>
          <w:color w:val="auto"/>
          <w:spacing w:val="0"/>
          <w:w w:val="100"/>
          <w:sz w:val="36"/>
          <w:szCs w:val="36"/>
        </w:rPr>
        <w:t xml:space="preserve"> 投标文件格式</w:t>
      </w:r>
      <w:bookmarkEnd w:id="22"/>
      <w:bookmarkEnd w:id="23"/>
      <w:bookmarkEnd w:id="24"/>
      <w:bookmarkEnd w:id="25"/>
    </w:p>
    <w:p w14:paraId="4CA61210">
      <w:pPr>
        <w:snapToGrid w:val="0"/>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0"/>
        </w:rPr>
      </w:pPr>
    </w:p>
    <w:p w14:paraId="6E64D022">
      <w:pPr>
        <w:pStyle w:val="56"/>
        <w:snapToGrid w:val="0"/>
        <w:spacing w:before="0" w:beforeAutospacing="0" w:after="0" w:afterAutospacing="0" w:line="360" w:lineRule="auto"/>
        <w:ind w:firstLine="482" w:firstLineChars="200"/>
        <w:jc w:val="both"/>
        <w:textAlignment w:val="baseline"/>
        <w:rPr>
          <w:rFonts w:hint="eastAsia" w:ascii="宋体" w:hAnsi="宋体" w:eastAsia="宋体" w:cs="宋体"/>
          <w:b/>
          <w:i w:val="0"/>
          <w:caps w:val="0"/>
          <w:color w:val="auto"/>
          <w:spacing w:val="0"/>
          <w:w w:val="100"/>
          <w:sz w:val="24"/>
          <w:szCs w:val="24"/>
        </w:rPr>
      </w:pPr>
      <w:r>
        <w:rPr>
          <w:rFonts w:hint="eastAsia" w:ascii="宋体" w:hAnsi="宋体" w:eastAsia="宋体" w:cs="宋体"/>
          <w:b/>
          <w:i w:val="0"/>
          <w:caps w:val="0"/>
          <w:color w:val="auto"/>
          <w:spacing w:val="0"/>
          <w:w w:val="100"/>
          <w:sz w:val="24"/>
          <w:szCs w:val="24"/>
        </w:rPr>
        <w:t>投标文件组成（加</w:t>
      </w:r>
      <w:r>
        <w:rPr>
          <w:rFonts w:hint="eastAsia" w:ascii="宋体" w:hAnsi="宋体" w:eastAsia="宋体" w:cs="宋体"/>
          <w:b/>
          <w:i w:val="0"/>
          <w:caps w:val="0"/>
          <w:color w:val="auto"/>
          <w:spacing w:val="0"/>
          <w:w w:val="100"/>
          <w:sz w:val="24"/>
          <w:szCs w:val="24"/>
          <w:lang w:eastAsia="zh-CN"/>
        </w:rPr>
        <w:t>“</w:t>
      </w:r>
      <w:r>
        <w:rPr>
          <w:rFonts w:hint="eastAsia" w:ascii="宋体" w:hAnsi="宋体" w:eastAsia="宋体" w:cs="宋体"/>
          <w:b/>
          <w:i w:val="0"/>
          <w:caps w:val="0"/>
          <w:color w:val="auto"/>
          <w:spacing w:val="0"/>
          <w:w w:val="100"/>
          <w:kern w:val="0"/>
          <w:sz w:val="24"/>
          <w:szCs w:val="24"/>
        </w:rPr>
        <w:t>▲</w:t>
      </w:r>
      <w:r>
        <w:rPr>
          <w:rFonts w:hint="eastAsia" w:ascii="宋体" w:hAnsi="宋体" w:eastAsia="宋体" w:cs="宋体"/>
          <w:b/>
          <w:i w:val="0"/>
          <w:caps w:val="0"/>
          <w:color w:val="auto"/>
          <w:spacing w:val="0"/>
          <w:w w:val="100"/>
          <w:sz w:val="24"/>
          <w:szCs w:val="24"/>
          <w:lang w:eastAsia="zh-CN"/>
        </w:rPr>
        <w:t>”</w:t>
      </w:r>
      <w:r>
        <w:rPr>
          <w:rFonts w:hint="eastAsia" w:ascii="宋体" w:hAnsi="宋体" w:eastAsia="宋体" w:cs="宋体"/>
          <w:b/>
          <w:i w:val="0"/>
          <w:caps w:val="0"/>
          <w:color w:val="auto"/>
          <w:spacing w:val="0"/>
          <w:w w:val="100"/>
          <w:sz w:val="24"/>
          <w:szCs w:val="24"/>
        </w:rPr>
        <w:t>的资料为必须提供，否则将视为无效标处理）</w:t>
      </w:r>
    </w:p>
    <w:p w14:paraId="242C19F6">
      <w:pPr>
        <w:snapToGrid w:val="0"/>
        <w:spacing w:before="0" w:beforeAutospacing="0" w:after="0" w:afterAutospacing="0" w:line="240" w:lineRule="auto"/>
        <w:jc w:val="both"/>
        <w:textAlignment w:val="baseline"/>
        <w:rPr>
          <w:rFonts w:hint="eastAsia" w:ascii="宋体" w:hAnsi="宋体" w:eastAsia="宋体" w:cs="宋体"/>
          <w:b/>
          <w:i w:val="0"/>
          <w:caps w:val="0"/>
          <w:color w:val="auto"/>
          <w:spacing w:val="0"/>
          <w:w w:val="100"/>
          <w:kern w:val="0"/>
          <w:sz w:val="32"/>
          <w:szCs w:val="32"/>
          <w:lang w:val="en-US" w:eastAsia="zh-CN"/>
        </w:rPr>
      </w:pPr>
      <w:r>
        <w:rPr>
          <w:rFonts w:hint="eastAsia" w:ascii="宋体" w:hAnsi="宋体" w:eastAsia="宋体" w:cs="宋体"/>
          <w:b/>
          <w:i w:val="0"/>
          <w:caps w:val="0"/>
          <w:color w:val="auto"/>
          <w:spacing w:val="0"/>
          <w:w w:val="100"/>
          <w:kern w:val="0"/>
          <w:sz w:val="32"/>
          <w:szCs w:val="32"/>
          <w:lang w:val="en-US" w:eastAsia="zh-CN"/>
        </w:rPr>
        <w:t xml:space="preserve">                         </w:t>
      </w:r>
    </w:p>
    <w:p w14:paraId="1A25400D">
      <w:pPr>
        <w:snapToGrid w:val="0"/>
        <w:spacing w:before="0" w:beforeAutospacing="0" w:after="0" w:afterAutospacing="0" w:line="240" w:lineRule="auto"/>
        <w:jc w:val="center"/>
        <w:textAlignment w:val="baseline"/>
        <w:rPr>
          <w:rFonts w:hint="eastAsia" w:ascii="宋体" w:hAnsi="宋体" w:eastAsia="宋体" w:cs="宋体"/>
          <w:b/>
          <w:i w:val="0"/>
          <w:caps w:val="0"/>
          <w:color w:val="auto"/>
          <w:spacing w:val="0"/>
          <w:w w:val="100"/>
          <w:kern w:val="0"/>
          <w:sz w:val="32"/>
          <w:szCs w:val="32"/>
          <w:lang w:val="en-US" w:eastAsia="zh-CN"/>
        </w:rPr>
      </w:pPr>
    </w:p>
    <w:p w14:paraId="2E7441C2">
      <w:pPr>
        <w:snapToGrid w:val="0"/>
        <w:spacing w:before="0" w:beforeAutospacing="0" w:after="0" w:afterAutospacing="0" w:line="360" w:lineRule="auto"/>
        <w:jc w:val="center"/>
        <w:textAlignment w:val="baseline"/>
        <w:rPr>
          <w:rFonts w:hint="eastAsia" w:ascii="宋体" w:hAnsi="宋体" w:eastAsia="宋体" w:cs="宋体"/>
          <w:b/>
          <w:bCs/>
          <w:i w:val="0"/>
          <w:caps w:val="0"/>
          <w:color w:val="auto"/>
          <w:spacing w:val="0"/>
          <w:w w:val="100"/>
          <w:kern w:val="0"/>
          <w:sz w:val="48"/>
          <w:szCs w:val="48"/>
        </w:rPr>
      </w:pPr>
      <w:bookmarkStart w:id="26" w:name="_Toc33194403"/>
      <w:r>
        <w:rPr>
          <w:rFonts w:hint="eastAsia" w:ascii="宋体" w:hAnsi="宋体" w:eastAsia="宋体" w:cs="宋体"/>
          <w:b/>
          <w:bCs/>
          <w:i w:val="0"/>
          <w:caps w:val="0"/>
          <w:color w:val="auto"/>
          <w:spacing w:val="0"/>
          <w:w w:val="100"/>
          <w:sz w:val="48"/>
          <w:szCs w:val="48"/>
        </w:rPr>
        <w:t>资 格 文 件</w:t>
      </w:r>
      <w:bookmarkEnd w:id="26"/>
    </w:p>
    <w:p w14:paraId="39EE12C3">
      <w:pPr>
        <w:shd w:val="clear" w:color="auto" w:fill="FFFFFF"/>
        <w:snapToGrid w:val="0"/>
        <w:spacing w:before="0" w:beforeAutospacing="0" w:after="0" w:afterAutospacing="0" w:line="360" w:lineRule="auto"/>
        <w:jc w:val="center"/>
        <w:textAlignment w:val="baseline"/>
        <w:rPr>
          <w:rFonts w:hint="eastAsia" w:ascii="宋体" w:hAnsi="宋体" w:eastAsia="宋体" w:cs="宋体"/>
          <w:b/>
          <w:bCs/>
          <w:i w:val="0"/>
          <w:caps w:val="0"/>
          <w:color w:val="auto"/>
          <w:spacing w:val="0"/>
          <w:w w:val="100"/>
          <w:kern w:val="0"/>
          <w:sz w:val="32"/>
          <w:szCs w:val="32"/>
        </w:rPr>
      </w:pPr>
      <w:r>
        <w:rPr>
          <w:rFonts w:hint="eastAsia" w:ascii="宋体" w:hAnsi="宋体" w:eastAsia="宋体" w:cs="宋体"/>
          <w:b/>
          <w:bCs/>
          <w:i w:val="0"/>
          <w:caps w:val="0"/>
          <w:color w:val="auto"/>
          <w:spacing w:val="0"/>
          <w:w w:val="100"/>
          <w:kern w:val="0"/>
          <w:sz w:val="32"/>
          <w:szCs w:val="32"/>
        </w:rPr>
        <w:t>目  录</w:t>
      </w:r>
    </w:p>
    <w:p w14:paraId="0D1533D6">
      <w:pPr>
        <w:snapToGrid w:val="0"/>
        <w:spacing w:before="0" w:beforeAutospacing="0" w:after="0" w:afterAutospacing="0" w:line="360" w:lineRule="auto"/>
        <w:ind w:left="105" w:leftChars="50" w:firstLine="480" w:firstLineChars="200"/>
        <w:jc w:val="both"/>
        <w:textAlignment w:val="baseline"/>
        <w:rPr>
          <w:rFonts w:hint="eastAsia" w:ascii="宋体" w:hAnsi="宋体" w:eastAsia="宋体" w:cs="宋体"/>
          <w:b w:val="0"/>
          <w:i w:val="0"/>
          <w:caps w:val="0"/>
          <w:color w:val="auto"/>
          <w:spacing w:val="0"/>
          <w:w w:val="100"/>
          <w:sz w:val="24"/>
          <w:szCs w:val="21"/>
        </w:rPr>
      </w:pPr>
      <w:r>
        <w:rPr>
          <w:rFonts w:hint="eastAsia" w:ascii="宋体" w:hAnsi="宋体" w:eastAsia="宋体" w:cs="宋体"/>
          <w:b w:val="0"/>
          <w:i w:val="0"/>
          <w:caps w:val="0"/>
          <w:color w:val="auto"/>
          <w:spacing w:val="0"/>
          <w:w w:val="100"/>
          <w:sz w:val="24"/>
          <w:szCs w:val="21"/>
        </w:rPr>
        <w:t>基本资格条件审查材料：</w:t>
      </w:r>
    </w:p>
    <w:p w14:paraId="0E7C1525">
      <w:pPr>
        <w:snapToGrid w:val="0"/>
        <w:spacing w:before="0" w:beforeAutospacing="0" w:after="0" w:afterAutospacing="0" w:line="360" w:lineRule="auto"/>
        <w:ind w:left="105" w:leftChars="50" w:firstLine="480" w:firstLineChars="200"/>
        <w:jc w:val="both"/>
        <w:textAlignment w:val="baseline"/>
        <w:rPr>
          <w:rFonts w:hint="eastAsia" w:ascii="宋体" w:hAnsi="宋体" w:eastAsia="宋体" w:cs="宋体"/>
          <w:b w:val="0"/>
          <w:i w:val="0"/>
          <w:caps w:val="0"/>
          <w:color w:val="auto"/>
          <w:spacing w:val="0"/>
          <w:w w:val="100"/>
          <w:sz w:val="24"/>
          <w:szCs w:val="21"/>
        </w:rPr>
      </w:pPr>
      <w:r>
        <w:rPr>
          <w:rFonts w:hint="eastAsia" w:ascii="宋体" w:hAnsi="宋体" w:eastAsia="宋体" w:cs="宋体"/>
          <w:b w:val="0"/>
          <w:i w:val="0"/>
          <w:caps w:val="0"/>
          <w:color w:val="auto"/>
          <w:spacing w:val="0"/>
          <w:w w:val="100"/>
          <w:sz w:val="24"/>
          <w:szCs w:val="21"/>
        </w:rPr>
        <w:t>【即证明其符合《中华人民共和国政府采购法》规定的供应商基本条件的有关资格证明文件。】</w:t>
      </w:r>
    </w:p>
    <w:p w14:paraId="00D13325">
      <w:pPr>
        <w:snapToGrid w:val="0"/>
        <w:spacing w:before="0" w:beforeAutospacing="0" w:after="0" w:afterAutospacing="0" w:line="360" w:lineRule="auto"/>
        <w:ind w:left="105" w:leftChars="50" w:firstLine="480" w:firstLineChars="200"/>
        <w:jc w:val="both"/>
        <w:textAlignment w:val="baseline"/>
        <w:rPr>
          <w:rFonts w:hint="eastAsia" w:ascii="宋体" w:hAnsi="宋体" w:eastAsia="宋体" w:cs="宋体"/>
          <w:b w:val="0"/>
          <w:i w:val="0"/>
          <w:caps w:val="0"/>
          <w:color w:val="auto"/>
          <w:spacing w:val="0"/>
          <w:w w:val="100"/>
          <w:sz w:val="24"/>
          <w:szCs w:val="21"/>
        </w:rPr>
      </w:pPr>
      <w:r>
        <w:rPr>
          <w:rFonts w:hint="eastAsia" w:ascii="宋体" w:hAnsi="宋体" w:eastAsia="宋体" w:cs="宋体"/>
          <w:b w:val="0"/>
          <w:i w:val="0"/>
          <w:caps w:val="0"/>
          <w:color w:val="auto"/>
          <w:spacing w:val="0"/>
          <w:w w:val="100"/>
          <w:sz w:val="24"/>
          <w:szCs w:val="21"/>
        </w:rPr>
        <w:t>包括：</w:t>
      </w:r>
    </w:p>
    <w:p w14:paraId="55E3CAE9">
      <w:pPr>
        <w:snapToGrid w:val="0"/>
        <w:spacing w:before="0" w:beforeAutospacing="0" w:after="0" w:afterAutospacing="0" w:line="360" w:lineRule="auto"/>
        <w:ind w:left="105" w:leftChars="50" w:firstLine="482" w:firstLineChars="200"/>
        <w:jc w:val="both"/>
        <w:textAlignment w:val="baseline"/>
        <w:rPr>
          <w:rFonts w:hint="eastAsia" w:ascii="宋体" w:hAnsi="宋体" w:eastAsia="宋体" w:cs="宋体"/>
          <w:b w:val="0"/>
          <w:i w:val="0"/>
          <w:caps w:val="0"/>
          <w:color w:val="auto"/>
          <w:spacing w:val="0"/>
          <w:w w:val="100"/>
          <w:sz w:val="24"/>
          <w:szCs w:val="21"/>
        </w:rPr>
      </w:pPr>
      <w:r>
        <w:rPr>
          <w:rFonts w:hint="eastAsia" w:ascii="宋体" w:hAnsi="宋体" w:eastAsia="宋体" w:cs="宋体"/>
          <w:b/>
          <w:i w:val="0"/>
          <w:caps w:val="0"/>
          <w:color w:val="auto"/>
          <w:spacing w:val="0"/>
          <w:w w:val="100"/>
          <w:kern w:val="0"/>
          <w:sz w:val="24"/>
          <w:szCs w:val="24"/>
        </w:rPr>
        <w:t>▲</w:t>
      </w:r>
      <w:r>
        <w:rPr>
          <w:rFonts w:hint="eastAsia" w:ascii="宋体" w:hAnsi="宋体" w:eastAsia="宋体" w:cs="宋体"/>
          <w:b w:val="0"/>
          <w:i w:val="0"/>
          <w:caps w:val="0"/>
          <w:color w:val="auto"/>
          <w:spacing w:val="0"/>
          <w:w w:val="100"/>
          <w:sz w:val="24"/>
          <w:szCs w:val="21"/>
        </w:rPr>
        <w:t>（1）</w:t>
      </w:r>
      <w:r>
        <w:rPr>
          <w:rFonts w:hint="eastAsia" w:ascii="宋体" w:hAnsi="宋体" w:eastAsia="宋体" w:cs="宋体"/>
          <w:b/>
          <w:i w:val="0"/>
          <w:caps w:val="0"/>
          <w:color w:val="auto"/>
          <w:spacing w:val="0"/>
          <w:w w:val="100"/>
          <w:sz w:val="24"/>
          <w:szCs w:val="21"/>
        </w:rPr>
        <w:t>营业执照</w:t>
      </w:r>
      <w:r>
        <w:rPr>
          <w:rFonts w:hint="eastAsia" w:ascii="宋体" w:hAnsi="宋体" w:eastAsia="宋体" w:cs="宋体"/>
          <w:b w:val="0"/>
          <w:i w:val="0"/>
          <w:caps w:val="0"/>
          <w:color w:val="auto"/>
          <w:spacing w:val="0"/>
          <w:w w:val="100"/>
          <w:sz w:val="24"/>
          <w:szCs w:val="21"/>
        </w:rPr>
        <w:t xml:space="preserve">(或事业法人登记证书或其它工商等登记证明材料； </w:t>
      </w:r>
    </w:p>
    <w:p w14:paraId="3A7B5643">
      <w:pPr>
        <w:snapToGrid w:val="0"/>
        <w:spacing w:before="0" w:beforeAutospacing="0" w:after="0" w:afterAutospacing="0" w:line="360" w:lineRule="auto"/>
        <w:ind w:left="105" w:leftChars="50" w:firstLine="480" w:firstLineChars="200"/>
        <w:jc w:val="both"/>
        <w:textAlignment w:val="baseline"/>
        <w:rPr>
          <w:rFonts w:hint="eastAsia" w:ascii="宋体" w:hAnsi="宋体" w:eastAsia="宋体" w:cs="宋体"/>
          <w:b w:val="0"/>
          <w:i w:val="0"/>
          <w:caps w:val="0"/>
          <w:color w:val="auto"/>
          <w:spacing w:val="0"/>
          <w:w w:val="100"/>
          <w:sz w:val="24"/>
          <w:szCs w:val="21"/>
        </w:rPr>
      </w:pPr>
      <w:r>
        <w:rPr>
          <w:rFonts w:hint="eastAsia" w:ascii="宋体" w:hAnsi="宋体" w:eastAsia="宋体" w:cs="宋体"/>
          <w:b w:val="0"/>
          <w:i w:val="0"/>
          <w:caps w:val="0"/>
          <w:color w:val="auto"/>
          <w:spacing w:val="0"/>
          <w:w w:val="100"/>
          <w:sz w:val="24"/>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224A75DB">
      <w:pPr>
        <w:snapToGrid w:val="0"/>
        <w:spacing w:before="0" w:beforeAutospacing="0" w:after="0" w:afterAutospacing="0" w:line="360" w:lineRule="auto"/>
        <w:ind w:left="105" w:leftChars="50" w:firstLine="482" w:firstLineChars="200"/>
        <w:jc w:val="both"/>
        <w:textAlignment w:val="baseline"/>
        <w:rPr>
          <w:rFonts w:hint="eastAsia" w:ascii="宋体" w:hAnsi="宋体" w:eastAsia="宋体" w:cs="宋体"/>
          <w:b w:val="0"/>
          <w:i w:val="0"/>
          <w:caps w:val="0"/>
          <w:color w:val="auto"/>
          <w:spacing w:val="0"/>
          <w:w w:val="100"/>
          <w:sz w:val="24"/>
          <w:szCs w:val="21"/>
        </w:rPr>
      </w:pPr>
      <w:r>
        <w:rPr>
          <w:rFonts w:hint="eastAsia" w:ascii="宋体" w:hAnsi="宋体" w:eastAsia="宋体" w:cs="宋体"/>
          <w:b/>
          <w:i w:val="0"/>
          <w:caps w:val="0"/>
          <w:color w:val="auto"/>
          <w:spacing w:val="0"/>
          <w:w w:val="100"/>
          <w:kern w:val="0"/>
          <w:sz w:val="24"/>
          <w:szCs w:val="24"/>
        </w:rPr>
        <w:t>▲</w:t>
      </w:r>
      <w:r>
        <w:rPr>
          <w:rFonts w:hint="eastAsia" w:ascii="宋体" w:hAnsi="宋体" w:eastAsia="宋体" w:cs="宋体"/>
          <w:b w:val="0"/>
          <w:i w:val="0"/>
          <w:caps w:val="0"/>
          <w:color w:val="auto"/>
          <w:spacing w:val="0"/>
          <w:w w:val="100"/>
          <w:sz w:val="24"/>
          <w:szCs w:val="21"/>
        </w:rPr>
        <w:t>（2）最近一年财务报表(复印件，新成立的公司提供情况说明)；</w:t>
      </w:r>
    </w:p>
    <w:p w14:paraId="181C5FDC">
      <w:pPr>
        <w:snapToGrid w:val="0"/>
        <w:spacing w:before="0" w:beforeAutospacing="0" w:after="0" w:afterAutospacing="0" w:line="360" w:lineRule="auto"/>
        <w:ind w:left="105" w:leftChars="50" w:firstLine="482" w:firstLineChars="200"/>
        <w:jc w:val="both"/>
        <w:textAlignment w:val="baseline"/>
        <w:rPr>
          <w:rFonts w:hint="eastAsia" w:ascii="宋体" w:hAnsi="宋体" w:eastAsia="宋体" w:cs="宋体"/>
          <w:b w:val="0"/>
          <w:i w:val="0"/>
          <w:caps w:val="0"/>
          <w:color w:val="auto"/>
          <w:spacing w:val="0"/>
          <w:w w:val="100"/>
          <w:sz w:val="24"/>
          <w:szCs w:val="21"/>
        </w:rPr>
      </w:pPr>
      <w:r>
        <w:rPr>
          <w:rFonts w:hint="eastAsia" w:ascii="宋体" w:hAnsi="宋体" w:eastAsia="宋体" w:cs="宋体"/>
          <w:b/>
          <w:i w:val="0"/>
          <w:caps w:val="0"/>
          <w:color w:val="auto"/>
          <w:spacing w:val="0"/>
          <w:w w:val="100"/>
          <w:kern w:val="0"/>
          <w:sz w:val="24"/>
          <w:szCs w:val="24"/>
        </w:rPr>
        <w:t>▲</w:t>
      </w:r>
      <w:r>
        <w:rPr>
          <w:rFonts w:hint="eastAsia" w:ascii="宋体" w:hAnsi="宋体" w:eastAsia="宋体" w:cs="宋体"/>
          <w:b w:val="0"/>
          <w:i w:val="0"/>
          <w:caps w:val="0"/>
          <w:color w:val="auto"/>
          <w:spacing w:val="0"/>
          <w:w w:val="100"/>
          <w:sz w:val="24"/>
          <w:szCs w:val="21"/>
        </w:rPr>
        <w:t>（3）具有履行合同所必需的场地、设备和专业技术能力的承诺函；</w:t>
      </w:r>
    </w:p>
    <w:p w14:paraId="3B703BA0">
      <w:pPr>
        <w:snapToGrid w:val="0"/>
        <w:spacing w:before="0" w:beforeAutospacing="0" w:after="0" w:afterAutospacing="0" w:line="360" w:lineRule="auto"/>
        <w:ind w:left="105" w:leftChars="50" w:firstLine="482" w:firstLineChars="200"/>
        <w:jc w:val="both"/>
        <w:textAlignment w:val="baseline"/>
        <w:rPr>
          <w:rFonts w:hint="eastAsia" w:ascii="宋体" w:hAnsi="宋体" w:eastAsia="宋体" w:cs="宋体"/>
          <w:b w:val="0"/>
          <w:i w:val="0"/>
          <w:caps w:val="0"/>
          <w:color w:val="auto"/>
          <w:spacing w:val="0"/>
          <w:w w:val="100"/>
          <w:sz w:val="24"/>
          <w:szCs w:val="21"/>
        </w:rPr>
      </w:pPr>
      <w:r>
        <w:rPr>
          <w:rFonts w:hint="eastAsia" w:ascii="宋体" w:hAnsi="宋体" w:eastAsia="宋体" w:cs="宋体"/>
          <w:b/>
          <w:i w:val="0"/>
          <w:caps w:val="0"/>
          <w:color w:val="auto"/>
          <w:spacing w:val="0"/>
          <w:w w:val="100"/>
          <w:kern w:val="0"/>
          <w:sz w:val="24"/>
          <w:szCs w:val="24"/>
        </w:rPr>
        <w:t>▲</w:t>
      </w:r>
      <w:r>
        <w:rPr>
          <w:rFonts w:hint="eastAsia" w:ascii="宋体" w:hAnsi="宋体" w:eastAsia="宋体" w:cs="宋体"/>
          <w:b w:val="0"/>
          <w:i w:val="0"/>
          <w:caps w:val="0"/>
          <w:color w:val="auto"/>
          <w:spacing w:val="0"/>
          <w:w w:val="100"/>
          <w:sz w:val="24"/>
          <w:szCs w:val="21"/>
        </w:rPr>
        <w:t>（4）依法缴纳税收和社会保障资金的承诺函；</w:t>
      </w:r>
    </w:p>
    <w:p w14:paraId="58B11B9A">
      <w:pPr>
        <w:snapToGrid w:val="0"/>
        <w:spacing w:before="0" w:beforeAutospacing="0" w:after="0" w:afterAutospacing="0" w:line="360" w:lineRule="auto"/>
        <w:ind w:left="105" w:leftChars="50" w:firstLine="480" w:firstLineChars="200"/>
        <w:jc w:val="both"/>
        <w:textAlignment w:val="baseline"/>
        <w:rPr>
          <w:rFonts w:hint="eastAsia" w:ascii="宋体" w:hAnsi="宋体" w:eastAsia="宋体" w:cs="宋体"/>
          <w:b w:val="0"/>
          <w:i w:val="0"/>
          <w:caps w:val="0"/>
          <w:color w:val="auto"/>
          <w:spacing w:val="0"/>
          <w:w w:val="100"/>
          <w:sz w:val="24"/>
          <w:szCs w:val="21"/>
        </w:rPr>
      </w:pPr>
      <w:r>
        <w:rPr>
          <w:rFonts w:hint="eastAsia" w:ascii="宋体" w:hAnsi="宋体" w:eastAsia="宋体" w:cs="宋体"/>
          <w:b w:val="0"/>
          <w:i w:val="0"/>
          <w:caps w:val="0"/>
          <w:color w:val="auto"/>
          <w:spacing w:val="0"/>
          <w:w w:val="100"/>
          <w:sz w:val="24"/>
          <w:szCs w:val="21"/>
        </w:rPr>
        <w:t>▲（5）参加政府采购活动前3年内在经营活动中没有重大违法记录的声明函；</w:t>
      </w:r>
    </w:p>
    <w:p w14:paraId="464EE2CD">
      <w:pPr>
        <w:snapToGrid w:val="0"/>
        <w:spacing w:before="0" w:beforeAutospacing="0" w:after="0" w:afterAutospacing="0" w:line="360" w:lineRule="auto"/>
        <w:ind w:left="105" w:leftChars="50" w:firstLine="480" w:firstLineChars="200"/>
        <w:jc w:val="both"/>
        <w:textAlignment w:val="baseline"/>
        <w:rPr>
          <w:rFonts w:hint="eastAsia" w:ascii="宋体" w:hAnsi="宋体" w:eastAsia="宋体" w:cs="宋体"/>
          <w:b w:val="0"/>
          <w:i w:val="0"/>
          <w:caps w:val="0"/>
          <w:color w:val="auto"/>
          <w:spacing w:val="0"/>
          <w:w w:val="100"/>
          <w:sz w:val="24"/>
          <w:szCs w:val="21"/>
        </w:rPr>
      </w:pPr>
      <w:r>
        <w:rPr>
          <w:rFonts w:hint="eastAsia" w:ascii="宋体" w:hAnsi="宋体" w:eastAsia="宋体" w:cs="宋体"/>
          <w:b w:val="0"/>
          <w:i w:val="0"/>
          <w:caps w:val="0"/>
          <w:color w:val="auto"/>
          <w:spacing w:val="0"/>
          <w:w w:val="100"/>
          <w:sz w:val="24"/>
          <w:szCs w:val="21"/>
        </w:rPr>
        <w:t>▲（6）单位负责人为同一人或者存在直接控股、管理关系的不同供应商，不得参加同一合同项下的政府采购活动承诺函；</w:t>
      </w:r>
    </w:p>
    <w:p w14:paraId="1BFFAB48">
      <w:pPr>
        <w:snapToGrid w:val="0"/>
        <w:spacing w:before="0" w:beforeAutospacing="0" w:after="0" w:afterAutospacing="0" w:line="360" w:lineRule="auto"/>
        <w:ind w:left="105" w:leftChars="50" w:firstLine="480" w:firstLineChars="200"/>
        <w:jc w:val="both"/>
        <w:textAlignment w:val="baseline"/>
        <w:rPr>
          <w:rFonts w:hint="eastAsia" w:ascii="宋体" w:hAnsi="宋体" w:eastAsia="宋体" w:cs="宋体"/>
          <w:b w:val="0"/>
          <w:i w:val="0"/>
          <w:caps w:val="0"/>
          <w:color w:val="auto"/>
          <w:spacing w:val="0"/>
          <w:w w:val="100"/>
          <w:sz w:val="24"/>
          <w:szCs w:val="21"/>
        </w:rPr>
      </w:pPr>
      <w:r>
        <w:rPr>
          <w:rFonts w:hint="eastAsia" w:ascii="宋体" w:hAnsi="宋体" w:eastAsia="宋体" w:cs="宋体"/>
          <w:b w:val="0"/>
          <w:i w:val="0"/>
          <w:caps w:val="0"/>
          <w:color w:val="auto"/>
          <w:spacing w:val="0"/>
          <w:w w:val="100"/>
          <w:sz w:val="24"/>
          <w:szCs w:val="21"/>
        </w:rPr>
        <w:t>▲（7）投标供应商没有失信记录承诺函；</w:t>
      </w:r>
    </w:p>
    <w:p w14:paraId="7CB49EFE">
      <w:pPr>
        <w:snapToGrid w:val="0"/>
        <w:spacing w:before="0" w:beforeAutospacing="0" w:after="0" w:afterAutospacing="0" w:line="360" w:lineRule="auto"/>
        <w:ind w:left="105" w:leftChars="50" w:firstLine="482" w:firstLineChars="200"/>
        <w:jc w:val="both"/>
        <w:textAlignment w:val="baseline"/>
        <w:rPr>
          <w:rFonts w:hint="eastAsia" w:ascii="宋体" w:hAnsi="宋体" w:eastAsia="宋体" w:cs="宋体"/>
          <w:b/>
          <w:bCs/>
          <w:i w:val="0"/>
          <w:caps w:val="0"/>
          <w:color w:val="auto"/>
          <w:spacing w:val="0"/>
          <w:w w:val="100"/>
          <w:sz w:val="24"/>
          <w:szCs w:val="21"/>
        </w:rPr>
      </w:pPr>
      <w:r>
        <w:rPr>
          <w:rFonts w:hint="eastAsia" w:ascii="宋体" w:hAnsi="宋体" w:eastAsia="宋体" w:cs="宋体"/>
          <w:b/>
          <w:bCs/>
          <w:i w:val="0"/>
          <w:caps w:val="0"/>
          <w:color w:val="auto"/>
          <w:spacing w:val="0"/>
          <w:w w:val="100"/>
          <w:sz w:val="24"/>
          <w:szCs w:val="21"/>
        </w:rPr>
        <w:t>上述资格条件审查材料有一项不提供的，视为资格审查不通过。</w:t>
      </w:r>
    </w:p>
    <w:p w14:paraId="0B3CB133">
      <w:pPr>
        <w:shd w:val="clear" w:color="auto" w:fill="FFFFFF"/>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p>
    <w:p w14:paraId="4E3B770E">
      <w:pPr>
        <w:shd w:val="clear" w:color="auto" w:fill="FFFFFF"/>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p>
    <w:p w14:paraId="5D712350">
      <w:pPr>
        <w:shd w:val="clear" w:color="auto" w:fill="FFFFFF"/>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p>
    <w:p w14:paraId="77781EE8">
      <w:pPr>
        <w:pStyle w:val="3"/>
        <w:numPr>
          <w:ilvl w:val="0"/>
          <w:numId w:val="26"/>
        </w:numPr>
        <w:snapToGrid w:val="0"/>
        <w:spacing w:before="340" w:beforeAutospacing="0" w:after="330" w:afterAutospacing="0" w:line="576" w:lineRule="auto"/>
        <w:jc w:val="both"/>
        <w:textAlignment w:val="baseline"/>
        <w:rPr>
          <w:rFonts w:hint="eastAsia" w:ascii="宋体" w:hAnsi="宋体" w:eastAsia="宋体" w:cs="宋体"/>
          <w:b/>
          <w:i w:val="0"/>
          <w:caps w:val="0"/>
          <w:color w:val="auto"/>
          <w:spacing w:val="0"/>
          <w:w w:val="100"/>
          <w:sz w:val="32"/>
          <w:szCs w:val="32"/>
        </w:rPr>
      </w:pPr>
      <w:bookmarkStart w:id="27" w:name="_Toc14356"/>
      <w:bookmarkStart w:id="28" w:name="_Toc5464"/>
      <w:bookmarkStart w:id="29" w:name="_Toc21301"/>
      <w:bookmarkStart w:id="30" w:name="_Toc6616"/>
      <w:bookmarkStart w:id="31" w:name="_Toc27479"/>
      <w:bookmarkStart w:id="32" w:name="_Toc20141"/>
      <w:bookmarkStart w:id="33" w:name="_Toc5698"/>
      <w:bookmarkStart w:id="34" w:name="_Toc14043"/>
      <w:bookmarkStart w:id="35" w:name="_Toc27119252"/>
      <w:bookmarkStart w:id="36" w:name="_Toc26100"/>
      <w:bookmarkStart w:id="37" w:name="_Toc20581"/>
      <w:bookmarkStart w:id="38" w:name="_Toc33194404"/>
      <w:r>
        <w:rPr>
          <w:rFonts w:hint="eastAsia" w:ascii="宋体" w:hAnsi="宋体" w:eastAsia="宋体" w:cs="宋体"/>
          <w:b/>
          <w:i w:val="0"/>
          <w:caps w:val="0"/>
          <w:color w:val="auto"/>
          <w:spacing w:val="0"/>
          <w:w w:val="100"/>
          <w:sz w:val="32"/>
          <w:szCs w:val="32"/>
        </w:rPr>
        <w:t>营业执照</w:t>
      </w:r>
      <w:bookmarkEnd w:id="27"/>
      <w:bookmarkEnd w:id="28"/>
      <w:bookmarkEnd w:id="29"/>
      <w:bookmarkEnd w:id="30"/>
      <w:bookmarkEnd w:id="31"/>
      <w:bookmarkEnd w:id="32"/>
      <w:bookmarkEnd w:id="33"/>
      <w:bookmarkEnd w:id="34"/>
      <w:bookmarkEnd w:id="35"/>
      <w:bookmarkEnd w:id="36"/>
      <w:bookmarkEnd w:id="37"/>
      <w:r>
        <w:rPr>
          <w:rFonts w:hint="eastAsia" w:ascii="宋体" w:hAnsi="宋体" w:eastAsia="宋体" w:cs="宋体"/>
          <w:b/>
          <w:i w:val="0"/>
          <w:caps w:val="0"/>
          <w:color w:val="auto"/>
          <w:spacing w:val="0"/>
          <w:w w:val="100"/>
          <w:sz w:val="32"/>
          <w:szCs w:val="32"/>
        </w:rPr>
        <w:t>（扫描件）</w:t>
      </w:r>
      <w:bookmarkEnd w:id="38"/>
      <w:r>
        <w:rPr>
          <w:rFonts w:hint="eastAsia" w:ascii="宋体" w:hAnsi="宋体" w:eastAsia="宋体" w:cs="宋体"/>
          <w:b/>
          <w:i w:val="0"/>
          <w:caps w:val="0"/>
          <w:color w:val="auto"/>
          <w:spacing w:val="0"/>
          <w:w w:val="100"/>
          <w:sz w:val="32"/>
          <w:szCs w:val="32"/>
        </w:rPr>
        <w:t>；</w:t>
      </w:r>
    </w:p>
    <w:p w14:paraId="18170F71">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32"/>
          <w:szCs w:val="32"/>
        </w:rPr>
      </w:pPr>
    </w:p>
    <w:p w14:paraId="38839E01">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32"/>
          <w:szCs w:val="32"/>
        </w:rPr>
      </w:pPr>
    </w:p>
    <w:p w14:paraId="21C5F519">
      <w:pPr>
        <w:snapToGrid w:val="0"/>
        <w:spacing w:before="0" w:beforeAutospacing="0" w:after="0" w:afterAutospacing="0" w:line="360" w:lineRule="auto"/>
        <w:jc w:val="center"/>
        <w:textAlignment w:val="baseline"/>
        <w:rPr>
          <w:rFonts w:hint="eastAsia" w:ascii="宋体" w:hAnsi="宋体" w:eastAsia="宋体" w:cs="宋体"/>
          <w:b/>
          <w:i w:val="0"/>
          <w:caps w:val="0"/>
          <w:color w:val="auto"/>
          <w:spacing w:val="0"/>
          <w:w w:val="100"/>
          <w:kern w:val="36"/>
          <w:sz w:val="32"/>
          <w:szCs w:val="32"/>
        </w:rPr>
      </w:pPr>
      <w:r>
        <w:rPr>
          <w:rFonts w:hint="eastAsia" w:ascii="宋体" w:hAnsi="宋体" w:eastAsia="宋体" w:cs="宋体"/>
          <w:b/>
          <w:i w:val="0"/>
          <w:caps w:val="0"/>
          <w:color w:val="auto"/>
          <w:spacing w:val="0"/>
          <w:w w:val="100"/>
          <w:kern w:val="36"/>
          <w:sz w:val="32"/>
          <w:szCs w:val="32"/>
        </w:rPr>
        <w:t>二、最近一年财务报表(审计报告或财务报表（资产负债表及利润表）复印件，新成立的公司提供情况说明)；</w:t>
      </w:r>
    </w:p>
    <w:p w14:paraId="750A721C">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32"/>
          <w:szCs w:val="32"/>
        </w:rPr>
      </w:pPr>
    </w:p>
    <w:p w14:paraId="42225139">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32"/>
          <w:szCs w:val="32"/>
        </w:rPr>
      </w:pPr>
    </w:p>
    <w:p w14:paraId="7E4527BE">
      <w:pPr>
        <w:pStyle w:val="3"/>
        <w:snapToGrid w:val="0"/>
        <w:spacing w:before="340" w:beforeAutospacing="0" w:after="330" w:afterAutospacing="0" w:line="576" w:lineRule="auto"/>
        <w:jc w:val="both"/>
        <w:textAlignment w:val="baseline"/>
        <w:rPr>
          <w:rFonts w:hint="eastAsia" w:ascii="宋体" w:hAnsi="宋体" w:eastAsia="宋体" w:cs="宋体"/>
          <w:b/>
          <w:i w:val="0"/>
          <w:caps w:val="0"/>
          <w:color w:val="auto"/>
          <w:spacing w:val="0"/>
          <w:w w:val="100"/>
          <w:sz w:val="32"/>
          <w:szCs w:val="32"/>
        </w:rPr>
      </w:pPr>
      <w:bookmarkStart w:id="39" w:name="_Toc27119254"/>
      <w:bookmarkStart w:id="40" w:name="_Toc33194405"/>
      <w:r>
        <w:rPr>
          <w:rFonts w:hint="eastAsia" w:ascii="宋体" w:hAnsi="宋体" w:eastAsia="宋体" w:cs="宋体"/>
          <w:b/>
          <w:i w:val="0"/>
          <w:caps w:val="0"/>
          <w:color w:val="auto"/>
          <w:spacing w:val="0"/>
          <w:w w:val="100"/>
          <w:sz w:val="32"/>
          <w:szCs w:val="32"/>
        </w:rPr>
        <w:t>三、具有履行合同所必需的场地、设备和专业技术能力的承诺函</w:t>
      </w:r>
      <w:bookmarkEnd w:id="39"/>
      <w:bookmarkEnd w:id="40"/>
      <w:r>
        <w:rPr>
          <w:rFonts w:hint="eastAsia" w:ascii="宋体" w:hAnsi="宋体" w:eastAsia="宋体" w:cs="宋体"/>
          <w:b/>
          <w:i w:val="0"/>
          <w:caps w:val="0"/>
          <w:color w:val="auto"/>
          <w:spacing w:val="0"/>
          <w:w w:val="100"/>
          <w:sz w:val="32"/>
          <w:szCs w:val="32"/>
        </w:rPr>
        <w:t>；</w:t>
      </w:r>
    </w:p>
    <w:p w14:paraId="149CD61B">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0"/>
        </w:rPr>
      </w:pPr>
    </w:p>
    <w:p w14:paraId="19F3A7B6">
      <w:pPr>
        <w:shd w:val="clear" w:color="auto" w:fill="FFFFFF"/>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r>
        <w:rPr>
          <w:rFonts w:hint="eastAsia" w:ascii="宋体" w:hAnsi="宋体" w:cs="宋体"/>
          <w:b w:val="0"/>
          <w:i w:val="0"/>
          <w:caps w:val="0"/>
          <w:color w:val="auto"/>
          <w:spacing w:val="0"/>
          <w:w w:val="100"/>
          <w:sz w:val="24"/>
          <w:lang w:eastAsia="zh-CN"/>
        </w:rPr>
        <w:t>杭州新良科技有限公司</w:t>
      </w:r>
      <w:r>
        <w:rPr>
          <w:rFonts w:hint="eastAsia" w:ascii="宋体" w:hAnsi="宋体" w:eastAsia="宋体" w:cs="宋体"/>
          <w:b w:val="0"/>
          <w:i w:val="0"/>
          <w:caps w:val="0"/>
          <w:color w:val="auto"/>
          <w:spacing w:val="0"/>
          <w:w w:val="100"/>
          <w:sz w:val="24"/>
        </w:rPr>
        <w:t>、</w:t>
      </w:r>
      <w:r>
        <w:rPr>
          <w:rFonts w:hint="eastAsia" w:ascii="宋体" w:hAnsi="宋体" w:eastAsia="宋体" w:cs="宋体"/>
          <w:b w:val="0"/>
          <w:i w:val="0"/>
          <w:caps w:val="0"/>
          <w:color w:val="auto"/>
          <w:spacing w:val="0"/>
          <w:w w:val="100"/>
          <w:sz w:val="24"/>
          <w:lang w:eastAsia="zh-CN"/>
        </w:rPr>
        <w:t>杭州瑞拓工程咨询有限公司</w:t>
      </w:r>
      <w:r>
        <w:rPr>
          <w:rFonts w:hint="eastAsia" w:ascii="宋体" w:hAnsi="宋体" w:eastAsia="宋体" w:cs="宋体"/>
          <w:b w:val="0"/>
          <w:i w:val="0"/>
          <w:caps w:val="0"/>
          <w:color w:val="auto"/>
          <w:spacing w:val="0"/>
          <w:w w:val="100"/>
          <w:kern w:val="0"/>
          <w:sz w:val="24"/>
        </w:rPr>
        <w:t>：</w:t>
      </w:r>
    </w:p>
    <w:p w14:paraId="5DFC28B1">
      <w:pPr>
        <w:widowControl/>
        <w:snapToGrid w:val="0"/>
        <w:spacing w:before="0" w:beforeAutospacing="0" w:after="0" w:afterAutospacing="0" w:line="360" w:lineRule="auto"/>
        <w:ind w:firstLine="480" w:firstLineChars="200"/>
        <w:jc w:val="lef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我方</w:t>
      </w:r>
      <w:r>
        <w:rPr>
          <w:rFonts w:hint="eastAsia" w:ascii="宋体" w:hAnsi="宋体" w:eastAsia="宋体" w:cs="宋体"/>
          <w:b w:val="0"/>
          <w:i w:val="0"/>
          <w:caps w:val="0"/>
          <w:color w:val="auto"/>
          <w:spacing w:val="0"/>
          <w:w w:val="100"/>
          <w:kern w:val="0"/>
          <w:sz w:val="24"/>
          <w:u w:val="single" w:color="000000"/>
        </w:rPr>
        <w:t xml:space="preserve"> （供应商）       </w:t>
      </w:r>
      <w:r>
        <w:rPr>
          <w:rFonts w:hint="eastAsia" w:ascii="宋体" w:hAnsi="宋体" w:eastAsia="宋体" w:cs="宋体"/>
          <w:b w:val="0"/>
          <w:i w:val="0"/>
          <w:caps w:val="0"/>
          <w:color w:val="auto"/>
          <w:spacing w:val="0"/>
          <w:w w:val="100"/>
          <w:kern w:val="0"/>
          <w:sz w:val="24"/>
        </w:rPr>
        <w:t>承诺具有履行合同所必需的场地、设备和专业技术能力。如有虚假，采购人可取消我方任何资格（投标/中标/签订合同），我方对此无任何异议。</w:t>
      </w:r>
    </w:p>
    <w:p w14:paraId="3F604280">
      <w:pPr>
        <w:widowControl/>
        <w:snapToGrid w:val="0"/>
        <w:spacing w:before="0" w:beforeAutospacing="0" w:after="0" w:afterAutospacing="0" w:line="360" w:lineRule="auto"/>
        <w:ind w:firstLine="480" w:firstLineChars="200"/>
        <w:jc w:val="left"/>
        <w:textAlignment w:val="baseline"/>
        <w:rPr>
          <w:rFonts w:hint="eastAsia" w:ascii="宋体" w:hAnsi="宋体" w:eastAsia="宋体" w:cs="宋体"/>
          <w:b w:val="0"/>
          <w:i w:val="0"/>
          <w:caps w:val="0"/>
          <w:color w:val="auto"/>
          <w:spacing w:val="0"/>
          <w:w w:val="100"/>
          <w:kern w:val="0"/>
          <w:sz w:val="24"/>
        </w:rPr>
      </w:pPr>
    </w:p>
    <w:p w14:paraId="32401CBA">
      <w:pPr>
        <w:widowControl/>
        <w:snapToGrid w:val="0"/>
        <w:spacing w:before="0" w:beforeAutospacing="0" w:after="0" w:afterAutospacing="0" w:line="360" w:lineRule="auto"/>
        <w:ind w:firstLine="480" w:firstLineChars="200"/>
        <w:jc w:val="lef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特此承诺！</w:t>
      </w:r>
    </w:p>
    <w:p w14:paraId="110CEFCB">
      <w:pPr>
        <w:widowControl/>
        <w:snapToGrid w:val="0"/>
        <w:spacing w:before="0" w:beforeAutospacing="0" w:after="0" w:afterAutospacing="0" w:line="360" w:lineRule="auto"/>
        <w:ind w:firstLine="480" w:firstLineChars="200"/>
        <w:jc w:val="left"/>
        <w:textAlignment w:val="baseline"/>
        <w:rPr>
          <w:rFonts w:hint="eastAsia" w:ascii="宋体" w:hAnsi="宋体" w:eastAsia="宋体" w:cs="宋体"/>
          <w:b w:val="0"/>
          <w:i w:val="0"/>
          <w:caps w:val="0"/>
          <w:color w:val="auto"/>
          <w:spacing w:val="0"/>
          <w:w w:val="100"/>
          <w:kern w:val="0"/>
          <w:sz w:val="24"/>
        </w:rPr>
      </w:pPr>
    </w:p>
    <w:p w14:paraId="49CE0E7C">
      <w:pPr>
        <w:widowControl/>
        <w:snapToGrid w:val="0"/>
        <w:spacing w:before="0" w:beforeAutospacing="0" w:after="0" w:afterAutospacing="0" w:line="360" w:lineRule="auto"/>
        <w:ind w:firstLine="480" w:firstLineChars="200"/>
        <w:jc w:val="righ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投标人（盖章） ：</w:t>
      </w:r>
    </w:p>
    <w:p w14:paraId="3BF89A1A">
      <w:pPr>
        <w:widowControl/>
        <w:snapToGrid w:val="0"/>
        <w:spacing w:before="0" w:beforeAutospacing="0" w:after="0" w:afterAutospacing="0" w:line="360" w:lineRule="auto"/>
        <w:ind w:firstLine="480" w:firstLineChars="200"/>
        <w:jc w:val="righ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法定代表人或授权代表（签字或盖章）：</w:t>
      </w:r>
    </w:p>
    <w:p w14:paraId="6E45DE40">
      <w:pPr>
        <w:widowControl/>
        <w:snapToGrid w:val="0"/>
        <w:spacing w:before="0" w:beforeAutospacing="0" w:after="0" w:afterAutospacing="0" w:line="360" w:lineRule="auto"/>
        <w:ind w:firstLine="480" w:firstLineChars="200"/>
        <w:jc w:val="righ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日期：     年  月  日</w:t>
      </w:r>
    </w:p>
    <w:p w14:paraId="19D74EAD">
      <w:pPr>
        <w:widowControl/>
        <w:snapToGrid w:val="0"/>
        <w:spacing w:before="0" w:beforeAutospacing="0" w:after="0" w:afterAutospacing="0" w:line="360" w:lineRule="auto"/>
        <w:ind w:firstLine="400" w:firstLineChars="200"/>
        <w:jc w:val="left"/>
        <w:textAlignment w:val="baseline"/>
        <w:rPr>
          <w:rFonts w:hint="eastAsia" w:ascii="宋体" w:hAnsi="宋体" w:eastAsia="宋体" w:cs="宋体"/>
          <w:b w:val="0"/>
          <w:i w:val="0"/>
          <w:caps w:val="0"/>
          <w:color w:val="auto"/>
          <w:spacing w:val="0"/>
          <w:w w:val="100"/>
          <w:kern w:val="0"/>
          <w:sz w:val="20"/>
          <w:szCs w:val="21"/>
        </w:rPr>
      </w:pPr>
    </w:p>
    <w:p w14:paraId="7ECF9598">
      <w:pPr>
        <w:widowControl/>
        <w:snapToGrid w:val="0"/>
        <w:spacing w:before="0" w:beforeAutospacing="0" w:after="0" w:afterAutospacing="0" w:line="360" w:lineRule="auto"/>
        <w:ind w:firstLine="400" w:firstLineChars="200"/>
        <w:jc w:val="left"/>
        <w:textAlignment w:val="baseline"/>
        <w:rPr>
          <w:rFonts w:hint="eastAsia" w:ascii="宋体" w:hAnsi="宋体" w:eastAsia="宋体" w:cs="宋体"/>
          <w:b w:val="0"/>
          <w:i w:val="0"/>
          <w:caps w:val="0"/>
          <w:color w:val="auto"/>
          <w:spacing w:val="0"/>
          <w:w w:val="100"/>
          <w:kern w:val="0"/>
          <w:sz w:val="20"/>
          <w:szCs w:val="21"/>
        </w:rPr>
      </w:pPr>
    </w:p>
    <w:p w14:paraId="67A75DFB">
      <w:pPr>
        <w:widowControl/>
        <w:snapToGrid w:val="0"/>
        <w:spacing w:before="0" w:beforeAutospacing="0" w:after="0" w:afterAutospacing="0" w:line="360" w:lineRule="auto"/>
        <w:ind w:firstLine="400" w:firstLineChars="200"/>
        <w:jc w:val="left"/>
        <w:textAlignment w:val="baseline"/>
        <w:rPr>
          <w:rFonts w:hint="eastAsia" w:ascii="宋体" w:hAnsi="宋体" w:eastAsia="宋体" w:cs="宋体"/>
          <w:b w:val="0"/>
          <w:i w:val="0"/>
          <w:caps w:val="0"/>
          <w:color w:val="auto"/>
          <w:spacing w:val="0"/>
          <w:w w:val="100"/>
          <w:kern w:val="0"/>
          <w:sz w:val="20"/>
          <w:szCs w:val="21"/>
        </w:rPr>
      </w:pPr>
    </w:p>
    <w:p w14:paraId="2196EF79">
      <w:pPr>
        <w:pStyle w:val="2"/>
        <w:snapToGrid w:val="0"/>
        <w:spacing w:before="260" w:beforeAutospacing="0" w:after="260" w:afterAutospacing="0" w:line="413" w:lineRule="auto"/>
        <w:jc w:val="both"/>
        <w:textAlignment w:val="baseline"/>
        <w:rPr>
          <w:rFonts w:hint="eastAsia" w:ascii="宋体" w:hAnsi="宋体" w:eastAsia="宋体" w:cs="宋体"/>
          <w:b/>
          <w:i w:val="0"/>
          <w:caps w:val="0"/>
          <w:color w:val="auto"/>
          <w:spacing w:val="0"/>
          <w:w w:val="100"/>
          <w:sz w:val="32"/>
        </w:rPr>
      </w:pPr>
    </w:p>
    <w:p w14:paraId="656ACDFD">
      <w:pPr>
        <w:snapToGrid w:val="0"/>
        <w:spacing w:before="0" w:beforeAutospacing="0" w:after="0" w:afterAutospacing="0" w:line="360" w:lineRule="auto"/>
        <w:jc w:val="center"/>
        <w:textAlignment w:val="baseline"/>
        <w:rPr>
          <w:rFonts w:hint="eastAsia" w:ascii="宋体" w:hAnsi="宋体" w:eastAsia="宋体" w:cs="宋体"/>
          <w:b/>
          <w:i w:val="0"/>
          <w:caps w:val="0"/>
          <w:color w:val="auto"/>
          <w:spacing w:val="0"/>
          <w:w w:val="100"/>
          <w:kern w:val="36"/>
          <w:sz w:val="32"/>
          <w:szCs w:val="28"/>
        </w:rPr>
      </w:pPr>
    </w:p>
    <w:p w14:paraId="67A1DEF9">
      <w:pPr>
        <w:snapToGrid w:val="0"/>
        <w:spacing w:before="0" w:beforeAutospacing="0" w:after="0" w:afterAutospacing="0" w:line="360" w:lineRule="auto"/>
        <w:jc w:val="center"/>
        <w:textAlignment w:val="baseline"/>
        <w:rPr>
          <w:rFonts w:hint="eastAsia" w:ascii="宋体" w:hAnsi="宋体" w:eastAsia="宋体" w:cs="宋体"/>
          <w:b/>
          <w:i w:val="0"/>
          <w:caps w:val="0"/>
          <w:color w:val="auto"/>
          <w:spacing w:val="0"/>
          <w:w w:val="100"/>
          <w:kern w:val="36"/>
          <w:sz w:val="32"/>
          <w:szCs w:val="28"/>
        </w:rPr>
      </w:pPr>
      <w:r>
        <w:rPr>
          <w:rFonts w:hint="eastAsia" w:ascii="宋体" w:hAnsi="宋体" w:eastAsia="宋体" w:cs="宋体"/>
          <w:b/>
          <w:i w:val="0"/>
          <w:caps w:val="0"/>
          <w:color w:val="auto"/>
          <w:spacing w:val="0"/>
          <w:w w:val="100"/>
          <w:kern w:val="36"/>
          <w:sz w:val="32"/>
          <w:szCs w:val="28"/>
        </w:rPr>
        <w:t>四、依法缴纳税收和社会保障资金的承诺函</w:t>
      </w:r>
    </w:p>
    <w:p w14:paraId="43EC8360">
      <w:pPr>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kern w:val="0"/>
          <w:sz w:val="24"/>
          <w:szCs w:val="28"/>
          <w:u w:val="single" w:color="000000"/>
        </w:rPr>
      </w:pPr>
    </w:p>
    <w:p w14:paraId="07537A5F">
      <w:pPr>
        <w:shd w:val="clear" w:color="auto" w:fill="FFFFFF"/>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r>
        <w:rPr>
          <w:rFonts w:hint="eastAsia" w:ascii="宋体" w:hAnsi="宋体" w:cs="宋体"/>
          <w:b w:val="0"/>
          <w:i w:val="0"/>
          <w:caps w:val="0"/>
          <w:color w:val="auto"/>
          <w:spacing w:val="0"/>
          <w:w w:val="100"/>
          <w:sz w:val="24"/>
          <w:lang w:eastAsia="zh-CN"/>
        </w:rPr>
        <w:t>杭州新良科技有限公司</w:t>
      </w:r>
      <w:r>
        <w:rPr>
          <w:rFonts w:hint="eastAsia" w:ascii="宋体" w:hAnsi="宋体" w:eastAsia="宋体" w:cs="宋体"/>
          <w:b w:val="0"/>
          <w:i w:val="0"/>
          <w:caps w:val="0"/>
          <w:color w:val="auto"/>
          <w:spacing w:val="0"/>
          <w:w w:val="100"/>
          <w:sz w:val="24"/>
        </w:rPr>
        <w:t>、</w:t>
      </w:r>
      <w:r>
        <w:rPr>
          <w:rFonts w:hint="eastAsia" w:ascii="宋体" w:hAnsi="宋体" w:eastAsia="宋体" w:cs="宋体"/>
          <w:b w:val="0"/>
          <w:i w:val="0"/>
          <w:caps w:val="0"/>
          <w:color w:val="auto"/>
          <w:spacing w:val="0"/>
          <w:w w:val="100"/>
          <w:sz w:val="24"/>
          <w:lang w:eastAsia="zh-CN"/>
        </w:rPr>
        <w:t>杭州瑞拓工程咨询有限公司</w:t>
      </w:r>
      <w:r>
        <w:rPr>
          <w:rFonts w:hint="eastAsia" w:ascii="宋体" w:hAnsi="宋体" w:eastAsia="宋体" w:cs="宋体"/>
          <w:b w:val="0"/>
          <w:i w:val="0"/>
          <w:caps w:val="0"/>
          <w:color w:val="auto"/>
          <w:spacing w:val="0"/>
          <w:w w:val="100"/>
          <w:kern w:val="0"/>
          <w:sz w:val="24"/>
        </w:rPr>
        <w:t>：</w:t>
      </w:r>
    </w:p>
    <w:p w14:paraId="477C7C17">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我公司郑重声明，我公司严格依法缴纳税收和社会保障资金，本文件中所提供的相关材料均真实有效，不存在虚假、造假行为。如有违反，愿承担一切责任。</w:t>
      </w:r>
    </w:p>
    <w:p w14:paraId="586CEAC3">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kern w:val="0"/>
          <w:sz w:val="24"/>
        </w:rPr>
      </w:pPr>
    </w:p>
    <w:p w14:paraId="42DA0F96">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特此承诺！</w:t>
      </w:r>
    </w:p>
    <w:p w14:paraId="3292AEF7">
      <w:pPr>
        <w:widowControl/>
        <w:snapToGrid w:val="0"/>
        <w:spacing w:before="0" w:beforeAutospacing="0" w:after="0" w:afterAutospacing="0" w:line="360" w:lineRule="auto"/>
        <w:ind w:firstLine="480" w:firstLineChars="200"/>
        <w:jc w:val="left"/>
        <w:textAlignment w:val="baseline"/>
        <w:rPr>
          <w:rFonts w:hint="eastAsia" w:ascii="宋体" w:hAnsi="宋体" w:eastAsia="宋体" w:cs="宋体"/>
          <w:b w:val="0"/>
          <w:i w:val="0"/>
          <w:caps w:val="0"/>
          <w:color w:val="auto"/>
          <w:spacing w:val="0"/>
          <w:w w:val="100"/>
          <w:kern w:val="0"/>
          <w:sz w:val="24"/>
        </w:rPr>
      </w:pPr>
    </w:p>
    <w:p w14:paraId="1FC73C1D">
      <w:pPr>
        <w:widowControl/>
        <w:snapToGrid w:val="0"/>
        <w:spacing w:before="0" w:beforeAutospacing="0" w:after="0" w:afterAutospacing="0" w:line="360" w:lineRule="auto"/>
        <w:ind w:firstLine="480" w:firstLineChars="200"/>
        <w:jc w:val="righ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投标人（盖章） ：</w:t>
      </w:r>
    </w:p>
    <w:p w14:paraId="311221D1">
      <w:pPr>
        <w:widowControl/>
        <w:snapToGrid w:val="0"/>
        <w:spacing w:before="0" w:beforeAutospacing="0" w:after="0" w:afterAutospacing="0" w:line="360" w:lineRule="auto"/>
        <w:ind w:firstLine="480" w:firstLineChars="200"/>
        <w:jc w:val="righ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法定代表人或授权代表（签字或盖章）：</w:t>
      </w:r>
    </w:p>
    <w:p w14:paraId="44B3048F">
      <w:pPr>
        <w:widowControl/>
        <w:snapToGrid w:val="0"/>
        <w:spacing w:before="0" w:beforeAutospacing="0" w:after="0" w:afterAutospacing="0" w:line="360" w:lineRule="auto"/>
        <w:ind w:firstLine="480" w:firstLineChars="200"/>
        <w:jc w:val="righ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日期：   年  月  日</w:t>
      </w:r>
    </w:p>
    <w:p w14:paraId="26694A6A">
      <w:pPr>
        <w:widowControl/>
        <w:snapToGrid w:val="0"/>
        <w:spacing w:before="0" w:beforeAutospacing="0" w:after="0" w:afterAutospacing="0" w:line="360" w:lineRule="auto"/>
        <w:jc w:val="left"/>
        <w:textAlignment w:val="baseline"/>
        <w:rPr>
          <w:rFonts w:hint="eastAsia" w:ascii="宋体" w:hAnsi="宋体" w:eastAsia="宋体" w:cs="宋体"/>
          <w:b w:val="0"/>
          <w:i w:val="0"/>
          <w:caps w:val="0"/>
          <w:color w:val="auto"/>
          <w:spacing w:val="0"/>
          <w:w w:val="100"/>
          <w:kern w:val="0"/>
          <w:sz w:val="20"/>
          <w:szCs w:val="21"/>
        </w:rPr>
      </w:pPr>
    </w:p>
    <w:p w14:paraId="3C2E5CCF">
      <w:pPr>
        <w:pStyle w:val="3"/>
        <w:snapToGrid w:val="0"/>
        <w:spacing w:before="340" w:beforeAutospacing="0" w:after="330" w:afterAutospacing="0" w:line="576" w:lineRule="auto"/>
        <w:jc w:val="both"/>
        <w:textAlignment w:val="baseline"/>
        <w:rPr>
          <w:rFonts w:hint="eastAsia" w:ascii="宋体" w:hAnsi="宋体" w:eastAsia="宋体" w:cs="宋体"/>
          <w:b/>
          <w:i w:val="0"/>
          <w:caps w:val="0"/>
          <w:color w:val="auto"/>
          <w:spacing w:val="0"/>
          <w:w w:val="100"/>
          <w:sz w:val="28"/>
          <w:szCs w:val="28"/>
        </w:rPr>
      </w:pPr>
      <w:bookmarkStart w:id="41" w:name="_Toc33194406"/>
      <w:bookmarkStart w:id="42" w:name="_Toc18304"/>
      <w:bookmarkStart w:id="43" w:name="_Toc11360"/>
      <w:bookmarkStart w:id="44" w:name="_Toc14589"/>
      <w:bookmarkStart w:id="45" w:name="_Toc14988"/>
      <w:bookmarkStart w:id="46" w:name="_Toc6606"/>
      <w:bookmarkStart w:id="47" w:name="_Toc10630"/>
      <w:bookmarkStart w:id="48" w:name="_Toc31544"/>
      <w:bookmarkStart w:id="49" w:name="_Toc28957"/>
      <w:bookmarkStart w:id="50" w:name="_Toc31784"/>
      <w:bookmarkStart w:id="51" w:name="_Toc13669"/>
      <w:bookmarkStart w:id="52" w:name="_Toc27119255"/>
      <w:r>
        <w:rPr>
          <w:rFonts w:hint="eastAsia" w:ascii="宋体" w:hAnsi="宋体" w:eastAsia="宋体" w:cs="宋体"/>
          <w:b/>
          <w:i w:val="0"/>
          <w:caps w:val="0"/>
          <w:color w:val="auto"/>
          <w:spacing w:val="0"/>
          <w:w w:val="100"/>
          <w:sz w:val="28"/>
          <w:szCs w:val="28"/>
        </w:rPr>
        <w:t>五、参加政府采购活动前3年内在经营活动中没有重大违法记录的声明函</w:t>
      </w:r>
      <w:bookmarkEnd w:id="41"/>
      <w:bookmarkEnd w:id="42"/>
      <w:bookmarkEnd w:id="43"/>
      <w:bookmarkEnd w:id="44"/>
      <w:bookmarkEnd w:id="45"/>
      <w:bookmarkEnd w:id="46"/>
      <w:bookmarkEnd w:id="47"/>
      <w:bookmarkEnd w:id="48"/>
      <w:bookmarkEnd w:id="49"/>
      <w:bookmarkEnd w:id="50"/>
      <w:bookmarkEnd w:id="51"/>
      <w:bookmarkEnd w:id="52"/>
    </w:p>
    <w:p w14:paraId="1501402A">
      <w:pPr>
        <w:shd w:val="clear" w:color="auto" w:fill="FFFFFF"/>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r>
        <w:rPr>
          <w:rFonts w:hint="eastAsia" w:ascii="宋体" w:hAnsi="宋体" w:cs="宋体"/>
          <w:b w:val="0"/>
          <w:i w:val="0"/>
          <w:caps w:val="0"/>
          <w:color w:val="auto"/>
          <w:spacing w:val="0"/>
          <w:w w:val="100"/>
          <w:sz w:val="24"/>
          <w:lang w:eastAsia="zh-CN"/>
        </w:rPr>
        <w:t>杭州新良科技有限公司</w:t>
      </w:r>
      <w:r>
        <w:rPr>
          <w:rFonts w:hint="eastAsia" w:ascii="宋体" w:hAnsi="宋体" w:eastAsia="宋体" w:cs="宋体"/>
          <w:b w:val="0"/>
          <w:i w:val="0"/>
          <w:caps w:val="0"/>
          <w:color w:val="auto"/>
          <w:spacing w:val="0"/>
          <w:w w:val="100"/>
          <w:sz w:val="24"/>
        </w:rPr>
        <w:t>、</w:t>
      </w:r>
      <w:r>
        <w:rPr>
          <w:rFonts w:hint="eastAsia" w:ascii="宋体" w:hAnsi="宋体" w:eastAsia="宋体" w:cs="宋体"/>
          <w:b w:val="0"/>
          <w:i w:val="0"/>
          <w:caps w:val="0"/>
          <w:color w:val="auto"/>
          <w:spacing w:val="0"/>
          <w:w w:val="100"/>
          <w:sz w:val="24"/>
          <w:lang w:eastAsia="zh-CN"/>
        </w:rPr>
        <w:t>杭州瑞拓工程咨询有限公司</w:t>
      </w:r>
      <w:r>
        <w:rPr>
          <w:rFonts w:hint="eastAsia" w:ascii="宋体" w:hAnsi="宋体" w:eastAsia="宋体" w:cs="宋体"/>
          <w:b w:val="0"/>
          <w:i w:val="0"/>
          <w:caps w:val="0"/>
          <w:color w:val="auto"/>
          <w:spacing w:val="0"/>
          <w:w w:val="100"/>
          <w:kern w:val="0"/>
          <w:sz w:val="24"/>
        </w:rPr>
        <w:t>：</w:t>
      </w:r>
    </w:p>
    <w:p w14:paraId="1D7CDF76">
      <w:pPr>
        <w:widowControl/>
        <w:snapToGrid w:val="0"/>
        <w:spacing w:before="0" w:beforeAutospacing="0" w:after="0" w:afterAutospacing="0" w:line="360" w:lineRule="auto"/>
        <w:ind w:firstLine="480" w:firstLineChars="200"/>
        <w:jc w:val="lef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我方</w:t>
      </w:r>
      <w:r>
        <w:rPr>
          <w:rFonts w:hint="eastAsia" w:ascii="宋体" w:hAnsi="宋体" w:eastAsia="宋体" w:cs="宋体"/>
          <w:b w:val="0"/>
          <w:i w:val="0"/>
          <w:caps w:val="0"/>
          <w:color w:val="auto"/>
          <w:spacing w:val="0"/>
          <w:w w:val="100"/>
          <w:kern w:val="0"/>
          <w:sz w:val="24"/>
          <w:u w:val="single" w:color="000000"/>
        </w:rPr>
        <w:t xml:space="preserve"> （供应商）          </w:t>
      </w:r>
      <w:r>
        <w:rPr>
          <w:rFonts w:hint="eastAsia" w:ascii="宋体" w:hAnsi="宋体" w:eastAsia="宋体" w:cs="宋体"/>
          <w:b w:val="0"/>
          <w:i w:val="0"/>
          <w:caps w:val="0"/>
          <w:color w:val="auto"/>
          <w:spacing w:val="0"/>
          <w:w w:val="100"/>
          <w:kern w:val="0"/>
          <w:sz w:val="24"/>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7E3865DF">
      <w:pPr>
        <w:widowControl/>
        <w:snapToGrid w:val="0"/>
        <w:spacing w:before="0" w:beforeAutospacing="0" w:after="0" w:afterAutospacing="0" w:line="360" w:lineRule="auto"/>
        <w:ind w:firstLine="480" w:firstLineChars="200"/>
        <w:jc w:val="lef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特此承诺！</w:t>
      </w:r>
    </w:p>
    <w:p w14:paraId="06BCFEF6">
      <w:pPr>
        <w:widowControl/>
        <w:snapToGrid w:val="0"/>
        <w:spacing w:before="0" w:beforeAutospacing="0" w:after="0" w:afterAutospacing="0" w:line="360" w:lineRule="auto"/>
        <w:ind w:firstLine="480" w:firstLineChars="200"/>
        <w:jc w:val="left"/>
        <w:textAlignment w:val="baseline"/>
        <w:rPr>
          <w:rFonts w:hint="eastAsia" w:ascii="宋体" w:hAnsi="宋体" w:eastAsia="宋体" w:cs="宋体"/>
          <w:b w:val="0"/>
          <w:i w:val="0"/>
          <w:caps w:val="0"/>
          <w:color w:val="auto"/>
          <w:spacing w:val="0"/>
          <w:w w:val="100"/>
          <w:kern w:val="0"/>
          <w:sz w:val="24"/>
        </w:rPr>
      </w:pPr>
    </w:p>
    <w:p w14:paraId="2F8F8870">
      <w:pPr>
        <w:widowControl/>
        <w:snapToGrid w:val="0"/>
        <w:spacing w:before="0" w:beforeAutospacing="0" w:after="0" w:afterAutospacing="0" w:line="360" w:lineRule="auto"/>
        <w:ind w:firstLine="480" w:firstLineChars="200"/>
        <w:jc w:val="lef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投标人（盖章） ：</w:t>
      </w:r>
    </w:p>
    <w:p w14:paraId="5469A659">
      <w:pPr>
        <w:widowControl/>
        <w:snapToGrid w:val="0"/>
        <w:spacing w:before="0" w:beforeAutospacing="0" w:after="0" w:afterAutospacing="0" w:line="360" w:lineRule="auto"/>
        <w:ind w:firstLine="480" w:firstLineChars="200"/>
        <w:jc w:val="lef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法定代表人或授权代表（签字或盖章）：</w:t>
      </w:r>
    </w:p>
    <w:p w14:paraId="274E38D1">
      <w:pPr>
        <w:widowControl/>
        <w:snapToGrid w:val="0"/>
        <w:spacing w:before="0" w:beforeAutospacing="0" w:after="0" w:afterAutospacing="0" w:line="360" w:lineRule="auto"/>
        <w:ind w:firstLine="480" w:firstLineChars="200"/>
        <w:jc w:val="lef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日期：     年  月  日</w:t>
      </w:r>
    </w:p>
    <w:p w14:paraId="1764E6E0">
      <w:pPr>
        <w:snapToGrid w:val="0"/>
        <w:spacing w:before="0" w:beforeAutospacing="0" w:after="0" w:afterAutospacing="0" w:line="360" w:lineRule="auto"/>
        <w:jc w:val="center"/>
        <w:textAlignment w:val="baseline"/>
        <w:rPr>
          <w:rFonts w:hint="eastAsia" w:ascii="宋体" w:hAnsi="宋体" w:eastAsia="宋体" w:cs="宋体"/>
          <w:b/>
          <w:i w:val="0"/>
          <w:caps w:val="0"/>
          <w:color w:val="auto"/>
          <w:spacing w:val="0"/>
          <w:w w:val="100"/>
          <w:kern w:val="36"/>
          <w:sz w:val="32"/>
          <w:szCs w:val="28"/>
        </w:rPr>
      </w:pPr>
    </w:p>
    <w:p w14:paraId="0A2D611E">
      <w:pPr>
        <w:pStyle w:val="34"/>
        <w:snapToGrid w:val="0"/>
        <w:spacing w:before="0" w:beforeAutospacing="0" w:after="0" w:afterAutospacing="0" w:line="200" w:lineRule="atLeast"/>
        <w:ind w:firstLine="420"/>
        <w:jc w:val="both"/>
        <w:textAlignment w:val="baseline"/>
        <w:rPr>
          <w:rFonts w:hint="eastAsia" w:ascii="宋体" w:hAnsi="宋体" w:eastAsia="宋体" w:cs="宋体"/>
          <w:b/>
          <w:i w:val="0"/>
          <w:caps w:val="0"/>
          <w:color w:val="auto"/>
          <w:spacing w:val="-4"/>
          <w:w w:val="100"/>
          <w:kern w:val="36"/>
          <w:sz w:val="32"/>
          <w:szCs w:val="28"/>
        </w:rPr>
      </w:pPr>
    </w:p>
    <w:p w14:paraId="3AB5223F">
      <w:pPr>
        <w:pStyle w:val="34"/>
        <w:snapToGrid w:val="0"/>
        <w:spacing w:before="0" w:beforeAutospacing="0" w:after="0" w:afterAutospacing="0" w:line="200" w:lineRule="atLeast"/>
        <w:ind w:firstLine="420"/>
        <w:jc w:val="both"/>
        <w:textAlignment w:val="baseline"/>
        <w:rPr>
          <w:rFonts w:hint="eastAsia" w:ascii="宋体" w:hAnsi="宋体" w:eastAsia="宋体" w:cs="宋体"/>
          <w:b/>
          <w:i w:val="0"/>
          <w:caps w:val="0"/>
          <w:color w:val="auto"/>
          <w:spacing w:val="-4"/>
          <w:w w:val="100"/>
          <w:kern w:val="36"/>
          <w:sz w:val="32"/>
          <w:szCs w:val="28"/>
        </w:rPr>
      </w:pPr>
    </w:p>
    <w:p w14:paraId="48310D18">
      <w:pPr>
        <w:snapToGrid w:val="0"/>
        <w:spacing w:before="0" w:beforeAutospacing="0" w:after="0" w:afterAutospacing="0" w:line="360" w:lineRule="auto"/>
        <w:jc w:val="center"/>
        <w:textAlignment w:val="baseline"/>
        <w:rPr>
          <w:rFonts w:hint="eastAsia" w:ascii="宋体" w:hAnsi="宋体" w:eastAsia="宋体" w:cs="宋体"/>
          <w:b/>
          <w:i w:val="0"/>
          <w:caps w:val="0"/>
          <w:color w:val="auto"/>
          <w:spacing w:val="0"/>
          <w:w w:val="100"/>
          <w:kern w:val="0"/>
          <w:sz w:val="32"/>
          <w:szCs w:val="32"/>
        </w:rPr>
      </w:pPr>
      <w:r>
        <w:rPr>
          <w:rFonts w:hint="eastAsia" w:ascii="宋体" w:hAnsi="宋体" w:eastAsia="宋体" w:cs="宋体"/>
          <w:b/>
          <w:i w:val="0"/>
          <w:caps w:val="0"/>
          <w:color w:val="auto"/>
          <w:spacing w:val="0"/>
          <w:w w:val="100"/>
          <w:kern w:val="36"/>
          <w:sz w:val="32"/>
          <w:szCs w:val="28"/>
        </w:rPr>
        <w:t>六、</w:t>
      </w:r>
      <w:r>
        <w:rPr>
          <w:rFonts w:hint="eastAsia" w:ascii="宋体" w:hAnsi="宋体" w:eastAsia="宋体" w:cs="宋体"/>
          <w:b/>
          <w:i w:val="0"/>
          <w:caps w:val="0"/>
          <w:color w:val="auto"/>
          <w:spacing w:val="0"/>
          <w:w w:val="100"/>
          <w:kern w:val="0"/>
          <w:sz w:val="32"/>
          <w:szCs w:val="32"/>
        </w:rPr>
        <w:t>与参加本次项目同一合同项下政府采购活动的其他供应商不存在单位负责人为同一人或者直接控股、管理关系的承诺函</w:t>
      </w:r>
    </w:p>
    <w:p w14:paraId="293CC1D8">
      <w:pPr>
        <w:pStyle w:val="34"/>
        <w:snapToGrid w:val="0"/>
        <w:spacing w:before="0" w:beforeAutospacing="0" w:after="0" w:afterAutospacing="0" w:line="200" w:lineRule="atLeast"/>
        <w:ind w:firstLine="420"/>
        <w:jc w:val="both"/>
        <w:textAlignment w:val="baseline"/>
        <w:rPr>
          <w:rFonts w:hint="eastAsia" w:ascii="宋体" w:hAnsi="宋体" w:eastAsia="宋体" w:cs="宋体"/>
          <w:b w:val="0"/>
          <w:i w:val="0"/>
          <w:caps w:val="0"/>
          <w:color w:val="auto"/>
          <w:spacing w:val="-4"/>
          <w:w w:val="100"/>
          <w:sz w:val="18"/>
        </w:rPr>
      </w:pPr>
    </w:p>
    <w:p w14:paraId="489B91A5">
      <w:pPr>
        <w:shd w:val="clear" w:color="auto" w:fill="FFFFFF"/>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r>
        <w:rPr>
          <w:rFonts w:hint="eastAsia" w:ascii="宋体" w:hAnsi="宋体" w:cs="宋体"/>
          <w:b w:val="0"/>
          <w:i w:val="0"/>
          <w:caps w:val="0"/>
          <w:color w:val="auto"/>
          <w:spacing w:val="0"/>
          <w:w w:val="100"/>
          <w:sz w:val="24"/>
          <w:lang w:eastAsia="zh-CN"/>
        </w:rPr>
        <w:t>杭州新良科技有限公司</w:t>
      </w:r>
      <w:r>
        <w:rPr>
          <w:rFonts w:hint="eastAsia" w:ascii="宋体" w:hAnsi="宋体" w:eastAsia="宋体" w:cs="宋体"/>
          <w:b w:val="0"/>
          <w:i w:val="0"/>
          <w:caps w:val="0"/>
          <w:color w:val="auto"/>
          <w:spacing w:val="0"/>
          <w:w w:val="100"/>
          <w:sz w:val="24"/>
        </w:rPr>
        <w:t>、</w:t>
      </w:r>
      <w:r>
        <w:rPr>
          <w:rFonts w:hint="eastAsia" w:ascii="宋体" w:hAnsi="宋体" w:eastAsia="宋体" w:cs="宋体"/>
          <w:b w:val="0"/>
          <w:i w:val="0"/>
          <w:caps w:val="0"/>
          <w:color w:val="auto"/>
          <w:spacing w:val="0"/>
          <w:w w:val="100"/>
          <w:sz w:val="24"/>
          <w:lang w:eastAsia="zh-CN"/>
        </w:rPr>
        <w:t>杭州瑞拓工程咨询有限公司</w:t>
      </w:r>
      <w:r>
        <w:rPr>
          <w:rFonts w:hint="eastAsia" w:ascii="宋体" w:hAnsi="宋体" w:eastAsia="宋体" w:cs="宋体"/>
          <w:b w:val="0"/>
          <w:i w:val="0"/>
          <w:caps w:val="0"/>
          <w:color w:val="auto"/>
          <w:spacing w:val="0"/>
          <w:w w:val="100"/>
          <w:kern w:val="0"/>
          <w:sz w:val="24"/>
        </w:rPr>
        <w:t>：</w:t>
      </w:r>
    </w:p>
    <w:p w14:paraId="3C2F8C02">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我方郑重承诺，我方此次参加</w:t>
      </w:r>
      <w:r>
        <w:rPr>
          <w:rFonts w:hint="eastAsia" w:ascii="宋体" w:hAnsi="宋体" w:eastAsia="宋体" w:cs="宋体"/>
          <w:b w:val="0"/>
          <w:i w:val="0"/>
          <w:caps w:val="0"/>
          <w:color w:val="auto"/>
          <w:spacing w:val="0"/>
          <w:w w:val="100"/>
          <w:kern w:val="0"/>
          <w:sz w:val="24"/>
          <w:u w:val="single" w:color="000000"/>
        </w:rPr>
        <w:t xml:space="preserve">                        </w:t>
      </w:r>
      <w:r>
        <w:rPr>
          <w:rFonts w:hint="eastAsia" w:ascii="宋体" w:hAnsi="宋体" w:eastAsia="宋体" w:cs="宋体"/>
          <w:b w:val="0"/>
          <w:i w:val="0"/>
          <w:caps w:val="0"/>
          <w:color w:val="auto"/>
          <w:spacing w:val="0"/>
          <w:w w:val="100"/>
          <w:kern w:val="0"/>
          <w:sz w:val="24"/>
        </w:rPr>
        <w:t>的投标，与参加本次项目同一合同项下政府采购活动的其他供应商不存在单位负责人为同一人或者直接控股、管理关系。如有虚假或隐瞒，愿意承担一切后果。</w:t>
      </w:r>
    </w:p>
    <w:p w14:paraId="6670908B">
      <w:pPr>
        <w:shd w:val="clear" w:color="auto" w:fill="FFFFFF"/>
        <w:snapToGrid w:val="0"/>
        <w:spacing w:before="0" w:beforeAutospacing="0" w:after="0" w:afterAutospacing="0" w:line="360" w:lineRule="auto"/>
        <w:jc w:val="center"/>
        <w:textAlignment w:val="baseline"/>
        <w:rPr>
          <w:rFonts w:hint="eastAsia" w:ascii="宋体" w:hAnsi="宋体" w:eastAsia="宋体" w:cs="宋体"/>
          <w:b/>
          <w:i w:val="0"/>
          <w:caps w:val="0"/>
          <w:color w:val="auto"/>
          <w:spacing w:val="0"/>
          <w:w w:val="100"/>
          <w:kern w:val="36"/>
          <w:sz w:val="24"/>
        </w:rPr>
      </w:pPr>
    </w:p>
    <w:p w14:paraId="6BEC7468">
      <w:pPr>
        <w:widowControl/>
        <w:snapToGrid w:val="0"/>
        <w:spacing w:before="0" w:beforeAutospacing="0" w:after="0" w:afterAutospacing="0" w:line="360" w:lineRule="auto"/>
        <w:ind w:firstLine="480" w:firstLineChars="200"/>
        <w:jc w:val="lef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特此承诺！</w:t>
      </w:r>
    </w:p>
    <w:p w14:paraId="2D9727C1">
      <w:pPr>
        <w:widowControl/>
        <w:snapToGrid w:val="0"/>
        <w:spacing w:before="0" w:beforeAutospacing="0" w:after="0" w:afterAutospacing="0" w:line="360" w:lineRule="auto"/>
        <w:ind w:firstLine="480" w:firstLineChars="200"/>
        <w:jc w:val="righ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投标人（盖章） ：</w:t>
      </w:r>
    </w:p>
    <w:p w14:paraId="62C348F7">
      <w:pPr>
        <w:widowControl/>
        <w:snapToGrid w:val="0"/>
        <w:spacing w:before="0" w:beforeAutospacing="0" w:after="0" w:afterAutospacing="0" w:line="360" w:lineRule="auto"/>
        <w:ind w:firstLine="480" w:firstLineChars="200"/>
        <w:jc w:val="righ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法定代表人或授权代表（签字或盖章）：</w:t>
      </w:r>
    </w:p>
    <w:p w14:paraId="003A1CAF">
      <w:pPr>
        <w:widowControl/>
        <w:snapToGrid w:val="0"/>
        <w:spacing w:before="0" w:beforeAutospacing="0" w:after="0" w:afterAutospacing="0" w:line="360" w:lineRule="auto"/>
        <w:ind w:firstLine="480" w:firstLineChars="200"/>
        <w:jc w:val="righ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日期：   年  月  日</w:t>
      </w:r>
    </w:p>
    <w:p w14:paraId="3DEE29E2">
      <w:pPr>
        <w:shd w:val="clear" w:color="auto" w:fill="FFFFFF"/>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p>
    <w:p w14:paraId="4FCCD54F">
      <w:pPr>
        <w:numPr>
          <w:ilvl w:val="0"/>
          <w:numId w:val="27"/>
        </w:numPr>
        <w:snapToGrid w:val="0"/>
        <w:spacing w:before="0" w:beforeAutospacing="0" w:after="0" w:afterAutospacing="0" w:line="360" w:lineRule="auto"/>
        <w:jc w:val="center"/>
        <w:textAlignment w:val="baseline"/>
        <w:rPr>
          <w:rFonts w:hint="eastAsia" w:ascii="宋体" w:hAnsi="宋体" w:eastAsia="宋体" w:cs="宋体"/>
          <w:b/>
          <w:i w:val="0"/>
          <w:caps w:val="0"/>
          <w:color w:val="auto"/>
          <w:spacing w:val="0"/>
          <w:w w:val="100"/>
          <w:kern w:val="36"/>
          <w:sz w:val="32"/>
          <w:szCs w:val="28"/>
        </w:rPr>
      </w:pPr>
      <w:r>
        <w:rPr>
          <w:rFonts w:hint="eastAsia" w:ascii="宋体" w:hAnsi="宋体" w:eastAsia="宋体" w:cs="宋体"/>
          <w:b/>
          <w:i w:val="0"/>
          <w:caps w:val="0"/>
          <w:color w:val="auto"/>
          <w:spacing w:val="0"/>
          <w:w w:val="100"/>
          <w:kern w:val="36"/>
          <w:sz w:val="32"/>
          <w:szCs w:val="28"/>
        </w:rPr>
        <w:t>投标供应商没有失信记录承诺函</w:t>
      </w:r>
    </w:p>
    <w:p w14:paraId="16E728C5">
      <w:pPr>
        <w:pStyle w:val="34"/>
        <w:snapToGrid w:val="0"/>
        <w:spacing w:before="0" w:beforeAutospacing="0" w:after="0" w:afterAutospacing="0" w:line="200" w:lineRule="atLeast"/>
        <w:ind w:left="840" w:leftChars="400" w:firstLine="0"/>
        <w:jc w:val="both"/>
        <w:textAlignment w:val="baseline"/>
        <w:rPr>
          <w:rFonts w:hint="eastAsia" w:ascii="宋体" w:hAnsi="宋体" w:eastAsia="宋体" w:cs="宋体"/>
          <w:b w:val="0"/>
          <w:i w:val="0"/>
          <w:caps w:val="0"/>
          <w:color w:val="auto"/>
          <w:spacing w:val="-4"/>
          <w:w w:val="100"/>
          <w:sz w:val="18"/>
        </w:rPr>
      </w:pPr>
    </w:p>
    <w:p w14:paraId="7252465C">
      <w:pPr>
        <w:shd w:val="clear" w:color="auto" w:fill="FFFFFF"/>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r>
        <w:rPr>
          <w:rFonts w:hint="eastAsia" w:ascii="宋体" w:hAnsi="宋体" w:cs="宋体"/>
          <w:b w:val="0"/>
          <w:i w:val="0"/>
          <w:caps w:val="0"/>
          <w:color w:val="auto"/>
          <w:spacing w:val="0"/>
          <w:w w:val="100"/>
          <w:sz w:val="24"/>
          <w:lang w:eastAsia="zh-CN"/>
        </w:rPr>
        <w:t>杭州新良科技有限公司</w:t>
      </w:r>
      <w:r>
        <w:rPr>
          <w:rFonts w:hint="eastAsia" w:ascii="宋体" w:hAnsi="宋体" w:eastAsia="宋体" w:cs="宋体"/>
          <w:b w:val="0"/>
          <w:i w:val="0"/>
          <w:caps w:val="0"/>
          <w:color w:val="auto"/>
          <w:spacing w:val="0"/>
          <w:w w:val="100"/>
          <w:sz w:val="24"/>
        </w:rPr>
        <w:t>、</w:t>
      </w:r>
      <w:r>
        <w:rPr>
          <w:rFonts w:hint="eastAsia" w:ascii="宋体" w:hAnsi="宋体" w:eastAsia="宋体" w:cs="宋体"/>
          <w:b w:val="0"/>
          <w:i w:val="0"/>
          <w:caps w:val="0"/>
          <w:color w:val="auto"/>
          <w:spacing w:val="0"/>
          <w:w w:val="100"/>
          <w:sz w:val="24"/>
          <w:lang w:eastAsia="zh-CN"/>
        </w:rPr>
        <w:t>杭州瑞拓工程咨询有限公司</w:t>
      </w:r>
      <w:r>
        <w:rPr>
          <w:rFonts w:hint="eastAsia" w:ascii="宋体" w:hAnsi="宋体" w:eastAsia="宋体" w:cs="宋体"/>
          <w:b w:val="0"/>
          <w:i w:val="0"/>
          <w:caps w:val="0"/>
          <w:color w:val="auto"/>
          <w:spacing w:val="0"/>
          <w:w w:val="100"/>
          <w:kern w:val="0"/>
          <w:sz w:val="24"/>
        </w:rPr>
        <w:t>：</w:t>
      </w:r>
    </w:p>
    <w:p w14:paraId="373E702E">
      <w:pPr>
        <w:snapToGrid w:val="0"/>
        <w:spacing w:before="0" w:beforeAutospacing="0" w:after="0" w:afterAutospacing="0" w:line="360" w:lineRule="auto"/>
        <w:ind w:firstLine="484" w:firstLineChars="202"/>
        <w:jc w:val="lef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我公司郑重承诺：到本项目投标截止时间为止，我公司未被</w:t>
      </w:r>
      <w:r>
        <w:rPr>
          <w:rFonts w:hint="eastAsia" w:ascii="宋体" w:hAnsi="宋体" w:eastAsia="宋体" w:cs="宋体"/>
          <w:b w:val="0"/>
          <w:i w:val="0"/>
          <w:caps w:val="0"/>
          <w:color w:val="auto"/>
          <w:spacing w:val="0"/>
          <w:w w:val="100"/>
          <w:kern w:val="0"/>
          <w:sz w:val="24"/>
          <w:lang w:eastAsia="zh-CN"/>
        </w:rPr>
        <w:t>“</w:t>
      </w:r>
      <w:r>
        <w:rPr>
          <w:rFonts w:hint="eastAsia" w:ascii="宋体" w:hAnsi="宋体" w:eastAsia="宋体" w:cs="宋体"/>
          <w:b w:val="0"/>
          <w:i w:val="0"/>
          <w:caps w:val="0"/>
          <w:color w:val="auto"/>
          <w:spacing w:val="0"/>
          <w:w w:val="100"/>
          <w:kern w:val="0"/>
          <w:sz w:val="24"/>
        </w:rPr>
        <w:t>信用中国</w:t>
      </w:r>
      <w:r>
        <w:rPr>
          <w:rFonts w:hint="eastAsia" w:ascii="宋体" w:hAnsi="宋体" w:eastAsia="宋体" w:cs="宋体"/>
          <w:b w:val="0"/>
          <w:i w:val="0"/>
          <w:caps w:val="0"/>
          <w:color w:val="auto"/>
          <w:spacing w:val="0"/>
          <w:w w:val="100"/>
          <w:kern w:val="0"/>
          <w:sz w:val="24"/>
          <w:lang w:eastAsia="zh-CN"/>
        </w:rPr>
        <w:t>”</w:t>
      </w:r>
      <w:r>
        <w:rPr>
          <w:rFonts w:hint="eastAsia" w:ascii="宋体" w:hAnsi="宋体" w:eastAsia="宋体" w:cs="宋体"/>
          <w:b w:val="0"/>
          <w:i w:val="0"/>
          <w:caps w:val="0"/>
          <w:color w:val="auto"/>
          <w:spacing w:val="0"/>
          <w:w w:val="100"/>
          <w:kern w:val="0"/>
          <w:sz w:val="24"/>
        </w:rPr>
        <w:t>（www.creditchina.gov.cn）、中国政府采购网（www.ccgp.gov.cn）列入失信被执行人名单、重大税收违法案件当事人名单、政府采购严重违法失信行为记录名单。如有隐瞒，愿承担一切责任。</w:t>
      </w:r>
    </w:p>
    <w:p w14:paraId="2D7EE077">
      <w:pPr>
        <w:shd w:val="clear" w:color="auto" w:fill="FFFFFF"/>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p>
    <w:p w14:paraId="1169BDB5">
      <w:pPr>
        <w:widowControl/>
        <w:snapToGrid w:val="0"/>
        <w:spacing w:before="0" w:beforeAutospacing="0" w:after="0" w:afterAutospacing="0" w:line="360" w:lineRule="auto"/>
        <w:ind w:firstLine="480" w:firstLineChars="200"/>
        <w:jc w:val="lef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特此承诺！</w:t>
      </w:r>
    </w:p>
    <w:p w14:paraId="2230071B">
      <w:pPr>
        <w:widowControl/>
        <w:snapToGrid w:val="0"/>
        <w:spacing w:before="0" w:beforeAutospacing="0" w:after="0" w:afterAutospacing="0" w:line="360" w:lineRule="auto"/>
        <w:ind w:firstLine="480" w:firstLineChars="200"/>
        <w:jc w:val="left"/>
        <w:textAlignment w:val="baseline"/>
        <w:rPr>
          <w:rFonts w:hint="eastAsia" w:ascii="宋体" w:hAnsi="宋体" w:eastAsia="宋体" w:cs="宋体"/>
          <w:b w:val="0"/>
          <w:i w:val="0"/>
          <w:caps w:val="0"/>
          <w:color w:val="auto"/>
          <w:spacing w:val="0"/>
          <w:w w:val="100"/>
          <w:kern w:val="0"/>
          <w:sz w:val="24"/>
        </w:rPr>
      </w:pPr>
    </w:p>
    <w:p w14:paraId="05BF840C">
      <w:pPr>
        <w:widowControl/>
        <w:snapToGrid w:val="0"/>
        <w:spacing w:before="0" w:beforeAutospacing="0" w:after="0" w:afterAutospacing="0" w:line="360" w:lineRule="auto"/>
        <w:ind w:firstLine="480" w:firstLineChars="200"/>
        <w:jc w:val="lef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投标人（盖章） ：</w:t>
      </w:r>
    </w:p>
    <w:p w14:paraId="4224AC94">
      <w:pPr>
        <w:widowControl/>
        <w:snapToGrid w:val="0"/>
        <w:spacing w:before="0" w:beforeAutospacing="0" w:after="0" w:afterAutospacing="0" w:line="360" w:lineRule="auto"/>
        <w:ind w:firstLine="480" w:firstLineChars="200"/>
        <w:jc w:val="lef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法定代表人或授权代表（签字或盖章）：</w:t>
      </w:r>
    </w:p>
    <w:p w14:paraId="6E93402B">
      <w:pPr>
        <w:widowControl/>
        <w:snapToGrid w:val="0"/>
        <w:spacing w:before="0" w:beforeAutospacing="0" w:after="0" w:afterAutospacing="0" w:line="360" w:lineRule="auto"/>
        <w:ind w:firstLine="480" w:firstLineChars="200"/>
        <w:jc w:val="lef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日期：     年  月  日</w:t>
      </w:r>
    </w:p>
    <w:p w14:paraId="7B553E2B">
      <w:pPr>
        <w:snapToGrid w:val="0"/>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0"/>
          <w:sz w:val="24"/>
        </w:rPr>
      </w:pPr>
    </w:p>
    <w:p w14:paraId="196C6835">
      <w:pPr>
        <w:pStyle w:val="34"/>
        <w:snapToGrid w:val="0"/>
        <w:spacing w:before="0" w:beforeAutospacing="0" w:after="0" w:afterAutospacing="0" w:line="200" w:lineRule="atLeast"/>
        <w:ind w:firstLine="0"/>
        <w:jc w:val="both"/>
        <w:textAlignment w:val="baseline"/>
        <w:rPr>
          <w:rFonts w:hint="eastAsia" w:ascii="宋体" w:hAnsi="宋体" w:eastAsia="宋体" w:cs="宋体"/>
          <w:b/>
          <w:i w:val="0"/>
          <w:caps w:val="0"/>
          <w:color w:val="auto"/>
          <w:spacing w:val="-4"/>
          <w:w w:val="100"/>
          <w:kern w:val="0"/>
          <w:sz w:val="32"/>
          <w:szCs w:val="32"/>
        </w:rPr>
      </w:pPr>
    </w:p>
    <w:p w14:paraId="118D26E1">
      <w:pPr>
        <w:pageBreakBefore/>
        <w:shd w:val="clear" w:color="auto" w:fill="FFFFFF"/>
        <w:snapToGrid w:val="0"/>
        <w:spacing w:before="0" w:beforeAutospacing="0" w:after="0" w:afterAutospacing="0" w:line="360" w:lineRule="auto"/>
        <w:jc w:val="center"/>
        <w:textAlignment w:val="baseline"/>
        <w:rPr>
          <w:rFonts w:hint="eastAsia" w:ascii="宋体" w:hAnsi="宋体" w:eastAsia="宋体" w:cs="宋体"/>
          <w:b/>
          <w:bCs/>
          <w:i w:val="0"/>
          <w:caps w:val="0"/>
          <w:color w:val="auto"/>
          <w:spacing w:val="0"/>
          <w:w w:val="100"/>
          <w:kern w:val="0"/>
          <w:sz w:val="44"/>
          <w:szCs w:val="44"/>
        </w:rPr>
      </w:pPr>
      <w:bookmarkStart w:id="53" w:name="_Toc33194407"/>
      <w:bookmarkStart w:id="54" w:name="_Toc354996707"/>
      <w:r>
        <w:rPr>
          <w:rFonts w:hint="eastAsia" w:ascii="宋体" w:hAnsi="宋体" w:eastAsia="宋体" w:cs="宋体"/>
          <w:b/>
          <w:bCs/>
          <w:i w:val="0"/>
          <w:caps w:val="0"/>
          <w:color w:val="auto"/>
          <w:spacing w:val="0"/>
          <w:w w:val="100"/>
          <w:kern w:val="0"/>
          <w:sz w:val="44"/>
          <w:szCs w:val="44"/>
        </w:rPr>
        <w:t>报 价 文 件</w:t>
      </w:r>
      <w:bookmarkEnd w:id="53"/>
      <w:bookmarkEnd w:id="54"/>
    </w:p>
    <w:p w14:paraId="1C0F7EB1">
      <w:pPr>
        <w:shd w:val="clear" w:color="auto" w:fill="FFFFFF"/>
        <w:snapToGrid w:val="0"/>
        <w:spacing w:before="0" w:beforeAutospacing="0" w:after="0" w:afterAutospacing="0" w:line="360" w:lineRule="auto"/>
        <w:jc w:val="center"/>
        <w:textAlignment w:val="baseline"/>
        <w:rPr>
          <w:rFonts w:hint="eastAsia" w:ascii="宋体" w:hAnsi="宋体" w:eastAsia="宋体" w:cs="宋体"/>
          <w:b/>
          <w:bCs/>
          <w:i w:val="0"/>
          <w:caps w:val="0"/>
          <w:color w:val="auto"/>
          <w:spacing w:val="0"/>
          <w:w w:val="100"/>
          <w:kern w:val="0"/>
          <w:sz w:val="24"/>
        </w:rPr>
      </w:pPr>
      <w:r>
        <w:rPr>
          <w:rFonts w:hint="eastAsia" w:ascii="宋体" w:hAnsi="宋体" w:eastAsia="宋体" w:cs="宋体"/>
          <w:b/>
          <w:bCs/>
          <w:i w:val="0"/>
          <w:caps w:val="0"/>
          <w:color w:val="auto"/>
          <w:spacing w:val="0"/>
          <w:w w:val="100"/>
          <w:kern w:val="0"/>
          <w:sz w:val="24"/>
        </w:rPr>
        <w:t> </w:t>
      </w:r>
    </w:p>
    <w:p w14:paraId="5F6CE8A5">
      <w:pPr>
        <w:shd w:val="clear" w:color="auto" w:fill="FFFFFF"/>
        <w:snapToGrid w:val="0"/>
        <w:spacing w:before="0" w:beforeAutospacing="0" w:after="0" w:afterAutospacing="0" w:line="360" w:lineRule="auto"/>
        <w:jc w:val="center"/>
        <w:textAlignment w:val="baseline"/>
        <w:rPr>
          <w:rFonts w:hint="eastAsia" w:ascii="宋体" w:hAnsi="宋体" w:eastAsia="宋体" w:cs="宋体"/>
          <w:b/>
          <w:bCs/>
          <w:i w:val="0"/>
          <w:caps w:val="0"/>
          <w:color w:val="auto"/>
          <w:spacing w:val="0"/>
          <w:w w:val="100"/>
          <w:kern w:val="0"/>
          <w:sz w:val="32"/>
          <w:szCs w:val="32"/>
        </w:rPr>
      </w:pPr>
      <w:r>
        <w:rPr>
          <w:rFonts w:hint="eastAsia" w:ascii="宋体" w:hAnsi="宋体" w:eastAsia="宋体" w:cs="宋体"/>
          <w:b/>
          <w:bCs/>
          <w:i w:val="0"/>
          <w:caps w:val="0"/>
          <w:color w:val="auto"/>
          <w:spacing w:val="0"/>
          <w:w w:val="100"/>
          <w:kern w:val="0"/>
          <w:sz w:val="32"/>
          <w:szCs w:val="32"/>
        </w:rPr>
        <w:t>目 录</w:t>
      </w:r>
    </w:p>
    <w:p w14:paraId="5C04FFE8">
      <w:pPr>
        <w:shd w:val="clear" w:color="auto" w:fill="FFFFFF"/>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i w:val="0"/>
          <w:caps w:val="0"/>
          <w:color w:val="auto"/>
          <w:spacing w:val="0"/>
          <w:w w:val="100"/>
          <w:kern w:val="0"/>
          <w:sz w:val="24"/>
          <w:szCs w:val="24"/>
        </w:rPr>
        <w:t>▲</w:t>
      </w:r>
      <w:r>
        <w:rPr>
          <w:rFonts w:hint="eastAsia" w:ascii="宋体" w:hAnsi="宋体" w:eastAsia="宋体" w:cs="宋体"/>
          <w:b w:val="0"/>
          <w:i w:val="0"/>
          <w:caps w:val="0"/>
          <w:color w:val="auto"/>
          <w:spacing w:val="0"/>
          <w:w w:val="100"/>
          <w:kern w:val="0"/>
          <w:sz w:val="24"/>
        </w:rPr>
        <w:t>（1）投标响应函…………………………………………………………………（页码）</w:t>
      </w:r>
    </w:p>
    <w:p w14:paraId="323561A5">
      <w:pPr>
        <w:shd w:val="clear" w:color="auto" w:fill="FFFFFF"/>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i w:val="0"/>
          <w:caps w:val="0"/>
          <w:color w:val="auto"/>
          <w:spacing w:val="0"/>
          <w:w w:val="100"/>
          <w:kern w:val="0"/>
          <w:sz w:val="24"/>
          <w:szCs w:val="24"/>
        </w:rPr>
        <w:t>▲</w:t>
      </w:r>
      <w:r>
        <w:rPr>
          <w:rFonts w:hint="eastAsia" w:ascii="宋体" w:hAnsi="宋体" w:eastAsia="宋体" w:cs="宋体"/>
          <w:b w:val="0"/>
          <w:i w:val="0"/>
          <w:caps w:val="0"/>
          <w:color w:val="auto"/>
          <w:spacing w:val="0"/>
          <w:w w:val="100"/>
          <w:kern w:val="0"/>
          <w:sz w:val="24"/>
        </w:rPr>
        <w:t>（2）开标一览表…………………………………………………………………（页码）</w:t>
      </w:r>
    </w:p>
    <w:p w14:paraId="7A6A634B">
      <w:pPr>
        <w:shd w:val="clear" w:color="auto" w:fill="FFFFFF"/>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i w:val="0"/>
          <w:caps w:val="0"/>
          <w:color w:val="auto"/>
          <w:spacing w:val="0"/>
          <w:w w:val="100"/>
          <w:kern w:val="0"/>
          <w:sz w:val="24"/>
          <w:szCs w:val="24"/>
        </w:rPr>
        <w:t>▲</w:t>
      </w:r>
      <w:r>
        <w:rPr>
          <w:rFonts w:hint="eastAsia" w:ascii="宋体" w:hAnsi="宋体" w:eastAsia="宋体" w:cs="宋体"/>
          <w:b w:val="0"/>
          <w:i w:val="0"/>
          <w:caps w:val="0"/>
          <w:color w:val="auto"/>
          <w:spacing w:val="0"/>
          <w:w w:val="100"/>
          <w:sz w:val="24"/>
        </w:rPr>
        <w:t>（</w:t>
      </w:r>
      <w:r>
        <w:rPr>
          <w:rFonts w:hint="eastAsia" w:ascii="宋体" w:hAnsi="宋体" w:eastAsia="宋体" w:cs="宋体"/>
          <w:b w:val="0"/>
          <w:i w:val="0"/>
          <w:caps w:val="0"/>
          <w:color w:val="auto"/>
          <w:spacing w:val="0"/>
          <w:w w:val="100"/>
          <w:kern w:val="0"/>
          <w:sz w:val="24"/>
        </w:rPr>
        <w:t>3）分项报价表…………………………………………………………………（页码）</w:t>
      </w:r>
    </w:p>
    <w:p w14:paraId="0FFBDD83">
      <w:pPr>
        <w:shd w:val="clear" w:color="auto" w:fill="FFFFFF"/>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sz w:val="24"/>
        </w:rPr>
        <w:t>（4</w:t>
      </w:r>
      <w:r>
        <w:rPr>
          <w:rFonts w:hint="eastAsia" w:ascii="宋体" w:hAnsi="宋体" w:eastAsia="宋体" w:cs="宋体"/>
          <w:b w:val="0"/>
          <w:i w:val="0"/>
          <w:caps w:val="0"/>
          <w:color w:val="auto"/>
          <w:spacing w:val="0"/>
          <w:w w:val="100"/>
          <w:kern w:val="0"/>
          <w:sz w:val="24"/>
        </w:rPr>
        <w:t>）投标人需要说明的其他文件和资料………………………………………（页码）</w:t>
      </w:r>
    </w:p>
    <w:p w14:paraId="10B0C053">
      <w:pPr>
        <w:pStyle w:val="34"/>
        <w:snapToGrid w:val="0"/>
        <w:spacing w:before="0" w:beforeAutospacing="0" w:after="0" w:afterAutospacing="0" w:line="200" w:lineRule="atLeast"/>
        <w:ind w:firstLine="420"/>
        <w:jc w:val="both"/>
        <w:textAlignment w:val="baseline"/>
        <w:rPr>
          <w:rFonts w:hint="eastAsia" w:ascii="宋体" w:hAnsi="宋体" w:eastAsia="宋体" w:cs="宋体"/>
          <w:b w:val="0"/>
          <w:i w:val="0"/>
          <w:caps w:val="0"/>
          <w:color w:val="auto"/>
          <w:spacing w:val="-4"/>
          <w:w w:val="100"/>
          <w:sz w:val="18"/>
        </w:rPr>
      </w:pPr>
    </w:p>
    <w:p w14:paraId="2B585DA2">
      <w:pPr>
        <w:pStyle w:val="34"/>
        <w:snapToGrid w:val="0"/>
        <w:spacing w:before="0" w:beforeAutospacing="0" w:after="0" w:afterAutospacing="0" w:line="200" w:lineRule="atLeast"/>
        <w:ind w:firstLine="420"/>
        <w:jc w:val="both"/>
        <w:textAlignment w:val="baseline"/>
        <w:rPr>
          <w:rFonts w:hint="eastAsia" w:ascii="宋体" w:hAnsi="宋体" w:eastAsia="宋体" w:cs="宋体"/>
          <w:b/>
          <w:i w:val="0"/>
          <w:caps w:val="0"/>
          <w:color w:val="auto"/>
          <w:spacing w:val="-4"/>
          <w:w w:val="100"/>
          <w:kern w:val="0"/>
          <w:sz w:val="32"/>
          <w:szCs w:val="32"/>
        </w:rPr>
      </w:pPr>
    </w:p>
    <w:p w14:paraId="7BD2CD20">
      <w:pPr>
        <w:pStyle w:val="34"/>
        <w:snapToGrid w:val="0"/>
        <w:spacing w:before="0" w:beforeAutospacing="0" w:after="0" w:afterAutospacing="0" w:line="200" w:lineRule="atLeast"/>
        <w:ind w:firstLine="420"/>
        <w:jc w:val="both"/>
        <w:textAlignment w:val="baseline"/>
        <w:rPr>
          <w:rFonts w:hint="eastAsia" w:ascii="宋体" w:hAnsi="宋体" w:eastAsia="宋体" w:cs="宋体"/>
          <w:b/>
          <w:i w:val="0"/>
          <w:caps w:val="0"/>
          <w:color w:val="auto"/>
          <w:spacing w:val="-4"/>
          <w:w w:val="100"/>
          <w:kern w:val="0"/>
          <w:sz w:val="32"/>
          <w:szCs w:val="32"/>
        </w:rPr>
      </w:pPr>
    </w:p>
    <w:p w14:paraId="63CC2EC8">
      <w:pPr>
        <w:pStyle w:val="34"/>
        <w:snapToGrid w:val="0"/>
        <w:spacing w:before="0" w:beforeAutospacing="0" w:after="0" w:afterAutospacing="0" w:line="200" w:lineRule="atLeast"/>
        <w:ind w:firstLine="420"/>
        <w:jc w:val="both"/>
        <w:textAlignment w:val="baseline"/>
        <w:rPr>
          <w:rFonts w:hint="eastAsia" w:ascii="宋体" w:hAnsi="宋体" w:eastAsia="宋体" w:cs="宋体"/>
          <w:b/>
          <w:i w:val="0"/>
          <w:caps w:val="0"/>
          <w:color w:val="auto"/>
          <w:spacing w:val="-4"/>
          <w:w w:val="100"/>
          <w:kern w:val="0"/>
          <w:sz w:val="32"/>
          <w:szCs w:val="32"/>
        </w:rPr>
      </w:pPr>
    </w:p>
    <w:p w14:paraId="58325735">
      <w:pPr>
        <w:pStyle w:val="34"/>
        <w:snapToGrid w:val="0"/>
        <w:spacing w:before="0" w:beforeAutospacing="0" w:after="0" w:afterAutospacing="0" w:line="200" w:lineRule="atLeast"/>
        <w:ind w:firstLine="420"/>
        <w:jc w:val="both"/>
        <w:textAlignment w:val="baseline"/>
        <w:rPr>
          <w:rFonts w:hint="eastAsia" w:ascii="宋体" w:hAnsi="宋体" w:eastAsia="宋体" w:cs="宋体"/>
          <w:b/>
          <w:i w:val="0"/>
          <w:caps w:val="0"/>
          <w:color w:val="auto"/>
          <w:spacing w:val="-4"/>
          <w:w w:val="100"/>
          <w:kern w:val="0"/>
          <w:sz w:val="32"/>
          <w:szCs w:val="32"/>
        </w:rPr>
      </w:pPr>
    </w:p>
    <w:p w14:paraId="3BF9C70F">
      <w:pPr>
        <w:pStyle w:val="34"/>
        <w:snapToGrid w:val="0"/>
        <w:spacing w:before="0" w:beforeAutospacing="0" w:after="0" w:afterAutospacing="0" w:line="200" w:lineRule="atLeast"/>
        <w:ind w:firstLine="420"/>
        <w:jc w:val="both"/>
        <w:textAlignment w:val="baseline"/>
        <w:rPr>
          <w:rFonts w:hint="eastAsia" w:ascii="宋体" w:hAnsi="宋体" w:eastAsia="宋体" w:cs="宋体"/>
          <w:b/>
          <w:i w:val="0"/>
          <w:caps w:val="0"/>
          <w:color w:val="auto"/>
          <w:spacing w:val="-4"/>
          <w:w w:val="100"/>
          <w:kern w:val="0"/>
          <w:sz w:val="32"/>
          <w:szCs w:val="32"/>
        </w:rPr>
      </w:pPr>
    </w:p>
    <w:p w14:paraId="1E26D2BE">
      <w:pPr>
        <w:pStyle w:val="34"/>
        <w:snapToGrid w:val="0"/>
        <w:spacing w:before="0" w:beforeAutospacing="0" w:after="0" w:afterAutospacing="0" w:line="200" w:lineRule="atLeast"/>
        <w:ind w:firstLine="420"/>
        <w:jc w:val="both"/>
        <w:textAlignment w:val="baseline"/>
        <w:rPr>
          <w:rFonts w:hint="eastAsia" w:ascii="宋体" w:hAnsi="宋体" w:eastAsia="宋体" w:cs="宋体"/>
          <w:b/>
          <w:i w:val="0"/>
          <w:caps w:val="0"/>
          <w:color w:val="auto"/>
          <w:spacing w:val="-4"/>
          <w:w w:val="100"/>
          <w:kern w:val="0"/>
          <w:sz w:val="32"/>
          <w:szCs w:val="32"/>
        </w:rPr>
      </w:pPr>
    </w:p>
    <w:p w14:paraId="54527B63">
      <w:pPr>
        <w:pStyle w:val="34"/>
        <w:snapToGrid w:val="0"/>
        <w:spacing w:before="0" w:beforeAutospacing="0" w:after="0" w:afterAutospacing="0" w:line="200" w:lineRule="atLeast"/>
        <w:ind w:firstLine="420"/>
        <w:jc w:val="both"/>
        <w:textAlignment w:val="baseline"/>
        <w:rPr>
          <w:rFonts w:hint="eastAsia" w:ascii="宋体" w:hAnsi="宋体" w:eastAsia="宋体" w:cs="宋体"/>
          <w:b/>
          <w:i w:val="0"/>
          <w:caps w:val="0"/>
          <w:color w:val="auto"/>
          <w:spacing w:val="-4"/>
          <w:w w:val="100"/>
          <w:kern w:val="0"/>
          <w:sz w:val="32"/>
          <w:szCs w:val="32"/>
        </w:rPr>
      </w:pPr>
    </w:p>
    <w:p w14:paraId="5182DCEA">
      <w:pPr>
        <w:pStyle w:val="34"/>
        <w:snapToGrid w:val="0"/>
        <w:spacing w:before="0" w:beforeAutospacing="0" w:after="0" w:afterAutospacing="0" w:line="200" w:lineRule="atLeast"/>
        <w:ind w:firstLine="420"/>
        <w:jc w:val="both"/>
        <w:textAlignment w:val="baseline"/>
        <w:rPr>
          <w:rFonts w:hint="eastAsia" w:ascii="宋体" w:hAnsi="宋体" w:eastAsia="宋体" w:cs="宋体"/>
          <w:b/>
          <w:i w:val="0"/>
          <w:caps w:val="0"/>
          <w:color w:val="auto"/>
          <w:spacing w:val="-4"/>
          <w:w w:val="100"/>
          <w:kern w:val="0"/>
          <w:sz w:val="32"/>
          <w:szCs w:val="32"/>
        </w:rPr>
      </w:pPr>
    </w:p>
    <w:p w14:paraId="3DE7C0A0">
      <w:pPr>
        <w:pStyle w:val="34"/>
        <w:snapToGrid w:val="0"/>
        <w:spacing w:before="0" w:beforeAutospacing="0" w:after="0" w:afterAutospacing="0" w:line="200" w:lineRule="atLeast"/>
        <w:ind w:firstLine="420"/>
        <w:jc w:val="both"/>
        <w:textAlignment w:val="baseline"/>
        <w:rPr>
          <w:rFonts w:hint="eastAsia" w:ascii="宋体" w:hAnsi="宋体" w:eastAsia="宋体" w:cs="宋体"/>
          <w:b/>
          <w:i w:val="0"/>
          <w:caps w:val="0"/>
          <w:color w:val="auto"/>
          <w:spacing w:val="-4"/>
          <w:w w:val="100"/>
          <w:kern w:val="0"/>
          <w:sz w:val="32"/>
          <w:szCs w:val="32"/>
        </w:rPr>
      </w:pPr>
    </w:p>
    <w:p w14:paraId="67061DF3">
      <w:pPr>
        <w:pStyle w:val="34"/>
        <w:snapToGrid w:val="0"/>
        <w:spacing w:before="0" w:beforeAutospacing="0" w:after="0" w:afterAutospacing="0" w:line="200" w:lineRule="atLeast"/>
        <w:ind w:firstLine="420"/>
        <w:jc w:val="both"/>
        <w:textAlignment w:val="baseline"/>
        <w:rPr>
          <w:rFonts w:hint="eastAsia" w:ascii="宋体" w:hAnsi="宋体" w:eastAsia="宋体" w:cs="宋体"/>
          <w:b/>
          <w:i w:val="0"/>
          <w:caps w:val="0"/>
          <w:color w:val="auto"/>
          <w:spacing w:val="-4"/>
          <w:w w:val="100"/>
          <w:kern w:val="0"/>
          <w:sz w:val="32"/>
          <w:szCs w:val="32"/>
        </w:rPr>
      </w:pPr>
    </w:p>
    <w:p w14:paraId="0DA17EB7">
      <w:pPr>
        <w:pStyle w:val="34"/>
        <w:snapToGrid w:val="0"/>
        <w:spacing w:before="0" w:beforeAutospacing="0" w:after="0" w:afterAutospacing="0" w:line="200" w:lineRule="atLeast"/>
        <w:ind w:firstLine="420"/>
        <w:jc w:val="both"/>
        <w:textAlignment w:val="baseline"/>
        <w:rPr>
          <w:rFonts w:hint="eastAsia" w:ascii="宋体" w:hAnsi="宋体" w:eastAsia="宋体" w:cs="宋体"/>
          <w:b/>
          <w:i w:val="0"/>
          <w:caps w:val="0"/>
          <w:color w:val="auto"/>
          <w:spacing w:val="-4"/>
          <w:w w:val="100"/>
          <w:kern w:val="0"/>
          <w:sz w:val="32"/>
          <w:szCs w:val="32"/>
        </w:rPr>
      </w:pPr>
    </w:p>
    <w:p w14:paraId="71A476C7">
      <w:pPr>
        <w:pStyle w:val="34"/>
        <w:snapToGrid w:val="0"/>
        <w:spacing w:before="0" w:beforeAutospacing="0" w:after="0" w:afterAutospacing="0" w:line="200" w:lineRule="atLeast"/>
        <w:ind w:firstLine="420"/>
        <w:jc w:val="both"/>
        <w:textAlignment w:val="baseline"/>
        <w:rPr>
          <w:rFonts w:hint="eastAsia" w:ascii="宋体" w:hAnsi="宋体" w:eastAsia="宋体" w:cs="宋体"/>
          <w:b/>
          <w:i w:val="0"/>
          <w:caps w:val="0"/>
          <w:color w:val="auto"/>
          <w:spacing w:val="-4"/>
          <w:w w:val="100"/>
          <w:kern w:val="0"/>
          <w:sz w:val="32"/>
          <w:szCs w:val="32"/>
        </w:rPr>
      </w:pPr>
    </w:p>
    <w:p w14:paraId="34A0EE74">
      <w:pPr>
        <w:pStyle w:val="34"/>
        <w:snapToGrid w:val="0"/>
        <w:spacing w:before="0" w:beforeAutospacing="0" w:after="0" w:afterAutospacing="0" w:line="200" w:lineRule="atLeast"/>
        <w:ind w:firstLine="420"/>
        <w:jc w:val="both"/>
        <w:textAlignment w:val="baseline"/>
        <w:rPr>
          <w:rFonts w:hint="eastAsia" w:ascii="宋体" w:hAnsi="宋体" w:eastAsia="宋体" w:cs="宋体"/>
          <w:b/>
          <w:i w:val="0"/>
          <w:caps w:val="0"/>
          <w:color w:val="auto"/>
          <w:spacing w:val="-4"/>
          <w:w w:val="100"/>
          <w:kern w:val="0"/>
          <w:sz w:val="32"/>
          <w:szCs w:val="32"/>
        </w:rPr>
      </w:pPr>
    </w:p>
    <w:p w14:paraId="735015AB">
      <w:pPr>
        <w:pStyle w:val="34"/>
        <w:snapToGrid w:val="0"/>
        <w:spacing w:before="0" w:beforeAutospacing="0" w:after="0" w:afterAutospacing="0" w:line="200" w:lineRule="atLeast"/>
        <w:ind w:firstLine="420"/>
        <w:jc w:val="both"/>
        <w:textAlignment w:val="baseline"/>
        <w:rPr>
          <w:rFonts w:hint="eastAsia" w:ascii="宋体" w:hAnsi="宋体" w:eastAsia="宋体" w:cs="宋体"/>
          <w:b/>
          <w:i w:val="0"/>
          <w:caps w:val="0"/>
          <w:color w:val="auto"/>
          <w:spacing w:val="-4"/>
          <w:w w:val="100"/>
          <w:kern w:val="0"/>
          <w:sz w:val="32"/>
          <w:szCs w:val="32"/>
        </w:rPr>
      </w:pPr>
    </w:p>
    <w:p w14:paraId="4A420282">
      <w:pPr>
        <w:pStyle w:val="34"/>
        <w:snapToGrid w:val="0"/>
        <w:spacing w:before="0" w:beforeAutospacing="0" w:after="0" w:afterAutospacing="0" w:line="200" w:lineRule="atLeast"/>
        <w:ind w:firstLine="420"/>
        <w:jc w:val="both"/>
        <w:textAlignment w:val="baseline"/>
        <w:rPr>
          <w:rFonts w:hint="eastAsia" w:ascii="宋体" w:hAnsi="宋体" w:eastAsia="宋体" w:cs="宋体"/>
          <w:b/>
          <w:i w:val="0"/>
          <w:caps w:val="0"/>
          <w:color w:val="auto"/>
          <w:spacing w:val="-4"/>
          <w:w w:val="100"/>
          <w:kern w:val="0"/>
          <w:sz w:val="32"/>
          <w:szCs w:val="32"/>
        </w:rPr>
      </w:pPr>
    </w:p>
    <w:p w14:paraId="304B6B40">
      <w:pPr>
        <w:pStyle w:val="34"/>
        <w:snapToGrid w:val="0"/>
        <w:spacing w:before="0" w:beforeAutospacing="0" w:after="0" w:afterAutospacing="0" w:line="200" w:lineRule="atLeast"/>
        <w:ind w:firstLine="420"/>
        <w:jc w:val="both"/>
        <w:textAlignment w:val="baseline"/>
        <w:rPr>
          <w:rFonts w:hint="eastAsia" w:ascii="宋体" w:hAnsi="宋体" w:eastAsia="宋体" w:cs="宋体"/>
          <w:b/>
          <w:i w:val="0"/>
          <w:caps w:val="0"/>
          <w:color w:val="auto"/>
          <w:spacing w:val="-4"/>
          <w:w w:val="100"/>
          <w:kern w:val="0"/>
          <w:sz w:val="32"/>
          <w:szCs w:val="32"/>
        </w:rPr>
      </w:pPr>
    </w:p>
    <w:p w14:paraId="577B0FDF">
      <w:pPr>
        <w:pStyle w:val="34"/>
        <w:snapToGrid w:val="0"/>
        <w:spacing w:before="0" w:beforeAutospacing="0" w:after="0" w:afterAutospacing="0" w:line="200" w:lineRule="atLeast"/>
        <w:ind w:firstLine="420"/>
        <w:jc w:val="both"/>
        <w:textAlignment w:val="baseline"/>
        <w:rPr>
          <w:rFonts w:hint="eastAsia" w:ascii="宋体" w:hAnsi="宋体" w:eastAsia="宋体" w:cs="宋体"/>
          <w:b/>
          <w:i w:val="0"/>
          <w:caps w:val="0"/>
          <w:color w:val="auto"/>
          <w:spacing w:val="-4"/>
          <w:w w:val="100"/>
          <w:kern w:val="0"/>
          <w:sz w:val="32"/>
          <w:szCs w:val="32"/>
        </w:rPr>
      </w:pPr>
    </w:p>
    <w:p w14:paraId="785E17CA">
      <w:pPr>
        <w:pStyle w:val="34"/>
        <w:snapToGrid w:val="0"/>
        <w:spacing w:before="0" w:beforeAutospacing="0" w:after="0" w:afterAutospacing="0" w:line="200" w:lineRule="atLeast"/>
        <w:ind w:firstLine="420"/>
        <w:jc w:val="both"/>
        <w:textAlignment w:val="baseline"/>
        <w:rPr>
          <w:rFonts w:hint="eastAsia" w:ascii="宋体" w:hAnsi="宋体" w:eastAsia="宋体" w:cs="宋体"/>
          <w:b/>
          <w:i w:val="0"/>
          <w:caps w:val="0"/>
          <w:color w:val="auto"/>
          <w:spacing w:val="-4"/>
          <w:w w:val="100"/>
          <w:kern w:val="0"/>
          <w:sz w:val="32"/>
          <w:szCs w:val="32"/>
        </w:rPr>
      </w:pPr>
    </w:p>
    <w:p w14:paraId="203C072F">
      <w:pPr>
        <w:pStyle w:val="34"/>
        <w:snapToGrid w:val="0"/>
        <w:spacing w:before="0" w:beforeAutospacing="0" w:after="0" w:afterAutospacing="0" w:line="200" w:lineRule="atLeast"/>
        <w:ind w:firstLine="420"/>
        <w:jc w:val="both"/>
        <w:textAlignment w:val="baseline"/>
        <w:rPr>
          <w:rFonts w:hint="eastAsia" w:ascii="宋体" w:hAnsi="宋体" w:eastAsia="宋体" w:cs="宋体"/>
          <w:b/>
          <w:i w:val="0"/>
          <w:caps w:val="0"/>
          <w:color w:val="auto"/>
          <w:spacing w:val="-4"/>
          <w:w w:val="100"/>
          <w:kern w:val="0"/>
          <w:sz w:val="32"/>
          <w:szCs w:val="32"/>
        </w:rPr>
      </w:pPr>
    </w:p>
    <w:p w14:paraId="6C32FAE1">
      <w:pPr>
        <w:pStyle w:val="34"/>
        <w:snapToGrid w:val="0"/>
        <w:spacing w:before="0" w:beforeAutospacing="0" w:after="0" w:afterAutospacing="0" w:line="200" w:lineRule="atLeast"/>
        <w:ind w:firstLine="420"/>
        <w:jc w:val="both"/>
        <w:textAlignment w:val="baseline"/>
        <w:rPr>
          <w:rFonts w:hint="eastAsia" w:ascii="宋体" w:hAnsi="宋体" w:eastAsia="宋体" w:cs="宋体"/>
          <w:b/>
          <w:i w:val="0"/>
          <w:caps w:val="0"/>
          <w:color w:val="auto"/>
          <w:spacing w:val="-4"/>
          <w:w w:val="100"/>
          <w:kern w:val="0"/>
          <w:sz w:val="32"/>
          <w:szCs w:val="32"/>
        </w:rPr>
      </w:pPr>
    </w:p>
    <w:p w14:paraId="569D82A2">
      <w:pPr>
        <w:pStyle w:val="34"/>
        <w:snapToGrid w:val="0"/>
        <w:spacing w:before="0" w:beforeAutospacing="0" w:after="0" w:afterAutospacing="0" w:line="200" w:lineRule="atLeast"/>
        <w:ind w:firstLine="420"/>
        <w:jc w:val="both"/>
        <w:textAlignment w:val="baseline"/>
        <w:rPr>
          <w:rFonts w:hint="eastAsia" w:ascii="宋体" w:hAnsi="宋体" w:eastAsia="宋体" w:cs="宋体"/>
          <w:b/>
          <w:i w:val="0"/>
          <w:caps w:val="0"/>
          <w:color w:val="auto"/>
          <w:spacing w:val="-4"/>
          <w:w w:val="100"/>
          <w:kern w:val="0"/>
          <w:sz w:val="32"/>
          <w:szCs w:val="32"/>
        </w:rPr>
      </w:pPr>
    </w:p>
    <w:p w14:paraId="6EBC9060">
      <w:pPr>
        <w:pStyle w:val="34"/>
        <w:snapToGrid w:val="0"/>
        <w:spacing w:before="0" w:beforeAutospacing="0" w:after="0" w:afterAutospacing="0" w:line="200" w:lineRule="atLeast"/>
        <w:ind w:firstLine="420"/>
        <w:jc w:val="both"/>
        <w:textAlignment w:val="baseline"/>
        <w:rPr>
          <w:rFonts w:hint="eastAsia" w:ascii="宋体" w:hAnsi="宋体" w:eastAsia="宋体" w:cs="宋体"/>
          <w:b/>
          <w:i w:val="0"/>
          <w:caps w:val="0"/>
          <w:color w:val="auto"/>
          <w:spacing w:val="-4"/>
          <w:w w:val="100"/>
          <w:kern w:val="0"/>
          <w:sz w:val="32"/>
          <w:szCs w:val="32"/>
        </w:rPr>
      </w:pPr>
    </w:p>
    <w:p w14:paraId="1E7E155C">
      <w:pPr>
        <w:pStyle w:val="34"/>
        <w:snapToGrid w:val="0"/>
        <w:spacing w:before="0" w:beforeAutospacing="0" w:after="0" w:afterAutospacing="0" w:line="200" w:lineRule="atLeast"/>
        <w:ind w:firstLine="420"/>
        <w:jc w:val="both"/>
        <w:textAlignment w:val="baseline"/>
        <w:rPr>
          <w:rFonts w:hint="eastAsia" w:ascii="宋体" w:hAnsi="宋体" w:eastAsia="宋体" w:cs="宋体"/>
          <w:b/>
          <w:i w:val="0"/>
          <w:caps w:val="0"/>
          <w:color w:val="auto"/>
          <w:spacing w:val="-4"/>
          <w:w w:val="100"/>
          <w:kern w:val="0"/>
          <w:sz w:val="32"/>
          <w:szCs w:val="32"/>
        </w:rPr>
      </w:pPr>
    </w:p>
    <w:p w14:paraId="33358BD6">
      <w:pPr>
        <w:pStyle w:val="34"/>
        <w:snapToGrid w:val="0"/>
        <w:spacing w:before="0" w:beforeAutospacing="0" w:after="0" w:afterAutospacing="0" w:line="200" w:lineRule="atLeast"/>
        <w:ind w:firstLine="420"/>
        <w:jc w:val="both"/>
        <w:textAlignment w:val="baseline"/>
        <w:rPr>
          <w:rFonts w:hint="eastAsia" w:ascii="宋体" w:hAnsi="宋体" w:eastAsia="宋体" w:cs="宋体"/>
          <w:b/>
          <w:i w:val="0"/>
          <w:caps w:val="0"/>
          <w:color w:val="auto"/>
          <w:spacing w:val="-4"/>
          <w:w w:val="100"/>
          <w:kern w:val="0"/>
          <w:sz w:val="32"/>
          <w:szCs w:val="32"/>
        </w:rPr>
      </w:pPr>
    </w:p>
    <w:p w14:paraId="458DF2FF">
      <w:pPr>
        <w:pStyle w:val="34"/>
        <w:snapToGrid w:val="0"/>
        <w:spacing w:before="0" w:beforeAutospacing="0" w:after="0" w:afterAutospacing="0" w:line="200" w:lineRule="atLeast"/>
        <w:ind w:firstLine="420"/>
        <w:jc w:val="both"/>
        <w:textAlignment w:val="baseline"/>
        <w:rPr>
          <w:rFonts w:hint="eastAsia" w:ascii="宋体" w:hAnsi="宋体" w:eastAsia="宋体" w:cs="宋体"/>
          <w:b/>
          <w:i w:val="0"/>
          <w:caps w:val="0"/>
          <w:color w:val="auto"/>
          <w:spacing w:val="-4"/>
          <w:w w:val="100"/>
          <w:kern w:val="0"/>
          <w:sz w:val="32"/>
          <w:szCs w:val="32"/>
        </w:rPr>
      </w:pPr>
    </w:p>
    <w:p w14:paraId="5461328B">
      <w:pPr>
        <w:snapToGrid w:val="0"/>
        <w:spacing w:before="0" w:beforeAutospacing="0" w:after="0" w:afterAutospacing="0" w:line="440" w:lineRule="exact"/>
        <w:ind w:firstLine="3357" w:firstLineChars="1045"/>
        <w:jc w:val="both"/>
        <w:textAlignment w:val="baseline"/>
        <w:rPr>
          <w:rFonts w:hint="eastAsia" w:ascii="宋体" w:hAnsi="宋体" w:eastAsia="宋体" w:cs="宋体"/>
          <w:b/>
          <w:i w:val="0"/>
          <w:caps w:val="0"/>
          <w:color w:val="auto"/>
          <w:spacing w:val="0"/>
          <w:w w:val="100"/>
          <w:sz w:val="32"/>
          <w:szCs w:val="32"/>
        </w:rPr>
      </w:pPr>
      <w:bookmarkStart w:id="55" w:name="_Toc32509"/>
      <w:bookmarkStart w:id="56" w:name="_Toc7555"/>
      <w:bookmarkStart w:id="57" w:name="_Toc18424"/>
      <w:r>
        <w:rPr>
          <w:rFonts w:hint="eastAsia" w:ascii="宋体" w:hAnsi="宋体" w:eastAsia="宋体" w:cs="宋体"/>
          <w:b/>
          <w:i w:val="0"/>
          <w:caps w:val="0"/>
          <w:color w:val="auto"/>
          <w:spacing w:val="0"/>
          <w:w w:val="100"/>
          <w:kern w:val="0"/>
          <w:sz w:val="32"/>
          <w:szCs w:val="32"/>
        </w:rPr>
        <w:t>一、投标响应</w:t>
      </w:r>
      <w:r>
        <w:rPr>
          <w:rFonts w:hint="eastAsia" w:ascii="宋体" w:hAnsi="宋体" w:eastAsia="宋体" w:cs="宋体"/>
          <w:b/>
          <w:i w:val="0"/>
          <w:caps w:val="0"/>
          <w:color w:val="auto"/>
          <w:spacing w:val="0"/>
          <w:w w:val="100"/>
          <w:sz w:val="32"/>
          <w:szCs w:val="32"/>
        </w:rPr>
        <w:t>函</w:t>
      </w:r>
      <w:bookmarkEnd w:id="55"/>
      <w:bookmarkEnd w:id="56"/>
      <w:bookmarkEnd w:id="57"/>
    </w:p>
    <w:p w14:paraId="69417000">
      <w:pPr>
        <w:snapToGrid w:val="0"/>
        <w:spacing w:before="0" w:beforeAutospacing="0" w:after="0" w:afterAutospacing="0" w:line="440" w:lineRule="exact"/>
        <w:jc w:val="both"/>
        <w:textAlignment w:val="baseline"/>
        <w:rPr>
          <w:rFonts w:hint="eastAsia" w:ascii="宋体" w:hAnsi="宋体" w:eastAsia="宋体" w:cs="宋体"/>
          <w:b/>
          <w:i w:val="0"/>
          <w:caps w:val="0"/>
          <w:color w:val="auto"/>
          <w:spacing w:val="0"/>
          <w:w w:val="100"/>
          <w:sz w:val="32"/>
          <w:szCs w:val="32"/>
        </w:rPr>
      </w:pPr>
    </w:p>
    <w:p w14:paraId="572377FD">
      <w:pPr>
        <w:snapToGrid w:val="0"/>
        <w:spacing w:before="0" w:beforeAutospacing="0" w:after="0" w:afterAutospacing="0" w:line="360" w:lineRule="auto"/>
        <w:ind w:firstLine="480" w:firstLineChars="200"/>
        <w:jc w:val="both"/>
        <w:textAlignment w:val="baseline"/>
        <w:rPr>
          <w:rFonts w:hint="eastAsia" w:ascii="宋体" w:hAnsi="宋体" w:eastAsia="宋体" w:cs="宋体"/>
          <w:b/>
          <w:i w:val="0"/>
          <w:caps w:val="0"/>
          <w:color w:val="auto"/>
          <w:spacing w:val="0"/>
          <w:w w:val="100"/>
          <w:sz w:val="24"/>
        </w:rPr>
      </w:pPr>
      <w:r>
        <w:rPr>
          <w:rFonts w:hint="eastAsia" w:ascii="宋体" w:hAnsi="宋体" w:cs="宋体"/>
          <w:b w:val="0"/>
          <w:i w:val="0"/>
          <w:caps w:val="0"/>
          <w:color w:val="auto"/>
          <w:spacing w:val="0"/>
          <w:w w:val="100"/>
          <w:sz w:val="24"/>
          <w:lang w:eastAsia="zh-CN"/>
        </w:rPr>
        <w:t>杭州新良科技有限公司</w:t>
      </w:r>
      <w:r>
        <w:rPr>
          <w:rFonts w:hint="eastAsia" w:ascii="宋体" w:hAnsi="宋体" w:eastAsia="宋体" w:cs="宋体"/>
          <w:b w:val="0"/>
          <w:i w:val="0"/>
          <w:caps w:val="0"/>
          <w:color w:val="auto"/>
          <w:spacing w:val="0"/>
          <w:w w:val="100"/>
          <w:sz w:val="24"/>
        </w:rPr>
        <w:t>：</w:t>
      </w:r>
    </w:p>
    <w:p w14:paraId="75E4FEB9">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 xml:space="preserve"> </w:t>
      </w:r>
      <w:r>
        <w:rPr>
          <w:rFonts w:hint="eastAsia" w:ascii="宋体" w:hAnsi="宋体" w:eastAsia="宋体" w:cs="宋体"/>
          <w:b w:val="0"/>
          <w:i w:val="0"/>
          <w:caps w:val="0"/>
          <w:color w:val="auto"/>
          <w:spacing w:val="0"/>
          <w:w w:val="100"/>
          <w:sz w:val="24"/>
          <w:u w:val="single" w:color="000000"/>
        </w:rPr>
        <w:t xml:space="preserve">                                  </w:t>
      </w:r>
      <w:r>
        <w:rPr>
          <w:rFonts w:hint="eastAsia" w:ascii="宋体" w:hAnsi="宋体" w:eastAsia="宋体" w:cs="宋体"/>
          <w:b w:val="0"/>
          <w:i w:val="0"/>
          <w:caps w:val="0"/>
          <w:color w:val="auto"/>
          <w:spacing w:val="0"/>
          <w:w w:val="100"/>
          <w:sz w:val="24"/>
        </w:rPr>
        <w:t>（投标人全称）授权</w:t>
      </w:r>
      <w:r>
        <w:rPr>
          <w:rFonts w:hint="eastAsia" w:ascii="宋体" w:hAnsi="宋体" w:eastAsia="宋体" w:cs="宋体"/>
          <w:b w:val="0"/>
          <w:i w:val="0"/>
          <w:caps w:val="0"/>
          <w:color w:val="auto"/>
          <w:spacing w:val="0"/>
          <w:w w:val="100"/>
          <w:sz w:val="24"/>
          <w:u w:val="single" w:color="000000"/>
        </w:rPr>
        <w:t xml:space="preserve">                </w:t>
      </w:r>
      <w:r>
        <w:rPr>
          <w:rFonts w:hint="eastAsia" w:ascii="宋体" w:hAnsi="宋体" w:eastAsia="宋体" w:cs="宋体"/>
          <w:b w:val="0"/>
          <w:i w:val="0"/>
          <w:caps w:val="0"/>
          <w:color w:val="auto"/>
          <w:spacing w:val="0"/>
          <w:w w:val="100"/>
          <w:sz w:val="24"/>
        </w:rPr>
        <w:t>（全权代表姓名）</w:t>
      </w:r>
      <w:r>
        <w:rPr>
          <w:rFonts w:hint="eastAsia" w:ascii="宋体" w:hAnsi="宋体" w:eastAsia="宋体" w:cs="宋体"/>
          <w:b w:val="0"/>
          <w:i w:val="0"/>
          <w:caps w:val="0"/>
          <w:color w:val="auto"/>
          <w:spacing w:val="0"/>
          <w:w w:val="100"/>
          <w:sz w:val="24"/>
          <w:u w:val="single" w:color="000000"/>
        </w:rPr>
        <w:t xml:space="preserve">          </w:t>
      </w:r>
      <w:r>
        <w:rPr>
          <w:rFonts w:hint="eastAsia" w:ascii="宋体" w:hAnsi="宋体" w:eastAsia="宋体" w:cs="宋体"/>
          <w:b w:val="0"/>
          <w:i w:val="0"/>
          <w:caps w:val="0"/>
          <w:color w:val="auto"/>
          <w:spacing w:val="0"/>
          <w:w w:val="100"/>
          <w:sz w:val="24"/>
        </w:rPr>
        <w:t>（职务、职称）为全权代表，参加贵方组织</w:t>
      </w:r>
      <w:r>
        <w:rPr>
          <w:rFonts w:hint="eastAsia" w:ascii="宋体" w:hAnsi="宋体" w:eastAsia="宋体" w:cs="宋体"/>
          <w:b w:val="0"/>
          <w:i w:val="0"/>
          <w:caps w:val="0"/>
          <w:color w:val="auto"/>
          <w:spacing w:val="0"/>
          <w:w w:val="100"/>
          <w:sz w:val="24"/>
          <w:u w:val="single" w:color="000000"/>
        </w:rPr>
        <w:t xml:space="preserve">            </w:t>
      </w:r>
      <w:r>
        <w:rPr>
          <w:rFonts w:hint="eastAsia" w:ascii="宋体" w:hAnsi="宋体" w:eastAsia="宋体" w:cs="宋体"/>
          <w:b w:val="0"/>
          <w:i w:val="0"/>
          <w:caps w:val="0"/>
          <w:color w:val="auto"/>
          <w:spacing w:val="0"/>
          <w:w w:val="100"/>
          <w:sz w:val="24"/>
        </w:rPr>
        <w:t>项目（招标编号：         ）采购的有关活动，并对此项目进行投标。全部投标文件，包括报价文件正本一份、副本四份，商务/技术文件正本一份、副本四份，以及其他要求投标人提交的全部文件。</w:t>
      </w:r>
    </w:p>
    <w:p w14:paraId="49E07266">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据此函，签字代表宣布同意如下：</w:t>
      </w:r>
    </w:p>
    <w:p w14:paraId="62B96978">
      <w:pPr>
        <w:numPr>
          <w:ilvl w:val="0"/>
          <w:numId w:val="28"/>
        </w:num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我方同意在投标人</w:t>
      </w:r>
      <w:r>
        <w:rPr>
          <w:rFonts w:hint="eastAsia" w:ascii="宋体" w:hAnsi="宋体" w:eastAsia="宋体" w:cs="宋体"/>
          <w:b w:val="0"/>
          <w:bCs/>
          <w:i w:val="0"/>
          <w:caps w:val="0"/>
          <w:color w:val="auto"/>
          <w:spacing w:val="0"/>
          <w:w w:val="100"/>
          <w:kern w:val="44"/>
          <w:sz w:val="24"/>
        </w:rPr>
        <w:t>编制和提交采购响应文件须知</w:t>
      </w:r>
      <w:r>
        <w:rPr>
          <w:rFonts w:hint="eastAsia" w:ascii="宋体" w:hAnsi="宋体" w:eastAsia="宋体" w:cs="宋体"/>
          <w:b w:val="0"/>
          <w:i w:val="0"/>
          <w:caps w:val="0"/>
          <w:color w:val="auto"/>
          <w:spacing w:val="0"/>
          <w:w w:val="100"/>
          <w:sz w:val="24"/>
        </w:rPr>
        <w:t>规定的开标日期起遵守本投标文件中的承诺且在投标有效期满之前均具有约束力。</w:t>
      </w:r>
    </w:p>
    <w:p w14:paraId="6A3D80E8">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 xml:space="preserve">     我方承诺已经具备《中华人民共和国政府采购法》中规定的参加政府采购活动的供</w:t>
      </w:r>
    </w:p>
    <w:p w14:paraId="14AAFC9A">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应商应当具备的条件：</w:t>
      </w:r>
    </w:p>
    <w:p w14:paraId="70A6FE83">
      <w:pPr>
        <w:snapToGrid w:val="0"/>
        <w:spacing w:before="0" w:beforeAutospacing="0" w:after="0" w:afterAutospacing="0" w:line="360" w:lineRule="auto"/>
        <w:ind w:left="0" w:leftChars="0"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（1）具有独立承担民事责任的能力；</w:t>
      </w:r>
    </w:p>
    <w:p w14:paraId="7B597CBD">
      <w:pPr>
        <w:snapToGrid w:val="0"/>
        <w:spacing w:before="0" w:beforeAutospacing="0" w:after="0" w:afterAutospacing="0" w:line="360" w:lineRule="auto"/>
        <w:ind w:left="0" w:leftChars="0"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（2）遵守国家法律、行政法规，具有良好的信誉和商业道德；</w:t>
      </w:r>
    </w:p>
    <w:p w14:paraId="2F5C307D">
      <w:pPr>
        <w:snapToGrid w:val="0"/>
        <w:spacing w:before="0" w:beforeAutospacing="0" w:after="0" w:afterAutospacing="0" w:line="360" w:lineRule="auto"/>
        <w:ind w:left="0" w:leftChars="0"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（3）具有履行合同的能力和良好的履行合同记录；</w:t>
      </w:r>
    </w:p>
    <w:p w14:paraId="0585725E">
      <w:pPr>
        <w:snapToGrid w:val="0"/>
        <w:spacing w:before="0" w:beforeAutospacing="0" w:after="0" w:afterAutospacing="0" w:line="360" w:lineRule="auto"/>
        <w:ind w:left="0" w:leftChars="0"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（4）良好的资金、财务状况；</w:t>
      </w:r>
    </w:p>
    <w:p w14:paraId="4F4D72FB">
      <w:pPr>
        <w:snapToGrid w:val="0"/>
        <w:spacing w:before="0" w:beforeAutospacing="0" w:after="0" w:afterAutospacing="0" w:line="360" w:lineRule="auto"/>
        <w:ind w:left="0" w:leftChars="0"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（5）产品及生产所需装备符合中国政府规定的相应技术标准和环保标准；</w:t>
      </w:r>
    </w:p>
    <w:p w14:paraId="3770695A">
      <w:pPr>
        <w:snapToGrid w:val="0"/>
        <w:spacing w:before="0" w:beforeAutospacing="0" w:after="0" w:afterAutospacing="0" w:line="360" w:lineRule="auto"/>
        <w:ind w:left="0" w:leftChars="0"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（6）没有违反政府采购法规、政策的记录；</w:t>
      </w:r>
    </w:p>
    <w:p w14:paraId="7802BEDB">
      <w:pPr>
        <w:snapToGrid w:val="0"/>
        <w:spacing w:before="0" w:beforeAutospacing="0" w:after="0" w:afterAutospacing="0" w:line="360" w:lineRule="auto"/>
        <w:ind w:left="0" w:leftChars="0"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（7）没有发生重大经济纠纷和走私犯罪记录；</w:t>
      </w:r>
    </w:p>
    <w:p w14:paraId="72C99770">
      <w:pPr>
        <w:numPr>
          <w:ilvl w:val="0"/>
          <w:numId w:val="28"/>
        </w:num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提供</w:t>
      </w:r>
      <w:r>
        <w:rPr>
          <w:rFonts w:hint="eastAsia" w:ascii="宋体" w:hAnsi="宋体" w:eastAsia="宋体" w:cs="宋体"/>
          <w:b w:val="0"/>
          <w:bCs/>
          <w:i w:val="0"/>
          <w:caps w:val="0"/>
          <w:color w:val="auto"/>
          <w:spacing w:val="0"/>
          <w:w w:val="100"/>
          <w:kern w:val="44"/>
          <w:sz w:val="24"/>
        </w:rPr>
        <w:t>编制和提交采购响应文件须知</w:t>
      </w:r>
      <w:r>
        <w:rPr>
          <w:rFonts w:hint="eastAsia" w:ascii="宋体" w:hAnsi="宋体" w:eastAsia="宋体" w:cs="宋体"/>
          <w:b w:val="0"/>
          <w:i w:val="0"/>
          <w:caps w:val="0"/>
          <w:color w:val="auto"/>
          <w:spacing w:val="0"/>
          <w:w w:val="100"/>
          <w:sz w:val="24"/>
        </w:rPr>
        <w:t>规定的全部投标文件，包括投标文件</w:t>
      </w:r>
      <w:r>
        <w:rPr>
          <w:rFonts w:hint="eastAsia" w:ascii="宋体" w:hAnsi="宋体" w:eastAsia="宋体" w:cs="宋体"/>
          <w:b w:val="0"/>
          <w:i w:val="0"/>
          <w:caps w:val="0"/>
          <w:color w:val="auto"/>
          <w:spacing w:val="0"/>
          <w:w w:val="100"/>
          <w:sz w:val="24"/>
          <w:u w:val="single" w:color="000000"/>
        </w:rPr>
        <w:t>正本1份，副本4份</w:t>
      </w:r>
      <w:r>
        <w:rPr>
          <w:rFonts w:hint="eastAsia" w:ascii="宋体" w:hAnsi="宋体" w:eastAsia="宋体" w:cs="宋体"/>
          <w:b w:val="0"/>
          <w:i w:val="0"/>
          <w:caps w:val="0"/>
          <w:color w:val="auto"/>
          <w:spacing w:val="0"/>
          <w:w w:val="100"/>
          <w:sz w:val="24"/>
        </w:rPr>
        <w:t>。具体内容为：</w:t>
      </w:r>
    </w:p>
    <w:p w14:paraId="3E6D117C">
      <w:pPr>
        <w:snapToGrid w:val="0"/>
        <w:spacing w:before="0" w:beforeAutospacing="0" w:after="0" w:afterAutospacing="0" w:line="360" w:lineRule="auto"/>
        <w:ind w:left="840" w:firstLine="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lang w:eastAsia="zh-CN"/>
        </w:rPr>
        <w:t>（</w:t>
      </w:r>
      <w:r>
        <w:rPr>
          <w:rFonts w:hint="eastAsia" w:ascii="宋体" w:hAnsi="宋体" w:eastAsia="宋体" w:cs="宋体"/>
          <w:b w:val="0"/>
          <w:i w:val="0"/>
          <w:caps w:val="0"/>
          <w:color w:val="auto"/>
          <w:spacing w:val="0"/>
          <w:w w:val="100"/>
          <w:sz w:val="24"/>
          <w:lang w:val="en-US" w:eastAsia="zh-CN"/>
        </w:rPr>
        <w:t>1</w:t>
      </w:r>
      <w:r>
        <w:rPr>
          <w:rFonts w:hint="eastAsia" w:ascii="宋体" w:hAnsi="宋体" w:eastAsia="宋体" w:cs="宋体"/>
          <w:b w:val="0"/>
          <w:i w:val="0"/>
          <w:caps w:val="0"/>
          <w:color w:val="auto"/>
          <w:spacing w:val="0"/>
          <w:w w:val="100"/>
          <w:sz w:val="24"/>
          <w:lang w:eastAsia="zh-CN"/>
        </w:rPr>
        <w:t>）</w:t>
      </w:r>
      <w:r>
        <w:rPr>
          <w:rFonts w:hint="eastAsia" w:ascii="宋体" w:hAnsi="宋体" w:eastAsia="宋体" w:cs="宋体"/>
          <w:b w:val="0"/>
          <w:i w:val="0"/>
          <w:caps w:val="0"/>
          <w:color w:val="auto"/>
          <w:spacing w:val="0"/>
          <w:w w:val="100"/>
          <w:sz w:val="24"/>
        </w:rPr>
        <w:t>报价文件；</w:t>
      </w:r>
    </w:p>
    <w:p w14:paraId="66174E2A">
      <w:pPr>
        <w:snapToGrid w:val="0"/>
        <w:spacing w:before="0" w:beforeAutospacing="0" w:after="0" w:afterAutospacing="0" w:line="360" w:lineRule="auto"/>
        <w:ind w:left="840" w:firstLine="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lang w:eastAsia="zh-CN"/>
        </w:rPr>
        <w:t>（</w:t>
      </w:r>
      <w:r>
        <w:rPr>
          <w:rFonts w:hint="eastAsia" w:ascii="宋体" w:hAnsi="宋体" w:eastAsia="宋体" w:cs="宋体"/>
          <w:b w:val="0"/>
          <w:i w:val="0"/>
          <w:caps w:val="0"/>
          <w:color w:val="auto"/>
          <w:spacing w:val="0"/>
          <w:w w:val="100"/>
          <w:sz w:val="24"/>
          <w:lang w:val="en-US" w:eastAsia="zh-CN"/>
        </w:rPr>
        <w:t>2</w:t>
      </w:r>
      <w:r>
        <w:rPr>
          <w:rFonts w:hint="eastAsia" w:ascii="宋体" w:hAnsi="宋体" w:eastAsia="宋体" w:cs="宋体"/>
          <w:b w:val="0"/>
          <w:i w:val="0"/>
          <w:caps w:val="0"/>
          <w:color w:val="auto"/>
          <w:spacing w:val="0"/>
          <w:w w:val="100"/>
          <w:sz w:val="24"/>
          <w:lang w:eastAsia="zh-CN"/>
        </w:rPr>
        <w:t>）</w:t>
      </w:r>
      <w:r>
        <w:rPr>
          <w:rFonts w:hint="eastAsia" w:ascii="宋体" w:hAnsi="宋体" w:eastAsia="宋体" w:cs="宋体"/>
          <w:b w:val="0"/>
          <w:i w:val="0"/>
          <w:caps w:val="0"/>
          <w:color w:val="auto"/>
          <w:spacing w:val="0"/>
          <w:w w:val="100"/>
          <w:sz w:val="24"/>
        </w:rPr>
        <w:t>投标</w:t>
      </w:r>
      <w:r>
        <w:rPr>
          <w:rFonts w:hint="eastAsia" w:ascii="宋体" w:hAnsi="宋体" w:eastAsia="宋体" w:cs="宋体"/>
          <w:b w:val="0"/>
          <w:i w:val="0"/>
          <w:caps w:val="0"/>
          <w:color w:val="auto"/>
          <w:spacing w:val="0"/>
          <w:w w:val="100"/>
          <w:kern w:val="0"/>
          <w:sz w:val="24"/>
          <w:lang w:val="zh-CN"/>
        </w:rPr>
        <w:t>技术文件和</w:t>
      </w:r>
      <w:r>
        <w:rPr>
          <w:rFonts w:hint="eastAsia" w:ascii="宋体" w:hAnsi="宋体" w:eastAsia="宋体" w:cs="宋体"/>
          <w:b w:val="0"/>
          <w:i w:val="0"/>
          <w:caps w:val="0"/>
          <w:color w:val="auto"/>
          <w:spacing w:val="0"/>
          <w:w w:val="100"/>
          <w:sz w:val="24"/>
          <w:lang w:val="zh-CN"/>
        </w:rPr>
        <w:t>商务文件</w:t>
      </w:r>
      <w:r>
        <w:rPr>
          <w:rFonts w:hint="eastAsia" w:ascii="宋体" w:hAnsi="宋体" w:eastAsia="宋体" w:cs="宋体"/>
          <w:b w:val="0"/>
          <w:i w:val="0"/>
          <w:caps w:val="0"/>
          <w:color w:val="auto"/>
          <w:spacing w:val="0"/>
          <w:w w:val="100"/>
          <w:sz w:val="24"/>
        </w:rPr>
        <w:t>；</w:t>
      </w:r>
    </w:p>
    <w:p w14:paraId="2C2BEF08">
      <w:pPr>
        <w:snapToGrid w:val="0"/>
        <w:spacing w:before="0" w:beforeAutospacing="0" w:after="0" w:afterAutospacing="0" w:line="360" w:lineRule="auto"/>
        <w:ind w:left="840" w:firstLine="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bCs/>
          <w:i w:val="0"/>
          <w:caps w:val="0"/>
          <w:color w:val="auto"/>
          <w:spacing w:val="0"/>
          <w:w w:val="100"/>
          <w:kern w:val="44"/>
          <w:sz w:val="24"/>
          <w:lang w:eastAsia="zh-CN"/>
        </w:rPr>
        <w:t>（</w:t>
      </w:r>
      <w:r>
        <w:rPr>
          <w:rFonts w:hint="eastAsia" w:ascii="宋体" w:hAnsi="宋体" w:eastAsia="宋体" w:cs="宋体"/>
          <w:b w:val="0"/>
          <w:bCs/>
          <w:i w:val="0"/>
          <w:caps w:val="0"/>
          <w:color w:val="auto"/>
          <w:spacing w:val="0"/>
          <w:w w:val="100"/>
          <w:kern w:val="44"/>
          <w:sz w:val="24"/>
          <w:lang w:val="en-US" w:eastAsia="zh-CN"/>
        </w:rPr>
        <w:t>3</w:t>
      </w:r>
      <w:r>
        <w:rPr>
          <w:rFonts w:hint="eastAsia" w:ascii="宋体" w:hAnsi="宋体" w:eastAsia="宋体" w:cs="宋体"/>
          <w:b w:val="0"/>
          <w:bCs/>
          <w:i w:val="0"/>
          <w:caps w:val="0"/>
          <w:color w:val="auto"/>
          <w:spacing w:val="0"/>
          <w:w w:val="100"/>
          <w:kern w:val="44"/>
          <w:sz w:val="24"/>
          <w:lang w:eastAsia="zh-CN"/>
        </w:rPr>
        <w:t>）</w:t>
      </w:r>
      <w:r>
        <w:rPr>
          <w:rFonts w:hint="eastAsia" w:ascii="宋体" w:hAnsi="宋体" w:eastAsia="宋体" w:cs="宋体"/>
          <w:b w:val="0"/>
          <w:bCs/>
          <w:i w:val="0"/>
          <w:caps w:val="0"/>
          <w:color w:val="auto"/>
          <w:spacing w:val="0"/>
          <w:w w:val="100"/>
          <w:kern w:val="44"/>
          <w:sz w:val="24"/>
        </w:rPr>
        <w:t>编制和提交采购响应文件须知</w:t>
      </w:r>
      <w:r>
        <w:rPr>
          <w:rFonts w:hint="eastAsia" w:ascii="宋体" w:hAnsi="宋体" w:eastAsia="宋体" w:cs="宋体"/>
          <w:b w:val="0"/>
          <w:i w:val="0"/>
          <w:caps w:val="0"/>
          <w:color w:val="auto"/>
          <w:spacing w:val="0"/>
          <w:w w:val="100"/>
          <w:sz w:val="24"/>
        </w:rPr>
        <w:t>要求投标人提交的全部文件；</w:t>
      </w:r>
    </w:p>
    <w:p w14:paraId="337A40D1">
      <w:pPr>
        <w:numPr>
          <w:ilvl w:val="0"/>
          <w:numId w:val="28"/>
        </w:num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按采购文件要求提供和交付的货物和服务的投标报价详见开标一览表。</w:t>
      </w:r>
    </w:p>
    <w:p w14:paraId="78077413">
      <w:pPr>
        <w:numPr>
          <w:ilvl w:val="0"/>
          <w:numId w:val="28"/>
        </w:num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保证忠实地执行双方所签订的合同，并承担合同规定的责任和义务。</w:t>
      </w:r>
    </w:p>
    <w:p w14:paraId="0998FB31">
      <w:pPr>
        <w:numPr>
          <w:ilvl w:val="0"/>
          <w:numId w:val="28"/>
        </w:num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保证遵守采购文件中的其他有关规定。</w:t>
      </w:r>
    </w:p>
    <w:p w14:paraId="079537EC">
      <w:pPr>
        <w:numPr>
          <w:ilvl w:val="0"/>
          <w:numId w:val="28"/>
        </w:num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我方完全理解贵方不一定要接受最低价的投标。</w:t>
      </w:r>
    </w:p>
    <w:p w14:paraId="6C73CBF6">
      <w:pPr>
        <w:numPr>
          <w:ilvl w:val="0"/>
          <w:numId w:val="28"/>
        </w:num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我方愿意向贵方提供任何与该项投标有关的数据、情况和技术资料。若贵方需要，我方愿意提供我方作出的一切承诺的证明材料。</w:t>
      </w:r>
    </w:p>
    <w:p w14:paraId="6E9496CE">
      <w:pPr>
        <w:snapToGrid w:val="0"/>
        <w:spacing w:before="0" w:beforeAutospacing="0" w:after="0" w:afterAutospacing="0" w:line="360" w:lineRule="auto"/>
        <w:ind w:left="795" w:leftChars="150" w:hanging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8、我方已详细审核全部采购文件，包括采购文件修改书（如有的话）、参考资料及有关附件，确认无误。</w:t>
      </w:r>
    </w:p>
    <w:p w14:paraId="0FF9E526">
      <w:pPr>
        <w:snapToGrid w:val="0"/>
        <w:spacing w:before="0" w:beforeAutospacing="0" w:after="0" w:afterAutospacing="0" w:line="440" w:lineRule="exact"/>
        <w:ind w:left="795" w:leftChars="150" w:hanging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2345565">
      <w:pPr>
        <w:numPr>
          <w:ilvl w:val="1"/>
          <w:numId w:val="29"/>
        </w:numPr>
        <w:snapToGrid w:val="0"/>
        <w:spacing w:before="0" w:beforeAutospacing="0" w:after="0" w:afterAutospacing="0" w:line="440" w:lineRule="exact"/>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提供虚假材料谋取中标、成交的；</w:t>
      </w:r>
    </w:p>
    <w:p w14:paraId="4052F1D4">
      <w:pPr>
        <w:numPr>
          <w:ilvl w:val="1"/>
          <w:numId w:val="29"/>
        </w:numPr>
        <w:snapToGrid w:val="0"/>
        <w:spacing w:before="0" w:beforeAutospacing="0" w:after="0" w:afterAutospacing="0" w:line="440" w:lineRule="exact"/>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采取不正当手段诋毁、排挤其他供应商的；</w:t>
      </w:r>
    </w:p>
    <w:p w14:paraId="45839FD3">
      <w:pPr>
        <w:numPr>
          <w:ilvl w:val="1"/>
          <w:numId w:val="29"/>
        </w:numPr>
        <w:snapToGrid w:val="0"/>
        <w:spacing w:before="0" w:beforeAutospacing="0" w:after="0" w:afterAutospacing="0" w:line="440" w:lineRule="exact"/>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与采购单位、其它供应商恶意串通的；</w:t>
      </w:r>
    </w:p>
    <w:p w14:paraId="190DB225">
      <w:pPr>
        <w:numPr>
          <w:ilvl w:val="1"/>
          <w:numId w:val="29"/>
        </w:numPr>
        <w:snapToGrid w:val="0"/>
        <w:spacing w:before="0" w:beforeAutospacing="0" w:after="0" w:afterAutospacing="0" w:line="440" w:lineRule="exact"/>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向采购单位、采购机构行贿或者提供其他不正当利益的；</w:t>
      </w:r>
    </w:p>
    <w:p w14:paraId="687D25AE">
      <w:pPr>
        <w:numPr>
          <w:ilvl w:val="1"/>
          <w:numId w:val="29"/>
        </w:numPr>
        <w:snapToGrid w:val="0"/>
        <w:spacing w:before="0" w:beforeAutospacing="0" w:after="0" w:afterAutospacing="0" w:line="440" w:lineRule="exact"/>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在招标采购过程中与采购单位进行协商谈判的；</w:t>
      </w:r>
    </w:p>
    <w:p w14:paraId="38CEB385">
      <w:pPr>
        <w:numPr>
          <w:ilvl w:val="1"/>
          <w:numId w:val="29"/>
        </w:numPr>
        <w:snapToGrid w:val="0"/>
        <w:spacing w:before="0" w:beforeAutospacing="0" w:after="0" w:afterAutospacing="0" w:line="440" w:lineRule="exact"/>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拒绝有关部门监督检查或提供虚假情况的。</w:t>
      </w:r>
    </w:p>
    <w:p w14:paraId="12A9BB32">
      <w:pPr>
        <w:snapToGrid w:val="0"/>
        <w:spacing w:before="0" w:beforeAutospacing="0" w:after="0" w:afterAutospacing="0" w:line="440" w:lineRule="exact"/>
        <w:ind w:left="900"/>
        <w:jc w:val="both"/>
        <w:textAlignment w:val="baseline"/>
        <w:rPr>
          <w:rFonts w:hint="eastAsia" w:ascii="宋体" w:hAnsi="宋体" w:eastAsia="宋体" w:cs="宋体"/>
          <w:b w:val="0"/>
          <w:i w:val="0"/>
          <w:caps w:val="0"/>
          <w:color w:val="auto"/>
          <w:spacing w:val="0"/>
          <w:w w:val="100"/>
          <w:sz w:val="24"/>
        </w:rPr>
      </w:pPr>
    </w:p>
    <w:p w14:paraId="0AEC4BEA">
      <w:pPr>
        <w:snapToGrid w:val="0"/>
        <w:spacing w:before="0" w:beforeAutospacing="0" w:after="0" w:afterAutospacing="0" w:line="440" w:lineRule="exact"/>
        <w:jc w:val="both"/>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lang w:val="zh-CN"/>
        </w:rPr>
        <w:t>法人代表签字：</w:t>
      </w:r>
      <w:r>
        <w:rPr>
          <w:rFonts w:hint="eastAsia" w:ascii="宋体" w:hAnsi="宋体" w:eastAsia="宋体" w:cs="宋体"/>
          <w:b w:val="0"/>
          <w:i w:val="0"/>
          <w:caps w:val="0"/>
          <w:color w:val="auto"/>
          <w:spacing w:val="0"/>
          <w:w w:val="100"/>
          <w:kern w:val="0"/>
          <w:sz w:val="24"/>
        </w:rPr>
        <w:tab/>
      </w:r>
    </w:p>
    <w:p w14:paraId="16FCDF4A">
      <w:pPr>
        <w:snapToGrid w:val="0"/>
        <w:spacing w:before="0" w:beforeAutospacing="0" w:after="0" w:afterAutospacing="0" w:line="440" w:lineRule="exact"/>
        <w:jc w:val="both"/>
        <w:textAlignment w:val="baseline"/>
        <w:rPr>
          <w:rFonts w:hint="eastAsia" w:ascii="宋体" w:hAnsi="宋体" w:eastAsia="宋体" w:cs="宋体"/>
          <w:b w:val="0"/>
          <w:i w:val="0"/>
          <w:caps w:val="0"/>
          <w:color w:val="auto"/>
          <w:spacing w:val="0"/>
          <w:w w:val="100"/>
          <w:kern w:val="0"/>
          <w:sz w:val="24"/>
          <w:u w:val="single" w:color="000000"/>
          <w:lang w:val="zh-CN"/>
        </w:rPr>
      </w:pPr>
      <w:r>
        <w:rPr>
          <w:rFonts w:hint="eastAsia" w:ascii="宋体" w:hAnsi="宋体" w:eastAsia="宋体" w:cs="宋体"/>
          <w:b w:val="0"/>
          <w:i w:val="0"/>
          <w:caps w:val="0"/>
          <w:color w:val="auto"/>
          <w:spacing w:val="0"/>
          <w:w w:val="100"/>
          <w:kern w:val="0"/>
          <w:sz w:val="24"/>
          <w:lang w:val="zh-CN"/>
        </w:rPr>
        <w:t>授权委托人签字：</w:t>
      </w:r>
    </w:p>
    <w:p w14:paraId="41EA3767">
      <w:pPr>
        <w:snapToGrid w:val="0"/>
        <w:spacing w:before="0" w:beforeAutospacing="0" w:after="0" w:afterAutospacing="0" w:line="440" w:lineRule="exact"/>
        <w:jc w:val="both"/>
        <w:textAlignment w:val="baseline"/>
        <w:rPr>
          <w:rFonts w:hint="eastAsia" w:ascii="宋体" w:hAnsi="宋体" w:eastAsia="宋体" w:cs="宋体"/>
          <w:b w:val="0"/>
          <w:i w:val="0"/>
          <w:caps w:val="0"/>
          <w:color w:val="auto"/>
          <w:spacing w:val="0"/>
          <w:w w:val="100"/>
          <w:kern w:val="0"/>
          <w:sz w:val="24"/>
          <w:u w:val="single" w:color="000000"/>
          <w:lang w:val="zh-CN"/>
        </w:rPr>
      </w:pPr>
      <w:r>
        <w:rPr>
          <w:rFonts w:hint="eastAsia" w:ascii="宋体" w:hAnsi="宋体" w:eastAsia="宋体" w:cs="宋体"/>
          <w:b w:val="0"/>
          <w:i w:val="0"/>
          <w:caps w:val="0"/>
          <w:color w:val="auto"/>
          <w:spacing w:val="0"/>
          <w:w w:val="100"/>
          <w:kern w:val="0"/>
          <w:sz w:val="24"/>
          <w:lang w:val="zh-CN"/>
        </w:rPr>
        <w:t xml:space="preserve">公司盖章:  </w:t>
      </w:r>
    </w:p>
    <w:p w14:paraId="57B032FF">
      <w:pPr>
        <w:snapToGrid w:val="0"/>
        <w:spacing w:before="0" w:beforeAutospacing="0" w:after="0" w:afterAutospacing="0" w:line="440" w:lineRule="exact"/>
        <w:jc w:val="both"/>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lang w:val="zh-CN"/>
        </w:rPr>
        <w:t xml:space="preserve">联系人：联系电话: </w:t>
      </w:r>
    </w:p>
    <w:p w14:paraId="0C78C7C5">
      <w:pPr>
        <w:snapToGrid w:val="0"/>
        <w:spacing w:before="0" w:beforeAutospacing="0" w:after="0" w:afterAutospacing="0" w:line="440" w:lineRule="exact"/>
        <w:jc w:val="both"/>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lang w:val="zh-CN"/>
        </w:rPr>
        <w:t>联系地址：</w:t>
      </w:r>
    </w:p>
    <w:p w14:paraId="19CD46C1">
      <w:pPr>
        <w:snapToGrid w:val="0"/>
        <w:spacing w:before="0" w:beforeAutospacing="0" w:after="0" w:afterAutospacing="0" w:line="440" w:lineRule="exact"/>
        <w:jc w:val="both"/>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lang w:val="zh-CN"/>
        </w:rPr>
        <w:t>邮政编码：传真号码：</w:t>
      </w:r>
    </w:p>
    <w:p w14:paraId="45D42173">
      <w:pPr>
        <w:snapToGrid w:val="0"/>
        <w:spacing w:before="0" w:beforeAutospacing="0" w:after="0" w:afterAutospacing="0" w:line="440" w:lineRule="exact"/>
        <w:jc w:val="both"/>
        <w:textAlignment w:val="baseline"/>
        <w:rPr>
          <w:rFonts w:hint="eastAsia" w:ascii="宋体" w:hAnsi="宋体" w:eastAsia="宋体" w:cs="宋体"/>
          <w:b w:val="0"/>
          <w:i w:val="0"/>
          <w:caps w:val="0"/>
          <w:color w:val="auto"/>
          <w:spacing w:val="0"/>
          <w:w w:val="100"/>
          <w:kern w:val="0"/>
          <w:sz w:val="24"/>
          <w:u w:val="single" w:color="000000"/>
        </w:rPr>
      </w:pPr>
      <w:r>
        <w:rPr>
          <w:rFonts w:hint="eastAsia" w:ascii="宋体" w:hAnsi="宋体" w:eastAsia="宋体" w:cs="宋体"/>
          <w:b w:val="0"/>
          <w:i w:val="0"/>
          <w:caps w:val="0"/>
          <w:color w:val="auto"/>
          <w:spacing w:val="0"/>
          <w:w w:val="100"/>
          <w:kern w:val="0"/>
          <w:sz w:val="24"/>
          <w:lang w:val="zh-CN"/>
        </w:rPr>
        <w:t>日期</w:t>
      </w:r>
      <w:r>
        <w:rPr>
          <w:rFonts w:hint="eastAsia" w:ascii="宋体" w:hAnsi="宋体" w:eastAsia="宋体" w:cs="宋体"/>
          <w:b w:val="0"/>
          <w:i w:val="0"/>
          <w:caps w:val="0"/>
          <w:color w:val="auto"/>
          <w:spacing w:val="0"/>
          <w:w w:val="100"/>
          <w:kern w:val="0"/>
          <w:sz w:val="24"/>
        </w:rPr>
        <w:t>：</w:t>
      </w:r>
      <w:r>
        <w:rPr>
          <w:rFonts w:hint="eastAsia" w:ascii="宋体" w:hAnsi="宋体" w:eastAsia="宋体" w:cs="宋体"/>
          <w:b w:val="0"/>
          <w:i w:val="0"/>
          <w:caps w:val="0"/>
          <w:color w:val="auto"/>
          <w:spacing w:val="0"/>
          <w:w w:val="100"/>
          <w:kern w:val="0"/>
          <w:sz w:val="24"/>
          <w:u w:val="single" w:color="000000"/>
        </w:rPr>
        <w:t xml:space="preserve">    </w:t>
      </w:r>
      <w:r>
        <w:rPr>
          <w:rFonts w:hint="eastAsia" w:ascii="宋体" w:hAnsi="宋体" w:eastAsia="宋体" w:cs="宋体"/>
          <w:b w:val="0"/>
          <w:i w:val="0"/>
          <w:caps w:val="0"/>
          <w:color w:val="auto"/>
          <w:spacing w:val="0"/>
          <w:w w:val="100"/>
          <w:kern w:val="0"/>
          <w:sz w:val="24"/>
          <w:lang w:val="zh-CN"/>
        </w:rPr>
        <w:t>年</w:t>
      </w:r>
      <w:r>
        <w:rPr>
          <w:rFonts w:hint="eastAsia" w:ascii="宋体" w:hAnsi="宋体" w:eastAsia="宋体" w:cs="宋体"/>
          <w:b w:val="0"/>
          <w:i w:val="0"/>
          <w:caps w:val="0"/>
          <w:color w:val="auto"/>
          <w:spacing w:val="0"/>
          <w:w w:val="100"/>
          <w:kern w:val="0"/>
          <w:sz w:val="24"/>
          <w:u w:val="single" w:color="000000"/>
        </w:rPr>
        <w:t xml:space="preserve">   </w:t>
      </w:r>
      <w:r>
        <w:rPr>
          <w:rFonts w:hint="eastAsia" w:ascii="宋体" w:hAnsi="宋体" w:eastAsia="宋体" w:cs="宋体"/>
          <w:b w:val="0"/>
          <w:i w:val="0"/>
          <w:caps w:val="0"/>
          <w:color w:val="auto"/>
          <w:spacing w:val="0"/>
          <w:w w:val="100"/>
          <w:kern w:val="0"/>
          <w:sz w:val="24"/>
          <w:lang w:val="zh-CN"/>
        </w:rPr>
        <w:t>月</w:t>
      </w:r>
      <w:r>
        <w:rPr>
          <w:rFonts w:hint="eastAsia" w:ascii="宋体" w:hAnsi="宋体" w:eastAsia="宋体" w:cs="宋体"/>
          <w:b w:val="0"/>
          <w:i w:val="0"/>
          <w:caps w:val="0"/>
          <w:color w:val="auto"/>
          <w:spacing w:val="0"/>
          <w:w w:val="100"/>
          <w:kern w:val="0"/>
          <w:sz w:val="24"/>
          <w:u w:val="single" w:color="000000"/>
        </w:rPr>
        <w:t xml:space="preserve">   </w:t>
      </w:r>
      <w:r>
        <w:rPr>
          <w:rFonts w:hint="eastAsia" w:ascii="宋体" w:hAnsi="宋体" w:eastAsia="宋体" w:cs="宋体"/>
          <w:b w:val="0"/>
          <w:i w:val="0"/>
          <w:caps w:val="0"/>
          <w:color w:val="auto"/>
          <w:spacing w:val="0"/>
          <w:w w:val="100"/>
          <w:kern w:val="0"/>
          <w:sz w:val="24"/>
          <w:lang w:val="zh-CN"/>
        </w:rPr>
        <w:t>日</w:t>
      </w:r>
    </w:p>
    <w:p w14:paraId="09BCA0FD">
      <w:pPr>
        <w:snapToGrid w:val="0"/>
        <w:spacing w:before="0" w:beforeAutospacing="0" w:after="0" w:afterAutospacing="0" w:line="440" w:lineRule="exact"/>
        <w:jc w:val="both"/>
        <w:textAlignment w:val="baseline"/>
        <w:rPr>
          <w:rFonts w:hint="eastAsia" w:ascii="宋体" w:hAnsi="宋体" w:eastAsia="宋体" w:cs="宋体"/>
          <w:b w:val="0"/>
          <w:i w:val="0"/>
          <w:caps w:val="0"/>
          <w:color w:val="auto"/>
          <w:spacing w:val="0"/>
          <w:w w:val="100"/>
          <w:sz w:val="24"/>
          <w:szCs w:val="24"/>
        </w:rPr>
      </w:pPr>
      <w:bookmarkStart w:id="58" w:name="_Toc306864840"/>
      <w:bookmarkStart w:id="59" w:name="_Toc302025166"/>
      <w:bookmarkStart w:id="60" w:name="_Toc3918"/>
      <w:bookmarkStart w:id="61" w:name="_Toc297472826"/>
      <w:bookmarkStart w:id="62" w:name="_Toc318898950"/>
      <w:bookmarkStart w:id="63" w:name="_Toc3780"/>
      <w:bookmarkStart w:id="64" w:name="_Toc26930"/>
      <w:bookmarkStart w:id="65" w:name="_Toc7553"/>
      <w:bookmarkStart w:id="66" w:name="_Toc297472058"/>
      <w:r>
        <w:rPr>
          <w:rFonts w:hint="eastAsia" w:ascii="宋体" w:hAnsi="宋体" w:eastAsia="宋体" w:cs="宋体"/>
          <w:b w:val="0"/>
          <w:i w:val="0"/>
          <w:caps w:val="0"/>
          <w:color w:val="auto"/>
          <w:spacing w:val="0"/>
          <w:w w:val="100"/>
          <w:sz w:val="24"/>
          <w:szCs w:val="24"/>
        </w:rPr>
        <w:t>注：未按照本投标</w:t>
      </w:r>
      <w:r>
        <w:rPr>
          <w:rFonts w:hint="eastAsia" w:ascii="宋体" w:hAnsi="宋体" w:eastAsia="宋体" w:cs="宋体"/>
          <w:b w:val="0"/>
          <w:i w:val="0"/>
          <w:caps w:val="0"/>
          <w:color w:val="auto"/>
          <w:spacing w:val="0"/>
          <w:w w:val="100"/>
          <w:kern w:val="0"/>
          <w:sz w:val="24"/>
          <w:szCs w:val="24"/>
        </w:rPr>
        <w:t>响应</w:t>
      </w:r>
      <w:r>
        <w:rPr>
          <w:rFonts w:hint="eastAsia" w:ascii="宋体" w:hAnsi="宋体" w:eastAsia="宋体" w:cs="宋体"/>
          <w:b w:val="0"/>
          <w:i w:val="0"/>
          <w:caps w:val="0"/>
          <w:color w:val="auto"/>
          <w:spacing w:val="0"/>
          <w:w w:val="100"/>
          <w:sz w:val="24"/>
          <w:szCs w:val="24"/>
        </w:rPr>
        <w:t>函要求填报的将被视为非实质性响应投标，从而可能导致</w:t>
      </w:r>
      <w:bookmarkEnd w:id="58"/>
      <w:bookmarkEnd w:id="59"/>
      <w:bookmarkEnd w:id="60"/>
      <w:bookmarkEnd w:id="61"/>
      <w:bookmarkEnd w:id="62"/>
      <w:bookmarkEnd w:id="63"/>
      <w:bookmarkEnd w:id="64"/>
      <w:bookmarkEnd w:id="65"/>
      <w:bookmarkEnd w:id="66"/>
      <w:bookmarkStart w:id="67" w:name="_Toc8364"/>
      <w:bookmarkStart w:id="68" w:name="_Toc23913"/>
      <w:bookmarkStart w:id="69" w:name="_Toc15068"/>
      <w:bookmarkStart w:id="70" w:name="_Toc297472059"/>
      <w:bookmarkStart w:id="71" w:name="_Toc30676"/>
      <w:bookmarkStart w:id="72" w:name="_Toc318898951"/>
      <w:bookmarkStart w:id="73" w:name="_Toc297472827"/>
      <w:bookmarkStart w:id="74" w:name="_Toc306864841"/>
      <w:bookmarkStart w:id="75" w:name="_Toc302025167"/>
      <w:r>
        <w:rPr>
          <w:rFonts w:hint="eastAsia" w:ascii="宋体" w:hAnsi="宋体" w:eastAsia="宋体" w:cs="宋体"/>
          <w:b w:val="0"/>
          <w:i w:val="0"/>
          <w:caps w:val="0"/>
          <w:color w:val="auto"/>
          <w:spacing w:val="0"/>
          <w:w w:val="100"/>
          <w:sz w:val="24"/>
          <w:szCs w:val="24"/>
        </w:rPr>
        <w:t>该</w:t>
      </w:r>
      <w:r>
        <w:rPr>
          <w:rFonts w:hint="eastAsia" w:ascii="宋体" w:hAnsi="宋体" w:eastAsia="宋体" w:cs="宋体"/>
          <w:b w:val="0"/>
          <w:i w:val="0"/>
          <w:caps w:val="0"/>
          <w:color w:val="auto"/>
          <w:spacing w:val="0"/>
          <w:w w:val="100"/>
          <w:sz w:val="24"/>
        </w:rPr>
        <w:t>投标被拒绝。</w:t>
      </w:r>
      <w:bookmarkEnd w:id="67"/>
      <w:bookmarkEnd w:id="68"/>
      <w:bookmarkEnd w:id="69"/>
      <w:bookmarkEnd w:id="70"/>
      <w:bookmarkEnd w:id="71"/>
      <w:bookmarkEnd w:id="72"/>
      <w:bookmarkEnd w:id="73"/>
      <w:bookmarkEnd w:id="74"/>
      <w:bookmarkEnd w:id="75"/>
    </w:p>
    <w:p w14:paraId="4AEC66D1">
      <w:pPr>
        <w:snapToGrid w:val="0"/>
        <w:spacing w:before="0" w:beforeAutospacing="0" w:after="0" w:afterAutospacing="0" w:line="440" w:lineRule="exact"/>
        <w:jc w:val="both"/>
        <w:textAlignment w:val="baseline"/>
        <w:rPr>
          <w:rFonts w:hint="eastAsia" w:ascii="宋体" w:hAnsi="宋体" w:eastAsia="宋体" w:cs="宋体"/>
          <w:b w:val="0"/>
          <w:i w:val="0"/>
          <w:caps w:val="0"/>
          <w:color w:val="auto"/>
          <w:spacing w:val="0"/>
          <w:w w:val="100"/>
          <w:sz w:val="24"/>
        </w:rPr>
      </w:pPr>
    </w:p>
    <w:p w14:paraId="7D975153">
      <w:pPr>
        <w:snapToGrid w:val="0"/>
        <w:spacing w:before="0" w:beforeAutospacing="0" w:after="0" w:afterAutospacing="0" w:line="440" w:lineRule="exact"/>
        <w:jc w:val="both"/>
        <w:textAlignment w:val="baseline"/>
        <w:rPr>
          <w:rFonts w:hint="eastAsia" w:ascii="宋体" w:hAnsi="宋体" w:eastAsia="宋体" w:cs="宋体"/>
          <w:b w:val="0"/>
          <w:i w:val="0"/>
          <w:caps w:val="0"/>
          <w:color w:val="auto"/>
          <w:spacing w:val="0"/>
          <w:w w:val="100"/>
          <w:sz w:val="24"/>
        </w:rPr>
      </w:pPr>
    </w:p>
    <w:p w14:paraId="0AF97D6E">
      <w:pPr>
        <w:pStyle w:val="34"/>
        <w:snapToGrid w:val="0"/>
        <w:spacing w:before="0" w:beforeAutospacing="0" w:after="0" w:afterAutospacing="0" w:line="200" w:lineRule="atLeast"/>
        <w:ind w:firstLine="420"/>
        <w:jc w:val="both"/>
        <w:textAlignment w:val="baseline"/>
        <w:rPr>
          <w:rFonts w:hint="eastAsia" w:ascii="宋体" w:hAnsi="宋体" w:eastAsia="宋体" w:cs="宋体"/>
          <w:b w:val="0"/>
          <w:i w:val="0"/>
          <w:caps w:val="0"/>
          <w:color w:val="auto"/>
          <w:spacing w:val="-4"/>
          <w:w w:val="100"/>
          <w:sz w:val="24"/>
        </w:rPr>
      </w:pPr>
    </w:p>
    <w:p w14:paraId="73430282">
      <w:pPr>
        <w:pStyle w:val="34"/>
        <w:snapToGrid w:val="0"/>
        <w:spacing w:before="0" w:beforeAutospacing="0" w:after="0" w:afterAutospacing="0" w:line="200" w:lineRule="atLeast"/>
        <w:ind w:firstLine="420"/>
        <w:jc w:val="both"/>
        <w:textAlignment w:val="baseline"/>
        <w:rPr>
          <w:rFonts w:hint="eastAsia" w:ascii="宋体" w:hAnsi="宋体" w:eastAsia="宋体" w:cs="宋体"/>
          <w:b w:val="0"/>
          <w:i w:val="0"/>
          <w:caps w:val="0"/>
          <w:color w:val="auto"/>
          <w:spacing w:val="-4"/>
          <w:w w:val="100"/>
          <w:sz w:val="24"/>
        </w:rPr>
      </w:pPr>
    </w:p>
    <w:p w14:paraId="146FEF07">
      <w:pPr>
        <w:pStyle w:val="34"/>
        <w:snapToGrid w:val="0"/>
        <w:spacing w:before="0" w:beforeAutospacing="0" w:after="0" w:afterAutospacing="0" w:line="200" w:lineRule="atLeast"/>
        <w:ind w:firstLine="420"/>
        <w:jc w:val="both"/>
        <w:textAlignment w:val="baseline"/>
        <w:rPr>
          <w:rFonts w:hint="eastAsia" w:ascii="宋体" w:hAnsi="宋体" w:eastAsia="宋体" w:cs="宋体"/>
          <w:b w:val="0"/>
          <w:i w:val="0"/>
          <w:caps w:val="0"/>
          <w:color w:val="auto"/>
          <w:spacing w:val="-4"/>
          <w:w w:val="100"/>
          <w:sz w:val="24"/>
        </w:rPr>
      </w:pPr>
    </w:p>
    <w:p w14:paraId="387B9EDC">
      <w:pPr>
        <w:pStyle w:val="34"/>
        <w:snapToGrid w:val="0"/>
        <w:spacing w:before="0" w:beforeAutospacing="0" w:after="0" w:afterAutospacing="0" w:line="200" w:lineRule="atLeast"/>
        <w:ind w:firstLine="420"/>
        <w:jc w:val="both"/>
        <w:textAlignment w:val="baseline"/>
        <w:rPr>
          <w:rFonts w:hint="eastAsia" w:ascii="宋体" w:hAnsi="宋体" w:eastAsia="宋体" w:cs="宋体"/>
          <w:b w:val="0"/>
          <w:i w:val="0"/>
          <w:caps w:val="0"/>
          <w:color w:val="auto"/>
          <w:spacing w:val="-4"/>
          <w:w w:val="100"/>
          <w:sz w:val="24"/>
        </w:rPr>
      </w:pPr>
    </w:p>
    <w:p w14:paraId="237F875A">
      <w:pPr>
        <w:pStyle w:val="34"/>
        <w:snapToGrid w:val="0"/>
        <w:spacing w:before="0" w:beforeAutospacing="0" w:after="0" w:afterAutospacing="0" w:line="200" w:lineRule="atLeast"/>
        <w:ind w:firstLine="420"/>
        <w:jc w:val="both"/>
        <w:textAlignment w:val="baseline"/>
        <w:rPr>
          <w:rFonts w:hint="eastAsia" w:ascii="宋体" w:hAnsi="宋体" w:eastAsia="宋体" w:cs="宋体"/>
          <w:b w:val="0"/>
          <w:i w:val="0"/>
          <w:caps w:val="0"/>
          <w:color w:val="auto"/>
          <w:spacing w:val="-4"/>
          <w:w w:val="100"/>
          <w:sz w:val="24"/>
        </w:rPr>
      </w:pPr>
    </w:p>
    <w:p w14:paraId="483D1306">
      <w:pPr>
        <w:pStyle w:val="34"/>
        <w:snapToGrid w:val="0"/>
        <w:spacing w:before="0" w:beforeAutospacing="0" w:after="0" w:afterAutospacing="0" w:line="200" w:lineRule="atLeast"/>
        <w:ind w:firstLine="420"/>
        <w:jc w:val="both"/>
        <w:textAlignment w:val="baseline"/>
        <w:rPr>
          <w:rFonts w:hint="eastAsia" w:ascii="宋体" w:hAnsi="宋体" w:eastAsia="宋体" w:cs="宋体"/>
          <w:b w:val="0"/>
          <w:i w:val="0"/>
          <w:caps w:val="0"/>
          <w:color w:val="auto"/>
          <w:spacing w:val="-4"/>
          <w:w w:val="100"/>
          <w:sz w:val="24"/>
        </w:rPr>
      </w:pPr>
    </w:p>
    <w:p w14:paraId="440CBAA1">
      <w:pPr>
        <w:pStyle w:val="34"/>
        <w:snapToGrid w:val="0"/>
        <w:spacing w:before="0" w:beforeAutospacing="0" w:after="0" w:afterAutospacing="0" w:line="200" w:lineRule="atLeast"/>
        <w:ind w:firstLine="420"/>
        <w:jc w:val="both"/>
        <w:textAlignment w:val="baseline"/>
        <w:rPr>
          <w:rFonts w:hint="eastAsia" w:ascii="宋体" w:hAnsi="宋体" w:eastAsia="宋体" w:cs="宋体"/>
          <w:b w:val="0"/>
          <w:i w:val="0"/>
          <w:caps w:val="0"/>
          <w:color w:val="auto"/>
          <w:spacing w:val="-4"/>
          <w:w w:val="100"/>
          <w:sz w:val="24"/>
        </w:rPr>
      </w:pPr>
    </w:p>
    <w:p w14:paraId="01DFEAE1">
      <w:pPr>
        <w:pStyle w:val="34"/>
        <w:snapToGrid w:val="0"/>
        <w:spacing w:before="0" w:beforeAutospacing="0" w:after="0" w:afterAutospacing="0" w:line="200" w:lineRule="atLeast"/>
        <w:ind w:firstLine="420"/>
        <w:jc w:val="both"/>
        <w:textAlignment w:val="baseline"/>
        <w:rPr>
          <w:rFonts w:hint="eastAsia" w:ascii="宋体" w:hAnsi="宋体" w:eastAsia="宋体" w:cs="宋体"/>
          <w:b w:val="0"/>
          <w:i w:val="0"/>
          <w:caps w:val="0"/>
          <w:color w:val="auto"/>
          <w:spacing w:val="-4"/>
          <w:w w:val="100"/>
          <w:sz w:val="24"/>
        </w:rPr>
      </w:pPr>
    </w:p>
    <w:p w14:paraId="598682BA">
      <w:pPr>
        <w:pStyle w:val="34"/>
        <w:snapToGrid w:val="0"/>
        <w:spacing w:before="0" w:beforeAutospacing="0" w:after="0" w:afterAutospacing="0" w:line="200" w:lineRule="atLeast"/>
        <w:ind w:firstLine="420"/>
        <w:jc w:val="both"/>
        <w:textAlignment w:val="baseline"/>
        <w:rPr>
          <w:rFonts w:hint="eastAsia" w:ascii="宋体" w:hAnsi="宋体" w:eastAsia="宋体" w:cs="宋体"/>
          <w:b w:val="0"/>
          <w:i w:val="0"/>
          <w:caps w:val="0"/>
          <w:color w:val="auto"/>
          <w:spacing w:val="-4"/>
          <w:w w:val="100"/>
          <w:sz w:val="24"/>
        </w:rPr>
      </w:pPr>
    </w:p>
    <w:p w14:paraId="1C5FA112">
      <w:pPr>
        <w:snapToGrid w:val="0"/>
        <w:spacing w:before="0" w:beforeAutospacing="0" w:after="0" w:afterAutospacing="0" w:line="360" w:lineRule="auto"/>
        <w:jc w:val="center"/>
        <w:textAlignment w:val="baseline"/>
        <w:rPr>
          <w:rFonts w:hint="eastAsia" w:ascii="宋体" w:hAnsi="宋体" w:eastAsia="宋体" w:cs="宋体"/>
          <w:b/>
          <w:i w:val="0"/>
          <w:caps w:val="0"/>
          <w:color w:val="auto"/>
          <w:spacing w:val="0"/>
          <w:w w:val="100"/>
          <w:kern w:val="0"/>
          <w:sz w:val="32"/>
          <w:szCs w:val="32"/>
        </w:rPr>
      </w:pPr>
    </w:p>
    <w:p w14:paraId="4E6EE84C">
      <w:pPr>
        <w:snapToGrid w:val="0"/>
        <w:spacing w:before="0" w:beforeAutospacing="0" w:after="0" w:afterAutospacing="0" w:line="240" w:lineRule="auto"/>
        <w:jc w:val="both"/>
        <w:textAlignment w:val="baseline"/>
        <w:rPr>
          <w:rFonts w:hint="eastAsia" w:ascii="宋体" w:hAnsi="宋体" w:eastAsia="宋体" w:cs="宋体"/>
          <w:b/>
          <w:i w:val="0"/>
          <w:caps w:val="0"/>
          <w:color w:val="auto"/>
          <w:spacing w:val="0"/>
          <w:w w:val="100"/>
          <w:kern w:val="0"/>
          <w:sz w:val="32"/>
          <w:szCs w:val="32"/>
        </w:rPr>
      </w:pPr>
      <w:r>
        <w:rPr>
          <w:rFonts w:hint="eastAsia" w:ascii="宋体" w:hAnsi="宋体" w:eastAsia="宋体" w:cs="宋体"/>
          <w:b/>
          <w:i w:val="0"/>
          <w:caps w:val="0"/>
          <w:color w:val="auto"/>
          <w:spacing w:val="0"/>
          <w:w w:val="100"/>
          <w:kern w:val="0"/>
          <w:sz w:val="32"/>
          <w:szCs w:val="32"/>
        </w:rPr>
        <w:br w:type="page"/>
      </w:r>
    </w:p>
    <w:p w14:paraId="4DD4301C">
      <w:pPr>
        <w:snapToGrid w:val="0"/>
        <w:spacing w:before="0" w:beforeAutospacing="0" w:after="0" w:afterAutospacing="0" w:line="360" w:lineRule="auto"/>
        <w:jc w:val="center"/>
        <w:textAlignment w:val="baseline"/>
        <w:rPr>
          <w:rFonts w:hint="eastAsia" w:ascii="宋体" w:hAnsi="宋体" w:eastAsia="宋体" w:cs="宋体"/>
          <w:b/>
          <w:i w:val="0"/>
          <w:caps w:val="0"/>
          <w:color w:val="auto"/>
          <w:spacing w:val="0"/>
          <w:w w:val="100"/>
          <w:kern w:val="0"/>
          <w:sz w:val="32"/>
          <w:szCs w:val="32"/>
        </w:rPr>
      </w:pPr>
      <w:r>
        <w:rPr>
          <w:rFonts w:hint="eastAsia" w:ascii="宋体" w:hAnsi="宋体" w:eastAsia="宋体" w:cs="宋体"/>
          <w:b/>
          <w:i w:val="0"/>
          <w:caps w:val="0"/>
          <w:color w:val="auto"/>
          <w:spacing w:val="0"/>
          <w:w w:val="100"/>
          <w:kern w:val="0"/>
          <w:sz w:val="32"/>
          <w:szCs w:val="32"/>
        </w:rPr>
        <w:t>二、开标一览表</w:t>
      </w:r>
    </w:p>
    <w:p w14:paraId="445DD94C">
      <w:pPr>
        <w:pStyle w:val="34"/>
        <w:snapToGrid w:val="0"/>
        <w:spacing w:before="0" w:beforeAutospacing="0" w:after="0" w:afterAutospacing="0" w:line="200" w:lineRule="atLeast"/>
        <w:ind w:left="420" w:firstLine="0"/>
        <w:jc w:val="both"/>
        <w:textAlignment w:val="baseline"/>
        <w:rPr>
          <w:rFonts w:hint="eastAsia" w:ascii="宋体" w:hAnsi="宋体" w:eastAsia="宋体" w:cs="宋体"/>
          <w:b w:val="0"/>
          <w:i w:val="0"/>
          <w:caps w:val="0"/>
          <w:color w:val="auto"/>
          <w:spacing w:val="-4"/>
          <w:w w:val="100"/>
          <w:sz w:val="18"/>
        </w:rPr>
      </w:pPr>
    </w:p>
    <w:p w14:paraId="7D8B6724">
      <w:pPr>
        <w:snapToGrid w:val="0"/>
        <w:spacing w:before="0" w:beforeAutospacing="0" w:after="0" w:afterAutospacing="0" w:line="440" w:lineRule="exact"/>
        <w:ind w:firstLine="720" w:firstLineChars="300"/>
        <w:jc w:val="both"/>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项目名称：                                 招标编号：</w:t>
      </w:r>
    </w:p>
    <w:tbl>
      <w:tblPr>
        <w:tblStyle w:val="35"/>
        <w:tblW w:w="86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3"/>
        <w:gridCol w:w="5599"/>
      </w:tblGrid>
      <w:tr w14:paraId="2472F3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527" w:hRule="atLeast"/>
          <w:jc w:val="center"/>
        </w:trPr>
        <w:tc>
          <w:tcPr>
            <w:tcW w:w="3053" w:type="dxa"/>
            <w:tcBorders>
              <w:top w:val="double" w:color="auto" w:sz="4" w:space="0"/>
              <w:bottom w:val="double" w:color="auto" w:sz="4" w:space="0"/>
            </w:tcBorders>
            <w:vAlign w:val="center"/>
          </w:tcPr>
          <w:p w14:paraId="1C99737D">
            <w:pPr>
              <w:snapToGrid w:val="0"/>
              <w:spacing w:before="0" w:beforeAutospacing="0" w:after="0" w:afterAutospacing="0" w:line="440" w:lineRule="exact"/>
              <w:jc w:val="center"/>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投标总报价</w:t>
            </w:r>
          </w:p>
        </w:tc>
        <w:tc>
          <w:tcPr>
            <w:tcW w:w="5599" w:type="dxa"/>
            <w:tcBorders>
              <w:top w:val="double" w:color="auto" w:sz="4" w:space="0"/>
              <w:bottom w:val="double" w:color="auto" w:sz="4" w:space="0"/>
            </w:tcBorders>
            <w:vAlign w:val="center"/>
          </w:tcPr>
          <w:p w14:paraId="4DD6A7CF">
            <w:pPr>
              <w:snapToGrid w:val="0"/>
              <w:spacing w:before="0" w:beforeAutospacing="0" w:after="0" w:afterAutospacing="0" w:line="440" w:lineRule="exact"/>
              <w:jc w:val="lef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大写：人民币</w:t>
            </w:r>
            <w:r>
              <w:rPr>
                <w:rFonts w:hint="eastAsia" w:ascii="宋体" w:hAnsi="宋体" w:eastAsia="宋体" w:cs="宋体"/>
                <w:b w:val="0"/>
                <w:i w:val="0"/>
                <w:caps w:val="0"/>
                <w:color w:val="auto"/>
                <w:spacing w:val="0"/>
                <w:w w:val="100"/>
                <w:kern w:val="0"/>
                <w:sz w:val="24"/>
                <w:u w:val="single" w:color="000000"/>
              </w:rPr>
              <w:t xml:space="preserve">             </w:t>
            </w:r>
            <w:r>
              <w:rPr>
                <w:rFonts w:hint="eastAsia" w:ascii="宋体" w:hAnsi="宋体" w:eastAsia="宋体" w:cs="宋体"/>
                <w:b w:val="0"/>
                <w:i w:val="0"/>
                <w:caps w:val="0"/>
                <w:color w:val="auto"/>
                <w:spacing w:val="0"/>
                <w:w w:val="100"/>
                <w:kern w:val="0"/>
                <w:sz w:val="24"/>
              </w:rPr>
              <w:t xml:space="preserve"> 元；</w:t>
            </w:r>
          </w:p>
          <w:p w14:paraId="747970F3">
            <w:pPr>
              <w:pStyle w:val="34"/>
              <w:snapToGrid w:val="0"/>
              <w:spacing w:before="0" w:beforeAutospacing="0" w:after="0" w:afterAutospacing="0" w:line="200" w:lineRule="atLeast"/>
              <w:ind w:firstLine="420"/>
              <w:jc w:val="both"/>
              <w:textAlignment w:val="baseline"/>
              <w:rPr>
                <w:rFonts w:hint="eastAsia" w:ascii="宋体" w:hAnsi="宋体" w:eastAsia="宋体" w:cs="宋体"/>
                <w:b w:val="0"/>
                <w:i w:val="0"/>
                <w:caps w:val="0"/>
                <w:color w:val="auto"/>
                <w:spacing w:val="-4"/>
                <w:w w:val="100"/>
                <w:kern w:val="0"/>
                <w:sz w:val="24"/>
              </w:rPr>
            </w:pPr>
          </w:p>
          <w:p w14:paraId="0394145F">
            <w:pPr>
              <w:pStyle w:val="34"/>
              <w:snapToGrid w:val="0"/>
              <w:spacing w:before="0" w:beforeAutospacing="0" w:after="0" w:afterAutospacing="0" w:line="200" w:lineRule="atLeast"/>
              <w:ind w:firstLine="420"/>
              <w:jc w:val="both"/>
              <w:textAlignment w:val="baseline"/>
              <w:rPr>
                <w:rFonts w:hint="eastAsia" w:ascii="宋体" w:hAnsi="宋体" w:eastAsia="宋体" w:cs="宋体"/>
                <w:b w:val="0"/>
                <w:i w:val="0"/>
                <w:caps w:val="0"/>
                <w:color w:val="auto"/>
                <w:spacing w:val="-4"/>
                <w:w w:val="100"/>
                <w:kern w:val="0"/>
                <w:sz w:val="24"/>
              </w:rPr>
            </w:pPr>
          </w:p>
          <w:p w14:paraId="6FA12D59">
            <w:pPr>
              <w:snapToGrid w:val="0"/>
              <w:spacing w:before="0" w:beforeAutospacing="0" w:after="0" w:afterAutospacing="0" w:line="440" w:lineRule="exact"/>
              <w:jc w:val="lef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小写：人民币</w:t>
            </w:r>
            <w:r>
              <w:rPr>
                <w:rFonts w:hint="eastAsia" w:ascii="宋体" w:hAnsi="宋体" w:eastAsia="宋体" w:cs="宋体"/>
                <w:b w:val="0"/>
                <w:i w:val="0"/>
                <w:caps w:val="0"/>
                <w:color w:val="auto"/>
                <w:spacing w:val="0"/>
                <w:w w:val="100"/>
                <w:kern w:val="0"/>
                <w:sz w:val="24"/>
                <w:u w:val="single" w:color="000000"/>
              </w:rPr>
              <w:t xml:space="preserve">              </w:t>
            </w:r>
            <w:r>
              <w:rPr>
                <w:rFonts w:hint="eastAsia" w:ascii="宋体" w:hAnsi="宋体" w:eastAsia="宋体" w:cs="宋体"/>
                <w:b w:val="0"/>
                <w:i w:val="0"/>
                <w:caps w:val="0"/>
                <w:color w:val="auto"/>
                <w:spacing w:val="0"/>
                <w:w w:val="100"/>
                <w:kern w:val="0"/>
                <w:sz w:val="24"/>
              </w:rPr>
              <w:t>元。</w:t>
            </w:r>
          </w:p>
        </w:tc>
      </w:tr>
    </w:tbl>
    <w:p w14:paraId="103AA6EB">
      <w:pPr>
        <w:shd w:val="clear" w:color="auto" w:fill="FFFFFF"/>
        <w:snapToGrid w:val="0"/>
        <w:spacing w:before="0" w:beforeAutospacing="0" w:after="0" w:afterAutospacing="0" w:line="360" w:lineRule="auto"/>
        <w:ind w:firstLine="480"/>
        <w:jc w:val="both"/>
        <w:textAlignment w:val="baseline"/>
        <w:rPr>
          <w:rFonts w:hint="eastAsia" w:ascii="宋体" w:hAnsi="宋体" w:eastAsia="宋体" w:cs="宋体"/>
          <w:b w:val="0"/>
          <w:i w:val="0"/>
          <w:caps w:val="0"/>
          <w:color w:val="auto"/>
          <w:spacing w:val="0"/>
          <w:w w:val="100"/>
          <w:kern w:val="0"/>
          <w:sz w:val="24"/>
        </w:rPr>
      </w:pPr>
    </w:p>
    <w:p w14:paraId="05FF19F8">
      <w:pPr>
        <w:shd w:val="clear" w:color="auto" w:fill="FFFFFF"/>
        <w:snapToGrid w:val="0"/>
        <w:spacing w:before="0" w:beforeAutospacing="0" w:after="0" w:afterAutospacing="0" w:line="360" w:lineRule="auto"/>
        <w:ind w:firstLine="480"/>
        <w:jc w:val="both"/>
        <w:textAlignment w:val="baseline"/>
        <w:rPr>
          <w:rFonts w:hint="eastAsia" w:ascii="宋体" w:hAnsi="宋体" w:eastAsia="宋体" w:cs="宋体"/>
          <w:b w:val="0"/>
          <w:i w:val="0"/>
          <w:caps w:val="0"/>
          <w:color w:val="auto"/>
          <w:spacing w:val="0"/>
          <w:w w:val="100"/>
          <w:kern w:val="0"/>
          <w:sz w:val="24"/>
          <w:lang w:val="zh-CN"/>
        </w:rPr>
      </w:pPr>
      <w:r>
        <w:rPr>
          <w:rFonts w:hint="eastAsia" w:ascii="宋体" w:hAnsi="宋体" w:eastAsia="宋体" w:cs="宋体"/>
          <w:b w:val="0"/>
          <w:i w:val="0"/>
          <w:caps w:val="0"/>
          <w:color w:val="auto"/>
          <w:spacing w:val="0"/>
          <w:w w:val="100"/>
          <w:kern w:val="0"/>
          <w:sz w:val="24"/>
        </w:rPr>
        <w:t>1</w:t>
      </w:r>
      <w:r>
        <w:rPr>
          <w:rFonts w:hint="eastAsia" w:ascii="宋体" w:hAnsi="宋体" w:eastAsia="宋体" w:cs="宋体"/>
          <w:b w:val="0"/>
          <w:i w:val="0"/>
          <w:caps w:val="0"/>
          <w:color w:val="auto"/>
          <w:spacing w:val="0"/>
          <w:w w:val="100"/>
          <w:kern w:val="0"/>
          <w:sz w:val="24"/>
          <w:lang w:val="zh-CN"/>
        </w:rPr>
        <w:t>、本投标文件及其所附文件涵盖了我方要约的全部内容。</w:t>
      </w:r>
    </w:p>
    <w:p w14:paraId="730FA289">
      <w:pPr>
        <w:shd w:val="clear" w:color="auto" w:fill="FFFFFF"/>
        <w:snapToGrid w:val="0"/>
        <w:spacing w:before="0" w:beforeAutospacing="0" w:after="0" w:afterAutospacing="0" w:line="360" w:lineRule="auto"/>
        <w:ind w:firstLine="480"/>
        <w:jc w:val="both"/>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lang w:val="zh-CN"/>
        </w:rPr>
        <w:t>(1)我方要约有效期为自投标截止之日起90天；</w:t>
      </w:r>
    </w:p>
    <w:p w14:paraId="62134EC9">
      <w:pPr>
        <w:shd w:val="clear" w:color="auto" w:fill="FFFFFF"/>
        <w:snapToGrid w:val="0"/>
        <w:spacing w:before="0" w:beforeAutospacing="0" w:after="0" w:afterAutospacing="0" w:line="360" w:lineRule="auto"/>
        <w:ind w:firstLine="480"/>
        <w:jc w:val="both"/>
        <w:textAlignment w:val="baseline"/>
        <w:rPr>
          <w:rFonts w:hint="eastAsia" w:ascii="宋体" w:hAnsi="宋体" w:eastAsia="宋体" w:cs="宋体"/>
          <w:b w:val="0"/>
          <w:i w:val="0"/>
          <w:caps w:val="0"/>
          <w:color w:val="auto"/>
          <w:spacing w:val="0"/>
          <w:w w:val="100"/>
          <w:kern w:val="0"/>
          <w:sz w:val="24"/>
          <w:lang w:val="zh-CN"/>
        </w:rPr>
      </w:pPr>
      <w:r>
        <w:rPr>
          <w:rFonts w:hint="eastAsia" w:ascii="宋体" w:hAnsi="宋体" w:eastAsia="宋体" w:cs="宋体"/>
          <w:b w:val="0"/>
          <w:i w:val="0"/>
          <w:caps w:val="0"/>
          <w:color w:val="auto"/>
          <w:spacing w:val="0"/>
          <w:w w:val="100"/>
          <w:kern w:val="0"/>
          <w:sz w:val="24"/>
          <w:lang w:val="zh-CN"/>
        </w:rPr>
        <w:t>(2)在投标有效标期内，我方受投标文件之价目表上我方要约金额的约束。</w:t>
      </w:r>
    </w:p>
    <w:p w14:paraId="78DCDDD6">
      <w:pPr>
        <w:snapToGrid w:val="0"/>
        <w:spacing w:before="0" w:beforeAutospacing="0" w:after="0" w:afterAutospacing="0" w:line="440" w:lineRule="exact"/>
        <w:ind w:firstLine="5760" w:firstLineChars="2400"/>
        <w:jc w:val="right"/>
        <w:textAlignment w:val="baseline"/>
        <w:rPr>
          <w:rFonts w:hint="eastAsia" w:ascii="宋体" w:hAnsi="宋体" w:eastAsia="宋体" w:cs="宋体"/>
          <w:b w:val="0"/>
          <w:i w:val="0"/>
          <w:caps w:val="0"/>
          <w:color w:val="auto"/>
          <w:spacing w:val="0"/>
          <w:w w:val="100"/>
          <w:kern w:val="0"/>
          <w:sz w:val="24"/>
        </w:rPr>
      </w:pPr>
    </w:p>
    <w:p w14:paraId="2FCF4334">
      <w:pPr>
        <w:pStyle w:val="16"/>
        <w:snapToGrid w:val="0"/>
        <w:spacing w:before="0" w:beforeAutospacing="0" w:after="0" w:afterAutospacing="0" w:line="240" w:lineRule="auto"/>
        <w:ind w:firstLine="645"/>
        <w:jc w:val="both"/>
        <w:textAlignment w:val="baseline"/>
        <w:rPr>
          <w:rFonts w:hint="eastAsia" w:ascii="宋体" w:hAnsi="宋体" w:eastAsia="宋体" w:cs="宋体"/>
          <w:b w:val="0"/>
          <w:i w:val="0"/>
          <w:caps w:val="0"/>
          <w:color w:val="auto"/>
          <w:spacing w:val="0"/>
          <w:w w:val="100"/>
          <w:kern w:val="0"/>
          <w:sz w:val="24"/>
        </w:rPr>
      </w:pPr>
    </w:p>
    <w:p w14:paraId="2FA43DC1">
      <w:pPr>
        <w:pStyle w:val="52"/>
        <w:snapToGrid w:val="0"/>
        <w:spacing w:before="0" w:beforeAutospacing="0" w:after="0" w:afterAutospacing="0" w:line="200" w:lineRule="atLeast"/>
        <w:ind w:firstLine="420"/>
        <w:jc w:val="both"/>
        <w:textAlignment w:val="baseline"/>
        <w:rPr>
          <w:rFonts w:hint="eastAsia" w:ascii="宋体" w:hAnsi="宋体" w:eastAsia="宋体" w:cs="宋体"/>
          <w:b w:val="0"/>
          <w:i w:val="0"/>
          <w:caps w:val="0"/>
          <w:color w:val="auto"/>
          <w:spacing w:val="-4"/>
          <w:w w:val="100"/>
          <w:sz w:val="18"/>
        </w:rPr>
      </w:pPr>
    </w:p>
    <w:p w14:paraId="179372F5">
      <w:pPr>
        <w:pStyle w:val="16"/>
        <w:snapToGrid w:val="0"/>
        <w:spacing w:before="0" w:beforeAutospacing="0" w:after="0" w:afterAutospacing="0" w:line="240" w:lineRule="auto"/>
        <w:ind w:firstLine="645"/>
        <w:jc w:val="both"/>
        <w:textAlignment w:val="baseline"/>
        <w:rPr>
          <w:rFonts w:hint="eastAsia" w:ascii="宋体" w:hAnsi="宋体" w:eastAsia="宋体" w:cs="宋体"/>
          <w:b w:val="0"/>
          <w:i w:val="0"/>
          <w:caps w:val="0"/>
          <w:color w:val="auto"/>
          <w:spacing w:val="0"/>
          <w:w w:val="100"/>
          <w:kern w:val="0"/>
          <w:sz w:val="24"/>
        </w:rPr>
      </w:pPr>
    </w:p>
    <w:p w14:paraId="6A58C373">
      <w:pPr>
        <w:snapToGrid w:val="0"/>
        <w:spacing w:before="0" w:beforeAutospacing="0" w:after="0" w:afterAutospacing="0" w:line="360" w:lineRule="auto"/>
        <w:ind w:firstLine="5760" w:firstLineChars="2400"/>
        <w:jc w:val="righ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lang w:val="zh-CN"/>
        </w:rPr>
        <w:t>投标人（公章）：</w:t>
      </w:r>
      <w:r>
        <w:rPr>
          <w:rFonts w:hint="eastAsia" w:ascii="宋体" w:hAnsi="宋体" w:eastAsia="宋体" w:cs="宋体"/>
          <w:b w:val="0"/>
          <w:i w:val="0"/>
          <w:caps w:val="0"/>
          <w:color w:val="auto"/>
          <w:spacing w:val="0"/>
          <w:w w:val="100"/>
          <w:kern w:val="0"/>
          <w:sz w:val="24"/>
        </w:rPr>
        <w:t xml:space="preserve">  </w:t>
      </w:r>
    </w:p>
    <w:p w14:paraId="5AC3C83E">
      <w:pPr>
        <w:snapToGrid w:val="0"/>
        <w:spacing w:before="0" w:beforeAutospacing="0" w:after="0" w:afterAutospacing="0" w:line="360" w:lineRule="auto"/>
        <w:jc w:val="righ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lang w:val="zh-CN"/>
        </w:rPr>
        <w:t>法定代表人或授权代表（签字）：</w:t>
      </w:r>
      <w:r>
        <w:rPr>
          <w:rFonts w:hint="eastAsia" w:ascii="宋体" w:hAnsi="宋体" w:eastAsia="宋体" w:cs="宋体"/>
          <w:b w:val="0"/>
          <w:i w:val="0"/>
          <w:caps w:val="0"/>
          <w:color w:val="auto"/>
          <w:spacing w:val="0"/>
          <w:w w:val="100"/>
          <w:kern w:val="0"/>
          <w:sz w:val="24"/>
        </w:rPr>
        <w:t xml:space="preserve">  </w:t>
      </w:r>
    </w:p>
    <w:p w14:paraId="712EFAEA">
      <w:pPr>
        <w:pStyle w:val="18"/>
        <w:snapToGrid w:val="0"/>
        <w:spacing w:before="0" w:beforeAutospacing="0" w:after="0" w:afterAutospacing="0" w:line="360" w:lineRule="auto"/>
        <w:ind w:firstLine="420"/>
        <w:jc w:val="right"/>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lang w:val="zh-CN"/>
        </w:rPr>
        <w:t>日期：20  年 月  日</w:t>
      </w:r>
      <w:r>
        <w:rPr>
          <w:rFonts w:hint="eastAsia" w:ascii="宋体" w:hAnsi="宋体" w:eastAsia="宋体" w:cs="宋体"/>
          <w:b w:val="0"/>
          <w:i w:val="0"/>
          <w:caps w:val="0"/>
          <w:color w:val="auto"/>
          <w:spacing w:val="0"/>
          <w:w w:val="100"/>
          <w:sz w:val="24"/>
        </w:rPr>
        <w:t xml:space="preserve">   </w:t>
      </w:r>
    </w:p>
    <w:p w14:paraId="0F6374F0">
      <w:pPr>
        <w:snapToGrid w:val="0"/>
        <w:spacing w:before="0" w:beforeAutospacing="0" w:after="0" w:afterAutospacing="0" w:line="440" w:lineRule="exact"/>
        <w:jc w:val="center"/>
        <w:textAlignment w:val="baseline"/>
        <w:rPr>
          <w:rFonts w:hint="eastAsia" w:ascii="宋体" w:hAnsi="宋体" w:eastAsia="宋体" w:cs="宋体"/>
          <w:b/>
          <w:i w:val="0"/>
          <w:caps w:val="0"/>
          <w:color w:val="auto"/>
          <w:spacing w:val="0"/>
          <w:w w:val="100"/>
          <w:kern w:val="0"/>
          <w:sz w:val="24"/>
        </w:rPr>
      </w:pPr>
    </w:p>
    <w:p w14:paraId="40C05F2B">
      <w:pPr>
        <w:snapToGrid w:val="0"/>
        <w:spacing w:before="0" w:beforeAutospacing="0" w:after="0" w:afterAutospacing="0" w:line="440" w:lineRule="exact"/>
        <w:jc w:val="center"/>
        <w:textAlignment w:val="baseline"/>
        <w:rPr>
          <w:rFonts w:hint="eastAsia" w:ascii="宋体" w:hAnsi="宋体" w:eastAsia="宋体" w:cs="宋体"/>
          <w:b/>
          <w:i w:val="0"/>
          <w:caps w:val="0"/>
          <w:color w:val="auto"/>
          <w:spacing w:val="0"/>
          <w:w w:val="100"/>
          <w:kern w:val="0"/>
          <w:sz w:val="24"/>
        </w:rPr>
      </w:pPr>
    </w:p>
    <w:p w14:paraId="3C658DB1">
      <w:pPr>
        <w:snapToGrid w:val="0"/>
        <w:spacing w:before="0" w:beforeAutospacing="0" w:after="0" w:afterAutospacing="0" w:line="440" w:lineRule="exact"/>
        <w:jc w:val="center"/>
        <w:textAlignment w:val="baseline"/>
        <w:rPr>
          <w:rFonts w:hint="eastAsia" w:ascii="宋体" w:hAnsi="宋体" w:eastAsia="宋体" w:cs="宋体"/>
          <w:b/>
          <w:i w:val="0"/>
          <w:caps w:val="0"/>
          <w:color w:val="auto"/>
          <w:spacing w:val="0"/>
          <w:w w:val="100"/>
          <w:kern w:val="0"/>
          <w:sz w:val="24"/>
        </w:rPr>
        <w:sectPr>
          <w:headerReference r:id="rId5" w:type="default"/>
          <w:footerReference r:id="rId6" w:type="default"/>
          <w:pgSz w:w="11906" w:h="16838"/>
          <w:pgMar w:top="1134" w:right="1361" w:bottom="1134" w:left="1304" w:header="851" w:footer="601" w:gutter="0"/>
          <w:cols w:space="720" w:num="1"/>
          <w:docGrid w:linePitch="312" w:charSpace="0"/>
        </w:sectPr>
      </w:pPr>
    </w:p>
    <w:p w14:paraId="7CE8A228">
      <w:pPr>
        <w:snapToGrid w:val="0"/>
        <w:spacing w:before="0" w:beforeAutospacing="0" w:after="0" w:afterAutospacing="0" w:line="360" w:lineRule="auto"/>
        <w:jc w:val="center"/>
        <w:textAlignment w:val="baseline"/>
        <w:rPr>
          <w:rFonts w:hint="eastAsia" w:ascii="宋体" w:hAnsi="宋体" w:eastAsia="宋体" w:cs="宋体"/>
          <w:b/>
          <w:i w:val="0"/>
          <w:caps w:val="0"/>
          <w:color w:val="auto"/>
          <w:spacing w:val="0"/>
          <w:w w:val="100"/>
          <w:kern w:val="0"/>
          <w:sz w:val="32"/>
          <w:szCs w:val="32"/>
        </w:rPr>
      </w:pPr>
      <w:r>
        <w:rPr>
          <w:rFonts w:hint="eastAsia" w:ascii="宋体" w:hAnsi="宋体" w:eastAsia="宋体" w:cs="宋体"/>
          <w:b/>
          <w:i w:val="0"/>
          <w:caps w:val="0"/>
          <w:color w:val="auto"/>
          <w:spacing w:val="0"/>
          <w:w w:val="100"/>
          <w:kern w:val="0"/>
          <w:sz w:val="32"/>
          <w:szCs w:val="32"/>
        </w:rPr>
        <w:t>三、报价明细表</w:t>
      </w:r>
    </w:p>
    <w:p w14:paraId="34D46223">
      <w:pPr>
        <w:pStyle w:val="50"/>
        <w:snapToGrid w:val="0"/>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4"/>
        </w:rPr>
      </w:pPr>
    </w:p>
    <w:p w14:paraId="5EB18C03">
      <w:pPr>
        <w:pStyle w:val="18"/>
        <w:snapToGrid w:val="0"/>
        <w:spacing w:before="0" w:beforeAutospacing="0" w:after="0" w:afterAutospacing="0" w:line="240" w:lineRule="auto"/>
        <w:jc w:val="both"/>
        <w:textAlignment w:val="baseline"/>
        <w:rPr>
          <w:rFonts w:hint="eastAsia" w:ascii="宋体" w:hAnsi="宋体" w:eastAsia="宋体" w:cs="宋体"/>
          <w:b w:val="0"/>
          <w:bCs/>
          <w:i w:val="0"/>
          <w:caps w:val="0"/>
          <w:color w:val="auto"/>
          <w:spacing w:val="0"/>
          <w:w w:val="100"/>
          <w:sz w:val="21"/>
          <w:szCs w:val="21"/>
        </w:rPr>
      </w:pPr>
      <w:r>
        <w:rPr>
          <w:rFonts w:hint="eastAsia" w:ascii="宋体" w:hAnsi="宋体" w:eastAsia="宋体" w:cs="宋体"/>
          <w:b/>
          <w:bCs/>
          <w:i w:val="0"/>
          <w:caps w:val="0"/>
          <w:color w:val="auto"/>
          <w:spacing w:val="0"/>
          <w:w w:val="100"/>
          <w:sz w:val="21"/>
          <w:szCs w:val="21"/>
        </w:rPr>
        <w:t xml:space="preserve"> 项目名称：                                                             </w:t>
      </w:r>
      <w:r>
        <w:rPr>
          <w:rFonts w:hint="eastAsia" w:ascii="宋体" w:hAnsi="宋体" w:eastAsia="宋体" w:cs="宋体"/>
          <w:b w:val="0"/>
          <w:bCs/>
          <w:i w:val="0"/>
          <w:caps w:val="0"/>
          <w:color w:val="auto"/>
          <w:spacing w:val="0"/>
          <w:w w:val="100"/>
          <w:sz w:val="21"/>
          <w:szCs w:val="21"/>
        </w:rPr>
        <w:t>单位：人民币</w:t>
      </w:r>
    </w:p>
    <w:tbl>
      <w:tblPr>
        <w:tblStyle w:val="35"/>
        <w:tblW w:w="98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2"/>
        <w:gridCol w:w="490"/>
        <w:gridCol w:w="703"/>
        <w:gridCol w:w="2111"/>
        <w:gridCol w:w="1044"/>
        <w:gridCol w:w="1305"/>
        <w:gridCol w:w="1175"/>
        <w:gridCol w:w="1168"/>
        <w:gridCol w:w="1168"/>
      </w:tblGrid>
      <w:tr w14:paraId="63EF8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712" w:type="dxa"/>
            <w:tcBorders>
              <w:top w:val="single" w:color="000000" w:sz="4" w:space="0"/>
              <w:left w:val="single" w:color="000000" w:sz="4" w:space="0"/>
              <w:bottom w:val="single" w:color="000000" w:sz="4" w:space="0"/>
              <w:right w:val="single" w:color="auto" w:sz="4" w:space="0"/>
            </w:tcBorders>
            <w:shd w:val="clear" w:color="auto" w:fill="E5DFEC"/>
            <w:vAlign w:val="center"/>
          </w:tcPr>
          <w:p w14:paraId="299BDF9A">
            <w:pPr>
              <w:snapToGrid w:val="0"/>
              <w:spacing w:before="0" w:beforeAutospacing="0" w:after="0" w:afterAutospacing="0" w:line="400" w:lineRule="atLeast"/>
              <w:jc w:val="center"/>
              <w:textAlignment w:val="baseline"/>
              <w:rPr>
                <w:rFonts w:hint="eastAsia" w:ascii="宋体" w:hAnsi="宋体" w:eastAsia="宋体" w:cs="宋体"/>
                <w:b/>
                <w:i w:val="0"/>
                <w:caps w:val="0"/>
                <w:color w:val="auto"/>
                <w:spacing w:val="0"/>
                <w:w w:val="100"/>
                <w:kern w:val="0"/>
                <w:sz w:val="24"/>
              </w:rPr>
            </w:pPr>
            <w:r>
              <w:rPr>
                <w:rFonts w:hint="eastAsia" w:ascii="宋体" w:hAnsi="宋体" w:eastAsia="宋体" w:cs="宋体"/>
                <w:b/>
                <w:i w:val="0"/>
                <w:caps w:val="0"/>
                <w:color w:val="auto"/>
                <w:spacing w:val="0"/>
                <w:w w:val="100"/>
                <w:kern w:val="0"/>
                <w:sz w:val="24"/>
              </w:rPr>
              <w:t>序号</w:t>
            </w:r>
          </w:p>
        </w:tc>
        <w:tc>
          <w:tcPr>
            <w:tcW w:w="1193" w:type="dxa"/>
            <w:gridSpan w:val="2"/>
            <w:tcBorders>
              <w:top w:val="single" w:color="000000" w:sz="4" w:space="0"/>
              <w:left w:val="single" w:color="auto" w:sz="4" w:space="0"/>
              <w:bottom w:val="single" w:color="000000" w:sz="4" w:space="0"/>
              <w:right w:val="single" w:color="auto" w:sz="4" w:space="0"/>
            </w:tcBorders>
            <w:shd w:val="clear" w:color="auto" w:fill="E5DFEC"/>
            <w:vAlign w:val="center"/>
          </w:tcPr>
          <w:p w14:paraId="7B0E5E7A">
            <w:pPr>
              <w:snapToGrid w:val="0"/>
              <w:spacing w:before="0" w:beforeAutospacing="0" w:after="0" w:afterAutospacing="0" w:line="440" w:lineRule="exact"/>
              <w:jc w:val="center"/>
              <w:textAlignment w:val="baseline"/>
              <w:rPr>
                <w:rFonts w:hint="eastAsia" w:ascii="宋体" w:hAnsi="宋体" w:eastAsia="宋体" w:cs="宋体"/>
                <w:b/>
                <w:i w:val="0"/>
                <w:caps w:val="0"/>
                <w:color w:val="auto"/>
                <w:spacing w:val="0"/>
                <w:w w:val="100"/>
                <w:kern w:val="0"/>
                <w:sz w:val="24"/>
              </w:rPr>
            </w:pPr>
            <w:r>
              <w:rPr>
                <w:rFonts w:hint="eastAsia" w:ascii="宋体" w:hAnsi="宋体" w:eastAsia="宋体" w:cs="宋体"/>
                <w:b/>
                <w:i w:val="0"/>
                <w:caps w:val="0"/>
                <w:color w:val="auto"/>
                <w:spacing w:val="0"/>
                <w:w w:val="100"/>
                <w:kern w:val="0"/>
                <w:sz w:val="24"/>
              </w:rPr>
              <w:t>产品名称</w:t>
            </w:r>
          </w:p>
        </w:tc>
        <w:tc>
          <w:tcPr>
            <w:tcW w:w="2111" w:type="dxa"/>
            <w:tcBorders>
              <w:top w:val="single" w:color="000000" w:sz="4" w:space="0"/>
              <w:left w:val="single" w:color="auto" w:sz="4" w:space="0"/>
              <w:bottom w:val="single" w:color="000000" w:sz="4" w:space="0"/>
              <w:right w:val="single" w:color="000000" w:sz="4" w:space="0"/>
            </w:tcBorders>
            <w:shd w:val="clear" w:color="auto" w:fill="E5DFEC"/>
            <w:vAlign w:val="center"/>
          </w:tcPr>
          <w:p w14:paraId="79D070E7">
            <w:pPr>
              <w:snapToGrid w:val="0"/>
              <w:spacing w:before="0" w:beforeAutospacing="0" w:after="0" w:afterAutospacing="0" w:line="440" w:lineRule="exact"/>
              <w:jc w:val="center"/>
              <w:textAlignment w:val="baseline"/>
              <w:rPr>
                <w:rFonts w:hint="eastAsia" w:ascii="宋体" w:hAnsi="宋体" w:eastAsia="宋体" w:cs="宋体"/>
                <w:b/>
                <w:i w:val="0"/>
                <w:caps w:val="0"/>
                <w:color w:val="auto"/>
                <w:spacing w:val="0"/>
                <w:w w:val="100"/>
                <w:kern w:val="0"/>
                <w:sz w:val="24"/>
              </w:rPr>
            </w:pPr>
            <w:r>
              <w:rPr>
                <w:rFonts w:hint="eastAsia" w:ascii="宋体" w:hAnsi="宋体" w:eastAsia="宋体" w:cs="宋体"/>
                <w:b/>
                <w:i w:val="0"/>
                <w:caps w:val="0"/>
                <w:color w:val="auto"/>
                <w:spacing w:val="0"/>
                <w:w w:val="100"/>
                <w:kern w:val="0"/>
                <w:sz w:val="24"/>
              </w:rPr>
              <w:t>型号规格配置</w:t>
            </w:r>
          </w:p>
          <w:p w14:paraId="4FA6149C">
            <w:pPr>
              <w:snapToGrid w:val="0"/>
              <w:spacing w:before="0" w:beforeAutospacing="0" w:after="0" w:afterAutospacing="0" w:line="440" w:lineRule="exact"/>
              <w:jc w:val="center"/>
              <w:textAlignment w:val="baseline"/>
              <w:rPr>
                <w:rFonts w:hint="eastAsia" w:ascii="宋体" w:hAnsi="宋体" w:eastAsia="宋体" w:cs="宋体"/>
                <w:b/>
                <w:i w:val="0"/>
                <w:caps w:val="0"/>
                <w:color w:val="auto"/>
                <w:spacing w:val="0"/>
                <w:w w:val="100"/>
                <w:kern w:val="0"/>
                <w:sz w:val="24"/>
              </w:rPr>
            </w:pPr>
            <w:r>
              <w:rPr>
                <w:rFonts w:hint="eastAsia" w:ascii="宋体" w:hAnsi="宋体" w:eastAsia="宋体" w:cs="宋体"/>
                <w:b/>
                <w:i w:val="0"/>
                <w:caps w:val="0"/>
                <w:color w:val="auto"/>
                <w:spacing w:val="0"/>
                <w:w w:val="100"/>
                <w:kern w:val="0"/>
                <w:sz w:val="24"/>
              </w:rPr>
              <w:t>及技术参数</w:t>
            </w:r>
          </w:p>
        </w:tc>
        <w:tc>
          <w:tcPr>
            <w:tcW w:w="1044" w:type="dxa"/>
            <w:tcBorders>
              <w:top w:val="single" w:color="000000" w:sz="4" w:space="0"/>
              <w:left w:val="single" w:color="000000" w:sz="4" w:space="0"/>
              <w:bottom w:val="single" w:color="000000" w:sz="4" w:space="0"/>
              <w:right w:val="single" w:color="000000" w:sz="4" w:space="0"/>
            </w:tcBorders>
            <w:shd w:val="clear" w:color="auto" w:fill="E5DFEC"/>
            <w:vAlign w:val="center"/>
          </w:tcPr>
          <w:p w14:paraId="5B3295CB">
            <w:pPr>
              <w:snapToGrid w:val="0"/>
              <w:spacing w:before="0" w:beforeAutospacing="0" w:after="0" w:afterAutospacing="0" w:line="400" w:lineRule="atLeast"/>
              <w:jc w:val="center"/>
              <w:textAlignment w:val="baseline"/>
              <w:rPr>
                <w:rFonts w:hint="eastAsia" w:ascii="宋体" w:hAnsi="宋体" w:eastAsia="宋体" w:cs="宋体"/>
                <w:b/>
                <w:i w:val="0"/>
                <w:caps w:val="0"/>
                <w:color w:val="auto"/>
                <w:spacing w:val="0"/>
                <w:w w:val="100"/>
                <w:kern w:val="0"/>
                <w:sz w:val="24"/>
              </w:rPr>
            </w:pPr>
            <w:r>
              <w:rPr>
                <w:rFonts w:hint="eastAsia" w:ascii="宋体" w:hAnsi="宋体" w:eastAsia="宋体" w:cs="宋体"/>
                <w:b/>
                <w:i w:val="0"/>
                <w:caps w:val="0"/>
                <w:color w:val="auto"/>
                <w:spacing w:val="0"/>
                <w:w w:val="100"/>
                <w:kern w:val="0"/>
                <w:sz w:val="24"/>
              </w:rPr>
              <w:t>单位</w:t>
            </w:r>
          </w:p>
        </w:tc>
        <w:tc>
          <w:tcPr>
            <w:tcW w:w="1305" w:type="dxa"/>
            <w:tcBorders>
              <w:top w:val="single" w:color="000000" w:sz="4" w:space="0"/>
              <w:left w:val="single" w:color="000000" w:sz="4" w:space="0"/>
              <w:bottom w:val="single" w:color="000000" w:sz="4" w:space="0"/>
              <w:right w:val="single" w:color="000000" w:sz="4" w:space="0"/>
            </w:tcBorders>
            <w:shd w:val="clear" w:color="auto" w:fill="E5DFEC"/>
            <w:vAlign w:val="center"/>
          </w:tcPr>
          <w:p w14:paraId="2A83B883">
            <w:pPr>
              <w:snapToGrid w:val="0"/>
              <w:spacing w:before="0" w:beforeAutospacing="0" w:after="0" w:afterAutospacing="0" w:line="400" w:lineRule="atLeast"/>
              <w:jc w:val="center"/>
              <w:textAlignment w:val="baseline"/>
              <w:rPr>
                <w:rFonts w:hint="eastAsia" w:ascii="宋体" w:hAnsi="宋体" w:eastAsia="宋体" w:cs="宋体"/>
                <w:b/>
                <w:i w:val="0"/>
                <w:caps w:val="0"/>
                <w:color w:val="auto"/>
                <w:spacing w:val="0"/>
                <w:w w:val="100"/>
                <w:kern w:val="0"/>
                <w:sz w:val="24"/>
              </w:rPr>
            </w:pPr>
            <w:r>
              <w:rPr>
                <w:rFonts w:hint="eastAsia" w:ascii="宋体" w:hAnsi="宋体" w:eastAsia="宋体" w:cs="宋体"/>
                <w:b/>
                <w:i w:val="0"/>
                <w:caps w:val="0"/>
                <w:color w:val="auto"/>
                <w:spacing w:val="0"/>
                <w:w w:val="100"/>
                <w:kern w:val="0"/>
                <w:sz w:val="24"/>
              </w:rPr>
              <w:t>数量</w:t>
            </w:r>
          </w:p>
        </w:tc>
        <w:tc>
          <w:tcPr>
            <w:tcW w:w="1175" w:type="dxa"/>
            <w:tcBorders>
              <w:top w:val="single" w:color="000000" w:sz="4" w:space="0"/>
              <w:left w:val="single" w:color="000000" w:sz="4" w:space="0"/>
              <w:bottom w:val="single" w:color="000000" w:sz="4" w:space="0"/>
              <w:right w:val="single" w:color="000000" w:sz="4" w:space="0"/>
            </w:tcBorders>
            <w:shd w:val="clear" w:color="auto" w:fill="E5DFEC"/>
            <w:vAlign w:val="center"/>
          </w:tcPr>
          <w:p w14:paraId="1F04C574">
            <w:pPr>
              <w:snapToGrid w:val="0"/>
              <w:spacing w:before="0" w:beforeAutospacing="0" w:after="0" w:afterAutospacing="0" w:line="400" w:lineRule="atLeast"/>
              <w:jc w:val="center"/>
              <w:textAlignment w:val="baseline"/>
              <w:rPr>
                <w:rFonts w:hint="eastAsia" w:ascii="宋体" w:hAnsi="宋体" w:eastAsia="宋体" w:cs="宋体"/>
                <w:b/>
                <w:i w:val="0"/>
                <w:caps w:val="0"/>
                <w:color w:val="auto"/>
                <w:spacing w:val="0"/>
                <w:w w:val="100"/>
                <w:kern w:val="0"/>
                <w:sz w:val="24"/>
              </w:rPr>
            </w:pPr>
            <w:r>
              <w:rPr>
                <w:rFonts w:hint="eastAsia" w:ascii="宋体" w:hAnsi="宋体" w:eastAsia="宋体" w:cs="宋体"/>
                <w:b/>
                <w:i w:val="0"/>
                <w:caps w:val="0"/>
                <w:color w:val="auto"/>
                <w:spacing w:val="0"/>
                <w:w w:val="100"/>
                <w:kern w:val="0"/>
                <w:sz w:val="24"/>
              </w:rPr>
              <w:t>单价</w:t>
            </w:r>
          </w:p>
        </w:tc>
        <w:tc>
          <w:tcPr>
            <w:tcW w:w="1168" w:type="dxa"/>
            <w:tcBorders>
              <w:top w:val="single" w:color="000000" w:sz="4" w:space="0"/>
              <w:left w:val="single" w:color="000000" w:sz="4" w:space="0"/>
              <w:bottom w:val="single" w:color="000000" w:sz="4" w:space="0"/>
              <w:right w:val="single" w:color="000000" w:sz="4" w:space="0"/>
            </w:tcBorders>
            <w:shd w:val="clear" w:color="auto" w:fill="E5DFEC"/>
            <w:vAlign w:val="center"/>
          </w:tcPr>
          <w:p w14:paraId="2F49F6EB">
            <w:pPr>
              <w:snapToGrid w:val="0"/>
              <w:spacing w:before="0" w:beforeAutospacing="0" w:after="0" w:afterAutospacing="0" w:line="400" w:lineRule="atLeast"/>
              <w:jc w:val="center"/>
              <w:textAlignment w:val="baseline"/>
              <w:rPr>
                <w:rFonts w:hint="eastAsia" w:ascii="宋体" w:hAnsi="宋体" w:eastAsia="宋体" w:cs="宋体"/>
                <w:b/>
                <w:i w:val="0"/>
                <w:caps w:val="0"/>
                <w:color w:val="auto"/>
                <w:spacing w:val="0"/>
                <w:w w:val="100"/>
                <w:kern w:val="0"/>
                <w:sz w:val="24"/>
              </w:rPr>
            </w:pPr>
            <w:r>
              <w:rPr>
                <w:rFonts w:hint="eastAsia" w:ascii="宋体" w:hAnsi="宋体" w:eastAsia="宋体" w:cs="宋体"/>
                <w:b/>
                <w:i w:val="0"/>
                <w:caps w:val="0"/>
                <w:color w:val="auto"/>
                <w:spacing w:val="0"/>
                <w:w w:val="100"/>
                <w:kern w:val="0"/>
                <w:sz w:val="24"/>
              </w:rPr>
              <w:t>金额</w:t>
            </w:r>
          </w:p>
        </w:tc>
        <w:tc>
          <w:tcPr>
            <w:tcW w:w="1168" w:type="dxa"/>
            <w:tcBorders>
              <w:top w:val="single" w:color="000000" w:sz="4" w:space="0"/>
              <w:left w:val="single" w:color="000000" w:sz="4" w:space="0"/>
              <w:bottom w:val="single" w:color="000000" w:sz="4" w:space="0"/>
              <w:right w:val="single" w:color="000000" w:sz="4" w:space="0"/>
            </w:tcBorders>
            <w:shd w:val="clear" w:color="auto" w:fill="E5DFEC"/>
            <w:vAlign w:val="center"/>
          </w:tcPr>
          <w:p w14:paraId="22D224CD">
            <w:pPr>
              <w:snapToGrid w:val="0"/>
              <w:spacing w:before="0" w:beforeAutospacing="0" w:after="0" w:afterAutospacing="0" w:line="400" w:lineRule="atLeast"/>
              <w:jc w:val="center"/>
              <w:textAlignment w:val="baseline"/>
              <w:rPr>
                <w:rFonts w:hint="eastAsia" w:ascii="宋体" w:hAnsi="宋体" w:eastAsia="宋体" w:cs="宋体"/>
                <w:b/>
                <w:i w:val="0"/>
                <w:caps w:val="0"/>
                <w:color w:val="auto"/>
                <w:spacing w:val="0"/>
                <w:w w:val="100"/>
                <w:kern w:val="0"/>
                <w:sz w:val="24"/>
              </w:rPr>
            </w:pPr>
            <w:r>
              <w:rPr>
                <w:rFonts w:hint="eastAsia" w:ascii="宋体" w:hAnsi="宋体" w:eastAsia="宋体" w:cs="宋体"/>
                <w:b/>
                <w:i w:val="0"/>
                <w:caps w:val="0"/>
                <w:color w:val="auto"/>
                <w:spacing w:val="0"/>
                <w:w w:val="100"/>
                <w:kern w:val="0"/>
                <w:sz w:val="24"/>
              </w:rPr>
              <w:t>品牌</w:t>
            </w:r>
          </w:p>
        </w:tc>
      </w:tr>
      <w:tr w14:paraId="2C0EB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712" w:type="dxa"/>
            <w:tcBorders>
              <w:top w:val="single" w:color="000000" w:sz="4" w:space="0"/>
              <w:left w:val="single" w:color="000000" w:sz="4" w:space="0"/>
              <w:bottom w:val="single" w:color="000000" w:sz="4" w:space="0"/>
              <w:right w:val="single" w:color="auto" w:sz="4" w:space="0"/>
            </w:tcBorders>
            <w:vAlign w:val="center"/>
          </w:tcPr>
          <w:p w14:paraId="69012450">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1</w:t>
            </w:r>
          </w:p>
        </w:tc>
        <w:tc>
          <w:tcPr>
            <w:tcW w:w="1193" w:type="dxa"/>
            <w:gridSpan w:val="2"/>
            <w:tcBorders>
              <w:top w:val="single" w:color="000000" w:sz="4" w:space="0"/>
              <w:left w:val="single" w:color="auto" w:sz="4" w:space="0"/>
              <w:bottom w:val="single" w:color="000000" w:sz="4" w:space="0"/>
              <w:right w:val="single" w:color="auto" w:sz="4" w:space="0"/>
            </w:tcBorders>
            <w:vAlign w:val="top"/>
          </w:tcPr>
          <w:p w14:paraId="117F7A41">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c>
          <w:tcPr>
            <w:tcW w:w="2111" w:type="dxa"/>
            <w:tcBorders>
              <w:top w:val="single" w:color="000000" w:sz="4" w:space="0"/>
              <w:left w:val="single" w:color="auto" w:sz="4" w:space="0"/>
              <w:bottom w:val="single" w:color="000000" w:sz="4" w:space="0"/>
              <w:right w:val="single" w:color="000000" w:sz="4" w:space="0"/>
            </w:tcBorders>
            <w:vAlign w:val="top"/>
          </w:tcPr>
          <w:p w14:paraId="23A005D3">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c>
          <w:tcPr>
            <w:tcW w:w="1044" w:type="dxa"/>
            <w:tcBorders>
              <w:top w:val="single" w:color="000000" w:sz="4" w:space="0"/>
              <w:left w:val="single" w:color="000000" w:sz="4" w:space="0"/>
              <w:bottom w:val="single" w:color="000000" w:sz="4" w:space="0"/>
              <w:right w:val="single" w:color="000000" w:sz="4" w:space="0"/>
            </w:tcBorders>
            <w:vAlign w:val="top"/>
          </w:tcPr>
          <w:p w14:paraId="789DA333">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c>
          <w:tcPr>
            <w:tcW w:w="1305" w:type="dxa"/>
            <w:tcBorders>
              <w:top w:val="single" w:color="000000" w:sz="4" w:space="0"/>
              <w:left w:val="single" w:color="000000" w:sz="4" w:space="0"/>
              <w:bottom w:val="single" w:color="000000" w:sz="4" w:space="0"/>
              <w:right w:val="single" w:color="000000" w:sz="4" w:space="0"/>
            </w:tcBorders>
            <w:vAlign w:val="top"/>
          </w:tcPr>
          <w:p w14:paraId="6B790E71">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c>
          <w:tcPr>
            <w:tcW w:w="1175" w:type="dxa"/>
            <w:tcBorders>
              <w:top w:val="single" w:color="000000" w:sz="4" w:space="0"/>
              <w:left w:val="single" w:color="000000" w:sz="4" w:space="0"/>
              <w:bottom w:val="single" w:color="000000" w:sz="4" w:space="0"/>
              <w:right w:val="single" w:color="000000" w:sz="4" w:space="0"/>
            </w:tcBorders>
            <w:vAlign w:val="top"/>
          </w:tcPr>
          <w:p w14:paraId="7EBE7AC4">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c>
          <w:tcPr>
            <w:tcW w:w="1168" w:type="dxa"/>
            <w:tcBorders>
              <w:top w:val="single" w:color="000000" w:sz="4" w:space="0"/>
              <w:left w:val="single" w:color="000000" w:sz="4" w:space="0"/>
              <w:bottom w:val="single" w:color="000000" w:sz="4" w:space="0"/>
              <w:right w:val="single" w:color="000000" w:sz="4" w:space="0"/>
            </w:tcBorders>
            <w:vAlign w:val="top"/>
          </w:tcPr>
          <w:p w14:paraId="59044F97">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c>
          <w:tcPr>
            <w:tcW w:w="1168" w:type="dxa"/>
            <w:tcBorders>
              <w:top w:val="single" w:color="000000" w:sz="4" w:space="0"/>
              <w:left w:val="single" w:color="000000" w:sz="4" w:space="0"/>
              <w:bottom w:val="single" w:color="000000" w:sz="4" w:space="0"/>
              <w:right w:val="single" w:color="000000" w:sz="4" w:space="0"/>
            </w:tcBorders>
            <w:vAlign w:val="top"/>
          </w:tcPr>
          <w:p w14:paraId="11734C01">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r>
      <w:tr w14:paraId="11580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712" w:type="dxa"/>
            <w:tcBorders>
              <w:top w:val="single" w:color="000000" w:sz="4" w:space="0"/>
              <w:left w:val="single" w:color="000000" w:sz="4" w:space="0"/>
              <w:bottom w:val="single" w:color="000000" w:sz="4" w:space="0"/>
              <w:right w:val="single" w:color="auto" w:sz="4" w:space="0"/>
            </w:tcBorders>
            <w:vAlign w:val="center"/>
          </w:tcPr>
          <w:p w14:paraId="5A2F6D57">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2</w:t>
            </w:r>
          </w:p>
        </w:tc>
        <w:tc>
          <w:tcPr>
            <w:tcW w:w="1193" w:type="dxa"/>
            <w:gridSpan w:val="2"/>
            <w:tcBorders>
              <w:top w:val="single" w:color="000000" w:sz="4" w:space="0"/>
              <w:left w:val="single" w:color="auto" w:sz="4" w:space="0"/>
              <w:bottom w:val="single" w:color="000000" w:sz="4" w:space="0"/>
              <w:right w:val="single" w:color="auto" w:sz="4" w:space="0"/>
            </w:tcBorders>
            <w:vAlign w:val="top"/>
          </w:tcPr>
          <w:p w14:paraId="26F957DA">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c>
          <w:tcPr>
            <w:tcW w:w="2111" w:type="dxa"/>
            <w:tcBorders>
              <w:top w:val="single" w:color="000000" w:sz="4" w:space="0"/>
              <w:left w:val="single" w:color="auto" w:sz="4" w:space="0"/>
              <w:bottom w:val="single" w:color="000000" w:sz="4" w:space="0"/>
              <w:right w:val="single" w:color="000000" w:sz="4" w:space="0"/>
            </w:tcBorders>
            <w:vAlign w:val="top"/>
          </w:tcPr>
          <w:p w14:paraId="77928489">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c>
          <w:tcPr>
            <w:tcW w:w="1044" w:type="dxa"/>
            <w:tcBorders>
              <w:top w:val="single" w:color="000000" w:sz="4" w:space="0"/>
              <w:left w:val="single" w:color="000000" w:sz="4" w:space="0"/>
              <w:bottom w:val="single" w:color="000000" w:sz="4" w:space="0"/>
              <w:right w:val="single" w:color="000000" w:sz="4" w:space="0"/>
            </w:tcBorders>
            <w:vAlign w:val="top"/>
          </w:tcPr>
          <w:p w14:paraId="337D07B4">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c>
          <w:tcPr>
            <w:tcW w:w="1305" w:type="dxa"/>
            <w:tcBorders>
              <w:top w:val="single" w:color="000000" w:sz="4" w:space="0"/>
              <w:left w:val="single" w:color="000000" w:sz="4" w:space="0"/>
              <w:bottom w:val="single" w:color="000000" w:sz="4" w:space="0"/>
              <w:right w:val="single" w:color="000000" w:sz="4" w:space="0"/>
            </w:tcBorders>
            <w:vAlign w:val="top"/>
          </w:tcPr>
          <w:p w14:paraId="0DBB9CDB">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c>
          <w:tcPr>
            <w:tcW w:w="1175" w:type="dxa"/>
            <w:tcBorders>
              <w:top w:val="single" w:color="000000" w:sz="4" w:space="0"/>
              <w:left w:val="single" w:color="000000" w:sz="4" w:space="0"/>
              <w:bottom w:val="single" w:color="000000" w:sz="4" w:space="0"/>
              <w:right w:val="single" w:color="000000" w:sz="4" w:space="0"/>
            </w:tcBorders>
            <w:vAlign w:val="top"/>
          </w:tcPr>
          <w:p w14:paraId="5EE9166F">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c>
          <w:tcPr>
            <w:tcW w:w="1168" w:type="dxa"/>
            <w:tcBorders>
              <w:top w:val="single" w:color="000000" w:sz="4" w:space="0"/>
              <w:left w:val="single" w:color="000000" w:sz="4" w:space="0"/>
              <w:bottom w:val="single" w:color="000000" w:sz="4" w:space="0"/>
              <w:right w:val="single" w:color="000000" w:sz="4" w:space="0"/>
            </w:tcBorders>
            <w:vAlign w:val="top"/>
          </w:tcPr>
          <w:p w14:paraId="1A6DC850">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c>
          <w:tcPr>
            <w:tcW w:w="1168" w:type="dxa"/>
            <w:tcBorders>
              <w:top w:val="single" w:color="000000" w:sz="4" w:space="0"/>
              <w:left w:val="single" w:color="000000" w:sz="4" w:space="0"/>
              <w:bottom w:val="single" w:color="000000" w:sz="4" w:space="0"/>
              <w:right w:val="single" w:color="000000" w:sz="4" w:space="0"/>
            </w:tcBorders>
            <w:vAlign w:val="top"/>
          </w:tcPr>
          <w:p w14:paraId="28E5C4A3">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r>
      <w:tr w14:paraId="00562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712" w:type="dxa"/>
            <w:tcBorders>
              <w:top w:val="single" w:color="000000" w:sz="4" w:space="0"/>
              <w:left w:val="single" w:color="000000" w:sz="4" w:space="0"/>
              <w:bottom w:val="single" w:color="000000" w:sz="4" w:space="0"/>
              <w:right w:val="single" w:color="auto" w:sz="4" w:space="0"/>
            </w:tcBorders>
            <w:vAlign w:val="center"/>
          </w:tcPr>
          <w:p w14:paraId="6EA8805B">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3</w:t>
            </w:r>
          </w:p>
        </w:tc>
        <w:tc>
          <w:tcPr>
            <w:tcW w:w="1193" w:type="dxa"/>
            <w:gridSpan w:val="2"/>
            <w:tcBorders>
              <w:top w:val="single" w:color="000000" w:sz="4" w:space="0"/>
              <w:left w:val="single" w:color="auto" w:sz="4" w:space="0"/>
              <w:bottom w:val="single" w:color="000000" w:sz="4" w:space="0"/>
              <w:right w:val="single" w:color="auto" w:sz="4" w:space="0"/>
            </w:tcBorders>
            <w:vAlign w:val="top"/>
          </w:tcPr>
          <w:p w14:paraId="66C485ED">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c>
          <w:tcPr>
            <w:tcW w:w="2111" w:type="dxa"/>
            <w:tcBorders>
              <w:top w:val="single" w:color="000000" w:sz="4" w:space="0"/>
              <w:left w:val="single" w:color="auto" w:sz="4" w:space="0"/>
              <w:bottom w:val="single" w:color="000000" w:sz="4" w:space="0"/>
              <w:right w:val="single" w:color="000000" w:sz="4" w:space="0"/>
            </w:tcBorders>
            <w:vAlign w:val="top"/>
          </w:tcPr>
          <w:p w14:paraId="72472BCD">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c>
          <w:tcPr>
            <w:tcW w:w="1044" w:type="dxa"/>
            <w:tcBorders>
              <w:top w:val="single" w:color="000000" w:sz="4" w:space="0"/>
              <w:left w:val="single" w:color="000000" w:sz="4" w:space="0"/>
              <w:bottom w:val="single" w:color="000000" w:sz="4" w:space="0"/>
              <w:right w:val="single" w:color="000000" w:sz="4" w:space="0"/>
            </w:tcBorders>
            <w:vAlign w:val="top"/>
          </w:tcPr>
          <w:p w14:paraId="29949440">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c>
          <w:tcPr>
            <w:tcW w:w="1305" w:type="dxa"/>
            <w:tcBorders>
              <w:top w:val="single" w:color="000000" w:sz="4" w:space="0"/>
              <w:left w:val="single" w:color="000000" w:sz="4" w:space="0"/>
              <w:bottom w:val="single" w:color="000000" w:sz="4" w:space="0"/>
              <w:right w:val="single" w:color="000000" w:sz="4" w:space="0"/>
            </w:tcBorders>
            <w:vAlign w:val="top"/>
          </w:tcPr>
          <w:p w14:paraId="31B8615D">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c>
          <w:tcPr>
            <w:tcW w:w="1175" w:type="dxa"/>
            <w:tcBorders>
              <w:top w:val="single" w:color="000000" w:sz="4" w:space="0"/>
              <w:left w:val="single" w:color="000000" w:sz="4" w:space="0"/>
              <w:bottom w:val="single" w:color="000000" w:sz="4" w:space="0"/>
              <w:right w:val="single" w:color="000000" w:sz="4" w:space="0"/>
            </w:tcBorders>
            <w:vAlign w:val="top"/>
          </w:tcPr>
          <w:p w14:paraId="65C674FE">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c>
          <w:tcPr>
            <w:tcW w:w="1168" w:type="dxa"/>
            <w:tcBorders>
              <w:top w:val="single" w:color="000000" w:sz="4" w:space="0"/>
              <w:left w:val="single" w:color="000000" w:sz="4" w:space="0"/>
              <w:bottom w:val="single" w:color="000000" w:sz="4" w:space="0"/>
              <w:right w:val="single" w:color="000000" w:sz="4" w:space="0"/>
            </w:tcBorders>
            <w:vAlign w:val="top"/>
          </w:tcPr>
          <w:p w14:paraId="66F0C60F">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c>
          <w:tcPr>
            <w:tcW w:w="1168" w:type="dxa"/>
            <w:tcBorders>
              <w:top w:val="single" w:color="000000" w:sz="4" w:space="0"/>
              <w:left w:val="single" w:color="000000" w:sz="4" w:space="0"/>
              <w:bottom w:val="single" w:color="000000" w:sz="4" w:space="0"/>
              <w:right w:val="single" w:color="000000" w:sz="4" w:space="0"/>
            </w:tcBorders>
            <w:vAlign w:val="top"/>
          </w:tcPr>
          <w:p w14:paraId="2ED93E2C">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r>
      <w:tr w14:paraId="7DAAA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712" w:type="dxa"/>
            <w:tcBorders>
              <w:top w:val="single" w:color="000000" w:sz="4" w:space="0"/>
              <w:left w:val="single" w:color="000000" w:sz="4" w:space="0"/>
              <w:bottom w:val="single" w:color="000000" w:sz="4" w:space="0"/>
              <w:right w:val="single" w:color="auto" w:sz="4" w:space="0"/>
            </w:tcBorders>
            <w:vAlign w:val="center"/>
          </w:tcPr>
          <w:p w14:paraId="4464164A">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4</w:t>
            </w:r>
          </w:p>
        </w:tc>
        <w:tc>
          <w:tcPr>
            <w:tcW w:w="1193" w:type="dxa"/>
            <w:gridSpan w:val="2"/>
            <w:tcBorders>
              <w:top w:val="single" w:color="000000" w:sz="4" w:space="0"/>
              <w:left w:val="single" w:color="auto" w:sz="4" w:space="0"/>
              <w:bottom w:val="single" w:color="000000" w:sz="4" w:space="0"/>
              <w:right w:val="single" w:color="auto" w:sz="4" w:space="0"/>
            </w:tcBorders>
            <w:vAlign w:val="top"/>
          </w:tcPr>
          <w:p w14:paraId="4B9391E7">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c>
          <w:tcPr>
            <w:tcW w:w="2111" w:type="dxa"/>
            <w:tcBorders>
              <w:top w:val="single" w:color="000000" w:sz="4" w:space="0"/>
              <w:left w:val="single" w:color="auto" w:sz="4" w:space="0"/>
              <w:bottom w:val="single" w:color="000000" w:sz="4" w:space="0"/>
              <w:right w:val="single" w:color="000000" w:sz="4" w:space="0"/>
            </w:tcBorders>
            <w:vAlign w:val="top"/>
          </w:tcPr>
          <w:p w14:paraId="2936DF89">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c>
          <w:tcPr>
            <w:tcW w:w="1044" w:type="dxa"/>
            <w:tcBorders>
              <w:top w:val="single" w:color="000000" w:sz="4" w:space="0"/>
              <w:left w:val="single" w:color="000000" w:sz="4" w:space="0"/>
              <w:bottom w:val="single" w:color="000000" w:sz="4" w:space="0"/>
              <w:right w:val="single" w:color="000000" w:sz="4" w:space="0"/>
            </w:tcBorders>
            <w:vAlign w:val="top"/>
          </w:tcPr>
          <w:p w14:paraId="5A39B62C">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c>
          <w:tcPr>
            <w:tcW w:w="1305" w:type="dxa"/>
            <w:tcBorders>
              <w:top w:val="single" w:color="000000" w:sz="4" w:space="0"/>
              <w:left w:val="single" w:color="000000" w:sz="4" w:space="0"/>
              <w:bottom w:val="single" w:color="000000" w:sz="4" w:space="0"/>
              <w:right w:val="single" w:color="000000" w:sz="4" w:space="0"/>
            </w:tcBorders>
            <w:vAlign w:val="top"/>
          </w:tcPr>
          <w:p w14:paraId="2B20D89E">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c>
          <w:tcPr>
            <w:tcW w:w="1175" w:type="dxa"/>
            <w:tcBorders>
              <w:top w:val="single" w:color="000000" w:sz="4" w:space="0"/>
              <w:left w:val="single" w:color="000000" w:sz="4" w:space="0"/>
              <w:bottom w:val="single" w:color="000000" w:sz="4" w:space="0"/>
              <w:right w:val="single" w:color="000000" w:sz="4" w:space="0"/>
            </w:tcBorders>
            <w:vAlign w:val="top"/>
          </w:tcPr>
          <w:p w14:paraId="54CD1183">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c>
          <w:tcPr>
            <w:tcW w:w="1168" w:type="dxa"/>
            <w:tcBorders>
              <w:top w:val="single" w:color="000000" w:sz="4" w:space="0"/>
              <w:left w:val="single" w:color="000000" w:sz="4" w:space="0"/>
              <w:bottom w:val="single" w:color="000000" w:sz="4" w:space="0"/>
              <w:right w:val="single" w:color="000000" w:sz="4" w:space="0"/>
            </w:tcBorders>
            <w:vAlign w:val="top"/>
          </w:tcPr>
          <w:p w14:paraId="59844454">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c>
          <w:tcPr>
            <w:tcW w:w="1168" w:type="dxa"/>
            <w:tcBorders>
              <w:top w:val="single" w:color="000000" w:sz="4" w:space="0"/>
              <w:left w:val="single" w:color="000000" w:sz="4" w:space="0"/>
              <w:bottom w:val="single" w:color="000000" w:sz="4" w:space="0"/>
              <w:right w:val="single" w:color="000000" w:sz="4" w:space="0"/>
            </w:tcBorders>
            <w:vAlign w:val="top"/>
          </w:tcPr>
          <w:p w14:paraId="426A9C38">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r>
      <w:tr w14:paraId="22964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712" w:type="dxa"/>
            <w:tcBorders>
              <w:top w:val="single" w:color="000000" w:sz="4" w:space="0"/>
              <w:left w:val="single" w:color="000000" w:sz="4" w:space="0"/>
              <w:bottom w:val="single" w:color="000000" w:sz="4" w:space="0"/>
              <w:right w:val="single" w:color="auto" w:sz="4" w:space="0"/>
            </w:tcBorders>
            <w:vAlign w:val="center"/>
          </w:tcPr>
          <w:p w14:paraId="1966B93C">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5</w:t>
            </w:r>
          </w:p>
        </w:tc>
        <w:tc>
          <w:tcPr>
            <w:tcW w:w="1193" w:type="dxa"/>
            <w:gridSpan w:val="2"/>
            <w:tcBorders>
              <w:top w:val="single" w:color="000000" w:sz="4" w:space="0"/>
              <w:left w:val="single" w:color="auto" w:sz="4" w:space="0"/>
              <w:bottom w:val="single" w:color="000000" w:sz="4" w:space="0"/>
              <w:right w:val="single" w:color="auto" w:sz="4" w:space="0"/>
            </w:tcBorders>
            <w:vAlign w:val="top"/>
          </w:tcPr>
          <w:p w14:paraId="569F97E3">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c>
          <w:tcPr>
            <w:tcW w:w="2111" w:type="dxa"/>
            <w:tcBorders>
              <w:top w:val="single" w:color="000000" w:sz="4" w:space="0"/>
              <w:left w:val="single" w:color="auto" w:sz="4" w:space="0"/>
              <w:bottom w:val="single" w:color="000000" w:sz="4" w:space="0"/>
              <w:right w:val="single" w:color="000000" w:sz="4" w:space="0"/>
            </w:tcBorders>
            <w:vAlign w:val="top"/>
          </w:tcPr>
          <w:p w14:paraId="60FE84A4">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c>
          <w:tcPr>
            <w:tcW w:w="1044" w:type="dxa"/>
            <w:tcBorders>
              <w:top w:val="single" w:color="000000" w:sz="4" w:space="0"/>
              <w:left w:val="single" w:color="000000" w:sz="4" w:space="0"/>
              <w:bottom w:val="single" w:color="000000" w:sz="4" w:space="0"/>
              <w:right w:val="single" w:color="000000" w:sz="4" w:space="0"/>
            </w:tcBorders>
            <w:vAlign w:val="top"/>
          </w:tcPr>
          <w:p w14:paraId="5489FE41">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c>
          <w:tcPr>
            <w:tcW w:w="1305" w:type="dxa"/>
            <w:tcBorders>
              <w:top w:val="single" w:color="000000" w:sz="4" w:space="0"/>
              <w:left w:val="single" w:color="000000" w:sz="4" w:space="0"/>
              <w:bottom w:val="single" w:color="000000" w:sz="4" w:space="0"/>
              <w:right w:val="single" w:color="000000" w:sz="4" w:space="0"/>
            </w:tcBorders>
            <w:vAlign w:val="top"/>
          </w:tcPr>
          <w:p w14:paraId="76EC6E66">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c>
          <w:tcPr>
            <w:tcW w:w="1175" w:type="dxa"/>
            <w:tcBorders>
              <w:top w:val="single" w:color="000000" w:sz="4" w:space="0"/>
              <w:left w:val="single" w:color="000000" w:sz="4" w:space="0"/>
              <w:bottom w:val="single" w:color="000000" w:sz="4" w:space="0"/>
              <w:right w:val="single" w:color="000000" w:sz="4" w:space="0"/>
            </w:tcBorders>
            <w:vAlign w:val="top"/>
          </w:tcPr>
          <w:p w14:paraId="01F8A403">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c>
          <w:tcPr>
            <w:tcW w:w="1168" w:type="dxa"/>
            <w:tcBorders>
              <w:top w:val="single" w:color="000000" w:sz="4" w:space="0"/>
              <w:left w:val="single" w:color="000000" w:sz="4" w:space="0"/>
              <w:bottom w:val="single" w:color="000000" w:sz="4" w:space="0"/>
              <w:right w:val="single" w:color="000000" w:sz="4" w:space="0"/>
            </w:tcBorders>
            <w:vAlign w:val="top"/>
          </w:tcPr>
          <w:p w14:paraId="527E529C">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c>
          <w:tcPr>
            <w:tcW w:w="1168" w:type="dxa"/>
            <w:tcBorders>
              <w:top w:val="single" w:color="000000" w:sz="4" w:space="0"/>
              <w:left w:val="single" w:color="000000" w:sz="4" w:space="0"/>
              <w:bottom w:val="single" w:color="000000" w:sz="4" w:space="0"/>
              <w:right w:val="single" w:color="000000" w:sz="4" w:space="0"/>
            </w:tcBorders>
            <w:vAlign w:val="top"/>
          </w:tcPr>
          <w:p w14:paraId="1F954512">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r>
      <w:tr w14:paraId="2015B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712" w:type="dxa"/>
            <w:tcBorders>
              <w:top w:val="single" w:color="000000" w:sz="4" w:space="0"/>
              <w:left w:val="single" w:color="000000" w:sz="4" w:space="0"/>
              <w:bottom w:val="single" w:color="000000" w:sz="4" w:space="0"/>
              <w:right w:val="single" w:color="auto" w:sz="4" w:space="0"/>
            </w:tcBorders>
            <w:vAlign w:val="top"/>
          </w:tcPr>
          <w:p w14:paraId="7293AF0C">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6</w:t>
            </w:r>
          </w:p>
        </w:tc>
        <w:tc>
          <w:tcPr>
            <w:tcW w:w="1193" w:type="dxa"/>
            <w:gridSpan w:val="2"/>
            <w:tcBorders>
              <w:top w:val="single" w:color="000000" w:sz="4" w:space="0"/>
              <w:left w:val="single" w:color="auto" w:sz="4" w:space="0"/>
              <w:bottom w:val="single" w:color="000000" w:sz="4" w:space="0"/>
              <w:right w:val="single" w:color="auto" w:sz="4" w:space="0"/>
            </w:tcBorders>
            <w:vAlign w:val="top"/>
          </w:tcPr>
          <w:p w14:paraId="7FE06494">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c>
          <w:tcPr>
            <w:tcW w:w="2111" w:type="dxa"/>
            <w:tcBorders>
              <w:top w:val="single" w:color="000000" w:sz="4" w:space="0"/>
              <w:left w:val="single" w:color="auto" w:sz="4" w:space="0"/>
              <w:bottom w:val="single" w:color="000000" w:sz="4" w:space="0"/>
              <w:right w:val="single" w:color="000000" w:sz="4" w:space="0"/>
            </w:tcBorders>
            <w:vAlign w:val="top"/>
          </w:tcPr>
          <w:p w14:paraId="1A516299">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c>
          <w:tcPr>
            <w:tcW w:w="1044" w:type="dxa"/>
            <w:tcBorders>
              <w:top w:val="single" w:color="000000" w:sz="4" w:space="0"/>
              <w:left w:val="single" w:color="000000" w:sz="4" w:space="0"/>
              <w:bottom w:val="single" w:color="000000" w:sz="4" w:space="0"/>
              <w:right w:val="single" w:color="000000" w:sz="4" w:space="0"/>
            </w:tcBorders>
            <w:vAlign w:val="top"/>
          </w:tcPr>
          <w:p w14:paraId="2B779852">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c>
          <w:tcPr>
            <w:tcW w:w="1305" w:type="dxa"/>
            <w:tcBorders>
              <w:top w:val="single" w:color="000000" w:sz="4" w:space="0"/>
              <w:left w:val="single" w:color="000000" w:sz="4" w:space="0"/>
              <w:bottom w:val="single" w:color="000000" w:sz="4" w:space="0"/>
              <w:right w:val="single" w:color="000000" w:sz="4" w:space="0"/>
            </w:tcBorders>
            <w:vAlign w:val="top"/>
          </w:tcPr>
          <w:p w14:paraId="1CACE120">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c>
          <w:tcPr>
            <w:tcW w:w="1175" w:type="dxa"/>
            <w:tcBorders>
              <w:top w:val="single" w:color="000000" w:sz="4" w:space="0"/>
              <w:left w:val="single" w:color="000000" w:sz="4" w:space="0"/>
              <w:bottom w:val="single" w:color="000000" w:sz="4" w:space="0"/>
              <w:right w:val="single" w:color="000000" w:sz="4" w:space="0"/>
            </w:tcBorders>
            <w:vAlign w:val="top"/>
          </w:tcPr>
          <w:p w14:paraId="5E64A39D">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c>
          <w:tcPr>
            <w:tcW w:w="1168" w:type="dxa"/>
            <w:tcBorders>
              <w:top w:val="single" w:color="000000" w:sz="4" w:space="0"/>
              <w:left w:val="single" w:color="000000" w:sz="4" w:space="0"/>
              <w:bottom w:val="single" w:color="000000" w:sz="4" w:space="0"/>
              <w:right w:val="single" w:color="000000" w:sz="4" w:space="0"/>
            </w:tcBorders>
            <w:vAlign w:val="top"/>
          </w:tcPr>
          <w:p w14:paraId="0734763D">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c>
          <w:tcPr>
            <w:tcW w:w="1168" w:type="dxa"/>
            <w:tcBorders>
              <w:top w:val="single" w:color="000000" w:sz="4" w:space="0"/>
              <w:left w:val="single" w:color="000000" w:sz="4" w:space="0"/>
              <w:bottom w:val="single" w:color="000000" w:sz="4" w:space="0"/>
              <w:right w:val="single" w:color="000000" w:sz="4" w:space="0"/>
            </w:tcBorders>
            <w:vAlign w:val="top"/>
          </w:tcPr>
          <w:p w14:paraId="4D99077B">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r>
      <w:tr w14:paraId="49D54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712" w:type="dxa"/>
            <w:tcBorders>
              <w:top w:val="single" w:color="000000" w:sz="4" w:space="0"/>
              <w:left w:val="single" w:color="000000" w:sz="4" w:space="0"/>
              <w:bottom w:val="single" w:color="000000" w:sz="4" w:space="0"/>
              <w:right w:val="single" w:color="auto" w:sz="4" w:space="0"/>
            </w:tcBorders>
            <w:vAlign w:val="top"/>
          </w:tcPr>
          <w:p w14:paraId="13ED174A">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7</w:t>
            </w:r>
          </w:p>
        </w:tc>
        <w:tc>
          <w:tcPr>
            <w:tcW w:w="1193" w:type="dxa"/>
            <w:gridSpan w:val="2"/>
            <w:tcBorders>
              <w:top w:val="single" w:color="000000" w:sz="4" w:space="0"/>
              <w:left w:val="single" w:color="auto" w:sz="4" w:space="0"/>
              <w:bottom w:val="single" w:color="000000" w:sz="4" w:space="0"/>
              <w:right w:val="single" w:color="auto" w:sz="4" w:space="0"/>
            </w:tcBorders>
            <w:vAlign w:val="top"/>
          </w:tcPr>
          <w:p w14:paraId="3C06A858">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c>
          <w:tcPr>
            <w:tcW w:w="2111" w:type="dxa"/>
            <w:tcBorders>
              <w:top w:val="single" w:color="000000" w:sz="4" w:space="0"/>
              <w:left w:val="single" w:color="auto" w:sz="4" w:space="0"/>
              <w:bottom w:val="single" w:color="000000" w:sz="4" w:space="0"/>
              <w:right w:val="single" w:color="000000" w:sz="4" w:space="0"/>
            </w:tcBorders>
            <w:vAlign w:val="top"/>
          </w:tcPr>
          <w:p w14:paraId="70D30F76">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c>
          <w:tcPr>
            <w:tcW w:w="1044" w:type="dxa"/>
            <w:tcBorders>
              <w:top w:val="single" w:color="000000" w:sz="4" w:space="0"/>
              <w:left w:val="single" w:color="000000" w:sz="4" w:space="0"/>
              <w:bottom w:val="single" w:color="000000" w:sz="4" w:space="0"/>
              <w:right w:val="single" w:color="000000" w:sz="4" w:space="0"/>
            </w:tcBorders>
            <w:vAlign w:val="top"/>
          </w:tcPr>
          <w:p w14:paraId="3B199CC9">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c>
          <w:tcPr>
            <w:tcW w:w="1305" w:type="dxa"/>
            <w:tcBorders>
              <w:top w:val="single" w:color="000000" w:sz="4" w:space="0"/>
              <w:left w:val="single" w:color="000000" w:sz="4" w:space="0"/>
              <w:bottom w:val="single" w:color="000000" w:sz="4" w:space="0"/>
              <w:right w:val="single" w:color="000000" w:sz="4" w:space="0"/>
            </w:tcBorders>
            <w:vAlign w:val="top"/>
          </w:tcPr>
          <w:p w14:paraId="04434DC0">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c>
          <w:tcPr>
            <w:tcW w:w="1175" w:type="dxa"/>
            <w:tcBorders>
              <w:top w:val="single" w:color="000000" w:sz="4" w:space="0"/>
              <w:left w:val="single" w:color="000000" w:sz="4" w:space="0"/>
              <w:bottom w:val="single" w:color="000000" w:sz="4" w:space="0"/>
              <w:right w:val="single" w:color="000000" w:sz="4" w:space="0"/>
            </w:tcBorders>
            <w:vAlign w:val="top"/>
          </w:tcPr>
          <w:p w14:paraId="0BA88E39">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c>
          <w:tcPr>
            <w:tcW w:w="1168" w:type="dxa"/>
            <w:tcBorders>
              <w:top w:val="single" w:color="000000" w:sz="4" w:space="0"/>
              <w:left w:val="single" w:color="000000" w:sz="4" w:space="0"/>
              <w:bottom w:val="single" w:color="000000" w:sz="4" w:space="0"/>
              <w:right w:val="single" w:color="000000" w:sz="4" w:space="0"/>
            </w:tcBorders>
            <w:vAlign w:val="top"/>
          </w:tcPr>
          <w:p w14:paraId="78CCB1CD">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c>
          <w:tcPr>
            <w:tcW w:w="1168" w:type="dxa"/>
            <w:tcBorders>
              <w:top w:val="single" w:color="000000" w:sz="4" w:space="0"/>
              <w:left w:val="single" w:color="000000" w:sz="4" w:space="0"/>
              <w:bottom w:val="single" w:color="000000" w:sz="4" w:space="0"/>
              <w:right w:val="single" w:color="000000" w:sz="4" w:space="0"/>
            </w:tcBorders>
            <w:vAlign w:val="top"/>
          </w:tcPr>
          <w:p w14:paraId="074DB986">
            <w:pPr>
              <w:snapToGrid w:val="0"/>
              <w:spacing w:before="0" w:beforeAutospacing="0" w:after="0" w:afterAutospacing="0" w:line="400" w:lineRule="atLeast"/>
              <w:jc w:val="both"/>
              <w:textAlignment w:val="baseline"/>
              <w:rPr>
                <w:rFonts w:hint="eastAsia" w:ascii="宋体" w:hAnsi="宋体" w:eastAsia="宋体" w:cs="宋体"/>
                <w:b w:val="0"/>
                <w:i w:val="0"/>
                <w:caps w:val="0"/>
                <w:color w:val="auto"/>
                <w:spacing w:val="0"/>
                <w:w w:val="100"/>
                <w:kern w:val="0"/>
                <w:sz w:val="24"/>
              </w:rPr>
            </w:pPr>
          </w:p>
        </w:tc>
      </w:tr>
      <w:tr w14:paraId="6721C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1202" w:type="dxa"/>
            <w:gridSpan w:val="2"/>
            <w:vMerge w:val="restart"/>
            <w:tcBorders>
              <w:top w:val="single" w:color="000000" w:sz="4" w:space="0"/>
              <w:left w:val="single" w:color="000000" w:sz="4" w:space="0"/>
              <w:bottom w:val="single" w:color="000000" w:sz="4" w:space="0"/>
              <w:right w:val="single" w:color="auto" w:sz="4" w:space="0"/>
            </w:tcBorders>
            <w:vAlign w:val="top"/>
          </w:tcPr>
          <w:p w14:paraId="3750AF5C">
            <w:pPr>
              <w:snapToGrid w:val="0"/>
              <w:spacing w:before="0" w:beforeAutospacing="0" w:after="0" w:afterAutospacing="0" w:line="400" w:lineRule="atLeast"/>
              <w:jc w:val="both"/>
              <w:textAlignment w:val="baseline"/>
              <w:rPr>
                <w:rFonts w:hint="eastAsia" w:ascii="宋体" w:hAnsi="宋体" w:eastAsia="宋体" w:cs="宋体"/>
                <w:b/>
                <w:i w:val="0"/>
                <w:caps w:val="0"/>
                <w:color w:val="auto"/>
                <w:spacing w:val="0"/>
                <w:w w:val="100"/>
                <w:kern w:val="0"/>
                <w:sz w:val="24"/>
              </w:rPr>
            </w:pPr>
            <w:r>
              <w:rPr>
                <w:rFonts w:hint="eastAsia" w:ascii="宋体" w:hAnsi="宋体" w:eastAsia="宋体" w:cs="宋体"/>
                <w:b/>
                <w:i w:val="0"/>
                <w:caps w:val="0"/>
                <w:color w:val="auto"/>
                <w:spacing w:val="0"/>
                <w:w w:val="100"/>
                <w:kern w:val="0"/>
                <w:sz w:val="24"/>
              </w:rPr>
              <w:t>合计：</w:t>
            </w:r>
          </w:p>
        </w:tc>
        <w:tc>
          <w:tcPr>
            <w:tcW w:w="7506" w:type="dxa"/>
            <w:gridSpan w:val="6"/>
            <w:tcBorders>
              <w:top w:val="single" w:color="000000" w:sz="4" w:space="0"/>
              <w:left w:val="single" w:color="auto" w:sz="4" w:space="0"/>
              <w:bottom w:val="single" w:color="auto" w:sz="4" w:space="0"/>
              <w:right w:val="single" w:color="000000" w:sz="4" w:space="0"/>
            </w:tcBorders>
            <w:vAlign w:val="top"/>
          </w:tcPr>
          <w:p w14:paraId="2C933DFF">
            <w:pPr>
              <w:snapToGrid w:val="0"/>
              <w:spacing w:before="0" w:beforeAutospacing="0" w:after="0" w:afterAutospacing="0" w:line="400" w:lineRule="atLeast"/>
              <w:jc w:val="both"/>
              <w:textAlignment w:val="baseline"/>
              <w:rPr>
                <w:rFonts w:hint="eastAsia" w:ascii="宋体" w:hAnsi="宋体" w:eastAsia="宋体" w:cs="宋体"/>
                <w:b/>
                <w:i w:val="0"/>
                <w:caps w:val="0"/>
                <w:color w:val="auto"/>
                <w:spacing w:val="0"/>
                <w:w w:val="100"/>
                <w:kern w:val="0"/>
                <w:sz w:val="24"/>
              </w:rPr>
            </w:pPr>
            <w:r>
              <w:rPr>
                <w:rFonts w:hint="eastAsia" w:ascii="宋体" w:hAnsi="宋体" w:eastAsia="宋体" w:cs="宋体"/>
                <w:b/>
                <w:i w:val="0"/>
                <w:caps w:val="0"/>
                <w:color w:val="auto"/>
                <w:spacing w:val="0"/>
                <w:w w:val="100"/>
                <w:kern w:val="0"/>
                <w:sz w:val="24"/>
              </w:rPr>
              <w:t>大写：</w:t>
            </w:r>
            <w:r>
              <w:rPr>
                <w:rFonts w:hint="eastAsia" w:ascii="宋体" w:hAnsi="宋体" w:eastAsia="宋体" w:cs="宋体"/>
                <w:b/>
                <w:i w:val="0"/>
                <w:caps w:val="0"/>
                <w:color w:val="auto"/>
                <w:spacing w:val="0"/>
                <w:w w:val="100"/>
                <w:sz w:val="24"/>
              </w:rPr>
              <w:t>人民币              元整</w:t>
            </w:r>
          </w:p>
        </w:tc>
        <w:tc>
          <w:tcPr>
            <w:tcW w:w="1168" w:type="dxa"/>
            <w:tcBorders>
              <w:top w:val="single" w:color="000000" w:sz="4" w:space="0"/>
              <w:left w:val="single" w:color="auto" w:sz="4" w:space="0"/>
              <w:bottom w:val="single" w:color="auto" w:sz="4" w:space="0"/>
              <w:right w:val="single" w:color="000000" w:sz="4" w:space="0"/>
            </w:tcBorders>
            <w:vAlign w:val="top"/>
          </w:tcPr>
          <w:p w14:paraId="7FECF8C1">
            <w:pPr>
              <w:snapToGrid w:val="0"/>
              <w:spacing w:before="0" w:beforeAutospacing="0" w:after="0" w:afterAutospacing="0" w:line="400" w:lineRule="atLeast"/>
              <w:jc w:val="both"/>
              <w:textAlignment w:val="baseline"/>
              <w:rPr>
                <w:rFonts w:hint="eastAsia" w:ascii="宋体" w:hAnsi="宋体" w:eastAsia="宋体" w:cs="宋体"/>
                <w:b/>
                <w:i w:val="0"/>
                <w:caps w:val="0"/>
                <w:color w:val="auto"/>
                <w:spacing w:val="0"/>
                <w:w w:val="100"/>
                <w:kern w:val="0"/>
                <w:sz w:val="24"/>
              </w:rPr>
            </w:pPr>
          </w:p>
        </w:tc>
      </w:tr>
      <w:tr w14:paraId="3AD06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1202" w:type="dxa"/>
            <w:gridSpan w:val="2"/>
            <w:vMerge w:val="continue"/>
            <w:tcBorders>
              <w:top w:val="single" w:color="000000" w:sz="4" w:space="0"/>
              <w:left w:val="single" w:color="000000" w:sz="4" w:space="0"/>
              <w:bottom w:val="single" w:color="000000" w:sz="4" w:space="0"/>
              <w:right w:val="single" w:color="auto" w:sz="4" w:space="0"/>
            </w:tcBorders>
            <w:vAlign w:val="center"/>
          </w:tcPr>
          <w:p w14:paraId="4FDEDF2B">
            <w:pPr>
              <w:widowControl/>
              <w:snapToGrid w:val="0"/>
              <w:spacing w:before="0" w:beforeAutospacing="0" w:after="0" w:afterAutospacing="0" w:line="400" w:lineRule="atLeast"/>
              <w:jc w:val="left"/>
              <w:textAlignment w:val="baseline"/>
              <w:rPr>
                <w:rFonts w:hint="eastAsia" w:ascii="宋体" w:hAnsi="宋体" w:eastAsia="宋体" w:cs="宋体"/>
                <w:b/>
                <w:i w:val="0"/>
                <w:caps w:val="0"/>
                <w:color w:val="auto"/>
                <w:spacing w:val="0"/>
                <w:w w:val="100"/>
                <w:kern w:val="0"/>
                <w:sz w:val="24"/>
              </w:rPr>
            </w:pPr>
          </w:p>
        </w:tc>
        <w:tc>
          <w:tcPr>
            <w:tcW w:w="7506" w:type="dxa"/>
            <w:gridSpan w:val="6"/>
            <w:tcBorders>
              <w:top w:val="single" w:color="auto" w:sz="4" w:space="0"/>
              <w:left w:val="single" w:color="auto" w:sz="4" w:space="0"/>
              <w:bottom w:val="single" w:color="000000" w:sz="4" w:space="0"/>
              <w:right w:val="single" w:color="000000" w:sz="4" w:space="0"/>
            </w:tcBorders>
            <w:vAlign w:val="top"/>
          </w:tcPr>
          <w:p w14:paraId="21A79D4C">
            <w:pPr>
              <w:snapToGrid w:val="0"/>
              <w:spacing w:before="0" w:beforeAutospacing="0" w:after="0" w:afterAutospacing="0" w:line="400" w:lineRule="atLeast"/>
              <w:jc w:val="both"/>
              <w:textAlignment w:val="baseline"/>
              <w:rPr>
                <w:rFonts w:hint="eastAsia" w:ascii="宋体" w:hAnsi="宋体" w:eastAsia="宋体" w:cs="宋体"/>
                <w:b/>
                <w:i w:val="0"/>
                <w:caps w:val="0"/>
                <w:color w:val="auto"/>
                <w:spacing w:val="0"/>
                <w:w w:val="100"/>
                <w:kern w:val="0"/>
                <w:sz w:val="24"/>
              </w:rPr>
            </w:pPr>
            <w:r>
              <w:rPr>
                <w:rFonts w:hint="eastAsia" w:ascii="宋体" w:hAnsi="宋体" w:eastAsia="宋体" w:cs="宋体"/>
                <w:b/>
                <w:i w:val="0"/>
                <w:caps w:val="0"/>
                <w:color w:val="auto"/>
                <w:spacing w:val="0"/>
                <w:w w:val="100"/>
                <w:kern w:val="0"/>
                <w:sz w:val="24"/>
              </w:rPr>
              <w:t>小写：</w:t>
            </w:r>
            <w:r>
              <w:rPr>
                <w:rFonts w:hint="eastAsia" w:ascii="宋体" w:hAnsi="宋体" w:eastAsia="宋体" w:cs="宋体"/>
                <w:b/>
                <w:i w:val="0"/>
                <w:caps w:val="0"/>
                <w:color w:val="auto"/>
                <w:spacing w:val="0"/>
                <w:w w:val="100"/>
                <w:sz w:val="24"/>
              </w:rPr>
              <w:t>￥</w:t>
            </w:r>
          </w:p>
        </w:tc>
        <w:tc>
          <w:tcPr>
            <w:tcW w:w="1168" w:type="dxa"/>
            <w:tcBorders>
              <w:top w:val="single" w:color="auto" w:sz="4" w:space="0"/>
              <w:left w:val="single" w:color="auto" w:sz="4" w:space="0"/>
              <w:bottom w:val="single" w:color="000000" w:sz="4" w:space="0"/>
              <w:right w:val="single" w:color="000000" w:sz="4" w:space="0"/>
            </w:tcBorders>
            <w:vAlign w:val="top"/>
          </w:tcPr>
          <w:p w14:paraId="7BB3E142">
            <w:pPr>
              <w:snapToGrid w:val="0"/>
              <w:spacing w:before="0" w:beforeAutospacing="0" w:after="0" w:afterAutospacing="0" w:line="400" w:lineRule="atLeast"/>
              <w:jc w:val="both"/>
              <w:textAlignment w:val="baseline"/>
              <w:rPr>
                <w:rFonts w:hint="eastAsia" w:ascii="宋体" w:hAnsi="宋体" w:eastAsia="宋体" w:cs="宋体"/>
                <w:b/>
                <w:i w:val="0"/>
                <w:caps w:val="0"/>
                <w:color w:val="auto"/>
                <w:spacing w:val="0"/>
                <w:w w:val="100"/>
                <w:kern w:val="0"/>
                <w:sz w:val="24"/>
              </w:rPr>
            </w:pPr>
          </w:p>
        </w:tc>
      </w:tr>
    </w:tbl>
    <w:p w14:paraId="54D32D64">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备注：</w:t>
      </w:r>
    </w:p>
    <w:p w14:paraId="48C6DDBF">
      <w:pPr>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kern w:val="0"/>
          <w:sz w:val="24"/>
        </w:rPr>
      </w:pPr>
      <w:r>
        <w:rPr>
          <w:rFonts w:hint="eastAsia" w:ascii="宋体" w:hAnsi="宋体" w:eastAsia="宋体" w:cs="宋体"/>
          <w:b/>
          <w:bCs/>
          <w:i w:val="0"/>
          <w:caps w:val="0"/>
          <w:color w:val="auto"/>
          <w:spacing w:val="0"/>
          <w:w w:val="100"/>
          <w:kern w:val="0"/>
          <w:sz w:val="24"/>
        </w:rPr>
        <w:t>1、针对本项目的采购需求清单一一对应填写</w:t>
      </w:r>
      <w:r>
        <w:rPr>
          <w:rFonts w:hint="eastAsia" w:ascii="宋体" w:hAnsi="宋体" w:eastAsia="宋体" w:cs="宋体"/>
          <w:b/>
          <w:bCs/>
          <w:i w:val="0"/>
          <w:caps w:val="0"/>
          <w:color w:val="auto"/>
          <w:spacing w:val="0"/>
          <w:w w:val="100"/>
          <w:kern w:val="0"/>
          <w:sz w:val="24"/>
          <w:lang w:eastAsia="zh-CN"/>
        </w:rPr>
        <w:t>“</w:t>
      </w:r>
      <w:r>
        <w:rPr>
          <w:rFonts w:hint="eastAsia" w:ascii="宋体" w:hAnsi="宋体" w:eastAsia="宋体" w:cs="宋体"/>
          <w:b/>
          <w:bCs/>
          <w:i w:val="0"/>
          <w:caps w:val="0"/>
          <w:color w:val="auto"/>
          <w:spacing w:val="0"/>
          <w:w w:val="100"/>
          <w:kern w:val="0"/>
          <w:sz w:val="24"/>
        </w:rPr>
        <w:t>分项报价一览表</w:t>
      </w:r>
      <w:r>
        <w:rPr>
          <w:rFonts w:hint="eastAsia" w:ascii="宋体" w:hAnsi="宋体" w:eastAsia="宋体" w:cs="宋体"/>
          <w:b/>
          <w:bCs/>
          <w:i w:val="0"/>
          <w:caps w:val="0"/>
          <w:color w:val="auto"/>
          <w:spacing w:val="0"/>
          <w:w w:val="100"/>
          <w:kern w:val="0"/>
          <w:sz w:val="24"/>
          <w:lang w:eastAsia="zh-CN"/>
        </w:rPr>
        <w:t>”</w:t>
      </w:r>
      <w:r>
        <w:rPr>
          <w:rFonts w:hint="eastAsia" w:ascii="宋体" w:hAnsi="宋体" w:eastAsia="宋体" w:cs="宋体"/>
          <w:b/>
          <w:bCs/>
          <w:i w:val="0"/>
          <w:caps w:val="0"/>
          <w:color w:val="auto"/>
          <w:spacing w:val="0"/>
          <w:w w:val="100"/>
          <w:kern w:val="0"/>
          <w:sz w:val="24"/>
        </w:rPr>
        <w:t>。此表在不改变格式内容时，可适当再增加相关设备内容。</w:t>
      </w:r>
    </w:p>
    <w:p w14:paraId="177BADCD">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2、分项报价一览表中合计总价应与开标一览表中的相应报价相一致，不一致时，以开标一览表报价为准。</w:t>
      </w:r>
    </w:p>
    <w:p w14:paraId="3236DCC8">
      <w:pPr>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kern w:val="0"/>
          <w:sz w:val="24"/>
        </w:rPr>
      </w:pPr>
      <w:r>
        <w:rPr>
          <w:rFonts w:hint="eastAsia" w:ascii="宋体" w:hAnsi="宋体" w:eastAsia="宋体" w:cs="宋体"/>
          <w:b/>
          <w:bCs/>
          <w:i w:val="0"/>
          <w:caps w:val="0"/>
          <w:color w:val="auto"/>
          <w:spacing w:val="0"/>
          <w:w w:val="100"/>
          <w:kern w:val="0"/>
          <w:sz w:val="24"/>
        </w:rPr>
        <w:t>3、</w:t>
      </w:r>
      <w:r>
        <w:rPr>
          <w:rFonts w:hint="eastAsia" w:ascii="宋体" w:hAnsi="宋体" w:eastAsia="宋体" w:cs="宋体"/>
          <w:b/>
          <w:bCs/>
          <w:i w:val="0"/>
          <w:caps w:val="0"/>
          <w:color w:val="auto"/>
          <w:spacing w:val="0"/>
          <w:w w:val="100"/>
          <w:kern w:val="0"/>
          <w:sz w:val="24"/>
          <w:lang w:eastAsia="zh-CN"/>
        </w:rPr>
        <w:t>“</w:t>
      </w:r>
      <w:r>
        <w:rPr>
          <w:rFonts w:hint="eastAsia" w:ascii="宋体" w:hAnsi="宋体" w:eastAsia="宋体" w:cs="宋体"/>
          <w:b/>
          <w:bCs/>
          <w:i w:val="0"/>
          <w:caps w:val="0"/>
          <w:color w:val="auto"/>
          <w:spacing w:val="0"/>
          <w:w w:val="100"/>
          <w:kern w:val="0"/>
          <w:sz w:val="24"/>
        </w:rPr>
        <w:t>分项报价一览表</w:t>
      </w:r>
      <w:r>
        <w:rPr>
          <w:rFonts w:hint="eastAsia" w:ascii="宋体" w:hAnsi="宋体" w:eastAsia="宋体" w:cs="宋体"/>
          <w:b/>
          <w:bCs/>
          <w:i w:val="0"/>
          <w:caps w:val="0"/>
          <w:color w:val="auto"/>
          <w:spacing w:val="0"/>
          <w:w w:val="100"/>
          <w:kern w:val="0"/>
          <w:sz w:val="24"/>
          <w:lang w:eastAsia="zh-CN"/>
        </w:rPr>
        <w:t>”</w:t>
      </w:r>
      <w:r>
        <w:rPr>
          <w:rFonts w:hint="eastAsia" w:ascii="宋体" w:hAnsi="宋体" w:eastAsia="宋体" w:cs="宋体"/>
          <w:b/>
          <w:bCs/>
          <w:i w:val="0"/>
          <w:caps w:val="0"/>
          <w:color w:val="auto"/>
          <w:spacing w:val="0"/>
          <w:w w:val="100"/>
          <w:kern w:val="0"/>
          <w:sz w:val="24"/>
        </w:rPr>
        <w:t>为多页的，每页均需由投标人代表签字并加盖投标人公章。</w:t>
      </w:r>
    </w:p>
    <w:p w14:paraId="2E866277">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4、漏报的视同已包含在投标总价内。有重大缺项的将作无效标处理。</w:t>
      </w:r>
    </w:p>
    <w:p w14:paraId="6C6F747A">
      <w:pPr>
        <w:snapToGrid w:val="0"/>
        <w:spacing w:before="0" w:beforeAutospacing="0" w:after="0" w:afterAutospacing="0" w:line="360" w:lineRule="auto"/>
        <w:jc w:val="both"/>
        <w:textAlignment w:val="baseline"/>
        <w:rPr>
          <w:rFonts w:hint="eastAsia" w:ascii="宋体" w:hAnsi="宋体" w:eastAsia="宋体" w:cs="宋体"/>
          <w:b w:val="0"/>
          <w:bCs/>
          <w:i w:val="0"/>
          <w:caps w:val="0"/>
          <w:color w:val="auto"/>
          <w:spacing w:val="0"/>
          <w:w w:val="100"/>
          <w:sz w:val="24"/>
        </w:rPr>
      </w:pPr>
      <w:r>
        <w:rPr>
          <w:rFonts w:hint="eastAsia" w:ascii="宋体" w:hAnsi="宋体" w:eastAsia="宋体" w:cs="宋体"/>
          <w:b w:val="0"/>
          <w:bCs/>
          <w:i w:val="0"/>
          <w:caps w:val="0"/>
          <w:color w:val="auto"/>
          <w:spacing w:val="0"/>
          <w:w w:val="100"/>
          <w:sz w:val="24"/>
        </w:rPr>
        <w:t>5、本项目实行固定单价承包（合同期内单价固定不变），量按实结算。投标人在计算报价时自行考虑一定的风险系数。</w:t>
      </w:r>
    </w:p>
    <w:p w14:paraId="45980D8C">
      <w:pPr>
        <w:pStyle w:val="9"/>
        <w:snapToGrid w:val="0"/>
        <w:spacing w:before="0" w:beforeAutospacing="0" w:after="0" w:afterAutospacing="0" w:line="240" w:lineRule="auto"/>
        <w:ind w:firstLine="420"/>
        <w:jc w:val="both"/>
        <w:textAlignment w:val="baseline"/>
        <w:rPr>
          <w:rFonts w:hint="eastAsia" w:ascii="宋体" w:hAnsi="宋体" w:eastAsia="宋体" w:cs="宋体"/>
          <w:b w:val="0"/>
          <w:i w:val="0"/>
          <w:caps w:val="0"/>
          <w:color w:val="auto"/>
          <w:spacing w:val="0"/>
          <w:w w:val="100"/>
          <w:sz w:val="21"/>
        </w:rPr>
      </w:pPr>
    </w:p>
    <w:p w14:paraId="776EE5B6">
      <w:pPr>
        <w:pStyle w:val="18"/>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p>
    <w:p w14:paraId="5F4E94E5">
      <w:pPr>
        <w:pStyle w:val="18"/>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p>
    <w:p w14:paraId="372A87EB">
      <w:pPr>
        <w:shd w:val="clear" w:color="auto" w:fill="FFFFFF"/>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投标人(公章)：</w:t>
      </w:r>
    </w:p>
    <w:p w14:paraId="4E7E9B21">
      <w:pPr>
        <w:shd w:val="clear" w:color="auto" w:fill="FFFFFF"/>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lang w:val="zh-CN"/>
        </w:rPr>
        <w:t>法定代表人或授权代表（签字）：</w:t>
      </w:r>
      <w:r>
        <w:rPr>
          <w:rFonts w:hint="eastAsia" w:ascii="宋体" w:hAnsi="宋体" w:eastAsia="宋体" w:cs="宋体"/>
          <w:b w:val="0"/>
          <w:i w:val="0"/>
          <w:caps w:val="0"/>
          <w:color w:val="auto"/>
          <w:spacing w:val="0"/>
          <w:w w:val="100"/>
          <w:kern w:val="0"/>
          <w:sz w:val="24"/>
        </w:rPr>
        <w:t xml:space="preserve"> </w:t>
      </w:r>
    </w:p>
    <w:p w14:paraId="057B3474">
      <w:pPr>
        <w:shd w:val="clear" w:color="auto" w:fill="FFFFFF"/>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0"/>
        </w:rPr>
      </w:pPr>
      <w:r>
        <w:rPr>
          <w:rFonts w:hint="eastAsia" w:ascii="宋体" w:hAnsi="宋体" w:eastAsia="宋体" w:cs="宋体"/>
          <w:b w:val="0"/>
          <w:i w:val="0"/>
          <w:caps w:val="0"/>
          <w:color w:val="auto"/>
          <w:spacing w:val="0"/>
          <w:w w:val="100"/>
          <w:sz w:val="24"/>
        </w:rPr>
        <w:t>日期：</w:t>
      </w:r>
      <w:r>
        <w:rPr>
          <w:rFonts w:hint="eastAsia" w:ascii="宋体" w:hAnsi="宋体" w:eastAsia="宋体" w:cs="宋体"/>
          <w:b w:val="0"/>
          <w:i w:val="0"/>
          <w:caps w:val="0"/>
          <w:color w:val="auto"/>
          <w:spacing w:val="0"/>
          <w:w w:val="100"/>
          <w:kern w:val="0"/>
          <w:sz w:val="24"/>
        </w:rPr>
        <w:t xml:space="preserve">  年  月  日</w:t>
      </w:r>
      <w:r>
        <w:rPr>
          <w:rFonts w:hint="eastAsia" w:ascii="宋体" w:hAnsi="宋体" w:eastAsia="宋体" w:cs="宋体"/>
          <w:b w:val="0"/>
          <w:i w:val="0"/>
          <w:caps w:val="0"/>
          <w:color w:val="auto"/>
          <w:spacing w:val="0"/>
          <w:w w:val="100"/>
          <w:sz w:val="24"/>
        </w:rPr>
        <w:t xml:space="preserve">  </w:t>
      </w:r>
    </w:p>
    <w:p w14:paraId="34F905BE">
      <w:pPr>
        <w:pStyle w:val="18"/>
        <w:snapToGrid w:val="0"/>
        <w:spacing w:before="0" w:beforeAutospacing="0" w:after="0" w:afterAutospacing="0" w:line="240" w:lineRule="auto"/>
        <w:ind w:firstLine="4200" w:firstLineChars="2000"/>
        <w:jc w:val="both"/>
        <w:textAlignment w:val="baseline"/>
        <w:rPr>
          <w:rFonts w:hint="eastAsia" w:ascii="宋体" w:hAnsi="宋体" w:eastAsia="宋体" w:cs="宋体"/>
          <w:b w:val="0"/>
          <w:i w:val="0"/>
          <w:caps w:val="0"/>
          <w:color w:val="auto"/>
          <w:spacing w:val="0"/>
          <w:w w:val="100"/>
          <w:sz w:val="21"/>
          <w:szCs w:val="21"/>
        </w:rPr>
      </w:pPr>
    </w:p>
    <w:p w14:paraId="752C548F">
      <w:pPr>
        <w:pStyle w:val="18"/>
        <w:snapToGrid w:val="0"/>
        <w:spacing w:before="0" w:beforeAutospacing="0" w:after="0" w:afterAutospacing="0" w:line="240" w:lineRule="auto"/>
        <w:ind w:firstLine="4200" w:firstLineChars="2000"/>
        <w:jc w:val="both"/>
        <w:textAlignment w:val="baseline"/>
        <w:rPr>
          <w:rFonts w:hint="eastAsia" w:ascii="宋体" w:hAnsi="宋体" w:eastAsia="宋体" w:cs="宋体"/>
          <w:b w:val="0"/>
          <w:i w:val="0"/>
          <w:caps w:val="0"/>
          <w:color w:val="auto"/>
          <w:spacing w:val="0"/>
          <w:w w:val="100"/>
          <w:sz w:val="21"/>
          <w:szCs w:val="21"/>
        </w:rPr>
      </w:pPr>
    </w:p>
    <w:p w14:paraId="1C2CFB99">
      <w:pPr>
        <w:pStyle w:val="50"/>
        <w:snapToGrid w:val="0"/>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szCs w:val="21"/>
        </w:rPr>
        <w:t xml:space="preserve">                    </w:t>
      </w:r>
      <w:r>
        <w:rPr>
          <w:rFonts w:hint="eastAsia" w:ascii="宋体" w:hAnsi="宋体" w:eastAsia="宋体" w:cs="宋体"/>
          <w:b w:val="0"/>
          <w:i w:val="0"/>
          <w:caps w:val="0"/>
          <w:color w:val="auto"/>
          <w:spacing w:val="0"/>
          <w:w w:val="100"/>
          <w:sz w:val="24"/>
          <w:szCs w:val="24"/>
        </w:rPr>
        <w:t xml:space="preserve"> </w:t>
      </w:r>
      <w:r>
        <w:rPr>
          <w:rFonts w:hint="eastAsia" w:ascii="宋体" w:hAnsi="宋体" w:eastAsia="宋体" w:cs="宋体"/>
          <w:b w:val="0"/>
          <w:i w:val="0"/>
          <w:caps w:val="0"/>
          <w:color w:val="auto"/>
          <w:spacing w:val="0"/>
          <w:w w:val="100"/>
          <w:sz w:val="24"/>
        </w:rPr>
        <w:t xml:space="preserve">                                             </w:t>
      </w:r>
    </w:p>
    <w:p w14:paraId="787A8E1A">
      <w:pPr>
        <w:pStyle w:val="3"/>
        <w:snapToGrid w:val="0"/>
        <w:spacing w:before="340" w:beforeAutospacing="0" w:after="330" w:afterAutospacing="0" w:line="576" w:lineRule="auto"/>
        <w:jc w:val="center"/>
        <w:textAlignment w:val="baseline"/>
        <w:rPr>
          <w:rFonts w:hint="eastAsia" w:ascii="宋体" w:hAnsi="宋体" w:eastAsia="宋体" w:cs="宋体"/>
          <w:b/>
          <w:i w:val="0"/>
          <w:caps w:val="0"/>
          <w:color w:val="auto"/>
          <w:spacing w:val="0"/>
          <w:w w:val="100"/>
          <w:sz w:val="44"/>
        </w:rPr>
      </w:pPr>
      <w:bookmarkStart w:id="76" w:name="_Toc354996708"/>
      <w:bookmarkStart w:id="77" w:name="_Toc33194408"/>
      <w:r>
        <w:rPr>
          <w:rFonts w:hint="eastAsia" w:ascii="宋体" w:hAnsi="宋体" w:eastAsia="宋体" w:cs="宋体"/>
          <w:b/>
          <w:i w:val="0"/>
          <w:caps w:val="0"/>
          <w:color w:val="auto"/>
          <w:spacing w:val="0"/>
          <w:w w:val="100"/>
          <w:sz w:val="44"/>
        </w:rPr>
        <w:t>商务</w:t>
      </w:r>
      <w:bookmarkEnd w:id="76"/>
      <w:bookmarkStart w:id="78" w:name="_Toc354996709"/>
      <w:r>
        <w:rPr>
          <w:rFonts w:hint="eastAsia" w:ascii="宋体" w:hAnsi="宋体" w:eastAsia="宋体" w:cs="宋体"/>
          <w:b/>
          <w:i w:val="0"/>
          <w:caps w:val="0"/>
          <w:color w:val="auto"/>
          <w:spacing w:val="0"/>
          <w:w w:val="100"/>
          <w:sz w:val="44"/>
        </w:rPr>
        <w:t>技术文件</w:t>
      </w:r>
      <w:bookmarkEnd w:id="77"/>
    </w:p>
    <w:p w14:paraId="44DFA8A5">
      <w:pPr>
        <w:shd w:val="clear" w:color="auto" w:fill="FFFFFF"/>
        <w:snapToGrid w:val="0"/>
        <w:spacing w:before="0" w:beforeAutospacing="0" w:after="0" w:afterAutospacing="0" w:line="360" w:lineRule="auto"/>
        <w:jc w:val="center"/>
        <w:textAlignment w:val="baseline"/>
        <w:rPr>
          <w:rFonts w:hint="eastAsia" w:ascii="宋体" w:hAnsi="宋体" w:eastAsia="宋体" w:cs="宋体"/>
          <w:b/>
          <w:i w:val="0"/>
          <w:caps w:val="0"/>
          <w:color w:val="auto"/>
          <w:spacing w:val="0"/>
          <w:w w:val="100"/>
          <w:kern w:val="0"/>
          <w:sz w:val="32"/>
          <w:szCs w:val="32"/>
        </w:rPr>
      </w:pPr>
      <w:bookmarkStart w:id="79" w:name="_Toc7803"/>
      <w:bookmarkStart w:id="80" w:name="_Toc31837"/>
      <w:bookmarkStart w:id="81" w:name="_Toc25554"/>
      <w:bookmarkStart w:id="82" w:name="_Toc13349"/>
      <w:bookmarkStart w:id="83" w:name="_Toc13194"/>
      <w:bookmarkStart w:id="84" w:name="_Toc10347"/>
      <w:bookmarkStart w:id="85" w:name="_Toc3604"/>
      <w:bookmarkStart w:id="86" w:name="_Toc20721"/>
      <w:bookmarkStart w:id="87" w:name="_Toc27129"/>
      <w:bookmarkStart w:id="88" w:name="_Toc7049"/>
      <w:bookmarkStart w:id="89" w:name="_Toc20650"/>
      <w:r>
        <w:rPr>
          <w:rFonts w:hint="eastAsia" w:ascii="宋体" w:hAnsi="宋体" w:eastAsia="宋体" w:cs="宋体"/>
          <w:b/>
          <w:i w:val="0"/>
          <w:caps w:val="0"/>
          <w:color w:val="auto"/>
          <w:spacing w:val="0"/>
          <w:w w:val="100"/>
          <w:kern w:val="0"/>
          <w:sz w:val="32"/>
          <w:szCs w:val="32"/>
        </w:rPr>
        <w:t>目 录</w:t>
      </w:r>
      <w:bookmarkEnd w:id="79"/>
      <w:bookmarkEnd w:id="80"/>
      <w:bookmarkEnd w:id="81"/>
      <w:bookmarkEnd w:id="82"/>
      <w:bookmarkEnd w:id="83"/>
      <w:bookmarkEnd w:id="84"/>
      <w:bookmarkEnd w:id="85"/>
      <w:bookmarkEnd w:id="86"/>
      <w:bookmarkEnd w:id="87"/>
      <w:bookmarkEnd w:id="88"/>
      <w:bookmarkEnd w:id="89"/>
    </w:p>
    <w:p w14:paraId="59A0C1D2">
      <w:pPr>
        <w:snapToGrid/>
        <w:spacing w:before="0" w:beforeAutospacing="0" w:after="0" w:afterAutospacing="0" w:line="360" w:lineRule="auto"/>
        <w:ind w:firstLine="241" w:firstLineChars="1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i w:val="0"/>
          <w:caps w:val="0"/>
          <w:color w:val="auto"/>
          <w:spacing w:val="0"/>
          <w:w w:val="100"/>
          <w:kern w:val="0"/>
          <w:sz w:val="24"/>
          <w:szCs w:val="24"/>
        </w:rPr>
        <w:t>▲</w:t>
      </w:r>
      <w:r>
        <w:rPr>
          <w:rFonts w:hint="eastAsia" w:ascii="宋体" w:hAnsi="宋体" w:eastAsia="宋体" w:cs="宋体"/>
          <w:b w:val="0"/>
          <w:i w:val="0"/>
          <w:caps w:val="0"/>
          <w:color w:val="auto"/>
          <w:spacing w:val="0"/>
          <w:w w:val="100"/>
          <w:sz w:val="24"/>
        </w:rPr>
        <w:t>（1）法定代表人授权委托书；</w:t>
      </w:r>
    </w:p>
    <w:p w14:paraId="50EC92C1">
      <w:pPr>
        <w:snapToGrid/>
        <w:spacing w:before="0" w:beforeAutospacing="0" w:after="0" w:afterAutospacing="0" w:line="360" w:lineRule="auto"/>
        <w:ind w:firstLine="241" w:firstLineChars="1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i w:val="0"/>
          <w:caps w:val="0"/>
          <w:color w:val="auto"/>
          <w:spacing w:val="0"/>
          <w:w w:val="100"/>
          <w:kern w:val="0"/>
          <w:sz w:val="24"/>
          <w:szCs w:val="24"/>
        </w:rPr>
        <w:t>▲</w:t>
      </w:r>
      <w:r>
        <w:rPr>
          <w:rFonts w:hint="eastAsia" w:ascii="宋体" w:hAnsi="宋体" w:eastAsia="宋体" w:cs="宋体"/>
          <w:b w:val="0"/>
          <w:i w:val="0"/>
          <w:caps w:val="0"/>
          <w:color w:val="auto"/>
          <w:spacing w:val="0"/>
          <w:w w:val="100"/>
          <w:sz w:val="24"/>
        </w:rPr>
        <w:t>（2）法定代表人及授权委托人的身份证(复印件加盖公章)；</w:t>
      </w:r>
    </w:p>
    <w:p w14:paraId="6C210A39">
      <w:pPr>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（3）资质文件（如有）；</w:t>
      </w:r>
    </w:p>
    <w:p w14:paraId="32D6BF2F">
      <w:pPr>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lang w:val="zh-CN"/>
        </w:rPr>
      </w:pPr>
      <w:r>
        <w:rPr>
          <w:rFonts w:hint="eastAsia" w:ascii="宋体" w:hAnsi="宋体" w:eastAsia="宋体" w:cs="宋体"/>
          <w:b w:val="0"/>
          <w:i w:val="0"/>
          <w:caps w:val="0"/>
          <w:color w:val="auto"/>
          <w:spacing w:val="0"/>
          <w:w w:val="100"/>
          <w:sz w:val="24"/>
        </w:rPr>
        <w:t>（4）公司介绍及同类项目业绩经验案例</w:t>
      </w:r>
      <w:r>
        <w:rPr>
          <w:rFonts w:hint="eastAsia" w:ascii="宋体" w:hAnsi="宋体" w:eastAsia="宋体" w:cs="宋体"/>
          <w:b w:val="0"/>
          <w:i w:val="0"/>
          <w:caps w:val="0"/>
          <w:color w:val="auto"/>
          <w:spacing w:val="0"/>
          <w:w w:val="100"/>
          <w:sz w:val="24"/>
          <w:lang w:val="zh-CN"/>
        </w:rPr>
        <w:t>（需提供合同复印件并加盖公章）；</w:t>
      </w:r>
    </w:p>
    <w:p w14:paraId="78E494F6">
      <w:pPr>
        <w:pStyle w:val="18"/>
        <w:snapToGrid/>
        <w:spacing w:before="0" w:beforeAutospacing="0" w:after="0" w:afterAutospacing="0" w:line="360" w:lineRule="auto"/>
        <w:ind w:firstLine="480" w:firstLineChars="200"/>
        <w:jc w:val="lef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sz w:val="24"/>
        </w:rPr>
        <w:t>（5）</w:t>
      </w:r>
      <w:r>
        <w:rPr>
          <w:rFonts w:hint="eastAsia" w:ascii="宋体" w:hAnsi="宋体" w:eastAsia="宋体" w:cs="宋体"/>
          <w:b w:val="0"/>
          <w:i w:val="0"/>
          <w:caps w:val="0"/>
          <w:color w:val="auto"/>
          <w:spacing w:val="0"/>
          <w:w w:val="100"/>
          <w:kern w:val="0"/>
          <w:sz w:val="24"/>
        </w:rPr>
        <w:t>针对本项目详细服务实施计划方案等；</w:t>
      </w:r>
    </w:p>
    <w:p w14:paraId="06929434">
      <w:pPr>
        <w:pStyle w:val="18"/>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（6）服务承诺；</w:t>
      </w:r>
    </w:p>
    <w:p w14:paraId="5412C995">
      <w:pPr>
        <w:pStyle w:val="18"/>
        <w:snapToGrid/>
        <w:spacing w:before="0" w:beforeAutospacing="0" w:after="0" w:afterAutospacing="0" w:line="360" w:lineRule="auto"/>
        <w:ind w:firstLine="241" w:firstLineChars="100"/>
        <w:jc w:val="left"/>
        <w:textAlignment w:val="baseline"/>
        <w:rPr>
          <w:rFonts w:hint="eastAsia" w:ascii="宋体" w:hAnsi="宋体" w:eastAsia="宋体" w:cs="宋体"/>
          <w:b/>
          <w:bCs/>
          <w:i w:val="0"/>
          <w:caps w:val="0"/>
          <w:color w:val="auto"/>
          <w:spacing w:val="0"/>
          <w:w w:val="100"/>
          <w:kern w:val="0"/>
          <w:sz w:val="24"/>
        </w:rPr>
      </w:pPr>
      <w:r>
        <w:rPr>
          <w:rFonts w:hint="eastAsia" w:ascii="宋体" w:hAnsi="宋体" w:eastAsia="宋体" w:cs="宋体"/>
          <w:b/>
          <w:bCs/>
          <w:i w:val="0"/>
          <w:caps w:val="0"/>
          <w:color w:val="auto"/>
          <w:spacing w:val="0"/>
          <w:w w:val="100"/>
          <w:sz w:val="24"/>
          <w:lang w:val="en-US" w:eastAsia="zh-CN"/>
        </w:rPr>
        <w:t xml:space="preserve">  </w:t>
      </w:r>
      <w:r>
        <w:rPr>
          <w:rFonts w:hint="eastAsia" w:ascii="宋体" w:hAnsi="宋体" w:eastAsia="宋体" w:cs="宋体"/>
          <w:b/>
          <w:bCs/>
          <w:i w:val="0"/>
          <w:caps w:val="0"/>
          <w:color w:val="auto"/>
          <w:spacing w:val="0"/>
          <w:w w:val="100"/>
          <w:sz w:val="24"/>
        </w:rPr>
        <w:t>（7）</w:t>
      </w:r>
      <w:r>
        <w:rPr>
          <w:rFonts w:hint="eastAsia" w:ascii="宋体" w:hAnsi="宋体" w:eastAsia="宋体" w:cs="宋体"/>
          <w:b/>
          <w:bCs/>
          <w:i w:val="0"/>
          <w:caps w:val="0"/>
          <w:color w:val="auto"/>
          <w:spacing w:val="0"/>
          <w:w w:val="100"/>
          <w:kern w:val="0"/>
          <w:sz w:val="24"/>
        </w:rPr>
        <w:t>技术偏离表；投标人必须针对采购需求中</w:t>
      </w:r>
      <w:r>
        <w:rPr>
          <w:rFonts w:hint="eastAsia" w:ascii="宋体" w:hAnsi="宋体" w:eastAsia="宋体" w:cs="宋体"/>
          <w:b/>
          <w:bCs/>
          <w:i w:val="0"/>
          <w:caps w:val="0"/>
          <w:color w:val="auto"/>
          <w:spacing w:val="0"/>
          <w:w w:val="100"/>
          <w:kern w:val="0"/>
          <w:sz w:val="24"/>
          <w:lang w:eastAsia="zh-CN"/>
        </w:rPr>
        <w:t>“</w:t>
      </w:r>
      <w:r>
        <w:rPr>
          <w:rFonts w:hint="eastAsia" w:ascii="宋体" w:hAnsi="宋体" w:eastAsia="宋体" w:cs="宋体"/>
          <w:b/>
          <w:bCs/>
          <w:i w:val="0"/>
          <w:caps w:val="0"/>
          <w:color w:val="auto"/>
          <w:spacing w:val="0"/>
          <w:w w:val="100"/>
          <w:kern w:val="0"/>
          <w:sz w:val="24"/>
        </w:rPr>
        <w:t>技术参数要求</w:t>
      </w:r>
      <w:r>
        <w:rPr>
          <w:rFonts w:hint="eastAsia" w:ascii="宋体" w:hAnsi="宋体" w:eastAsia="宋体" w:cs="宋体"/>
          <w:b/>
          <w:bCs/>
          <w:i w:val="0"/>
          <w:caps w:val="0"/>
          <w:color w:val="auto"/>
          <w:spacing w:val="0"/>
          <w:w w:val="100"/>
          <w:kern w:val="0"/>
          <w:sz w:val="24"/>
          <w:lang w:eastAsia="zh-CN"/>
        </w:rPr>
        <w:t>”</w:t>
      </w:r>
      <w:r>
        <w:rPr>
          <w:rFonts w:hint="eastAsia" w:ascii="宋体" w:hAnsi="宋体" w:eastAsia="宋体" w:cs="宋体"/>
          <w:b/>
          <w:bCs/>
          <w:i w:val="0"/>
          <w:caps w:val="0"/>
          <w:color w:val="auto"/>
          <w:spacing w:val="0"/>
          <w:w w:val="100"/>
          <w:kern w:val="0"/>
          <w:sz w:val="24"/>
        </w:rPr>
        <w:t>逐个做出响应；并按相关要求提供证明材料。</w:t>
      </w:r>
    </w:p>
    <w:p w14:paraId="21F06413">
      <w:pPr>
        <w:pStyle w:val="50"/>
        <w:snapToGrid/>
        <w:spacing w:before="0" w:beforeAutospacing="0" w:after="0" w:afterAutospacing="0" w:line="360" w:lineRule="auto"/>
        <w:ind w:firstLine="240" w:firstLineChars="1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lang w:val="en-US" w:eastAsia="zh-CN"/>
        </w:rPr>
        <w:t xml:space="preserve">  </w:t>
      </w:r>
      <w:r>
        <w:rPr>
          <w:rFonts w:hint="eastAsia" w:ascii="宋体" w:hAnsi="宋体" w:eastAsia="宋体" w:cs="宋体"/>
          <w:b w:val="0"/>
          <w:i w:val="0"/>
          <w:caps w:val="0"/>
          <w:color w:val="auto"/>
          <w:spacing w:val="0"/>
          <w:w w:val="100"/>
          <w:sz w:val="24"/>
          <w:szCs w:val="24"/>
        </w:rPr>
        <w:t>（8）所投产品具体配置表：详细列明所投产品设备清单，完整配置方案及技术指标，项目的主要设备必须明确所投产品的品牌、规格型号、材质及具体技术指标，任何含糊不清的表述对评标结果的影响将是投标人的责任；</w:t>
      </w:r>
    </w:p>
    <w:p w14:paraId="150BADBF">
      <w:pPr>
        <w:pStyle w:val="50"/>
        <w:snapToGrid/>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lang w:val="en-US" w:eastAsia="zh-CN"/>
        </w:rPr>
        <w:t xml:space="preserve">    </w:t>
      </w:r>
      <w:r>
        <w:rPr>
          <w:rFonts w:hint="eastAsia" w:ascii="宋体" w:hAnsi="宋体" w:eastAsia="宋体" w:cs="宋体"/>
          <w:b w:val="0"/>
          <w:i w:val="0"/>
          <w:caps w:val="0"/>
          <w:color w:val="auto"/>
          <w:spacing w:val="0"/>
          <w:w w:val="100"/>
          <w:sz w:val="24"/>
          <w:szCs w:val="24"/>
        </w:rPr>
        <w:t>（</w:t>
      </w:r>
      <w:r>
        <w:rPr>
          <w:rFonts w:hint="eastAsia" w:ascii="宋体" w:hAnsi="宋体" w:eastAsia="宋体" w:cs="宋体"/>
          <w:b w:val="0"/>
          <w:i w:val="0"/>
          <w:caps w:val="0"/>
          <w:color w:val="auto"/>
          <w:spacing w:val="0"/>
          <w:w w:val="100"/>
          <w:sz w:val="24"/>
          <w:szCs w:val="24"/>
          <w:lang w:val="en-US"/>
        </w:rPr>
        <w:t>9</w:t>
      </w:r>
      <w:r>
        <w:rPr>
          <w:rFonts w:hint="eastAsia" w:ascii="宋体" w:hAnsi="宋体" w:eastAsia="宋体" w:cs="宋体"/>
          <w:b w:val="0"/>
          <w:i w:val="0"/>
          <w:caps w:val="0"/>
          <w:color w:val="auto"/>
          <w:spacing w:val="0"/>
          <w:w w:val="100"/>
          <w:sz w:val="24"/>
          <w:szCs w:val="24"/>
        </w:rPr>
        <w:t>）以书面形式完整准确地表述原厂家的标准售后服务承诺（范围、标准及期限等），投标人可能增加的服务承诺等，包括质保期、售后服务响应时间、质保期外的服务承诺（质保期外提供的技术支持、耗材折扣价格等方面情况，相关设备类似服务的详细说明）</w:t>
      </w:r>
      <w:r>
        <w:rPr>
          <w:rFonts w:hint="eastAsia" w:ascii="宋体" w:hAnsi="宋体" w:eastAsia="宋体" w:cs="宋体"/>
          <w:b w:val="0"/>
          <w:i w:val="0"/>
          <w:caps w:val="0"/>
          <w:color w:val="auto"/>
          <w:spacing w:val="0"/>
          <w:w w:val="100"/>
          <w:sz w:val="24"/>
          <w:szCs w:val="24"/>
          <w:lang w:eastAsia="zh-CN"/>
        </w:rPr>
        <w:t>；</w:t>
      </w:r>
    </w:p>
    <w:p w14:paraId="19E2B36F">
      <w:pPr>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（10）技术培训的内容与措施（操作培训和维护培训及提供其他形式培训的情况）；</w:t>
      </w:r>
    </w:p>
    <w:p w14:paraId="66E4035C">
      <w:pPr>
        <w:pStyle w:val="18"/>
        <w:snapToGrid/>
        <w:spacing w:before="0" w:beforeAutospacing="0" w:after="0" w:afterAutospacing="0" w:line="360" w:lineRule="auto"/>
        <w:ind w:firstLine="241" w:firstLineChars="100"/>
        <w:jc w:val="left"/>
        <w:textAlignment w:val="baseline"/>
        <w:rPr>
          <w:rFonts w:hint="eastAsia" w:ascii="宋体" w:hAnsi="宋体" w:eastAsia="宋体" w:cs="宋体"/>
          <w:b/>
          <w:bCs/>
          <w:i w:val="0"/>
          <w:caps w:val="0"/>
          <w:color w:val="auto"/>
          <w:spacing w:val="0"/>
          <w:w w:val="100"/>
          <w:kern w:val="0"/>
          <w:sz w:val="24"/>
        </w:rPr>
      </w:pPr>
      <w:r>
        <w:rPr>
          <w:rFonts w:hint="eastAsia" w:ascii="宋体" w:hAnsi="宋体" w:eastAsia="宋体" w:cs="宋体"/>
          <w:b/>
          <w:i w:val="0"/>
          <w:caps w:val="0"/>
          <w:color w:val="auto"/>
          <w:spacing w:val="0"/>
          <w:w w:val="100"/>
          <w:kern w:val="0"/>
          <w:sz w:val="24"/>
          <w:szCs w:val="24"/>
        </w:rPr>
        <w:t>▲</w:t>
      </w:r>
      <w:r>
        <w:rPr>
          <w:rFonts w:hint="eastAsia" w:ascii="宋体" w:hAnsi="宋体" w:eastAsia="宋体" w:cs="宋体"/>
          <w:b/>
          <w:bCs/>
          <w:i w:val="0"/>
          <w:caps w:val="0"/>
          <w:color w:val="auto"/>
          <w:spacing w:val="0"/>
          <w:w w:val="100"/>
          <w:sz w:val="24"/>
        </w:rPr>
        <w:t>（11）采购需求实质性内容响应表</w:t>
      </w:r>
      <w:r>
        <w:rPr>
          <w:rFonts w:hint="eastAsia" w:ascii="宋体" w:hAnsi="宋体" w:eastAsia="宋体" w:cs="宋体"/>
          <w:b/>
          <w:bCs/>
          <w:i w:val="0"/>
          <w:caps w:val="0"/>
          <w:color w:val="auto"/>
          <w:spacing w:val="0"/>
          <w:w w:val="100"/>
          <w:kern w:val="0"/>
          <w:sz w:val="24"/>
        </w:rPr>
        <w:t>；</w:t>
      </w:r>
    </w:p>
    <w:p w14:paraId="35519E3B">
      <w:pPr>
        <w:pStyle w:val="18"/>
        <w:snapToGrid/>
        <w:spacing w:before="0" w:beforeAutospacing="0" w:after="0" w:afterAutospacing="0" w:line="360" w:lineRule="auto"/>
        <w:ind w:firstLine="482" w:firstLineChars="200"/>
        <w:jc w:val="both"/>
        <w:textAlignment w:val="baseline"/>
        <w:rPr>
          <w:rFonts w:hint="eastAsia" w:ascii="宋体" w:hAnsi="宋体" w:eastAsia="宋体" w:cs="宋体"/>
          <w:b/>
          <w:bCs/>
          <w:i w:val="0"/>
          <w:caps w:val="0"/>
          <w:color w:val="auto"/>
          <w:spacing w:val="0"/>
          <w:w w:val="100"/>
          <w:sz w:val="24"/>
          <w:szCs w:val="24"/>
        </w:rPr>
      </w:pPr>
      <w:r>
        <w:rPr>
          <w:rFonts w:hint="eastAsia" w:ascii="宋体" w:hAnsi="宋体" w:eastAsia="宋体" w:cs="宋体"/>
          <w:b/>
          <w:bCs/>
          <w:i w:val="0"/>
          <w:caps w:val="0"/>
          <w:color w:val="auto"/>
          <w:spacing w:val="0"/>
          <w:w w:val="100"/>
          <w:sz w:val="24"/>
          <w:szCs w:val="24"/>
        </w:rPr>
        <w:t>（12）对应商务技术评分细则提供相关证明资料；</w:t>
      </w:r>
    </w:p>
    <w:p w14:paraId="2EA58D53">
      <w:pPr>
        <w:pStyle w:val="18"/>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（13）其他必要提供的资料（提供人员承诺书，内容格式详见第五部分）；</w:t>
      </w:r>
    </w:p>
    <w:p w14:paraId="1AC454EC">
      <w:pPr>
        <w:pStyle w:val="18"/>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（14）关于对招标文件中有关条款的拒绝声明（如果有的话）；</w:t>
      </w:r>
    </w:p>
    <w:p w14:paraId="019034B0">
      <w:pPr>
        <w:pStyle w:val="18"/>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（15）投标人认为需要提供的与本项目有关的其他文件和说明。</w:t>
      </w:r>
    </w:p>
    <w:p w14:paraId="3B20D982">
      <w:pPr>
        <w:pStyle w:val="18"/>
        <w:snapToGrid/>
        <w:spacing w:before="0" w:beforeAutospacing="0" w:after="0" w:afterAutospacing="0" w:line="360" w:lineRule="auto"/>
        <w:ind w:firstLine="482" w:firstLineChars="200"/>
        <w:jc w:val="both"/>
        <w:textAlignment w:val="baseline"/>
        <w:rPr>
          <w:rFonts w:hint="eastAsia" w:ascii="宋体" w:hAnsi="宋体" w:eastAsia="宋体" w:cs="宋体"/>
          <w:b/>
          <w:bCs/>
          <w:i w:val="0"/>
          <w:caps w:val="0"/>
          <w:color w:val="auto"/>
          <w:spacing w:val="0"/>
          <w:w w:val="100"/>
          <w:sz w:val="24"/>
          <w:szCs w:val="24"/>
          <w:lang w:val="zh-CN"/>
        </w:rPr>
      </w:pPr>
      <w:r>
        <w:rPr>
          <w:rFonts w:hint="eastAsia" w:ascii="宋体" w:hAnsi="宋体" w:eastAsia="宋体" w:cs="宋体"/>
          <w:b/>
          <w:bCs/>
          <w:i w:val="0"/>
          <w:caps w:val="0"/>
          <w:color w:val="auto"/>
          <w:spacing w:val="0"/>
          <w:w w:val="100"/>
          <w:sz w:val="24"/>
          <w:szCs w:val="24"/>
          <w:lang w:val="zh-CN"/>
        </w:rPr>
        <w:t>投标文件中的各种证书、证件、证明资料如是复印件，须在复印件上加盖有效公章。</w:t>
      </w:r>
    </w:p>
    <w:p w14:paraId="09542777">
      <w:pPr>
        <w:shd w:val="clear" w:color="auto" w:fill="FFFFFF"/>
        <w:snapToGrid/>
        <w:spacing w:before="0" w:beforeAutospacing="0" w:after="0" w:afterAutospacing="0" w:line="360" w:lineRule="auto"/>
        <w:ind w:firstLine="240" w:firstLineChars="100"/>
        <w:jc w:val="left"/>
        <w:textAlignment w:val="baseline"/>
        <w:rPr>
          <w:rFonts w:hint="eastAsia" w:ascii="宋体" w:hAnsi="宋体" w:eastAsia="宋体" w:cs="宋体"/>
          <w:b w:val="0"/>
          <w:i w:val="0"/>
          <w:caps w:val="0"/>
          <w:color w:val="auto"/>
          <w:spacing w:val="0"/>
          <w:w w:val="100"/>
          <w:sz w:val="24"/>
          <w:szCs w:val="21"/>
        </w:rPr>
      </w:pPr>
    </w:p>
    <w:p w14:paraId="3BC05D49">
      <w:pPr>
        <w:pStyle w:val="18"/>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u w:val="single"/>
        </w:rPr>
      </w:pPr>
      <w:r>
        <w:rPr>
          <w:rFonts w:hint="eastAsia" w:ascii="宋体" w:hAnsi="宋体" w:eastAsia="宋体" w:cs="宋体"/>
          <w:b w:val="0"/>
          <w:i w:val="0"/>
          <w:caps w:val="0"/>
          <w:color w:val="auto"/>
          <w:spacing w:val="0"/>
          <w:w w:val="100"/>
          <w:sz w:val="24"/>
          <w:szCs w:val="24"/>
          <w:u w:val="single"/>
        </w:rPr>
        <w:t>以上目录是编制投标技术文件的基本格式要求，各投标人可根据自身情况进一步细化。</w:t>
      </w:r>
      <w:bookmarkEnd w:id="78"/>
    </w:p>
    <w:p w14:paraId="79BE8ACA">
      <w:pPr>
        <w:snapToGrid/>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32"/>
          <w:szCs w:val="32"/>
        </w:rPr>
      </w:pPr>
    </w:p>
    <w:p w14:paraId="0A8FA527">
      <w:pPr>
        <w:snapToGrid/>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0"/>
          <w:lang w:val="zh-CN"/>
        </w:rPr>
      </w:pPr>
    </w:p>
    <w:p w14:paraId="5CB014C7">
      <w:pPr>
        <w:pStyle w:val="18"/>
        <w:numPr>
          <w:ilvl w:val="0"/>
          <w:numId w:val="30"/>
        </w:numPr>
        <w:snapToGrid w:val="0"/>
        <w:spacing w:before="0" w:beforeAutospacing="0" w:after="0" w:afterAutospacing="0" w:line="360" w:lineRule="auto"/>
        <w:ind w:firstLine="643" w:firstLineChars="200"/>
        <w:jc w:val="center"/>
        <w:textAlignment w:val="baseline"/>
        <w:rPr>
          <w:rFonts w:hint="eastAsia" w:ascii="宋体" w:hAnsi="宋体" w:eastAsia="宋体" w:cs="宋体"/>
          <w:b/>
          <w:i w:val="0"/>
          <w:caps w:val="0"/>
          <w:color w:val="auto"/>
          <w:spacing w:val="0"/>
          <w:w w:val="100"/>
          <w:sz w:val="32"/>
          <w:szCs w:val="32"/>
          <w:lang w:val="zh-CN"/>
        </w:rPr>
      </w:pPr>
      <w:r>
        <w:rPr>
          <w:rFonts w:hint="eastAsia" w:ascii="宋体" w:hAnsi="宋体" w:eastAsia="宋体" w:cs="宋体"/>
          <w:b/>
          <w:i w:val="0"/>
          <w:caps w:val="0"/>
          <w:color w:val="auto"/>
          <w:spacing w:val="0"/>
          <w:w w:val="100"/>
          <w:sz w:val="32"/>
          <w:szCs w:val="32"/>
          <w:lang w:val="zh-CN"/>
        </w:rPr>
        <w:t>法定代表人授权委托书</w:t>
      </w:r>
    </w:p>
    <w:p w14:paraId="041735ED">
      <w:pPr>
        <w:pStyle w:val="18"/>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32"/>
          <w:szCs w:val="32"/>
          <w:lang w:val="zh-CN"/>
        </w:rPr>
      </w:pPr>
    </w:p>
    <w:p w14:paraId="4AA74435">
      <w:pPr>
        <w:shd w:val="clear" w:color="auto" w:fill="FFFFFF"/>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r>
        <w:rPr>
          <w:rFonts w:hint="eastAsia" w:ascii="宋体" w:hAnsi="宋体" w:cs="宋体"/>
          <w:b w:val="0"/>
          <w:i w:val="0"/>
          <w:caps w:val="0"/>
          <w:color w:val="auto"/>
          <w:spacing w:val="0"/>
          <w:w w:val="100"/>
          <w:sz w:val="24"/>
          <w:lang w:eastAsia="zh-CN"/>
        </w:rPr>
        <w:t>杭州新良科技有限公司</w:t>
      </w:r>
      <w:r>
        <w:rPr>
          <w:rFonts w:hint="eastAsia" w:ascii="宋体" w:hAnsi="宋体" w:eastAsia="宋体" w:cs="宋体"/>
          <w:b w:val="0"/>
          <w:i w:val="0"/>
          <w:caps w:val="0"/>
          <w:color w:val="auto"/>
          <w:spacing w:val="0"/>
          <w:w w:val="100"/>
          <w:sz w:val="24"/>
        </w:rPr>
        <w:t>、</w:t>
      </w:r>
      <w:r>
        <w:rPr>
          <w:rFonts w:hint="eastAsia" w:ascii="宋体" w:hAnsi="宋体" w:eastAsia="宋体" w:cs="宋体"/>
          <w:b w:val="0"/>
          <w:i w:val="0"/>
          <w:caps w:val="0"/>
          <w:color w:val="auto"/>
          <w:spacing w:val="0"/>
          <w:w w:val="100"/>
          <w:sz w:val="24"/>
          <w:lang w:eastAsia="zh-CN"/>
        </w:rPr>
        <w:t>杭州瑞拓工程咨询有限公司</w:t>
      </w:r>
      <w:r>
        <w:rPr>
          <w:rFonts w:hint="eastAsia" w:ascii="宋体" w:hAnsi="宋体" w:eastAsia="宋体" w:cs="宋体"/>
          <w:b w:val="0"/>
          <w:i w:val="0"/>
          <w:caps w:val="0"/>
          <w:color w:val="auto"/>
          <w:spacing w:val="0"/>
          <w:w w:val="100"/>
          <w:sz w:val="24"/>
        </w:rPr>
        <w:t>：</w:t>
      </w:r>
    </w:p>
    <w:p w14:paraId="583AE001">
      <w:pPr>
        <w:shd w:val="clear" w:color="auto" w:fill="FFFFFF"/>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kern w:val="0"/>
          <w:sz w:val="24"/>
          <w:lang w:val="zh-CN"/>
        </w:rPr>
        <w:t>兹委派我公司</w:t>
      </w:r>
      <w:r>
        <w:rPr>
          <w:rFonts w:hint="eastAsia" w:ascii="宋体" w:hAnsi="宋体" w:eastAsia="宋体" w:cs="宋体"/>
          <w:b w:val="0"/>
          <w:i w:val="0"/>
          <w:caps w:val="0"/>
          <w:color w:val="auto"/>
          <w:spacing w:val="0"/>
          <w:w w:val="100"/>
          <w:kern w:val="0"/>
          <w:sz w:val="24"/>
          <w:u w:val="single" w:color="000000"/>
          <w:lang w:val="zh-CN"/>
        </w:rPr>
        <w:t xml:space="preserve">                </w:t>
      </w:r>
      <w:r>
        <w:rPr>
          <w:rFonts w:hint="eastAsia" w:ascii="宋体" w:hAnsi="宋体" w:eastAsia="宋体" w:cs="宋体"/>
          <w:b w:val="0"/>
          <w:i w:val="0"/>
          <w:caps w:val="0"/>
          <w:color w:val="auto"/>
          <w:spacing w:val="0"/>
          <w:w w:val="100"/>
          <w:kern w:val="0"/>
          <w:sz w:val="24"/>
          <w:lang w:val="zh-CN"/>
        </w:rPr>
        <w:t>先生/女士(其在本公司的职务是：</w:t>
      </w:r>
      <w:r>
        <w:rPr>
          <w:rFonts w:hint="eastAsia" w:ascii="宋体" w:hAnsi="宋体" w:eastAsia="宋体" w:cs="宋体"/>
          <w:b w:val="0"/>
          <w:i w:val="0"/>
          <w:caps w:val="0"/>
          <w:color w:val="auto"/>
          <w:spacing w:val="0"/>
          <w:w w:val="100"/>
          <w:kern w:val="0"/>
          <w:sz w:val="24"/>
          <w:u w:val="single" w:color="000000"/>
          <w:lang w:val="zh-CN"/>
        </w:rPr>
        <w:t xml:space="preserve">                </w:t>
      </w:r>
      <w:r>
        <w:rPr>
          <w:rFonts w:hint="eastAsia" w:ascii="宋体" w:hAnsi="宋体" w:eastAsia="宋体" w:cs="宋体"/>
          <w:b w:val="0"/>
          <w:i w:val="0"/>
          <w:caps w:val="0"/>
          <w:color w:val="auto"/>
          <w:spacing w:val="0"/>
          <w:w w:val="100"/>
          <w:kern w:val="0"/>
          <w:sz w:val="24"/>
          <w:lang w:val="zh-CN"/>
        </w:rPr>
        <w:t>，联系电话：</w:t>
      </w:r>
      <w:r>
        <w:rPr>
          <w:rFonts w:hint="eastAsia" w:ascii="宋体" w:hAnsi="宋体" w:eastAsia="宋体" w:cs="宋体"/>
          <w:b w:val="0"/>
          <w:i w:val="0"/>
          <w:caps w:val="0"/>
          <w:color w:val="auto"/>
          <w:spacing w:val="0"/>
          <w:w w:val="100"/>
          <w:kern w:val="0"/>
          <w:sz w:val="24"/>
          <w:u w:val="single" w:color="000000"/>
          <w:lang w:val="zh-CN"/>
        </w:rPr>
        <w:t xml:space="preserve">       </w:t>
      </w:r>
      <w:r>
        <w:rPr>
          <w:rFonts w:hint="eastAsia" w:ascii="宋体" w:hAnsi="宋体" w:eastAsia="宋体" w:cs="宋体"/>
          <w:b w:val="0"/>
          <w:i w:val="0"/>
          <w:caps w:val="0"/>
          <w:color w:val="auto"/>
          <w:spacing w:val="0"/>
          <w:w w:val="100"/>
          <w:kern w:val="0"/>
          <w:sz w:val="24"/>
          <w:lang w:val="zh-CN"/>
        </w:rPr>
        <w:t>手机：</w:t>
      </w:r>
      <w:r>
        <w:rPr>
          <w:rFonts w:hint="eastAsia" w:ascii="宋体" w:hAnsi="宋体" w:eastAsia="宋体" w:cs="宋体"/>
          <w:b w:val="0"/>
          <w:i w:val="0"/>
          <w:caps w:val="0"/>
          <w:color w:val="auto"/>
          <w:spacing w:val="0"/>
          <w:w w:val="100"/>
          <w:kern w:val="0"/>
          <w:sz w:val="24"/>
          <w:u w:val="single" w:color="000000"/>
          <w:lang w:val="zh-CN"/>
        </w:rPr>
        <w:t xml:space="preserve">        </w:t>
      </w:r>
      <w:r>
        <w:rPr>
          <w:rFonts w:hint="eastAsia" w:ascii="宋体" w:hAnsi="宋体" w:eastAsia="宋体" w:cs="宋体"/>
          <w:b w:val="0"/>
          <w:i w:val="0"/>
          <w:caps w:val="0"/>
          <w:color w:val="auto"/>
          <w:spacing w:val="0"/>
          <w:w w:val="100"/>
          <w:kern w:val="0"/>
          <w:sz w:val="24"/>
          <w:lang w:val="zh-CN"/>
        </w:rPr>
        <w:t>传真：</w:t>
      </w:r>
      <w:r>
        <w:rPr>
          <w:rFonts w:hint="eastAsia" w:ascii="宋体" w:hAnsi="宋体" w:eastAsia="宋体" w:cs="宋体"/>
          <w:b w:val="0"/>
          <w:i w:val="0"/>
          <w:caps w:val="0"/>
          <w:color w:val="auto"/>
          <w:spacing w:val="0"/>
          <w:w w:val="100"/>
          <w:kern w:val="0"/>
          <w:sz w:val="24"/>
          <w:u w:val="single" w:color="000000"/>
          <w:lang w:val="zh-CN"/>
        </w:rPr>
        <w:t xml:space="preserve">           </w:t>
      </w:r>
      <w:r>
        <w:rPr>
          <w:rFonts w:hint="eastAsia" w:ascii="宋体" w:hAnsi="宋体" w:eastAsia="宋体" w:cs="宋体"/>
          <w:b w:val="0"/>
          <w:i w:val="0"/>
          <w:caps w:val="0"/>
          <w:color w:val="auto"/>
          <w:spacing w:val="0"/>
          <w:w w:val="100"/>
          <w:kern w:val="0"/>
          <w:sz w:val="24"/>
          <w:lang w:val="zh-CN"/>
        </w:rPr>
        <w:t>)，代表我公司全权处理</w:t>
      </w:r>
      <w:r>
        <w:rPr>
          <w:rFonts w:hint="eastAsia" w:ascii="宋体" w:hAnsi="宋体" w:eastAsia="宋体" w:cs="宋体"/>
          <w:b w:val="0"/>
          <w:i w:val="0"/>
          <w:caps w:val="0"/>
          <w:color w:val="auto"/>
          <w:spacing w:val="0"/>
          <w:w w:val="100"/>
          <w:sz w:val="24"/>
          <w:u w:val="single" w:color="000000"/>
        </w:rPr>
        <w:t xml:space="preserve">               项目 </w:t>
      </w:r>
      <w:r>
        <w:rPr>
          <w:rFonts w:hint="eastAsia" w:ascii="宋体" w:hAnsi="宋体" w:eastAsia="宋体" w:cs="宋体"/>
          <w:b w:val="0"/>
          <w:i w:val="0"/>
          <w:caps w:val="0"/>
          <w:color w:val="auto"/>
          <w:spacing w:val="0"/>
          <w:w w:val="100"/>
          <w:sz w:val="24"/>
        </w:rPr>
        <w:t>(招标编号：</w:t>
      </w:r>
      <w:r>
        <w:rPr>
          <w:rFonts w:hint="eastAsia" w:ascii="宋体" w:hAnsi="宋体" w:eastAsia="宋体" w:cs="宋体"/>
          <w:b w:val="0"/>
          <w:i w:val="0"/>
          <w:caps w:val="0"/>
          <w:color w:val="auto"/>
          <w:spacing w:val="0"/>
          <w:w w:val="100"/>
          <w:sz w:val="24"/>
          <w:u w:val="single" w:color="000000"/>
        </w:rPr>
        <w:t xml:space="preserve">            </w:t>
      </w:r>
      <w:r>
        <w:rPr>
          <w:rFonts w:hint="eastAsia" w:ascii="宋体" w:hAnsi="宋体" w:eastAsia="宋体" w:cs="宋体"/>
          <w:b w:val="0"/>
          <w:i w:val="0"/>
          <w:caps w:val="0"/>
          <w:color w:val="auto"/>
          <w:spacing w:val="0"/>
          <w:w w:val="100"/>
          <w:sz w:val="24"/>
        </w:rPr>
        <w:t>)采购投标的一切事项，若中标则全权代表本公司签订相关合同，</w:t>
      </w:r>
      <w:r>
        <w:rPr>
          <w:rFonts w:hint="eastAsia" w:ascii="宋体" w:hAnsi="宋体" w:eastAsia="宋体" w:cs="宋体"/>
          <w:b w:val="0"/>
          <w:i w:val="0"/>
          <w:caps w:val="0"/>
          <w:color w:val="auto"/>
          <w:spacing w:val="0"/>
          <w:w w:val="100"/>
          <w:kern w:val="0"/>
          <w:sz w:val="24"/>
          <w:lang w:val="zh-CN"/>
        </w:rPr>
        <w:t>并负责处理合同履行等事宜。</w:t>
      </w:r>
    </w:p>
    <w:p w14:paraId="37F5A029">
      <w:pPr>
        <w:shd w:val="clear" w:color="auto" w:fill="FFFFFF"/>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lang w:val="zh-CN"/>
        </w:rPr>
        <w:t xml:space="preserve">    特此告知。</w:t>
      </w:r>
    </w:p>
    <w:p w14:paraId="62503B51">
      <w:pPr>
        <w:shd w:val="clear" w:color="auto" w:fill="FFFFFF"/>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kern w:val="0"/>
          <w:sz w:val="24"/>
        </w:rPr>
      </w:pPr>
    </w:p>
    <w:p w14:paraId="62AA0E88">
      <w:pPr>
        <w:shd w:val="clear" w:color="auto" w:fill="FFFFFF"/>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lang w:val="zh-CN"/>
        </w:rPr>
        <w:t xml:space="preserve">                                           投标人名称(公章)：</w:t>
      </w:r>
    </w:p>
    <w:p w14:paraId="669C9B70">
      <w:pPr>
        <w:shd w:val="clear" w:color="auto" w:fill="FFFFFF"/>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lang w:val="zh-CN"/>
        </w:rPr>
        <w:t xml:space="preserve">                                           法定代表人（签字）：</w:t>
      </w:r>
      <w:r>
        <w:rPr>
          <w:rFonts w:hint="eastAsia" w:ascii="宋体" w:hAnsi="宋体" w:eastAsia="宋体" w:cs="宋体"/>
          <w:b w:val="0"/>
          <w:i w:val="0"/>
          <w:caps w:val="0"/>
          <w:color w:val="auto"/>
          <w:spacing w:val="0"/>
          <w:w w:val="100"/>
          <w:kern w:val="0"/>
          <w:sz w:val="24"/>
        </w:rPr>
        <w:t xml:space="preserve"> </w:t>
      </w:r>
    </w:p>
    <w:p w14:paraId="4428961C">
      <w:pPr>
        <w:shd w:val="clear" w:color="auto" w:fill="FFFFFF"/>
        <w:snapToGrid w:val="0"/>
        <w:spacing w:before="0" w:beforeAutospacing="0" w:after="0" w:afterAutospacing="0" w:line="360" w:lineRule="auto"/>
        <w:ind w:firstLine="5160" w:firstLineChars="2150"/>
        <w:jc w:val="both"/>
        <w:textAlignment w:val="baseline"/>
        <w:rPr>
          <w:rFonts w:hint="eastAsia" w:ascii="宋体" w:hAnsi="宋体" w:eastAsia="宋体" w:cs="宋体"/>
          <w:b w:val="0"/>
          <w:i w:val="0"/>
          <w:caps w:val="0"/>
          <w:color w:val="auto"/>
          <w:spacing w:val="0"/>
          <w:w w:val="100"/>
          <w:kern w:val="0"/>
          <w:sz w:val="24"/>
          <w:lang w:val="zh-CN"/>
        </w:rPr>
      </w:pPr>
      <w:r>
        <w:rPr>
          <w:rFonts w:hint="eastAsia" w:ascii="宋体" w:hAnsi="宋体" w:eastAsia="宋体" w:cs="宋体"/>
          <w:b w:val="0"/>
          <w:i w:val="0"/>
          <w:caps w:val="0"/>
          <w:color w:val="auto"/>
          <w:spacing w:val="0"/>
          <w:w w:val="100"/>
          <w:kern w:val="0"/>
          <w:sz w:val="24"/>
          <w:lang w:val="zh-CN"/>
        </w:rPr>
        <w:t>日期</w:t>
      </w:r>
      <w:r>
        <w:rPr>
          <w:rFonts w:hint="eastAsia" w:ascii="宋体" w:hAnsi="宋体" w:eastAsia="宋体" w:cs="宋体"/>
          <w:b w:val="0"/>
          <w:i w:val="0"/>
          <w:caps w:val="0"/>
          <w:color w:val="auto"/>
          <w:spacing w:val="0"/>
          <w:w w:val="100"/>
          <w:kern w:val="0"/>
          <w:sz w:val="24"/>
        </w:rPr>
        <w:t xml:space="preserve">：   </w:t>
      </w:r>
      <w:r>
        <w:rPr>
          <w:rFonts w:hint="eastAsia" w:ascii="宋体" w:hAnsi="宋体" w:eastAsia="宋体" w:cs="宋体"/>
          <w:b w:val="0"/>
          <w:i w:val="0"/>
          <w:caps w:val="0"/>
          <w:color w:val="auto"/>
          <w:spacing w:val="0"/>
          <w:w w:val="100"/>
          <w:kern w:val="0"/>
          <w:sz w:val="24"/>
          <w:lang w:val="zh-CN"/>
        </w:rPr>
        <w:t>年</w:t>
      </w:r>
      <w:r>
        <w:rPr>
          <w:rFonts w:hint="eastAsia" w:ascii="宋体" w:hAnsi="宋体" w:eastAsia="宋体" w:cs="宋体"/>
          <w:b w:val="0"/>
          <w:i w:val="0"/>
          <w:caps w:val="0"/>
          <w:color w:val="auto"/>
          <w:spacing w:val="0"/>
          <w:w w:val="100"/>
          <w:kern w:val="0"/>
          <w:sz w:val="24"/>
        </w:rPr>
        <w:t xml:space="preserve">  </w:t>
      </w:r>
      <w:r>
        <w:rPr>
          <w:rFonts w:hint="eastAsia" w:ascii="宋体" w:hAnsi="宋体" w:eastAsia="宋体" w:cs="宋体"/>
          <w:b w:val="0"/>
          <w:i w:val="0"/>
          <w:caps w:val="0"/>
          <w:color w:val="auto"/>
          <w:spacing w:val="0"/>
          <w:w w:val="100"/>
          <w:kern w:val="0"/>
          <w:sz w:val="24"/>
          <w:lang w:val="zh-CN"/>
        </w:rPr>
        <w:t>月</w:t>
      </w:r>
      <w:r>
        <w:rPr>
          <w:rFonts w:hint="eastAsia" w:ascii="宋体" w:hAnsi="宋体" w:eastAsia="宋体" w:cs="宋体"/>
          <w:b w:val="0"/>
          <w:i w:val="0"/>
          <w:caps w:val="0"/>
          <w:color w:val="auto"/>
          <w:spacing w:val="0"/>
          <w:w w:val="100"/>
          <w:kern w:val="0"/>
          <w:sz w:val="24"/>
        </w:rPr>
        <w:t xml:space="preserve">   </w:t>
      </w:r>
      <w:r>
        <w:rPr>
          <w:rFonts w:hint="eastAsia" w:ascii="宋体" w:hAnsi="宋体" w:eastAsia="宋体" w:cs="宋体"/>
          <w:b w:val="0"/>
          <w:i w:val="0"/>
          <w:caps w:val="0"/>
          <w:color w:val="auto"/>
          <w:spacing w:val="0"/>
          <w:w w:val="100"/>
          <w:kern w:val="0"/>
          <w:sz w:val="24"/>
          <w:lang w:val="zh-CN"/>
        </w:rPr>
        <w:t>日</w:t>
      </w:r>
    </w:p>
    <w:p w14:paraId="61A41357">
      <w:pPr>
        <w:shd w:val="clear" w:color="auto" w:fill="FFFFFF"/>
        <w:snapToGrid w:val="0"/>
        <w:spacing w:before="0" w:beforeAutospacing="0" w:after="0" w:afterAutospacing="0" w:line="360" w:lineRule="auto"/>
        <w:ind w:right="480"/>
        <w:jc w:val="center"/>
        <w:textAlignment w:val="baseline"/>
        <w:rPr>
          <w:rFonts w:hint="eastAsia" w:ascii="宋体" w:hAnsi="宋体" w:eastAsia="宋体" w:cs="宋体"/>
          <w:b/>
          <w:bCs/>
          <w:i w:val="0"/>
          <w:caps w:val="0"/>
          <w:color w:val="auto"/>
          <w:spacing w:val="0"/>
          <w:w w:val="100"/>
          <w:kern w:val="0"/>
          <w:sz w:val="24"/>
          <w:lang w:val="zh-CN"/>
        </w:rPr>
      </w:pPr>
    </w:p>
    <w:p w14:paraId="11E6B3F4">
      <w:pPr>
        <w:shd w:val="clear" w:color="auto" w:fill="FFFFFF"/>
        <w:snapToGrid w:val="0"/>
        <w:spacing w:before="0" w:beforeAutospacing="0" w:after="0" w:afterAutospacing="0" w:line="360" w:lineRule="auto"/>
        <w:ind w:firstLine="482" w:firstLineChars="200"/>
        <w:jc w:val="both"/>
        <w:textAlignment w:val="baseline"/>
        <w:rPr>
          <w:rFonts w:hint="eastAsia" w:ascii="宋体" w:hAnsi="宋体" w:eastAsia="宋体" w:cs="宋体"/>
          <w:b/>
          <w:bCs/>
          <w:i w:val="0"/>
          <w:caps w:val="0"/>
          <w:color w:val="auto"/>
          <w:spacing w:val="0"/>
          <w:w w:val="100"/>
          <w:kern w:val="0"/>
          <w:sz w:val="24"/>
          <w:lang w:val="zh-CN"/>
        </w:rPr>
      </w:pPr>
    </w:p>
    <w:p w14:paraId="6335AA3D">
      <w:pPr>
        <w:pStyle w:val="18"/>
        <w:snapToGrid w:val="0"/>
        <w:spacing w:before="0" w:beforeAutospacing="0" w:after="0" w:afterAutospacing="0" w:line="360" w:lineRule="auto"/>
        <w:ind w:firstLine="643" w:firstLineChars="200"/>
        <w:jc w:val="center"/>
        <w:textAlignment w:val="baseline"/>
        <w:rPr>
          <w:rFonts w:hint="eastAsia" w:ascii="宋体" w:hAnsi="宋体" w:eastAsia="宋体" w:cs="宋体"/>
          <w:b/>
          <w:i w:val="0"/>
          <w:caps w:val="0"/>
          <w:color w:val="auto"/>
          <w:spacing w:val="0"/>
          <w:w w:val="100"/>
          <w:sz w:val="32"/>
          <w:szCs w:val="32"/>
          <w:lang w:val="zh-CN"/>
        </w:rPr>
      </w:pPr>
      <w:r>
        <w:rPr>
          <w:rFonts w:hint="eastAsia" w:ascii="宋体" w:hAnsi="宋体" w:eastAsia="宋体" w:cs="宋体"/>
          <w:b/>
          <w:i w:val="0"/>
          <w:caps w:val="0"/>
          <w:color w:val="auto"/>
          <w:spacing w:val="0"/>
          <w:w w:val="100"/>
          <w:sz w:val="32"/>
          <w:szCs w:val="32"/>
          <w:lang w:val="zh-CN"/>
        </w:rPr>
        <w:t>二、法定代表人及授权代表人的身份证 (扫描件加盖公章)</w:t>
      </w:r>
    </w:p>
    <w:p w14:paraId="7B471028">
      <w:pPr>
        <w:shd w:val="clear" w:color="auto" w:fill="FFFFFF"/>
        <w:snapToGrid w:val="0"/>
        <w:spacing w:before="0" w:beforeAutospacing="0" w:after="0" w:afterAutospacing="0" w:line="360" w:lineRule="auto"/>
        <w:ind w:right="480"/>
        <w:jc w:val="center"/>
        <w:textAlignment w:val="baseline"/>
        <w:rPr>
          <w:rFonts w:hint="eastAsia" w:ascii="宋体" w:hAnsi="宋体" w:eastAsia="宋体" w:cs="宋体"/>
          <w:b/>
          <w:bCs/>
          <w:i w:val="0"/>
          <w:caps w:val="0"/>
          <w:color w:val="auto"/>
          <w:spacing w:val="0"/>
          <w:w w:val="100"/>
          <w:kern w:val="0"/>
          <w:sz w:val="24"/>
          <w:lang w:val="zh-CN"/>
        </w:rPr>
      </w:pPr>
    </w:p>
    <w:p w14:paraId="2C653CBD">
      <w:pPr>
        <w:shd w:val="clear" w:color="auto" w:fill="FFFFFF"/>
        <w:snapToGrid w:val="0"/>
        <w:spacing w:before="0" w:beforeAutospacing="0" w:after="0" w:afterAutospacing="0" w:line="360" w:lineRule="auto"/>
        <w:ind w:right="480"/>
        <w:jc w:val="both"/>
        <w:textAlignment w:val="baseline"/>
        <w:rPr>
          <w:rFonts w:hint="eastAsia" w:ascii="宋体" w:hAnsi="宋体" w:eastAsia="宋体" w:cs="宋体"/>
          <w:b/>
          <w:bCs/>
          <w:i w:val="0"/>
          <w:caps w:val="0"/>
          <w:color w:val="auto"/>
          <w:spacing w:val="0"/>
          <w:w w:val="100"/>
          <w:kern w:val="0"/>
          <w:sz w:val="24"/>
          <w:lang w:val="zh-CN"/>
        </w:rPr>
      </w:pPr>
    </w:p>
    <w:p w14:paraId="1EDBD4F5">
      <w:pPr>
        <w:pStyle w:val="18"/>
        <w:snapToGrid w:val="0"/>
        <w:spacing w:before="0" w:beforeAutospacing="0" w:after="0" w:afterAutospacing="0" w:line="360" w:lineRule="auto"/>
        <w:ind w:firstLine="643" w:firstLineChars="200"/>
        <w:jc w:val="center"/>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i w:val="0"/>
          <w:caps w:val="0"/>
          <w:color w:val="auto"/>
          <w:spacing w:val="0"/>
          <w:w w:val="100"/>
          <w:sz w:val="32"/>
          <w:szCs w:val="32"/>
          <w:lang w:val="zh-CN"/>
        </w:rPr>
        <w:t>三、资质文件（如有）</w:t>
      </w:r>
      <w:r>
        <w:rPr>
          <w:rFonts w:hint="eastAsia" w:ascii="宋体" w:hAnsi="宋体" w:eastAsia="宋体" w:cs="宋体"/>
          <w:b w:val="0"/>
          <w:i w:val="0"/>
          <w:caps w:val="0"/>
          <w:color w:val="auto"/>
          <w:spacing w:val="0"/>
          <w:w w:val="100"/>
          <w:sz w:val="24"/>
        </w:rPr>
        <w:t xml:space="preserve"> </w:t>
      </w:r>
    </w:p>
    <w:p w14:paraId="6733E225">
      <w:pPr>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kern w:val="0"/>
          <w:sz w:val="24"/>
        </w:rPr>
      </w:pPr>
    </w:p>
    <w:p w14:paraId="06D0F224">
      <w:pPr>
        <w:shd w:val="clear" w:color="auto" w:fill="FFFFFF"/>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p>
    <w:p w14:paraId="3173B3A1">
      <w:pPr>
        <w:shd w:val="clear" w:color="auto" w:fill="FFFFFF"/>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p>
    <w:p w14:paraId="16EE1D7F">
      <w:pPr>
        <w:pStyle w:val="18"/>
        <w:snapToGrid w:val="0"/>
        <w:spacing w:before="0" w:beforeAutospacing="0" w:after="0" w:afterAutospacing="0" w:line="360" w:lineRule="auto"/>
        <w:jc w:val="center"/>
        <w:textAlignment w:val="baseline"/>
        <w:rPr>
          <w:rFonts w:hint="eastAsia" w:ascii="宋体" w:hAnsi="宋体" w:eastAsia="宋体" w:cs="宋体"/>
          <w:b/>
          <w:i w:val="0"/>
          <w:caps w:val="0"/>
          <w:color w:val="auto"/>
          <w:spacing w:val="0"/>
          <w:w w:val="100"/>
          <w:sz w:val="32"/>
          <w:szCs w:val="32"/>
          <w:lang w:val="zh-CN"/>
        </w:rPr>
      </w:pPr>
      <w:r>
        <w:rPr>
          <w:rFonts w:hint="eastAsia" w:ascii="宋体" w:hAnsi="宋体" w:eastAsia="宋体" w:cs="宋体"/>
          <w:b/>
          <w:i w:val="0"/>
          <w:caps w:val="0"/>
          <w:color w:val="auto"/>
          <w:spacing w:val="0"/>
          <w:w w:val="100"/>
          <w:sz w:val="32"/>
          <w:szCs w:val="32"/>
          <w:lang w:val="zh-CN"/>
        </w:rPr>
        <w:t>四、公司介绍及同类项目业绩经验案例（需提供合同扫描件并加盖公章）</w:t>
      </w:r>
    </w:p>
    <w:p w14:paraId="1D2CBBB6">
      <w:pPr>
        <w:snapToGrid w:val="0"/>
        <w:spacing w:before="0" w:beforeAutospacing="0" w:after="0" w:afterAutospacing="0" w:line="360" w:lineRule="auto"/>
        <w:ind w:firstLine="5160" w:firstLineChars="2150"/>
        <w:jc w:val="both"/>
        <w:textAlignment w:val="baseline"/>
        <w:rPr>
          <w:rFonts w:hint="eastAsia" w:ascii="宋体" w:hAnsi="宋体" w:eastAsia="宋体" w:cs="宋体"/>
          <w:b w:val="0"/>
          <w:i w:val="0"/>
          <w:caps w:val="0"/>
          <w:color w:val="auto"/>
          <w:spacing w:val="0"/>
          <w:w w:val="100"/>
          <w:kern w:val="0"/>
          <w:sz w:val="24"/>
          <w:lang w:val="zh-CN"/>
        </w:rPr>
      </w:pPr>
    </w:p>
    <w:p w14:paraId="6F889042">
      <w:pPr>
        <w:pStyle w:val="16"/>
        <w:snapToGrid w:val="0"/>
        <w:spacing w:before="0" w:beforeAutospacing="0" w:after="0" w:afterAutospacing="0" w:line="360" w:lineRule="auto"/>
        <w:ind w:firstLine="645"/>
        <w:jc w:val="both"/>
        <w:textAlignment w:val="baseline"/>
        <w:rPr>
          <w:rFonts w:hint="eastAsia" w:ascii="宋体" w:hAnsi="宋体" w:eastAsia="宋体" w:cs="宋体"/>
          <w:b w:val="0"/>
          <w:i w:val="0"/>
          <w:caps w:val="0"/>
          <w:color w:val="auto"/>
          <w:spacing w:val="0"/>
          <w:w w:val="100"/>
          <w:sz w:val="28"/>
          <w:lang w:val="zh-CN"/>
        </w:rPr>
      </w:pPr>
    </w:p>
    <w:p w14:paraId="5FD34753">
      <w:pPr>
        <w:pStyle w:val="16"/>
        <w:snapToGrid w:val="0"/>
        <w:spacing w:before="0" w:beforeAutospacing="0" w:after="0" w:afterAutospacing="0" w:line="360" w:lineRule="auto"/>
        <w:ind w:firstLine="645"/>
        <w:jc w:val="both"/>
        <w:textAlignment w:val="baseline"/>
        <w:rPr>
          <w:rFonts w:hint="eastAsia" w:ascii="宋体" w:hAnsi="宋体" w:eastAsia="宋体" w:cs="宋体"/>
          <w:b w:val="0"/>
          <w:i w:val="0"/>
          <w:caps w:val="0"/>
          <w:color w:val="auto"/>
          <w:spacing w:val="0"/>
          <w:w w:val="100"/>
          <w:sz w:val="28"/>
          <w:lang w:val="zh-CN"/>
        </w:rPr>
      </w:pPr>
    </w:p>
    <w:p w14:paraId="71C2847C">
      <w:pPr>
        <w:pStyle w:val="16"/>
        <w:snapToGrid w:val="0"/>
        <w:spacing w:before="0" w:beforeAutospacing="0" w:after="0" w:afterAutospacing="0" w:line="360" w:lineRule="auto"/>
        <w:ind w:firstLine="645"/>
        <w:jc w:val="both"/>
        <w:textAlignment w:val="baseline"/>
        <w:rPr>
          <w:rFonts w:hint="eastAsia" w:ascii="宋体" w:hAnsi="宋体" w:eastAsia="宋体" w:cs="宋体"/>
          <w:b w:val="0"/>
          <w:i w:val="0"/>
          <w:caps w:val="0"/>
          <w:color w:val="auto"/>
          <w:spacing w:val="0"/>
          <w:w w:val="100"/>
          <w:sz w:val="28"/>
          <w:lang w:val="zh-CN"/>
        </w:rPr>
      </w:pPr>
    </w:p>
    <w:p w14:paraId="20B8535C">
      <w:pPr>
        <w:pStyle w:val="16"/>
        <w:snapToGrid w:val="0"/>
        <w:spacing w:before="0" w:beforeAutospacing="0" w:after="0" w:afterAutospacing="0" w:line="360" w:lineRule="auto"/>
        <w:ind w:firstLine="645"/>
        <w:jc w:val="both"/>
        <w:textAlignment w:val="baseline"/>
        <w:rPr>
          <w:rFonts w:hint="eastAsia" w:ascii="宋体" w:hAnsi="宋体" w:eastAsia="宋体" w:cs="宋体"/>
          <w:b w:val="0"/>
          <w:i w:val="0"/>
          <w:caps w:val="0"/>
          <w:color w:val="auto"/>
          <w:spacing w:val="0"/>
          <w:w w:val="100"/>
          <w:sz w:val="28"/>
          <w:lang w:val="zh-CN"/>
        </w:rPr>
      </w:pPr>
    </w:p>
    <w:p w14:paraId="34C4A8D3">
      <w:pPr>
        <w:pStyle w:val="18"/>
        <w:snapToGrid w:val="0"/>
        <w:spacing w:before="0" w:beforeAutospacing="0" w:after="0" w:afterAutospacing="0" w:line="360" w:lineRule="auto"/>
        <w:jc w:val="center"/>
        <w:textAlignment w:val="baseline"/>
        <w:rPr>
          <w:rFonts w:hint="eastAsia" w:ascii="宋体" w:hAnsi="宋体" w:eastAsia="宋体" w:cs="宋体"/>
          <w:b/>
          <w:i w:val="0"/>
          <w:caps w:val="0"/>
          <w:color w:val="auto"/>
          <w:spacing w:val="0"/>
          <w:w w:val="100"/>
          <w:kern w:val="0"/>
          <w:sz w:val="32"/>
          <w:szCs w:val="32"/>
        </w:rPr>
      </w:pPr>
      <w:r>
        <w:rPr>
          <w:rFonts w:hint="eastAsia" w:ascii="宋体" w:hAnsi="宋体" w:eastAsia="宋体" w:cs="宋体"/>
          <w:b/>
          <w:i w:val="0"/>
          <w:caps w:val="0"/>
          <w:color w:val="auto"/>
          <w:spacing w:val="0"/>
          <w:w w:val="100"/>
          <w:sz w:val="32"/>
          <w:szCs w:val="32"/>
          <w:lang w:val="zh-CN"/>
        </w:rPr>
        <w:t>五、</w:t>
      </w:r>
      <w:r>
        <w:rPr>
          <w:rFonts w:hint="eastAsia" w:ascii="宋体" w:hAnsi="宋体" w:eastAsia="宋体" w:cs="宋体"/>
          <w:b/>
          <w:i w:val="0"/>
          <w:caps w:val="0"/>
          <w:color w:val="auto"/>
          <w:spacing w:val="0"/>
          <w:w w:val="100"/>
          <w:kern w:val="0"/>
          <w:sz w:val="32"/>
          <w:szCs w:val="32"/>
        </w:rPr>
        <w:t>针对本项目的详细服务实施计划方案等</w:t>
      </w:r>
    </w:p>
    <w:p w14:paraId="02D66A7D">
      <w:pPr>
        <w:pStyle w:val="34"/>
        <w:snapToGrid w:val="0"/>
        <w:spacing w:before="0" w:beforeAutospacing="0" w:after="0" w:afterAutospacing="0" w:line="200" w:lineRule="atLeast"/>
        <w:ind w:firstLine="420"/>
        <w:jc w:val="both"/>
        <w:textAlignment w:val="baseline"/>
        <w:rPr>
          <w:rFonts w:hint="eastAsia" w:ascii="宋体" w:hAnsi="宋体" w:eastAsia="宋体" w:cs="宋体"/>
          <w:b w:val="0"/>
          <w:i w:val="0"/>
          <w:caps w:val="0"/>
          <w:color w:val="auto"/>
          <w:spacing w:val="-4"/>
          <w:w w:val="100"/>
          <w:sz w:val="18"/>
          <w:lang w:val="zh-CN"/>
        </w:rPr>
      </w:pPr>
    </w:p>
    <w:p w14:paraId="7AAD822E">
      <w:pPr>
        <w:pStyle w:val="34"/>
        <w:snapToGrid w:val="0"/>
        <w:spacing w:before="0" w:beforeAutospacing="0" w:after="0" w:afterAutospacing="0" w:line="200" w:lineRule="atLeast"/>
        <w:ind w:firstLine="420"/>
        <w:jc w:val="both"/>
        <w:textAlignment w:val="baseline"/>
        <w:rPr>
          <w:rFonts w:hint="eastAsia" w:ascii="宋体" w:hAnsi="宋体" w:eastAsia="宋体" w:cs="宋体"/>
          <w:b w:val="0"/>
          <w:i w:val="0"/>
          <w:caps w:val="0"/>
          <w:color w:val="auto"/>
          <w:spacing w:val="-4"/>
          <w:w w:val="100"/>
          <w:sz w:val="24"/>
          <w:szCs w:val="24"/>
        </w:rPr>
      </w:pPr>
      <w:r>
        <w:rPr>
          <w:rFonts w:hint="eastAsia" w:ascii="宋体" w:hAnsi="宋体" w:eastAsia="宋体" w:cs="宋体"/>
          <w:b w:val="0"/>
          <w:i w:val="0"/>
          <w:caps w:val="0"/>
          <w:color w:val="auto"/>
          <w:spacing w:val="-4"/>
          <w:w w:val="100"/>
          <w:sz w:val="24"/>
          <w:szCs w:val="24"/>
        </w:rPr>
        <w:t>根据采购文件要求自行草拟。</w:t>
      </w:r>
    </w:p>
    <w:p w14:paraId="196644F1">
      <w:pPr>
        <w:pStyle w:val="34"/>
        <w:snapToGrid w:val="0"/>
        <w:spacing w:before="0" w:beforeAutospacing="0" w:after="0" w:afterAutospacing="0" w:line="200" w:lineRule="atLeast"/>
        <w:ind w:firstLine="420"/>
        <w:jc w:val="both"/>
        <w:textAlignment w:val="baseline"/>
        <w:rPr>
          <w:rFonts w:hint="eastAsia" w:ascii="宋体" w:hAnsi="宋体" w:eastAsia="宋体" w:cs="宋体"/>
          <w:b w:val="0"/>
          <w:i w:val="0"/>
          <w:caps w:val="0"/>
          <w:color w:val="auto"/>
          <w:spacing w:val="-4"/>
          <w:w w:val="100"/>
          <w:sz w:val="18"/>
          <w:lang w:val="zh-CN"/>
        </w:rPr>
      </w:pPr>
    </w:p>
    <w:p w14:paraId="453AEC9D">
      <w:pPr>
        <w:pStyle w:val="34"/>
        <w:snapToGrid w:val="0"/>
        <w:spacing w:before="0" w:beforeAutospacing="0" w:after="0" w:afterAutospacing="0" w:line="200" w:lineRule="atLeast"/>
        <w:ind w:firstLine="420"/>
        <w:jc w:val="both"/>
        <w:textAlignment w:val="baseline"/>
        <w:rPr>
          <w:rFonts w:hint="eastAsia" w:ascii="宋体" w:hAnsi="宋体" w:eastAsia="宋体" w:cs="宋体"/>
          <w:b w:val="0"/>
          <w:i w:val="0"/>
          <w:caps w:val="0"/>
          <w:color w:val="auto"/>
          <w:spacing w:val="-4"/>
          <w:w w:val="100"/>
          <w:sz w:val="18"/>
          <w:lang w:val="zh-CN"/>
        </w:rPr>
      </w:pPr>
    </w:p>
    <w:p w14:paraId="5E31DCC4">
      <w:pPr>
        <w:shd w:val="clear" w:color="auto" w:fill="FFFFFF"/>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lang w:val="zh-CN"/>
        </w:rPr>
        <w:t xml:space="preserve">                                           投标人名称(公章)：</w:t>
      </w:r>
    </w:p>
    <w:p w14:paraId="24F738E9">
      <w:pPr>
        <w:shd w:val="clear" w:color="auto" w:fill="FFFFFF"/>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lang w:val="zh-CN"/>
        </w:rPr>
        <w:t xml:space="preserve">                                          </w:t>
      </w:r>
      <w:r>
        <w:rPr>
          <w:rFonts w:hint="eastAsia" w:ascii="宋体" w:hAnsi="宋体" w:eastAsia="宋体" w:cs="宋体"/>
          <w:b w:val="0"/>
          <w:i w:val="0"/>
          <w:caps w:val="0"/>
          <w:color w:val="auto"/>
          <w:spacing w:val="0"/>
          <w:w w:val="100"/>
          <w:kern w:val="0"/>
          <w:sz w:val="24"/>
        </w:rPr>
        <w:t xml:space="preserve"> </w:t>
      </w:r>
      <w:r>
        <w:rPr>
          <w:rFonts w:hint="eastAsia" w:ascii="宋体" w:hAnsi="宋体" w:eastAsia="宋体" w:cs="宋体"/>
          <w:b w:val="0"/>
          <w:i w:val="0"/>
          <w:caps w:val="0"/>
          <w:color w:val="auto"/>
          <w:spacing w:val="0"/>
          <w:w w:val="100"/>
          <w:kern w:val="0"/>
          <w:sz w:val="24"/>
          <w:lang w:val="zh-CN"/>
        </w:rPr>
        <w:t>法定代表人或授权代表（签字）：</w:t>
      </w:r>
      <w:r>
        <w:rPr>
          <w:rFonts w:hint="eastAsia" w:ascii="宋体" w:hAnsi="宋体" w:eastAsia="宋体" w:cs="宋体"/>
          <w:b w:val="0"/>
          <w:i w:val="0"/>
          <w:caps w:val="0"/>
          <w:color w:val="auto"/>
          <w:spacing w:val="0"/>
          <w:w w:val="100"/>
          <w:kern w:val="0"/>
          <w:sz w:val="24"/>
        </w:rPr>
        <w:t xml:space="preserve"> </w:t>
      </w:r>
    </w:p>
    <w:p w14:paraId="1756846F">
      <w:pPr>
        <w:shd w:val="clear" w:color="auto" w:fill="FFFFFF"/>
        <w:snapToGrid w:val="0"/>
        <w:spacing w:before="0" w:beforeAutospacing="0" w:after="0" w:afterAutospacing="0" w:line="360" w:lineRule="auto"/>
        <w:ind w:firstLine="5160" w:firstLineChars="2150"/>
        <w:jc w:val="both"/>
        <w:textAlignment w:val="baseline"/>
        <w:rPr>
          <w:rFonts w:hint="eastAsia" w:ascii="宋体" w:hAnsi="宋体" w:eastAsia="宋体" w:cs="宋体"/>
          <w:b w:val="0"/>
          <w:i w:val="0"/>
          <w:caps w:val="0"/>
          <w:color w:val="auto"/>
          <w:spacing w:val="0"/>
          <w:w w:val="100"/>
          <w:kern w:val="0"/>
          <w:sz w:val="24"/>
          <w:lang w:val="zh-CN"/>
        </w:rPr>
      </w:pPr>
      <w:r>
        <w:rPr>
          <w:rFonts w:hint="eastAsia" w:ascii="宋体" w:hAnsi="宋体" w:eastAsia="宋体" w:cs="宋体"/>
          <w:b w:val="0"/>
          <w:i w:val="0"/>
          <w:caps w:val="0"/>
          <w:color w:val="auto"/>
          <w:spacing w:val="0"/>
          <w:w w:val="100"/>
          <w:kern w:val="0"/>
          <w:sz w:val="24"/>
          <w:lang w:val="zh-CN"/>
        </w:rPr>
        <w:t>日期</w:t>
      </w:r>
      <w:r>
        <w:rPr>
          <w:rFonts w:hint="eastAsia" w:ascii="宋体" w:hAnsi="宋体" w:eastAsia="宋体" w:cs="宋体"/>
          <w:b w:val="0"/>
          <w:i w:val="0"/>
          <w:caps w:val="0"/>
          <w:color w:val="auto"/>
          <w:spacing w:val="0"/>
          <w:w w:val="100"/>
          <w:kern w:val="0"/>
          <w:sz w:val="24"/>
        </w:rPr>
        <w:t xml:space="preserve">：   </w:t>
      </w:r>
      <w:r>
        <w:rPr>
          <w:rFonts w:hint="eastAsia" w:ascii="宋体" w:hAnsi="宋体" w:eastAsia="宋体" w:cs="宋体"/>
          <w:b w:val="0"/>
          <w:i w:val="0"/>
          <w:caps w:val="0"/>
          <w:color w:val="auto"/>
          <w:spacing w:val="0"/>
          <w:w w:val="100"/>
          <w:kern w:val="0"/>
          <w:sz w:val="24"/>
          <w:lang w:val="zh-CN"/>
        </w:rPr>
        <w:t>年</w:t>
      </w:r>
      <w:r>
        <w:rPr>
          <w:rFonts w:hint="eastAsia" w:ascii="宋体" w:hAnsi="宋体" w:eastAsia="宋体" w:cs="宋体"/>
          <w:b w:val="0"/>
          <w:i w:val="0"/>
          <w:caps w:val="0"/>
          <w:color w:val="auto"/>
          <w:spacing w:val="0"/>
          <w:w w:val="100"/>
          <w:kern w:val="0"/>
          <w:sz w:val="24"/>
        </w:rPr>
        <w:t xml:space="preserve">  </w:t>
      </w:r>
      <w:r>
        <w:rPr>
          <w:rFonts w:hint="eastAsia" w:ascii="宋体" w:hAnsi="宋体" w:eastAsia="宋体" w:cs="宋体"/>
          <w:b w:val="0"/>
          <w:i w:val="0"/>
          <w:caps w:val="0"/>
          <w:color w:val="auto"/>
          <w:spacing w:val="0"/>
          <w:w w:val="100"/>
          <w:kern w:val="0"/>
          <w:sz w:val="24"/>
          <w:lang w:val="zh-CN"/>
        </w:rPr>
        <w:t>月</w:t>
      </w:r>
      <w:r>
        <w:rPr>
          <w:rFonts w:hint="eastAsia" w:ascii="宋体" w:hAnsi="宋体" w:eastAsia="宋体" w:cs="宋体"/>
          <w:b w:val="0"/>
          <w:i w:val="0"/>
          <w:caps w:val="0"/>
          <w:color w:val="auto"/>
          <w:spacing w:val="0"/>
          <w:w w:val="100"/>
          <w:kern w:val="0"/>
          <w:sz w:val="24"/>
        </w:rPr>
        <w:t xml:space="preserve">   </w:t>
      </w:r>
      <w:r>
        <w:rPr>
          <w:rFonts w:hint="eastAsia" w:ascii="宋体" w:hAnsi="宋体" w:eastAsia="宋体" w:cs="宋体"/>
          <w:b w:val="0"/>
          <w:i w:val="0"/>
          <w:caps w:val="0"/>
          <w:color w:val="auto"/>
          <w:spacing w:val="0"/>
          <w:w w:val="100"/>
          <w:kern w:val="0"/>
          <w:sz w:val="24"/>
          <w:lang w:val="zh-CN"/>
        </w:rPr>
        <w:t>日</w:t>
      </w:r>
    </w:p>
    <w:p w14:paraId="51E21836">
      <w:pPr>
        <w:shd w:val="clear" w:color="auto" w:fill="FFFFFF"/>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p>
    <w:p w14:paraId="30887051">
      <w:pPr>
        <w:pStyle w:val="18"/>
        <w:snapToGrid w:val="0"/>
        <w:spacing w:before="0" w:beforeAutospacing="0" w:after="0" w:afterAutospacing="0" w:line="360" w:lineRule="auto"/>
        <w:ind w:firstLine="643" w:firstLineChars="200"/>
        <w:jc w:val="center"/>
        <w:textAlignment w:val="baseline"/>
        <w:rPr>
          <w:rFonts w:hint="eastAsia" w:ascii="宋体" w:hAnsi="宋体" w:eastAsia="宋体" w:cs="宋体"/>
          <w:b/>
          <w:i w:val="0"/>
          <w:caps w:val="0"/>
          <w:color w:val="auto"/>
          <w:spacing w:val="0"/>
          <w:w w:val="100"/>
          <w:sz w:val="32"/>
          <w:szCs w:val="32"/>
          <w:lang w:val="zh-CN"/>
        </w:rPr>
      </w:pPr>
      <w:r>
        <w:rPr>
          <w:rFonts w:hint="eastAsia" w:ascii="宋体" w:hAnsi="宋体" w:eastAsia="宋体" w:cs="宋体"/>
          <w:b/>
          <w:i w:val="0"/>
          <w:caps w:val="0"/>
          <w:color w:val="auto"/>
          <w:spacing w:val="0"/>
          <w:w w:val="100"/>
          <w:sz w:val="32"/>
          <w:szCs w:val="32"/>
          <w:lang w:val="zh-CN"/>
        </w:rPr>
        <w:t>六、服务承诺</w:t>
      </w:r>
    </w:p>
    <w:p w14:paraId="22E1FBC3">
      <w:pPr>
        <w:tabs>
          <w:tab w:val="left" w:pos="930"/>
        </w:tabs>
        <w:snapToGrid w:val="0"/>
        <w:spacing w:before="0" w:beforeAutospacing="0" w:after="0" w:afterAutospacing="0" w:line="360" w:lineRule="auto"/>
        <w:ind w:firstLine="480"/>
        <w:jc w:val="both"/>
        <w:textAlignment w:val="baseline"/>
        <w:rPr>
          <w:rFonts w:hint="eastAsia" w:ascii="宋体" w:hAnsi="宋体" w:eastAsia="宋体" w:cs="宋体"/>
          <w:b w:val="0"/>
          <w:i w:val="0"/>
          <w:caps w:val="0"/>
          <w:color w:val="auto"/>
          <w:spacing w:val="0"/>
          <w:w w:val="100"/>
          <w:kern w:val="0"/>
          <w:sz w:val="24"/>
          <w:lang w:val="zh-CN"/>
        </w:rPr>
      </w:pPr>
    </w:p>
    <w:p w14:paraId="2942542F">
      <w:pPr>
        <w:pStyle w:val="34"/>
        <w:snapToGrid w:val="0"/>
        <w:spacing w:before="0" w:beforeAutospacing="0" w:after="0" w:afterAutospacing="0" w:line="200" w:lineRule="atLeast"/>
        <w:ind w:firstLine="420"/>
        <w:jc w:val="both"/>
        <w:textAlignment w:val="baseline"/>
        <w:rPr>
          <w:rFonts w:hint="eastAsia" w:ascii="宋体" w:hAnsi="宋体" w:eastAsia="宋体" w:cs="宋体"/>
          <w:b w:val="0"/>
          <w:i w:val="0"/>
          <w:caps w:val="0"/>
          <w:color w:val="auto"/>
          <w:spacing w:val="-4"/>
          <w:w w:val="100"/>
          <w:sz w:val="24"/>
          <w:szCs w:val="24"/>
        </w:rPr>
      </w:pPr>
      <w:r>
        <w:rPr>
          <w:rFonts w:hint="eastAsia" w:ascii="宋体" w:hAnsi="宋体" w:eastAsia="宋体" w:cs="宋体"/>
          <w:b w:val="0"/>
          <w:i w:val="0"/>
          <w:caps w:val="0"/>
          <w:color w:val="auto"/>
          <w:spacing w:val="-4"/>
          <w:w w:val="100"/>
          <w:sz w:val="24"/>
          <w:szCs w:val="24"/>
        </w:rPr>
        <w:t>根据采购文件要求自行草拟。</w:t>
      </w:r>
    </w:p>
    <w:p w14:paraId="63F9A60D">
      <w:pPr>
        <w:pStyle w:val="16"/>
        <w:snapToGrid w:val="0"/>
        <w:spacing w:before="0" w:beforeAutospacing="0" w:after="0" w:afterAutospacing="0" w:line="360" w:lineRule="auto"/>
        <w:ind w:firstLine="0"/>
        <w:jc w:val="center"/>
        <w:textAlignment w:val="baseline"/>
        <w:rPr>
          <w:rFonts w:hint="eastAsia" w:ascii="宋体" w:hAnsi="宋体" w:eastAsia="宋体" w:cs="宋体"/>
          <w:b w:val="0"/>
          <w:i w:val="0"/>
          <w:caps w:val="0"/>
          <w:color w:val="auto"/>
          <w:spacing w:val="0"/>
          <w:w w:val="100"/>
          <w:sz w:val="24"/>
        </w:rPr>
      </w:pPr>
    </w:p>
    <w:p w14:paraId="22557268">
      <w:pPr>
        <w:snapToGrid w:val="0"/>
        <w:spacing w:before="0" w:beforeAutospacing="0" w:after="0" w:afterAutospacing="0" w:line="360" w:lineRule="auto"/>
        <w:ind w:firstLine="5160" w:firstLineChars="2150"/>
        <w:jc w:val="both"/>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lang w:val="zh-CN"/>
        </w:rPr>
        <w:t xml:space="preserve">投标人名称（公章）：      </w:t>
      </w:r>
    </w:p>
    <w:p w14:paraId="1C888C33">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kern w:val="0"/>
          <w:sz w:val="24"/>
          <w:lang w:val="zh-CN"/>
        </w:rPr>
      </w:pPr>
      <w:r>
        <w:rPr>
          <w:rFonts w:hint="eastAsia" w:ascii="宋体" w:hAnsi="宋体" w:eastAsia="宋体" w:cs="宋体"/>
          <w:b w:val="0"/>
          <w:i w:val="0"/>
          <w:caps w:val="0"/>
          <w:color w:val="auto"/>
          <w:spacing w:val="0"/>
          <w:w w:val="100"/>
          <w:kern w:val="0"/>
          <w:sz w:val="24"/>
          <w:lang w:val="zh-CN"/>
        </w:rPr>
        <w:t xml:space="preserve">                                           法定代表人或授权代表（签字）：</w:t>
      </w:r>
      <w:r>
        <w:rPr>
          <w:rFonts w:hint="eastAsia" w:ascii="宋体" w:hAnsi="宋体" w:eastAsia="宋体" w:cs="宋体"/>
          <w:b w:val="0"/>
          <w:i w:val="0"/>
          <w:caps w:val="0"/>
          <w:color w:val="auto"/>
          <w:spacing w:val="0"/>
          <w:w w:val="100"/>
          <w:kern w:val="0"/>
          <w:sz w:val="24"/>
        </w:rPr>
        <w:t xml:space="preserve"> </w:t>
      </w:r>
    </w:p>
    <w:p w14:paraId="6EB4E594">
      <w:pPr>
        <w:snapToGrid w:val="0"/>
        <w:spacing w:before="0" w:beforeAutospacing="0" w:after="0" w:afterAutospacing="0" w:line="360" w:lineRule="auto"/>
        <w:ind w:firstLine="5160" w:firstLineChars="2150"/>
        <w:jc w:val="both"/>
        <w:textAlignment w:val="baseline"/>
        <w:rPr>
          <w:rFonts w:hint="eastAsia" w:ascii="宋体" w:hAnsi="宋体" w:eastAsia="宋体" w:cs="宋体"/>
          <w:b w:val="0"/>
          <w:i w:val="0"/>
          <w:caps w:val="0"/>
          <w:color w:val="auto"/>
          <w:spacing w:val="0"/>
          <w:w w:val="100"/>
          <w:kern w:val="0"/>
          <w:sz w:val="24"/>
          <w:lang w:val="zh-CN"/>
        </w:rPr>
      </w:pPr>
      <w:r>
        <w:rPr>
          <w:rFonts w:hint="eastAsia" w:ascii="宋体" w:hAnsi="宋体" w:eastAsia="宋体" w:cs="宋体"/>
          <w:b w:val="0"/>
          <w:i w:val="0"/>
          <w:caps w:val="0"/>
          <w:color w:val="auto"/>
          <w:spacing w:val="0"/>
          <w:w w:val="100"/>
          <w:kern w:val="0"/>
          <w:sz w:val="24"/>
          <w:lang w:val="zh-CN"/>
        </w:rPr>
        <w:t>日期： 年  月   日</w:t>
      </w:r>
    </w:p>
    <w:p w14:paraId="6CCED205">
      <w:pPr>
        <w:pStyle w:val="16"/>
        <w:snapToGrid w:val="0"/>
        <w:spacing w:before="0" w:beforeAutospacing="0" w:after="0" w:afterAutospacing="0" w:line="360" w:lineRule="auto"/>
        <w:ind w:firstLine="0"/>
        <w:jc w:val="center"/>
        <w:textAlignment w:val="baseline"/>
        <w:rPr>
          <w:rFonts w:hint="eastAsia" w:ascii="宋体" w:hAnsi="宋体" w:eastAsia="宋体" w:cs="宋体"/>
          <w:b w:val="0"/>
          <w:i w:val="0"/>
          <w:caps w:val="0"/>
          <w:color w:val="auto"/>
          <w:spacing w:val="0"/>
          <w:w w:val="100"/>
          <w:sz w:val="24"/>
        </w:rPr>
      </w:pPr>
    </w:p>
    <w:p w14:paraId="08643EF9">
      <w:pPr>
        <w:pStyle w:val="16"/>
        <w:snapToGrid w:val="0"/>
        <w:spacing w:before="0" w:beforeAutospacing="0" w:after="0" w:afterAutospacing="0" w:line="360" w:lineRule="auto"/>
        <w:ind w:firstLine="645"/>
        <w:jc w:val="both"/>
        <w:textAlignment w:val="baseline"/>
        <w:rPr>
          <w:rFonts w:hint="eastAsia" w:ascii="宋体" w:hAnsi="宋体" w:eastAsia="宋体" w:cs="宋体"/>
          <w:b w:val="0"/>
          <w:i w:val="0"/>
          <w:caps w:val="0"/>
          <w:color w:val="auto"/>
          <w:spacing w:val="0"/>
          <w:w w:val="100"/>
          <w:sz w:val="28"/>
          <w:lang w:val="zh-CN"/>
        </w:rPr>
      </w:pPr>
    </w:p>
    <w:p w14:paraId="60B16952">
      <w:pPr>
        <w:pStyle w:val="16"/>
        <w:snapToGrid w:val="0"/>
        <w:spacing w:before="0" w:beforeAutospacing="0" w:after="0" w:afterAutospacing="0" w:line="360" w:lineRule="auto"/>
        <w:ind w:firstLine="645"/>
        <w:jc w:val="both"/>
        <w:textAlignment w:val="baseline"/>
        <w:rPr>
          <w:rFonts w:hint="eastAsia" w:ascii="宋体" w:hAnsi="宋体" w:eastAsia="宋体" w:cs="宋体"/>
          <w:b w:val="0"/>
          <w:i w:val="0"/>
          <w:caps w:val="0"/>
          <w:color w:val="auto"/>
          <w:spacing w:val="0"/>
          <w:w w:val="100"/>
          <w:sz w:val="28"/>
          <w:lang w:val="zh-CN"/>
        </w:rPr>
      </w:pPr>
    </w:p>
    <w:p w14:paraId="34ADA5B9">
      <w:pPr>
        <w:pStyle w:val="16"/>
        <w:snapToGrid w:val="0"/>
        <w:spacing w:before="0" w:beforeAutospacing="0" w:after="0" w:afterAutospacing="0" w:line="360" w:lineRule="auto"/>
        <w:ind w:firstLine="645"/>
        <w:jc w:val="both"/>
        <w:textAlignment w:val="baseline"/>
        <w:rPr>
          <w:rFonts w:hint="eastAsia" w:ascii="宋体" w:hAnsi="宋体" w:eastAsia="宋体" w:cs="宋体"/>
          <w:b w:val="0"/>
          <w:i w:val="0"/>
          <w:caps w:val="0"/>
          <w:color w:val="auto"/>
          <w:spacing w:val="0"/>
          <w:w w:val="100"/>
          <w:sz w:val="28"/>
          <w:lang w:val="zh-CN"/>
        </w:rPr>
      </w:pPr>
    </w:p>
    <w:p w14:paraId="22A9E780">
      <w:pPr>
        <w:pStyle w:val="16"/>
        <w:snapToGrid w:val="0"/>
        <w:spacing w:before="0" w:beforeAutospacing="0" w:after="0" w:afterAutospacing="0" w:line="360" w:lineRule="auto"/>
        <w:ind w:firstLine="645"/>
        <w:jc w:val="both"/>
        <w:textAlignment w:val="baseline"/>
        <w:rPr>
          <w:rFonts w:hint="eastAsia" w:ascii="宋体" w:hAnsi="宋体" w:eastAsia="宋体" w:cs="宋体"/>
          <w:b w:val="0"/>
          <w:i w:val="0"/>
          <w:caps w:val="0"/>
          <w:color w:val="auto"/>
          <w:spacing w:val="0"/>
          <w:w w:val="100"/>
          <w:sz w:val="28"/>
          <w:lang w:val="zh-CN"/>
        </w:rPr>
      </w:pPr>
    </w:p>
    <w:p w14:paraId="0FD57074">
      <w:pPr>
        <w:pStyle w:val="16"/>
        <w:snapToGrid w:val="0"/>
        <w:spacing w:before="0" w:beforeAutospacing="0" w:after="0" w:afterAutospacing="0" w:line="360" w:lineRule="auto"/>
        <w:ind w:firstLine="645"/>
        <w:jc w:val="both"/>
        <w:textAlignment w:val="baseline"/>
        <w:rPr>
          <w:rFonts w:hint="eastAsia" w:ascii="宋体" w:hAnsi="宋体" w:eastAsia="宋体" w:cs="宋体"/>
          <w:b w:val="0"/>
          <w:i w:val="0"/>
          <w:caps w:val="0"/>
          <w:color w:val="auto"/>
          <w:spacing w:val="0"/>
          <w:w w:val="100"/>
          <w:sz w:val="28"/>
          <w:lang w:val="zh-CN"/>
        </w:rPr>
      </w:pPr>
    </w:p>
    <w:p w14:paraId="4FF6C9EB">
      <w:pPr>
        <w:pStyle w:val="16"/>
        <w:snapToGrid w:val="0"/>
        <w:spacing w:before="0" w:beforeAutospacing="0" w:after="0" w:afterAutospacing="0" w:line="360" w:lineRule="auto"/>
        <w:ind w:firstLine="645"/>
        <w:jc w:val="both"/>
        <w:textAlignment w:val="baseline"/>
        <w:rPr>
          <w:rFonts w:hint="eastAsia" w:ascii="宋体" w:hAnsi="宋体" w:eastAsia="宋体" w:cs="宋体"/>
          <w:b w:val="0"/>
          <w:i w:val="0"/>
          <w:caps w:val="0"/>
          <w:color w:val="auto"/>
          <w:spacing w:val="0"/>
          <w:w w:val="100"/>
          <w:sz w:val="28"/>
          <w:lang w:val="zh-CN"/>
        </w:rPr>
      </w:pPr>
    </w:p>
    <w:p w14:paraId="6FE43DD4">
      <w:pPr>
        <w:pStyle w:val="16"/>
        <w:snapToGrid w:val="0"/>
        <w:spacing w:before="0" w:beforeAutospacing="0" w:after="0" w:afterAutospacing="0" w:line="360" w:lineRule="auto"/>
        <w:ind w:firstLine="645"/>
        <w:jc w:val="both"/>
        <w:textAlignment w:val="baseline"/>
        <w:rPr>
          <w:rFonts w:hint="eastAsia" w:ascii="宋体" w:hAnsi="宋体" w:eastAsia="宋体" w:cs="宋体"/>
          <w:b w:val="0"/>
          <w:i w:val="0"/>
          <w:caps w:val="0"/>
          <w:color w:val="auto"/>
          <w:spacing w:val="0"/>
          <w:w w:val="100"/>
          <w:sz w:val="28"/>
          <w:lang w:val="zh-CN"/>
        </w:rPr>
      </w:pPr>
    </w:p>
    <w:p w14:paraId="099F61AC">
      <w:pPr>
        <w:pStyle w:val="16"/>
        <w:snapToGrid w:val="0"/>
        <w:spacing w:before="0" w:beforeAutospacing="0" w:after="0" w:afterAutospacing="0" w:line="360" w:lineRule="auto"/>
        <w:ind w:firstLine="645"/>
        <w:jc w:val="both"/>
        <w:textAlignment w:val="baseline"/>
        <w:rPr>
          <w:rFonts w:hint="eastAsia" w:ascii="宋体" w:hAnsi="宋体" w:eastAsia="宋体" w:cs="宋体"/>
          <w:b w:val="0"/>
          <w:i w:val="0"/>
          <w:caps w:val="0"/>
          <w:color w:val="auto"/>
          <w:spacing w:val="0"/>
          <w:w w:val="100"/>
          <w:sz w:val="28"/>
          <w:lang w:val="zh-CN"/>
        </w:rPr>
      </w:pPr>
    </w:p>
    <w:p w14:paraId="31F44DC2">
      <w:pPr>
        <w:pStyle w:val="16"/>
        <w:snapToGrid w:val="0"/>
        <w:spacing w:before="0" w:beforeAutospacing="0" w:after="0" w:afterAutospacing="0" w:line="360" w:lineRule="auto"/>
        <w:ind w:firstLine="645"/>
        <w:jc w:val="both"/>
        <w:textAlignment w:val="baseline"/>
        <w:rPr>
          <w:rFonts w:hint="eastAsia" w:ascii="宋体" w:hAnsi="宋体" w:eastAsia="宋体" w:cs="宋体"/>
          <w:b w:val="0"/>
          <w:i w:val="0"/>
          <w:caps w:val="0"/>
          <w:color w:val="auto"/>
          <w:spacing w:val="0"/>
          <w:w w:val="100"/>
          <w:sz w:val="28"/>
          <w:lang w:val="zh-CN"/>
        </w:rPr>
      </w:pPr>
    </w:p>
    <w:p w14:paraId="5F2C2AD7">
      <w:pPr>
        <w:pStyle w:val="34"/>
        <w:snapToGrid w:val="0"/>
        <w:spacing w:before="0" w:beforeAutospacing="0" w:after="0" w:afterAutospacing="0" w:line="200" w:lineRule="atLeast"/>
        <w:ind w:firstLine="420"/>
        <w:jc w:val="both"/>
        <w:textAlignment w:val="baseline"/>
        <w:rPr>
          <w:rFonts w:hint="eastAsia" w:ascii="宋体" w:hAnsi="宋体" w:eastAsia="宋体" w:cs="宋体"/>
          <w:b w:val="0"/>
          <w:i w:val="0"/>
          <w:caps w:val="0"/>
          <w:color w:val="auto"/>
          <w:spacing w:val="-4"/>
          <w:w w:val="100"/>
          <w:sz w:val="18"/>
          <w:lang w:val="zh-CN"/>
        </w:rPr>
      </w:pPr>
    </w:p>
    <w:p w14:paraId="5F7A819C">
      <w:pPr>
        <w:pStyle w:val="34"/>
        <w:snapToGrid w:val="0"/>
        <w:spacing w:before="0" w:beforeAutospacing="0" w:after="0" w:afterAutospacing="0" w:line="200" w:lineRule="atLeast"/>
        <w:ind w:firstLine="420"/>
        <w:jc w:val="both"/>
        <w:textAlignment w:val="baseline"/>
        <w:rPr>
          <w:rFonts w:hint="eastAsia" w:ascii="宋体" w:hAnsi="宋体" w:eastAsia="宋体" w:cs="宋体"/>
          <w:b w:val="0"/>
          <w:i w:val="0"/>
          <w:caps w:val="0"/>
          <w:color w:val="auto"/>
          <w:spacing w:val="-4"/>
          <w:w w:val="100"/>
          <w:sz w:val="18"/>
          <w:lang w:val="zh-CN"/>
        </w:rPr>
      </w:pPr>
    </w:p>
    <w:p w14:paraId="208AB947">
      <w:pPr>
        <w:pStyle w:val="16"/>
        <w:snapToGrid w:val="0"/>
        <w:spacing w:before="0" w:beforeAutospacing="0" w:after="0" w:afterAutospacing="0" w:line="360" w:lineRule="auto"/>
        <w:ind w:firstLine="645"/>
        <w:jc w:val="both"/>
        <w:textAlignment w:val="baseline"/>
        <w:rPr>
          <w:rFonts w:hint="eastAsia" w:ascii="宋体" w:hAnsi="宋体" w:eastAsia="宋体" w:cs="宋体"/>
          <w:b w:val="0"/>
          <w:i w:val="0"/>
          <w:caps w:val="0"/>
          <w:color w:val="auto"/>
          <w:spacing w:val="0"/>
          <w:w w:val="100"/>
          <w:sz w:val="28"/>
          <w:lang w:val="zh-CN"/>
        </w:rPr>
      </w:pPr>
    </w:p>
    <w:p w14:paraId="6C3FB315">
      <w:pPr>
        <w:pStyle w:val="16"/>
        <w:snapToGrid w:val="0"/>
        <w:spacing w:before="0" w:beforeAutospacing="0" w:after="0" w:afterAutospacing="0" w:line="360" w:lineRule="auto"/>
        <w:ind w:firstLine="645"/>
        <w:jc w:val="both"/>
        <w:textAlignment w:val="baseline"/>
        <w:rPr>
          <w:rFonts w:hint="eastAsia" w:ascii="宋体" w:hAnsi="宋体" w:eastAsia="宋体" w:cs="宋体"/>
          <w:b w:val="0"/>
          <w:i w:val="0"/>
          <w:caps w:val="0"/>
          <w:color w:val="auto"/>
          <w:spacing w:val="0"/>
          <w:w w:val="100"/>
          <w:sz w:val="28"/>
          <w:lang w:val="zh-CN"/>
        </w:rPr>
      </w:pPr>
    </w:p>
    <w:p w14:paraId="65A84F69">
      <w:pPr>
        <w:snapToGrid w:val="0"/>
        <w:spacing w:before="0" w:beforeAutospacing="0" w:after="0" w:afterAutospacing="0" w:line="360" w:lineRule="auto"/>
        <w:ind w:left="570"/>
        <w:jc w:val="center"/>
        <w:textAlignment w:val="baseline"/>
        <w:rPr>
          <w:rFonts w:hint="eastAsia" w:ascii="宋体" w:hAnsi="宋体" w:eastAsia="宋体" w:cs="宋体"/>
          <w:b/>
          <w:i w:val="0"/>
          <w:caps w:val="0"/>
          <w:color w:val="auto"/>
          <w:spacing w:val="0"/>
          <w:w w:val="100"/>
          <w:sz w:val="32"/>
          <w:szCs w:val="32"/>
        </w:rPr>
      </w:pPr>
      <w:r>
        <w:rPr>
          <w:rFonts w:hint="eastAsia" w:ascii="宋体" w:hAnsi="宋体" w:eastAsia="宋体" w:cs="宋体"/>
          <w:b/>
          <w:i w:val="0"/>
          <w:caps w:val="0"/>
          <w:color w:val="auto"/>
          <w:spacing w:val="0"/>
          <w:w w:val="100"/>
          <w:sz w:val="32"/>
          <w:szCs w:val="32"/>
        </w:rPr>
        <w:br w:type="page"/>
      </w:r>
    </w:p>
    <w:p w14:paraId="60C0DE83">
      <w:pPr>
        <w:snapToGrid w:val="0"/>
        <w:spacing w:before="0" w:beforeAutospacing="0" w:after="0" w:afterAutospacing="0" w:line="360" w:lineRule="auto"/>
        <w:ind w:left="570"/>
        <w:jc w:val="center"/>
        <w:textAlignment w:val="baseline"/>
        <w:rPr>
          <w:rFonts w:hint="eastAsia" w:ascii="宋体" w:hAnsi="宋体" w:eastAsia="宋体" w:cs="宋体"/>
          <w:b/>
          <w:i w:val="0"/>
          <w:caps w:val="0"/>
          <w:color w:val="auto"/>
          <w:spacing w:val="0"/>
          <w:w w:val="100"/>
          <w:sz w:val="32"/>
          <w:szCs w:val="32"/>
          <w:lang w:val="zh-CN"/>
        </w:rPr>
      </w:pPr>
      <w:r>
        <w:rPr>
          <w:rFonts w:hint="eastAsia" w:ascii="宋体" w:hAnsi="宋体" w:eastAsia="宋体" w:cs="宋体"/>
          <w:b/>
          <w:i w:val="0"/>
          <w:caps w:val="0"/>
          <w:color w:val="auto"/>
          <w:spacing w:val="0"/>
          <w:w w:val="100"/>
          <w:sz w:val="32"/>
          <w:szCs w:val="32"/>
        </w:rPr>
        <w:t>七、</w:t>
      </w:r>
      <w:r>
        <w:rPr>
          <w:rFonts w:hint="eastAsia" w:ascii="宋体" w:hAnsi="宋体" w:eastAsia="宋体" w:cs="宋体"/>
          <w:b/>
          <w:i w:val="0"/>
          <w:caps w:val="0"/>
          <w:color w:val="auto"/>
          <w:spacing w:val="0"/>
          <w:w w:val="100"/>
          <w:sz w:val="32"/>
          <w:szCs w:val="32"/>
          <w:lang w:val="zh-CN"/>
        </w:rPr>
        <w:t>技术偏离表</w:t>
      </w:r>
    </w:p>
    <w:p w14:paraId="312BE22D">
      <w:pPr>
        <w:snapToGrid w:val="0"/>
        <w:spacing w:before="0" w:beforeAutospacing="0" w:after="0" w:afterAutospacing="0" w:line="440" w:lineRule="exact"/>
        <w:ind w:firstLine="360" w:firstLineChars="150"/>
        <w:jc w:val="both"/>
        <w:textAlignment w:val="baseline"/>
        <w:rPr>
          <w:rFonts w:hint="eastAsia" w:ascii="宋体" w:hAnsi="宋体" w:eastAsia="宋体" w:cs="宋体"/>
          <w:b w:val="0"/>
          <w:bCs/>
          <w:i w:val="0"/>
          <w:caps w:val="0"/>
          <w:color w:val="auto"/>
          <w:spacing w:val="0"/>
          <w:w w:val="100"/>
          <w:kern w:val="0"/>
          <w:sz w:val="24"/>
        </w:rPr>
      </w:pPr>
      <w:r>
        <w:rPr>
          <w:rFonts w:hint="eastAsia" w:ascii="宋体" w:hAnsi="宋体" w:eastAsia="宋体" w:cs="宋体"/>
          <w:b w:val="0"/>
          <w:bCs/>
          <w:i w:val="0"/>
          <w:caps w:val="0"/>
          <w:color w:val="auto"/>
          <w:spacing w:val="0"/>
          <w:w w:val="100"/>
          <w:kern w:val="0"/>
          <w:sz w:val="24"/>
        </w:rPr>
        <w:t>项目名称：                                招标编号：</w:t>
      </w:r>
    </w:p>
    <w:tbl>
      <w:tblPr>
        <w:tblStyle w:val="35"/>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1620"/>
        <w:gridCol w:w="2524"/>
      </w:tblGrid>
      <w:tr w14:paraId="0FD89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bottom w:val="single" w:color="auto" w:sz="4" w:space="0"/>
            </w:tcBorders>
            <w:vAlign w:val="center"/>
          </w:tcPr>
          <w:p w14:paraId="463AE6F4">
            <w:pPr>
              <w:snapToGrid w:val="0"/>
              <w:spacing w:before="0" w:beforeAutospacing="0" w:after="0" w:afterAutospacing="0" w:line="240" w:lineRule="auto"/>
              <w:jc w:val="center"/>
              <w:textAlignment w:val="baseline"/>
              <w:rPr>
                <w:rFonts w:hint="eastAsia" w:ascii="宋体" w:hAnsi="宋体" w:eastAsia="宋体" w:cs="宋体"/>
                <w:b/>
                <w:i w:val="0"/>
                <w:caps w:val="0"/>
                <w:color w:val="auto"/>
                <w:spacing w:val="0"/>
                <w:w w:val="100"/>
                <w:sz w:val="24"/>
              </w:rPr>
            </w:pPr>
            <w:r>
              <w:rPr>
                <w:rFonts w:hint="eastAsia" w:ascii="宋体" w:hAnsi="宋体" w:eastAsia="宋体" w:cs="宋体"/>
                <w:b/>
                <w:i w:val="0"/>
                <w:caps w:val="0"/>
                <w:color w:val="auto"/>
                <w:spacing w:val="0"/>
                <w:w w:val="100"/>
                <w:sz w:val="24"/>
              </w:rPr>
              <w:t>序号</w:t>
            </w:r>
          </w:p>
        </w:tc>
        <w:tc>
          <w:tcPr>
            <w:tcW w:w="1855" w:type="dxa"/>
            <w:tcBorders>
              <w:bottom w:val="single" w:color="auto" w:sz="4" w:space="0"/>
            </w:tcBorders>
            <w:vAlign w:val="center"/>
          </w:tcPr>
          <w:p w14:paraId="14C2F6EA">
            <w:pPr>
              <w:snapToGrid w:val="0"/>
              <w:spacing w:before="0" w:beforeAutospacing="0" w:after="0" w:afterAutospacing="0" w:line="240" w:lineRule="auto"/>
              <w:jc w:val="center"/>
              <w:textAlignment w:val="baseline"/>
              <w:rPr>
                <w:rFonts w:hint="eastAsia" w:ascii="宋体" w:hAnsi="宋体" w:eastAsia="宋体" w:cs="宋体"/>
                <w:b/>
                <w:i w:val="0"/>
                <w:caps w:val="0"/>
                <w:color w:val="auto"/>
                <w:spacing w:val="0"/>
                <w:w w:val="100"/>
                <w:sz w:val="24"/>
              </w:rPr>
            </w:pPr>
            <w:r>
              <w:rPr>
                <w:rFonts w:hint="eastAsia" w:ascii="宋体" w:hAnsi="宋体" w:eastAsia="宋体" w:cs="宋体"/>
                <w:b/>
                <w:i w:val="0"/>
                <w:caps w:val="0"/>
                <w:color w:val="auto"/>
                <w:spacing w:val="0"/>
                <w:w w:val="100"/>
                <w:sz w:val="24"/>
              </w:rPr>
              <w:t>内  容</w:t>
            </w:r>
          </w:p>
        </w:tc>
        <w:tc>
          <w:tcPr>
            <w:tcW w:w="1957" w:type="dxa"/>
            <w:tcBorders>
              <w:bottom w:val="single" w:color="auto" w:sz="4" w:space="0"/>
            </w:tcBorders>
            <w:vAlign w:val="center"/>
          </w:tcPr>
          <w:p w14:paraId="6BCCBFCC">
            <w:pPr>
              <w:snapToGrid w:val="0"/>
              <w:spacing w:before="0" w:beforeAutospacing="0" w:after="0" w:afterAutospacing="0" w:line="240" w:lineRule="auto"/>
              <w:jc w:val="center"/>
              <w:textAlignment w:val="baseline"/>
              <w:rPr>
                <w:rFonts w:hint="eastAsia" w:ascii="宋体" w:hAnsi="宋体" w:eastAsia="宋体" w:cs="宋体"/>
                <w:b/>
                <w:i w:val="0"/>
                <w:caps w:val="0"/>
                <w:color w:val="auto"/>
                <w:spacing w:val="0"/>
                <w:w w:val="100"/>
                <w:sz w:val="24"/>
              </w:rPr>
            </w:pPr>
            <w:r>
              <w:rPr>
                <w:rFonts w:hint="eastAsia" w:ascii="宋体" w:hAnsi="宋体" w:eastAsia="宋体" w:cs="宋体"/>
                <w:b/>
                <w:i w:val="0"/>
                <w:caps w:val="0"/>
                <w:color w:val="auto"/>
                <w:spacing w:val="0"/>
                <w:w w:val="100"/>
                <w:sz w:val="24"/>
              </w:rPr>
              <w:t>采购文件</w:t>
            </w:r>
          </w:p>
          <w:p w14:paraId="2678B298">
            <w:pPr>
              <w:snapToGrid w:val="0"/>
              <w:spacing w:before="0" w:beforeAutospacing="0" w:after="0" w:afterAutospacing="0" w:line="240" w:lineRule="auto"/>
              <w:jc w:val="center"/>
              <w:textAlignment w:val="baseline"/>
              <w:rPr>
                <w:rFonts w:hint="eastAsia" w:ascii="宋体" w:hAnsi="宋体" w:eastAsia="宋体" w:cs="宋体"/>
                <w:b/>
                <w:i w:val="0"/>
                <w:caps w:val="0"/>
                <w:color w:val="auto"/>
                <w:spacing w:val="0"/>
                <w:w w:val="100"/>
                <w:sz w:val="24"/>
              </w:rPr>
            </w:pPr>
            <w:r>
              <w:rPr>
                <w:rFonts w:hint="eastAsia" w:ascii="宋体" w:hAnsi="宋体" w:eastAsia="宋体" w:cs="宋体"/>
                <w:b/>
                <w:i w:val="0"/>
                <w:caps w:val="0"/>
                <w:color w:val="auto"/>
                <w:spacing w:val="0"/>
                <w:w w:val="100"/>
                <w:sz w:val="24"/>
              </w:rPr>
              <w:t>规范要求</w:t>
            </w:r>
          </w:p>
        </w:tc>
        <w:tc>
          <w:tcPr>
            <w:tcW w:w="1620" w:type="dxa"/>
            <w:tcBorders>
              <w:bottom w:val="single" w:color="auto" w:sz="4" w:space="0"/>
            </w:tcBorders>
            <w:vAlign w:val="center"/>
          </w:tcPr>
          <w:p w14:paraId="57F28287">
            <w:pPr>
              <w:snapToGrid w:val="0"/>
              <w:spacing w:before="0" w:beforeAutospacing="0" w:after="0" w:afterAutospacing="0" w:line="240" w:lineRule="auto"/>
              <w:jc w:val="center"/>
              <w:textAlignment w:val="baseline"/>
              <w:rPr>
                <w:rFonts w:hint="eastAsia" w:ascii="宋体" w:hAnsi="宋体" w:eastAsia="宋体" w:cs="宋体"/>
                <w:b/>
                <w:i w:val="0"/>
                <w:caps w:val="0"/>
                <w:color w:val="auto"/>
                <w:spacing w:val="0"/>
                <w:w w:val="100"/>
                <w:sz w:val="24"/>
              </w:rPr>
            </w:pPr>
            <w:r>
              <w:rPr>
                <w:rFonts w:hint="eastAsia" w:ascii="宋体" w:hAnsi="宋体" w:eastAsia="宋体" w:cs="宋体"/>
                <w:b/>
                <w:i w:val="0"/>
                <w:caps w:val="0"/>
                <w:color w:val="auto"/>
                <w:spacing w:val="0"/>
                <w:w w:val="100"/>
                <w:sz w:val="24"/>
              </w:rPr>
              <w:t>响应文件</w:t>
            </w:r>
          </w:p>
          <w:p w14:paraId="2761B8E1">
            <w:pPr>
              <w:snapToGrid w:val="0"/>
              <w:spacing w:before="0" w:beforeAutospacing="0" w:after="0" w:afterAutospacing="0" w:line="240" w:lineRule="auto"/>
              <w:jc w:val="center"/>
              <w:textAlignment w:val="baseline"/>
              <w:rPr>
                <w:rFonts w:hint="eastAsia" w:ascii="宋体" w:hAnsi="宋体" w:eastAsia="宋体" w:cs="宋体"/>
                <w:b/>
                <w:i w:val="0"/>
                <w:caps w:val="0"/>
                <w:color w:val="auto"/>
                <w:spacing w:val="0"/>
                <w:w w:val="100"/>
                <w:sz w:val="24"/>
              </w:rPr>
            </w:pPr>
            <w:r>
              <w:rPr>
                <w:rFonts w:hint="eastAsia" w:ascii="宋体" w:hAnsi="宋体" w:eastAsia="宋体" w:cs="宋体"/>
                <w:b/>
                <w:i w:val="0"/>
                <w:caps w:val="0"/>
                <w:color w:val="auto"/>
                <w:spacing w:val="0"/>
                <w:w w:val="100"/>
                <w:sz w:val="24"/>
              </w:rPr>
              <w:t>对应规范</w:t>
            </w:r>
          </w:p>
        </w:tc>
        <w:tc>
          <w:tcPr>
            <w:tcW w:w="2524" w:type="dxa"/>
            <w:tcBorders>
              <w:bottom w:val="single" w:color="auto" w:sz="4" w:space="0"/>
            </w:tcBorders>
            <w:vAlign w:val="center"/>
          </w:tcPr>
          <w:p w14:paraId="61BE7256">
            <w:pPr>
              <w:snapToGrid w:val="0"/>
              <w:spacing w:before="0" w:beforeAutospacing="0" w:after="0" w:afterAutospacing="0" w:line="240" w:lineRule="auto"/>
              <w:jc w:val="center"/>
              <w:textAlignment w:val="baseline"/>
              <w:rPr>
                <w:rFonts w:hint="eastAsia" w:ascii="宋体" w:hAnsi="宋体" w:eastAsia="宋体" w:cs="宋体"/>
                <w:b/>
                <w:i w:val="0"/>
                <w:caps w:val="0"/>
                <w:color w:val="auto"/>
                <w:spacing w:val="0"/>
                <w:w w:val="100"/>
                <w:sz w:val="24"/>
              </w:rPr>
            </w:pPr>
            <w:r>
              <w:rPr>
                <w:rFonts w:hint="eastAsia" w:ascii="宋体" w:hAnsi="宋体" w:eastAsia="宋体" w:cs="宋体"/>
                <w:b/>
                <w:i w:val="0"/>
                <w:caps w:val="0"/>
                <w:color w:val="auto"/>
                <w:spacing w:val="0"/>
                <w:w w:val="100"/>
                <w:sz w:val="24"/>
              </w:rPr>
              <w:t>偏离情况</w:t>
            </w:r>
          </w:p>
        </w:tc>
      </w:tr>
      <w:tr w14:paraId="63700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vAlign w:val="top"/>
          </w:tcPr>
          <w:p w14:paraId="64E12E5A">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rPr>
            </w:pPr>
          </w:p>
        </w:tc>
        <w:tc>
          <w:tcPr>
            <w:tcW w:w="1855" w:type="dxa"/>
            <w:vAlign w:val="top"/>
          </w:tcPr>
          <w:p w14:paraId="39EF1AD6">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p>
        </w:tc>
        <w:tc>
          <w:tcPr>
            <w:tcW w:w="1957" w:type="dxa"/>
            <w:vAlign w:val="top"/>
          </w:tcPr>
          <w:p w14:paraId="0998A2C8">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p>
        </w:tc>
        <w:tc>
          <w:tcPr>
            <w:tcW w:w="1620" w:type="dxa"/>
            <w:vAlign w:val="top"/>
          </w:tcPr>
          <w:p w14:paraId="23F78DA4">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p>
        </w:tc>
        <w:tc>
          <w:tcPr>
            <w:tcW w:w="2524" w:type="dxa"/>
            <w:vAlign w:val="top"/>
          </w:tcPr>
          <w:p w14:paraId="22135420">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p>
        </w:tc>
      </w:tr>
      <w:tr w14:paraId="11995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vAlign w:val="top"/>
          </w:tcPr>
          <w:p w14:paraId="4321E329">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p>
        </w:tc>
        <w:tc>
          <w:tcPr>
            <w:tcW w:w="1855" w:type="dxa"/>
            <w:vAlign w:val="top"/>
          </w:tcPr>
          <w:p w14:paraId="05A4A153">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p>
        </w:tc>
        <w:tc>
          <w:tcPr>
            <w:tcW w:w="1957" w:type="dxa"/>
            <w:vAlign w:val="top"/>
          </w:tcPr>
          <w:p w14:paraId="41F99DAB">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p>
        </w:tc>
        <w:tc>
          <w:tcPr>
            <w:tcW w:w="1620" w:type="dxa"/>
            <w:vAlign w:val="top"/>
          </w:tcPr>
          <w:p w14:paraId="406CFF37">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p>
        </w:tc>
        <w:tc>
          <w:tcPr>
            <w:tcW w:w="2524" w:type="dxa"/>
            <w:vAlign w:val="top"/>
          </w:tcPr>
          <w:p w14:paraId="1368D7E2">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p>
        </w:tc>
      </w:tr>
      <w:tr w14:paraId="1E1A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vAlign w:val="top"/>
          </w:tcPr>
          <w:p w14:paraId="490BE708">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p>
        </w:tc>
        <w:tc>
          <w:tcPr>
            <w:tcW w:w="1855" w:type="dxa"/>
            <w:vAlign w:val="top"/>
          </w:tcPr>
          <w:p w14:paraId="2CEAA114">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p>
        </w:tc>
        <w:tc>
          <w:tcPr>
            <w:tcW w:w="1957" w:type="dxa"/>
            <w:vAlign w:val="top"/>
          </w:tcPr>
          <w:p w14:paraId="5780CF88">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p>
        </w:tc>
        <w:tc>
          <w:tcPr>
            <w:tcW w:w="1620" w:type="dxa"/>
            <w:vAlign w:val="top"/>
          </w:tcPr>
          <w:p w14:paraId="19ADCA4D">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p>
        </w:tc>
        <w:tc>
          <w:tcPr>
            <w:tcW w:w="2524" w:type="dxa"/>
            <w:vAlign w:val="top"/>
          </w:tcPr>
          <w:p w14:paraId="2ED700E0">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p>
        </w:tc>
      </w:tr>
      <w:tr w14:paraId="4D254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vAlign w:val="top"/>
          </w:tcPr>
          <w:p w14:paraId="3E579C3A">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p>
        </w:tc>
        <w:tc>
          <w:tcPr>
            <w:tcW w:w="1855" w:type="dxa"/>
            <w:vAlign w:val="top"/>
          </w:tcPr>
          <w:p w14:paraId="18A988AF">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p>
        </w:tc>
        <w:tc>
          <w:tcPr>
            <w:tcW w:w="1957" w:type="dxa"/>
            <w:vAlign w:val="top"/>
          </w:tcPr>
          <w:p w14:paraId="08430B3C">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p>
        </w:tc>
        <w:tc>
          <w:tcPr>
            <w:tcW w:w="1620" w:type="dxa"/>
            <w:vAlign w:val="top"/>
          </w:tcPr>
          <w:p w14:paraId="5453FD92">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p>
        </w:tc>
        <w:tc>
          <w:tcPr>
            <w:tcW w:w="2524" w:type="dxa"/>
            <w:vAlign w:val="top"/>
          </w:tcPr>
          <w:p w14:paraId="20FFE1C4">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p>
        </w:tc>
      </w:tr>
    </w:tbl>
    <w:p w14:paraId="6BFBAB9D">
      <w:pPr>
        <w:snapToGrid w:val="0"/>
        <w:spacing w:before="0" w:beforeAutospacing="0" w:after="0" w:afterAutospacing="0" w:line="440" w:lineRule="exact"/>
        <w:ind w:firstLine="480" w:firstLineChars="200"/>
        <w:jc w:val="both"/>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备注：供应商应根据响应设备的性能指标、对照采购文件要求在</w:t>
      </w:r>
      <w:r>
        <w:rPr>
          <w:rFonts w:hint="eastAsia" w:ascii="宋体" w:hAnsi="宋体" w:eastAsia="宋体" w:cs="宋体"/>
          <w:b w:val="0"/>
          <w:i w:val="0"/>
          <w:caps w:val="0"/>
          <w:color w:val="auto"/>
          <w:spacing w:val="0"/>
          <w:w w:val="100"/>
          <w:kern w:val="0"/>
          <w:sz w:val="24"/>
          <w:lang w:eastAsia="zh-CN"/>
        </w:rPr>
        <w:t>“</w:t>
      </w:r>
      <w:r>
        <w:rPr>
          <w:rFonts w:hint="eastAsia" w:ascii="宋体" w:hAnsi="宋体" w:eastAsia="宋体" w:cs="宋体"/>
          <w:b w:val="0"/>
          <w:i w:val="0"/>
          <w:caps w:val="0"/>
          <w:color w:val="auto"/>
          <w:spacing w:val="0"/>
          <w:w w:val="100"/>
          <w:kern w:val="0"/>
          <w:sz w:val="24"/>
        </w:rPr>
        <w:t>偏离情况</w:t>
      </w:r>
      <w:r>
        <w:rPr>
          <w:rFonts w:hint="eastAsia" w:ascii="宋体" w:hAnsi="宋体" w:eastAsia="宋体" w:cs="宋体"/>
          <w:b w:val="0"/>
          <w:i w:val="0"/>
          <w:caps w:val="0"/>
          <w:color w:val="auto"/>
          <w:spacing w:val="0"/>
          <w:w w:val="100"/>
          <w:kern w:val="0"/>
          <w:sz w:val="24"/>
          <w:lang w:eastAsia="zh-CN"/>
        </w:rPr>
        <w:t>”</w:t>
      </w:r>
      <w:r>
        <w:rPr>
          <w:rFonts w:hint="eastAsia" w:ascii="宋体" w:hAnsi="宋体" w:eastAsia="宋体" w:cs="宋体"/>
          <w:b w:val="0"/>
          <w:i w:val="0"/>
          <w:caps w:val="0"/>
          <w:color w:val="auto"/>
          <w:spacing w:val="0"/>
          <w:w w:val="100"/>
          <w:kern w:val="0"/>
          <w:sz w:val="24"/>
        </w:rPr>
        <w:t>栏注明</w:t>
      </w:r>
      <w:r>
        <w:rPr>
          <w:rFonts w:hint="eastAsia" w:ascii="宋体" w:hAnsi="宋体" w:eastAsia="宋体" w:cs="宋体"/>
          <w:b w:val="0"/>
          <w:i w:val="0"/>
          <w:caps w:val="0"/>
          <w:color w:val="auto"/>
          <w:spacing w:val="0"/>
          <w:w w:val="100"/>
          <w:kern w:val="0"/>
          <w:sz w:val="24"/>
          <w:lang w:eastAsia="zh-CN"/>
        </w:rPr>
        <w:t>“</w:t>
      </w:r>
      <w:r>
        <w:rPr>
          <w:rFonts w:hint="eastAsia" w:ascii="宋体" w:hAnsi="宋体" w:eastAsia="宋体" w:cs="宋体"/>
          <w:b w:val="0"/>
          <w:i w:val="0"/>
          <w:caps w:val="0"/>
          <w:color w:val="auto"/>
          <w:spacing w:val="0"/>
          <w:w w:val="100"/>
          <w:kern w:val="0"/>
          <w:sz w:val="24"/>
        </w:rPr>
        <w:t>正偏离</w:t>
      </w:r>
      <w:r>
        <w:rPr>
          <w:rFonts w:hint="eastAsia" w:ascii="宋体" w:hAnsi="宋体" w:eastAsia="宋体" w:cs="宋体"/>
          <w:b w:val="0"/>
          <w:i w:val="0"/>
          <w:caps w:val="0"/>
          <w:color w:val="auto"/>
          <w:spacing w:val="0"/>
          <w:w w:val="100"/>
          <w:kern w:val="0"/>
          <w:sz w:val="24"/>
          <w:lang w:eastAsia="zh-CN"/>
        </w:rPr>
        <w:t>”</w:t>
      </w:r>
      <w:r>
        <w:rPr>
          <w:rFonts w:hint="eastAsia" w:ascii="宋体" w:hAnsi="宋体" w:eastAsia="宋体" w:cs="宋体"/>
          <w:b w:val="0"/>
          <w:i w:val="0"/>
          <w:caps w:val="0"/>
          <w:color w:val="auto"/>
          <w:spacing w:val="0"/>
          <w:w w:val="100"/>
          <w:kern w:val="0"/>
          <w:sz w:val="24"/>
        </w:rPr>
        <w:t>、</w:t>
      </w:r>
      <w:r>
        <w:rPr>
          <w:rFonts w:hint="eastAsia" w:ascii="宋体" w:hAnsi="宋体" w:eastAsia="宋体" w:cs="宋体"/>
          <w:b w:val="0"/>
          <w:i w:val="0"/>
          <w:caps w:val="0"/>
          <w:color w:val="auto"/>
          <w:spacing w:val="0"/>
          <w:w w:val="100"/>
          <w:kern w:val="0"/>
          <w:sz w:val="24"/>
          <w:lang w:eastAsia="zh-CN"/>
        </w:rPr>
        <w:t>“</w:t>
      </w:r>
      <w:r>
        <w:rPr>
          <w:rFonts w:hint="eastAsia" w:ascii="宋体" w:hAnsi="宋体" w:eastAsia="宋体" w:cs="宋体"/>
          <w:b w:val="0"/>
          <w:i w:val="0"/>
          <w:caps w:val="0"/>
          <w:color w:val="auto"/>
          <w:spacing w:val="0"/>
          <w:w w:val="100"/>
          <w:kern w:val="0"/>
          <w:sz w:val="24"/>
        </w:rPr>
        <w:t>负偏离</w:t>
      </w:r>
      <w:r>
        <w:rPr>
          <w:rFonts w:hint="eastAsia" w:ascii="宋体" w:hAnsi="宋体" w:eastAsia="宋体" w:cs="宋体"/>
          <w:b w:val="0"/>
          <w:i w:val="0"/>
          <w:caps w:val="0"/>
          <w:color w:val="auto"/>
          <w:spacing w:val="0"/>
          <w:w w:val="100"/>
          <w:kern w:val="0"/>
          <w:sz w:val="24"/>
          <w:lang w:eastAsia="zh-CN"/>
        </w:rPr>
        <w:t>”</w:t>
      </w:r>
      <w:r>
        <w:rPr>
          <w:rFonts w:hint="eastAsia" w:ascii="宋体" w:hAnsi="宋体" w:eastAsia="宋体" w:cs="宋体"/>
          <w:b w:val="0"/>
          <w:i w:val="0"/>
          <w:caps w:val="0"/>
          <w:color w:val="auto"/>
          <w:spacing w:val="0"/>
          <w:w w:val="100"/>
          <w:kern w:val="0"/>
          <w:sz w:val="24"/>
        </w:rPr>
        <w:t>或</w:t>
      </w:r>
      <w:r>
        <w:rPr>
          <w:rFonts w:hint="eastAsia" w:ascii="宋体" w:hAnsi="宋体" w:eastAsia="宋体" w:cs="宋体"/>
          <w:b w:val="0"/>
          <w:i w:val="0"/>
          <w:caps w:val="0"/>
          <w:color w:val="auto"/>
          <w:spacing w:val="0"/>
          <w:w w:val="100"/>
          <w:kern w:val="0"/>
          <w:sz w:val="24"/>
          <w:lang w:eastAsia="zh-CN"/>
        </w:rPr>
        <w:t>“</w:t>
      </w:r>
      <w:r>
        <w:rPr>
          <w:rFonts w:hint="eastAsia" w:ascii="宋体" w:hAnsi="宋体" w:eastAsia="宋体" w:cs="宋体"/>
          <w:b w:val="0"/>
          <w:i w:val="0"/>
          <w:caps w:val="0"/>
          <w:color w:val="auto"/>
          <w:spacing w:val="0"/>
          <w:w w:val="100"/>
          <w:kern w:val="0"/>
          <w:sz w:val="24"/>
        </w:rPr>
        <w:t>无偏离</w:t>
      </w:r>
      <w:r>
        <w:rPr>
          <w:rFonts w:hint="eastAsia" w:ascii="宋体" w:hAnsi="宋体" w:eastAsia="宋体" w:cs="宋体"/>
          <w:b w:val="0"/>
          <w:i w:val="0"/>
          <w:caps w:val="0"/>
          <w:color w:val="auto"/>
          <w:spacing w:val="0"/>
          <w:w w:val="100"/>
          <w:kern w:val="0"/>
          <w:sz w:val="24"/>
          <w:lang w:eastAsia="zh-CN"/>
        </w:rPr>
        <w:t>”</w:t>
      </w:r>
      <w:r>
        <w:rPr>
          <w:rFonts w:hint="eastAsia" w:ascii="宋体" w:hAnsi="宋体" w:eastAsia="宋体" w:cs="宋体"/>
          <w:b w:val="0"/>
          <w:i w:val="0"/>
          <w:caps w:val="0"/>
          <w:color w:val="auto"/>
          <w:spacing w:val="0"/>
          <w:w w:val="100"/>
          <w:kern w:val="0"/>
          <w:sz w:val="24"/>
        </w:rPr>
        <w:t>。</w:t>
      </w:r>
    </w:p>
    <w:p w14:paraId="58ACAB9C">
      <w:pPr>
        <w:snapToGrid w:val="0"/>
        <w:spacing w:before="0" w:beforeAutospacing="0" w:after="0" w:afterAutospacing="0" w:line="360" w:lineRule="auto"/>
        <w:ind w:firstLine="5160" w:firstLineChars="2150"/>
        <w:jc w:val="both"/>
        <w:textAlignment w:val="baseline"/>
        <w:rPr>
          <w:rFonts w:hint="eastAsia" w:ascii="宋体" w:hAnsi="宋体" w:eastAsia="宋体" w:cs="宋体"/>
          <w:b w:val="0"/>
          <w:i w:val="0"/>
          <w:caps w:val="0"/>
          <w:color w:val="auto"/>
          <w:spacing w:val="0"/>
          <w:w w:val="100"/>
          <w:kern w:val="0"/>
          <w:sz w:val="24"/>
          <w:lang w:val="zh-CN"/>
        </w:rPr>
      </w:pPr>
    </w:p>
    <w:p w14:paraId="3DFBD966">
      <w:pPr>
        <w:snapToGrid w:val="0"/>
        <w:spacing w:before="0" w:beforeAutospacing="0" w:after="0" w:afterAutospacing="0" w:line="360" w:lineRule="auto"/>
        <w:ind w:firstLine="5160" w:firstLineChars="2150"/>
        <w:jc w:val="both"/>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lang w:val="zh-CN"/>
        </w:rPr>
        <w:t xml:space="preserve">投标人（公章）：      </w:t>
      </w:r>
    </w:p>
    <w:p w14:paraId="4F09E01D">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kern w:val="0"/>
          <w:sz w:val="24"/>
          <w:lang w:val="zh-CN"/>
        </w:rPr>
      </w:pPr>
      <w:r>
        <w:rPr>
          <w:rFonts w:hint="eastAsia" w:ascii="宋体" w:hAnsi="宋体" w:eastAsia="宋体" w:cs="宋体"/>
          <w:b w:val="0"/>
          <w:i w:val="0"/>
          <w:caps w:val="0"/>
          <w:color w:val="auto"/>
          <w:spacing w:val="0"/>
          <w:w w:val="100"/>
          <w:kern w:val="0"/>
          <w:sz w:val="24"/>
        </w:rPr>
        <w:t xml:space="preserve">                                      </w:t>
      </w:r>
      <w:r>
        <w:rPr>
          <w:rFonts w:hint="eastAsia" w:ascii="宋体" w:hAnsi="宋体" w:eastAsia="宋体" w:cs="宋体"/>
          <w:b w:val="0"/>
          <w:i w:val="0"/>
          <w:caps w:val="0"/>
          <w:color w:val="auto"/>
          <w:spacing w:val="0"/>
          <w:w w:val="100"/>
          <w:kern w:val="0"/>
          <w:sz w:val="24"/>
          <w:lang w:val="zh-CN"/>
        </w:rPr>
        <w:t>法定代表人或授权代表（签字）：</w:t>
      </w:r>
    </w:p>
    <w:p w14:paraId="00A3E151">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kern w:val="0"/>
          <w:sz w:val="24"/>
          <w:lang w:val="zh-CN"/>
        </w:rPr>
      </w:pPr>
    </w:p>
    <w:p w14:paraId="18C58E95">
      <w:pPr>
        <w:snapToGrid w:val="0"/>
        <w:spacing w:before="0" w:beforeAutospacing="0" w:after="0" w:afterAutospacing="0" w:line="360" w:lineRule="auto"/>
        <w:ind w:firstLine="5160" w:firstLineChars="2150"/>
        <w:jc w:val="both"/>
        <w:textAlignment w:val="baseline"/>
        <w:rPr>
          <w:rFonts w:hint="eastAsia" w:ascii="宋体" w:hAnsi="宋体" w:eastAsia="宋体" w:cs="宋体"/>
          <w:b w:val="0"/>
          <w:i w:val="0"/>
          <w:caps w:val="0"/>
          <w:color w:val="auto"/>
          <w:spacing w:val="0"/>
          <w:w w:val="100"/>
          <w:kern w:val="0"/>
          <w:sz w:val="24"/>
          <w:lang w:val="zh-CN"/>
        </w:rPr>
      </w:pPr>
      <w:r>
        <w:rPr>
          <w:rFonts w:hint="eastAsia" w:ascii="宋体" w:hAnsi="宋体" w:eastAsia="宋体" w:cs="宋体"/>
          <w:b w:val="0"/>
          <w:i w:val="0"/>
          <w:caps w:val="0"/>
          <w:color w:val="auto"/>
          <w:spacing w:val="0"/>
          <w:w w:val="100"/>
          <w:kern w:val="0"/>
          <w:sz w:val="24"/>
          <w:lang w:val="zh-CN"/>
        </w:rPr>
        <w:t>日期：   年  月   日</w:t>
      </w:r>
    </w:p>
    <w:p w14:paraId="707B3FFA">
      <w:pPr>
        <w:snapToGrid w:val="0"/>
        <w:spacing w:before="0" w:beforeAutospacing="0" w:after="0" w:afterAutospacing="0" w:line="360" w:lineRule="auto"/>
        <w:ind w:firstLine="5160" w:firstLineChars="2150"/>
        <w:jc w:val="both"/>
        <w:textAlignment w:val="baseline"/>
        <w:rPr>
          <w:rFonts w:hint="eastAsia" w:ascii="宋体" w:hAnsi="宋体" w:eastAsia="宋体" w:cs="宋体"/>
          <w:b w:val="0"/>
          <w:i w:val="0"/>
          <w:caps w:val="0"/>
          <w:color w:val="auto"/>
          <w:spacing w:val="0"/>
          <w:w w:val="100"/>
          <w:kern w:val="0"/>
          <w:sz w:val="24"/>
          <w:lang w:val="zh-CN"/>
        </w:rPr>
      </w:pPr>
    </w:p>
    <w:p w14:paraId="2B55C18E">
      <w:pPr>
        <w:pStyle w:val="34"/>
        <w:snapToGrid w:val="0"/>
        <w:spacing w:before="0" w:beforeAutospacing="0" w:after="0" w:afterAutospacing="0" w:line="200" w:lineRule="atLeast"/>
        <w:ind w:firstLine="420"/>
        <w:jc w:val="both"/>
        <w:textAlignment w:val="baseline"/>
        <w:rPr>
          <w:rFonts w:hint="eastAsia" w:ascii="宋体" w:hAnsi="宋体" w:eastAsia="宋体" w:cs="宋体"/>
          <w:b w:val="0"/>
          <w:i w:val="0"/>
          <w:caps w:val="0"/>
          <w:color w:val="auto"/>
          <w:spacing w:val="-4"/>
          <w:w w:val="100"/>
          <w:kern w:val="0"/>
          <w:sz w:val="24"/>
          <w:lang w:val="zh-CN"/>
        </w:rPr>
      </w:pPr>
    </w:p>
    <w:p w14:paraId="5533BD15">
      <w:pPr>
        <w:pStyle w:val="34"/>
        <w:snapToGrid w:val="0"/>
        <w:spacing w:before="0" w:beforeAutospacing="0" w:after="0" w:afterAutospacing="0" w:line="200" w:lineRule="atLeast"/>
        <w:ind w:firstLine="420"/>
        <w:jc w:val="both"/>
        <w:textAlignment w:val="baseline"/>
        <w:rPr>
          <w:rFonts w:hint="eastAsia" w:ascii="宋体" w:hAnsi="宋体" w:eastAsia="宋体" w:cs="宋体"/>
          <w:b w:val="0"/>
          <w:i w:val="0"/>
          <w:caps w:val="0"/>
          <w:color w:val="auto"/>
          <w:spacing w:val="-4"/>
          <w:w w:val="100"/>
          <w:kern w:val="0"/>
          <w:sz w:val="24"/>
          <w:lang w:val="zh-CN"/>
        </w:rPr>
      </w:pPr>
    </w:p>
    <w:p w14:paraId="0E4016C7">
      <w:pPr>
        <w:pStyle w:val="34"/>
        <w:snapToGrid w:val="0"/>
        <w:spacing w:before="0" w:beforeAutospacing="0" w:after="0" w:afterAutospacing="0" w:line="200" w:lineRule="atLeast"/>
        <w:ind w:firstLine="420"/>
        <w:jc w:val="both"/>
        <w:textAlignment w:val="baseline"/>
        <w:rPr>
          <w:rFonts w:hint="eastAsia" w:ascii="宋体" w:hAnsi="宋体" w:eastAsia="宋体" w:cs="宋体"/>
          <w:b w:val="0"/>
          <w:i w:val="0"/>
          <w:caps w:val="0"/>
          <w:color w:val="auto"/>
          <w:spacing w:val="-4"/>
          <w:w w:val="100"/>
          <w:kern w:val="0"/>
          <w:sz w:val="24"/>
          <w:lang w:val="zh-CN"/>
        </w:rPr>
      </w:pPr>
    </w:p>
    <w:p w14:paraId="0F4E70A8">
      <w:pPr>
        <w:pStyle w:val="34"/>
        <w:snapToGrid w:val="0"/>
        <w:spacing w:before="0" w:beforeAutospacing="0" w:after="0" w:afterAutospacing="0" w:line="200" w:lineRule="atLeast"/>
        <w:ind w:firstLine="420"/>
        <w:jc w:val="both"/>
        <w:textAlignment w:val="baseline"/>
        <w:rPr>
          <w:rFonts w:hint="eastAsia" w:ascii="宋体" w:hAnsi="宋体" w:eastAsia="宋体" w:cs="宋体"/>
          <w:b w:val="0"/>
          <w:i w:val="0"/>
          <w:caps w:val="0"/>
          <w:color w:val="auto"/>
          <w:spacing w:val="-4"/>
          <w:w w:val="100"/>
          <w:kern w:val="0"/>
          <w:sz w:val="24"/>
          <w:lang w:val="zh-CN"/>
        </w:rPr>
      </w:pPr>
    </w:p>
    <w:p w14:paraId="7D97E3B9">
      <w:pPr>
        <w:pStyle w:val="34"/>
        <w:snapToGrid w:val="0"/>
        <w:spacing w:before="0" w:beforeAutospacing="0" w:after="0" w:afterAutospacing="0" w:line="200" w:lineRule="atLeast"/>
        <w:ind w:firstLine="420"/>
        <w:jc w:val="both"/>
        <w:textAlignment w:val="baseline"/>
        <w:rPr>
          <w:rFonts w:hint="eastAsia" w:ascii="宋体" w:hAnsi="宋体" w:eastAsia="宋体" w:cs="宋体"/>
          <w:b w:val="0"/>
          <w:i w:val="0"/>
          <w:caps w:val="0"/>
          <w:color w:val="auto"/>
          <w:spacing w:val="-4"/>
          <w:w w:val="100"/>
          <w:kern w:val="0"/>
          <w:sz w:val="24"/>
          <w:lang w:val="zh-CN"/>
        </w:rPr>
      </w:pPr>
    </w:p>
    <w:p w14:paraId="6857C790">
      <w:pPr>
        <w:pStyle w:val="34"/>
        <w:snapToGrid w:val="0"/>
        <w:spacing w:before="0" w:beforeAutospacing="0" w:after="0" w:afterAutospacing="0" w:line="200" w:lineRule="atLeast"/>
        <w:ind w:firstLine="420"/>
        <w:jc w:val="both"/>
        <w:textAlignment w:val="baseline"/>
        <w:rPr>
          <w:rFonts w:hint="eastAsia" w:ascii="宋体" w:hAnsi="宋体" w:eastAsia="宋体" w:cs="宋体"/>
          <w:b w:val="0"/>
          <w:i w:val="0"/>
          <w:caps w:val="0"/>
          <w:color w:val="auto"/>
          <w:spacing w:val="-4"/>
          <w:w w:val="100"/>
          <w:kern w:val="0"/>
          <w:sz w:val="24"/>
          <w:lang w:val="zh-CN"/>
        </w:rPr>
      </w:pPr>
    </w:p>
    <w:p w14:paraId="192B531A">
      <w:pPr>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32"/>
          <w:szCs w:val="32"/>
        </w:rPr>
      </w:pPr>
      <w:r>
        <w:rPr>
          <w:rFonts w:hint="eastAsia" w:ascii="宋体" w:hAnsi="宋体" w:eastAsia="宋体" w:cs="宋体"/>
          <w:b/>
          <w:i w:val="0"/>
          <w:caps w:val="0"/>
          <w:color w:val="auto"/>
          <w:spacing w:val="0"/>
          <w:w w:val="100"/>
          <w:sz w:val="32"/>
          <w:szCs w:val="32"/>
        </w:rPr>
        <w:t>八、所投产品具体配置表：详细列明所投产品设备清单，完整配置方案及技术指标，项目的主要设备必须明确所投产品的品牌、规格型号、材质及具体技术指标，任何含糊不清的表述对评标结果的影响将是投标人的责任；</w:t>
      </w:r>
    </w:p>
    <w:p w14:paraId="4484D2FC">
      <w:pPr>
        <w:snapToGrid w:val="0"/>
        <w:spacing w:before="0" w:beforeAutospacing="0" w:after="0" w:afterAutospacing="0" w:line="360" w:lineRule="auto"/>
        <w:ind w:left="570"/>
        <w:jc w:val="center"/>
        <w:textAlignment w:val="baseline"/>
        <w:rPr>
          <w:rFonts w:hint="eastAsia" w:ascii="宋体" w:hAnsi="宋体" w:eastAsia="宋体" w:cs="宋体"/>
          <w:b/>
          <w:i w:val="0"/>
          <w:caps w:val="0"/>
          <w:color w:val="auto"/>
          <w:spacing w:val="0"/>
          <w:w w:val="100"/>
          <w:sz w:val="32"/>
          <w:szCs w:val="32"/>
          <w:lang w:val="zh-CN"/>
        </w:rPr>
      </w:pPr>
    </w:p>
    <w:p w14:paraId="74F11FFC">
      <w:pPr>
        <w:snapToGrid w:val="0"/>
        <w:spacing w:before="0" w:beforeAutospacing="0" w:after="0" w:afterAutospacing="0" w:line="360" w:lineRule="auto"/>
        <w:ind w:left="570"/>
        <w:jc w:val="center"/>
        <w:textAlignment w:val="baseline"/>
        <w:rPr>
          <w:rFonts w:hint="eastAsia" w:ascii="宋体" w:hAnsi="宋体" w:eastAsia="宋体" w:cs="宋体"/>
          <w:b/>
          <w:i w:val="0"/>
          <w:caps w:val="0"/>
          <w:color w:val="auto"/>
          <w:spacing w:val="0"/>
          <w:w w:val="100"/>
          <w:sz w:val="32"/>
          <w:szCs w:val="32"/>
          <w:lang w:val="zh-CN"/>
        </w:rPr>
      </w:pPr>
    </w:p>
    <w:p w14:paraId="0F033F15">
      <w:pPr>
        <w:pStyle w:val="34"/>
        <w:snapToGrid w:val="0"/>
        <w:spacing w:before="0" w:beforeAutospacing="0" w:after="0" w:afterAutospacing="0" w:line="200" w:lineRule="atLeast"/>
        <w:ind w:firstLine="420"/>
        <w:jc w:val="both"/>
        <w:textAlignment w:val="baseline"/>
        <w:rPr>
          <w:rFonts w:hint="eastAsia" w:ascii="宋体" w:hAnsi="宋体" w:eastAsia="宋体" w:cs="宋体"/>
          <w:b w:val="0"/>
          <w:i w:val="0"/>
          <w:caps w:val="0"/>
          <w:color w:val="auto"/>
          <w:spacing w:val="-4"/>
          <w:w w:val="100"/>
          <w:kern w:val="0"/>
          <w:sz w:val="24"/>
          <w:lang w:val="zh-CN"/>
        </w:rPr>
      </w:pPr>
    </w:p>
    <w:p w14:paraId="01347EC6">
      <w:pPr>
        <w:pStyle w:val="34"/>
        <w:snapToGrid w:val="0"/>
        <w:spacing w:before="0" w:beforeAutospacing="0" w:after="0" w:afterAutospacing="0" w:line="200" w:lineRule="atLeast"/>
        <w:ind w:firstLine="0"/>
        <w:jc w:val="both"/>
        <w:textAlignment w:val="baseline"/>
        <w:rPr>
          <w:rFonts w:hint="eastAsia" w:ascii="宋体" w:hAnsi="宋体" w:eastAsia="宋体" w:cs="宋体"/>
          <w:b w:val="0"/>
          <w:i w:val="0"/>
          <w:caps w:val="0"/>
          <w:color w:val="auto"/>
          <w:spacing w:val="-4"/>
          <w:w w:val="100"/>
          <w:kern w:val="0"/>
          <w:sz w:val="24"/>
          <w:lang w:val="zh-CN"/>
        </w:rPr>
      </w:pPr>
    </w:p>
    <w:p w14:paraId="16EE3303">
      <w:pPr>
        <w:pStyle w:val="34"/>
        <w:snapToGrid w:val="0"/>
        <w:spacing w:before="0" w:beforeAutospacing="0" w:after="0" w:afterAutospacing="0" w:line="200" w:lineRule="atLeast"/>
        <w:ind w:firstLine="420"/>
        <w:jc w:val="both"/>
        <w:textAlignment w:val="baseline"/>
        <w:rPr>
          <w:rFonts w:hint="eastAsia" w:ascii="宋体" w:hAnsi="宋体" w:eastAsia="宋体" w:cs="宋体"/>
          <w:b w:val="0"/>
          <w:i w:val="0"/>
          <w:caps w:val="0"/>
          <w:color w:val="auto"/>
          <w:spacing w:val="-4"/>
          <w:w w:val="100"/>
          <w:kern w:val="0"/>
          <w:sz w:val="24"/>
          <w:lang w:val="zh-CN"/>
        </w:rPr>
      </w:pPr>
    </w:p>
    <w:p w14:paraId="6934C0B4">
      <w:pPr>
        <w:snapToGrid w:val="0"/>
        <w:spacing w:before="0" w:beforeAutospacing="0" w:after="0" w:afterAutospacing="0" w:line="440" w:lineRule="exact"/>
        <w:jc w:val="center"/>
        <w:textAlignment w:val="baseline"/>
        <w:rPr>
          <w:rFonts w:hint="eastAsia" w:ascii="宋体" w:hAnsi="宋体" w:eastAsia="宋体" w:cs="宋体"/>
          <w:b/>
          <w:i w:val="0"/>
          <w:caps w:val="0"/>
          <w:color w:val="auto"/>
          <w:spacing w:val="0"/>
          <w:w w:val="100"/>
          <w:kern w:val="0"/>
          <w:sz w:val="32"/>
          <w:szCs w:val="32"/>
        </w:rPr>
      </w:pPr>
    </w:p>
    <w:p w14:paraId="32A9D7D4">
      <w:pPr>
        <w:snapToGrid w:val="0"/>
        <w:spacing w:before="0" w:beforeAutospacing="0" w:after="0" w:afterAutospacing="0" w:line="440" w:lineRule="exact"/>
        <w:jc w:val="center"/>
        <w:textAlignment w:val="baseline"/>
        <w:rPr>
          <w:rFonts w:hint="eastAsia" w:ascii="宋体" w:hAnsi="宋体" w:eastAsia="宋体" w:cs="宋体"/>
          <w:b/>
          <w:i w:val="0"/>
          <w:caps w:val="0"/>
          <w:color w:val="auto"/>
          <w:spacing w:val="0"/>
          <w:w w:val="100"/>
          <w:kern w:val="0"/>
          <w:sz w:val="32"/>
          <w:szCs w:val="32"/>
        </w:rPr>
      </w:pPr>
      <w:r>
        <w:rPr>
          <w:rFonts w:hint="eastAsia" w:ascii="宋体" w:hAnsi="宋体" w:eastAsia="宋体" w:cs="宋体"/>
          <w:b/>
          <w:i w:val="0"/>
          <w:caps w:val="0"/>
          <w:color w:val="auto"/>
          <w:spacing w:val="0"/>
          <w:w w:val="100"/>
          <w:kern w:val="0"/>
          <w:sz w:val="32"/>
          <w:szCs w:val="32"/>
        </w:rPr>
        <w:t>九、采购需求实质性内容响应表</w:t>
      </w:r>
    </w:p>
    <w:p w14:paraId="57C433F6">
      <w:pPr>
        <w:snapToGrid w:val="0"/>
        <w:spacing w:before="0" w:beforeAutospacing="0" w:after="0" w:afterAutospacing="0" w:line="360" w:lineRule="auto"/>
        <w:jc w:val="center"/>
        <w:textAlignment w:val="baseline"/>
        <w:rPr>
          <w:rFonts w:hint="eastAsia" w:ascii="宋体" w:hAnsi="宋体" w:eastAsia="宋体" w:cs="宋体"/>
          <w:b/>
          <w:i w:val="0"/>
          <w:caps w:val="0"/>
          <w:color w:val="auto"/>
          <w:spacing w:val="0"/>
          <w:w w:val="100"/>
          <w:kern w:val="0"/>
          <w:sz w:val="32"/>
          <w:szCs w:val="32"/>
        </w:rPr>
      </w:pPr>
    </w:p>
    <w:p w14:paraId="13EE6480">
      <w:pPr>
        <w:snapToGrid w:val="0"/>
        <w:spacing w:before="0" w:beforeAutospacing="0" w:after="0" w:afterAutospacing="0" w:line="360" w:lineRule="auto"/>
        <w:ind w:firstLine="360" w:firstLineChars="150"/>
        <w:jc w:val="both"/>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 xml:space="preserve">项目名称：                                   招标编号： </w:t>
      </w:r>
    </w:p>
    <w:tbl>
      <w:tblPr>
        <w:tblStyle w:val="35"/>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292"/>
        <w:gridCol w:w="1520"/>
        <w:gridCol w:w="2414"/>
        <w:gridCol w:w="1730"/>
      </w:tblGrid>
      <w:tr w14:paraId="09DF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jc w:val="center"/>
        </w:trPr>
        <w:tc>
          <w:tcPr>
            <w:tcW w:w="878" w:type="dxa"/>
            <w:vAlign w:val="center"/>
          </w:tcPr>
          <w:p w14:paraId="5087BC08">
            <w:pPr>
              <w:snapToGrid w:val="0"/>
              <w:spacing w:before="0" w:beforeAutospacing="0" w:after="0" w:afterAutospacing="0" w:line="360" w:lineRule="auto"/>
              <w:jc w:val="center"/>
              <w:textAlignment w:val="baseline"/>
              <w:rPr>
                <w:rFonts w:hint="eastAsia" w:ascii="宋体" w:hAnsi="宋体" w:eastAsia="宋体" w:cs="宋体"/>
                <w:b/>
                <w:i w:val="0"/>
                <w:caps w:val="0"/>
                <w:color w:val="auto"/>
                <w:spacing w:val="0"/>
                <w:w w:val="100"/>
                <w:sz w:val="24"/>
              </w:rPr>
            </w:pPr>
            <w:r>
              <w:rPr>
                <w:rFonts w:hint="eastAsia" w:ascii="宋体" w:hAnsi="宋体" w:eastAsia="宋体" w:cs="宋体"/>
                <w:b/>
                <w:i w:val="0"/>
                <w:caps w:val="0"/>
                <w:color w:val="auto"/>
                <w:spacing w:val="0"/>
                <w:w w:val="100"/>
                <w:sz w:val="24"/>
              </w:rPr>
              <w:t>序号</w:t>
            </w:r>
          </w:p>
        </w:tc>
        <w:tc>
          <w:tcPr>
            <w:tcW w:w="2292" w:type="dxa"/>
            <w:vAlign w:val="center"/>
          </w:tcPr>
          <w:p w14:paraId="40AB7496">
            <w:pPr>
              <w:snapToGrid w:val="0"/>
              <w:spacing w:before="0" w:beforeAutospacing="0" w:after="0" w:afterAutospacing="0" w:line="360" w:lineRule="auto"/>
              <w:jc w:val="center"/>
              <w:textAlignment w:val="baseline"/>
              <w:rPr>
                <w:rFonts w:hint="eastAsia" w:ascii="宋体" w:hAnsi="宋体" w:eastAsia="宋体" w:cs="宋体"/>
                <w:b/>
                <w:i w:val="0"/>
                <w:caps w:val="0"/>
                <w:color w:val="auto"/>
                <w:spacing w:val="0"/>
                <w:w w:val="100"/>
                <w:sz w:val="24"/>
              </w:rPr>
            </w:pPr>
            <w:r>
              <w:rPr>
                <w:rFonts w:hint="eastAsia" w:ascii="宋体" w:hAnsi="宋体" w:eastAsia="宋体" w:cs="宋体"/>
                <w:b/>
                <w:i w:val="0"/>
                <w:caps w:val="0"/>
                <w:color w:val="auto"/>
                <w:spacing w:val="0"/>
                <w:w w:val="100"/>
                <w:sz w:val="24"/>
              </w:rPr>
              <w:t>实质性条款</w:t>
            </w:r>
          </w:p>
        </w:tc>
        <w:tc>
          <w:tcPr>
            <w:tcW w:w="1520" w:type="dxa"/>
            <w:vAlign w:val="center"/>
          </w:tcPr>
          <w:p w14:paraId="5B480E59">
            <w:pPr>
              <w:snapToGrid w:val="0"/>
              <w:spacing w:before="0" w:beforeAutospacing="0" w:after="0" w:afterAutospacing="0" w:line="360" w:lineRule="auto"/>
              <w:jc w:val="center"/>
              <w:textAlignment w:val="baseline"/>
              <w:rPr>
                <w:rFonts w:hint="eastAsia" w:ascii="宋体" w:hAnsi="宋体" w:eastAsia="宋体" w:cs="宋体"/>
                <w:b/>
                <w:i w:val="0"/>
                <w:caps w:val="0"/>
                <w:color w:val="auto"/>
                <w:spacing w:val="0"/>
                <w:w w:val="100"/>
                <w:sz w:val="24"/>
              </w:rPr>
            </w:pPr>
            <w:r>
              <w:rPr>
                <w:rFonts w:hint="eastAsia" w:ascii="宋体" w:hAnsi="宋体" w:eastAsia="宋体" w:cs="宋体"/>
                <w:b/>
                <w:i w:val="0"/>
                <w:caps w:val="0"/>
                <w:color w:val="auto"/>
                <w:spacing w:val="0"/>
                <w:w w:val="100"/>
                <w:sz w:val="24"/>
              </w:rPr>
              <w:t>招标文件</w:t>
            </w:r>
          </w:p>
          <w:p w14:paraId="73DB029A">
            <w:pPr>
              <w:snapToGrid w:val="0"/>
              <w:spacing w:before="0" w:beforeAutospacing="0" w:after="0" w:afterAutospacing="0" w:line="360" w:lineRule="auto"/>
              <w:jc w:val="center"/>
              <w:textAlignment w:val="baseline"/>
              <w:rPr>
                <w:rFonts w:hint="eastAsia" w:ascii="宋体" w:hAnsi="宋体" w:eastAsia="宋体" w:cs="宋体"/>
                <w:b/>
                <w:i w:val="0"/>
                <w:caps w:val="0"/>
                <w:color w:val="auto"/>
                <w:spacing w:val="0"/>
                <w:w w:val="100"/>
                <w:sz w:val="24"/>
              </w:rPr>
            </w:pPr>
            <w:r>
              <w:rPr>
                <w:rFonts w:hint="eastAsia" w:ascii="宋体" w:hAnsi="宋体" w:eastAsia="宋体" w:cs="宋体"/>
                <w:b/>
                <w:i w:val="0"/>
                <w:caps w:val="0"/>
                <w:color w:val="auto"/>
                <w:spacing w:val="0"/>
                <w:w w:val="100"/>
                <w:sz w:val="24"/>
              </w:rPr>
              <w:t>要求</w:t>
            </w:r>
          </w:p>
        </w:tc>
        <w:tc>
          <w:tcPr>
            <w:tcW w:w="2414" w:type="dxa"/>
            <w:vAlign w:val="center"/>
          </w:tcPr>
          <w:p w14:paraId="4DCD7B90">
            <w:pPr>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24"/>
              </w:rPr>
            </w:pPr>
            <w:r>
              <w:rPr>
                <w:rFonts w:hint="eastAsia" w:ascii="宋体" w:hAnsi="宋体" w:eastAsia="宋体" w:cs="宋体"/>
                <w:b/>
                <w:i w:val="0"/>
                <w:caps w:val="0"/>
                <w:color w:val="auto"/>
                <w:spacing w:val="0"/>
                <w:w w:val="100"/>
                <w:sz w:val="24"/>
              </w:rPr>
              <w:t>投标承诺或说明</w:t>
            </w:r>
          </w:p>
        </w:tc>
        <w:tc>
          <w:tcPr>
            <w:tcW w:w="1730" w:type="dxa"/>
            <w:vAlign w:val="center"/>
          </w:tcPr>
          <w:p w14:paraId="7B6E08CC">
            <w:pPr>
              <w:snapToGrid w:val="0"/>
              <w:spacing w:before="0" w:beforeAutospacing="0" w:after="0" w:afterAutospacing="0" w:line="360" w:lineRule="auto"/>
              <w:jc w:val="center"/>
              <w:textAlignment w:val="baseline"/>
              <w:rPr>
                <w:rFonts w:hint="eastAsia" w:ascii="宋体" w:hAnsi="宋体" w:eastAsia="宋体" w:cs="宋体"/>
                <w:b/>
                <w:i w:val="0"/>
                <w:caps w:val="0"/>
                <w:color w:val="auto"/>
                <w:spacing w:val="0"/>
                <w:w w:val="100"/>
                <w:sz w:val="24"/>
              </w:rPr>
            </w:pPr>
            <w:r>
              <w:rPr>
                <w:rFonts w:hint="eastAsia" w:ascii="宋体" w:hAnsi="宋体" w:eastAsia="宋体" w:cs="宋体"/>
                <w:b/>
                <w:i w:val="0"/>
                <w:caps w:val="0"/>
                <w:color w:val="auto"/>
                <w:spacing w:val="0"/>
                <w:w w:val="100"/>
                <w:sz w:val="24"/>
              </w:rPr>
              <w:t>满足情况</w:t>
            </w:r>
          </w:p>
        </w:tc>
      </w:tr>
      <w:tr w14:paraId="2724B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878" w:type="dxa"/>
            <w:vAlign w:val="center"/>
          </w:tcPr>
          <w:p w14:paraId="0494A4C3">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1</w:t>
            </w:r>
          </w:p>
        </w:tc>
        <w:tc>
          <w:tcPr>
            <w:tcW w:w="2292" w:type="dxa"/>
            <w:vAlign w:val="center"/>
          </w:tcPr>
          <w:p w14:paraId="6B7CF9EB">
            <w:pPr>
              <w:snapToGrid w:val="0"/>
              <w:spacing w:before="0" w:beforeAutospacing="0" w:after="0" w:afterAutospacing="0" w:line="240" w:lineRule="auto"/>
              <w:jc w:val="both"/>
              <w:textAlignment w:val="baseline"/>
              <w:rPr>
                <w:rFonts w:hint="eastAsia" w:ascii="宋体" w:hAnsi="宋体" w:eastAsia="宋体" w:cs="宋体"/>
                <w:b/>
                <w:bCs/>
                <w:i w:val="0"/>
                <w:caps w:val="0"/>
                <w:color w:val="auto"/>
                <w:spacing w:val="0"/>
                <w:w w:val="100"/>
                <w:sz w:val="20"/>
                <w:szCs w:val="21"/>
              </w:rPr>
            </w:pPr>
          </w:p>
        </w:tc>
        <w:tc>
          <w:tcPr>
            <w:tcW w:w="1520" w:type="dxa"/>
            <w:vAlign w:val="top"/>
          </w:tcPr>
          <w:p w14:paraId="292C2F9C">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p>
        </w:tc>
        <w:tc>
          <w:tcPr>
            <w:tcW w:w="2414" w:type="dxa"/>
            <w:vAlign w:val="top"/>
          </w:tcPr>
          <w:p w14:paraId="7A72F8D3">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p>
        </w:tc>
        <w:tc>
          <w:tcPr>
            <w:tcW w:w="1730" w:type="dxa"/>
            <w:vAlign w:val="top"/>
          </w:tcPr>
          <w:p w14:paraId="2F5B6998">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p>
        </w:tc>
      </w:tr>
      <w:tr w14:paraId="7747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vAlign w:val="center"/>
          </w:tcPr>
          <w:p w14:paraId="3D299A09">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2</w:t>
            </w:r>
          </w:p>
        </w:tc>
        <w:tc>
          <w:tcPr>
            <w:tcW w:w="2292" w:type="dxa"/>
            <w:vAlign w:val="top"/>
          </w:tcPr>
          <w:p w14:paraId="7DBD9EED">
            <w:pPr>
              <w:widowControl/>
              <w:snapToGrid w:val="0"/>
              <w:spacing w:before="0" w:beforeAutospacing="0" w:after="100" w:afterAutospacing="0" w:line="360" w:lineRule="auto"/>
              <w:jc w:val="left"/>
              <w:textAlignment w:val="baseline"/>
              <w:rPr>
                <w:rFonts w:hint="eastAsia" w:ascii="宋体" w:hAnsi="宋体" w:eastAsia="宋体" w:cs="宋体"/>
                <w:b/>
                <w:i w:val="0"/>
                <w:caps w:val="0"/>
                <w:color w:val="auto"/>
                <w:spacing w:val="0"/>
                <w:w w:val="100"/>
                <w:sz w:val="20"/>
                <w:szCs w:val="21"/>
              </w:rPr>
            </w:pPr>
          </w:p>
        </w:tc>
        <w:tc>
          <w:tcPr>
            <w:tcW w:w="1520" w:type="dxa"/>
            <w:vAlign w:val="top"/>
          </w:tcPr>
          <w:p w14:paraId="3D2E918B">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p>
        </w:tc>
        <w:tc>
          <w:tcPr>
            <w:tcW w:w="2414" w:type="dxa"/>
            <w:vAlign w:val="top"/>
          </w:tcPr>
          <w:p w14:paraId="443F4E1F">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p>
        </w:tc>
        <w:tc>
          <w:tcPr>
            <w:tcW w:w="1730" w:type="dxa"/>
            <w:vAlign w:val="top"/>
          </w:tcPr>
          <w:p w14:paraId="20502D64">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p>
        </w:tc>
      </w:tr>
      <w:tr w14:paraId="2263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vAlign w:val="center"/>
          </w:tcPr>
          <w:p w14:paraId="32FF7AE4">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3</w:t>
            </w:r>
          </w:p>
        </w:tc>
        <w:tc>
          <w:tcPr>
            <w:tcW w:w="2292" w:type="dxa"/>
            <w:vAlign w:val="top"/>
          </w:tcPr>
          <w:p w14:paraId="5CABDE13">
            <w:pPr>
              <w:widowControl/>
              <w:snapToGrid w:val="0"/>
              <w:spacing w:before="0" w:beforeAutospacing="0" w:after="100" w:afterAutospacing="0" w:line="360" w:lineRule="auto"/>
              <w:jc w:val="left"/>
              <w:textAlignment w:val="baseline"/>
              <w:rPr>
                <w:rFonts w:hint="eastAsia" w:ascii="宋体" w:hAnsi="宋体" w:eastAsia="宋体" w:cs="宋体"/>
                <w:b/>
                <w:i w:val="0"/>
                <w:caps w:val="0"/>
                <w:color w:val="auto"/>
                <w:spacing w:val="0"/>
                <w:w w:val="100"/>
                <w:sz w:val="20"/>
                <w:szCs w:val="21"/>
              </w:rPr>
            </w:pPr>
          </w:p>
        </w:tc>
        <w:tc>
          <w:tcPr>
            <w:tcW w:w="1520" w:type="dxa"/>
            <w:vAlign w:val="top"/>
          </w:tcPr>
          <w:p w14:paraId="530712C2">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p>
        </w:tc>
        <w:tc>
          <w:tcPr>
            <w:tcW w:w="2414" w:type="dxa"/>
            <w:vAlign w:val="top"/>
          </w:tcPr>
          <w:p w14:paraId="71D6EBE0">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p>
        </w:tc>
        <w:tc>
          <w:tcPr>
            <w:tcW w:w="1730" w:type="dxa"/>
            <w:vAlign w:val="top"/>
          </w:tcPr>
          <w:p w14:paraId="3BCCC45B">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p>
        </w:tc>
      </w:tr>
      <w:tr w14:paraId="00814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vAlign w:val="center"/>
          </w:tcPr>
          <w:p w14:paraId="029D8142">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4</w:t>
            </w:r>
          </w:p>
        </w:tc>
        <w:tc>
          <w:tcPr>
            <w:tcW w:w="2292" w:type="dxa"/>
            <w:vAlign w:val="top"/>
          </w:tcPr>
          <w:p w14:paraId="6B62EF64">
            <w:pPr>
              <w:pStyle w:val="18"/>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24"/>
                <w:szCs w:val="24"/>
              </w:rPr>
            </w:pPr>
          </w:p>
        </w:tc>
        <w:tc>
          <w:tcPr>
            <w:tcW w:w="1520" w:type="dxa"/>
            <w:vAlign w:val="top"/>
          </w:tcPr>
          <w:p w14:paraId="4E99499E">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p>
        </w:tc>
        <w:tc>
          <w:tcPr>
            <w:tcW w:w="2414" w:type="dxa"/>
            <w:vAlign w:val="top"/>
          </w:tcPr>
          <w:p w14:paraId="7DE82555">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p>
        </w:tc>
        <w:tc>
          <w:tcPr>
            <w:tcW w:w="1730" w:type="dxa"/>
            <w:vAlign w:val="top"/>
          </w:tcPr>
          <w:p w14:paraId="203A8903">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p>
        </w:tc>
      </w:tr>
      <w:tr w14:paraId="795BE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vAlign w:val="top"/>
          </w:tcPr>
          <w:p w14:paraId="696A3939">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p>
        </w:tc>
        <w:tc>
          <w:tcPr>
            <w:tcW w:w="2292" w:type="dxa"/>
            <w:vAlign w:val="top"/>
          </w:tcPr>
          <w:p w14:paraId="639C994A">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0"/>
              </w:rPr>
            </w:pPr>
            <w:r>
              <w:rPr>
                <w:rFonts w:hint="eastAsia" w:ascii="宋体" w:hAnsi="宋体" w:eastAsia="宋体" w:cs="宋体"/>
                <w:b w:val="0"/>
                <w:i w:val="0"/>
                <w:caps w:val="0"/>
                <w:color w:val="auto"/>
                <w:spacing w:val="0"/>
                <w:w w:val="100"/>
                <w:sz w:val="24"/>
              </w:rPr>
              <w:t>……</w:t>
            </w:r>
          </w:p>
        </w:tc>
        <w:tc>
          <w:tcPr>
            <w:tcW w:w="1520" w:type="dxa"/>
            <w:vAlign w:val="top"/>
          </w:tcPr>
          <w:p w14:paraId="41FD2653">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p>
        </w:tc>
        <w:tc>
          <w:tcPr>
            <w:tcW w:w="2414" w:type="dxa"/>
            <w:vAlign w:val="top"/>
          </w:tcPr>
          <w:p w14:paraId="1A1C7F13">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p>
        </w:tc>
        <w:tc>
          <w:tcPr>
            <w:tcW w:w="1730" w:type="dxa"/>
            <w:vAlign w:val="top"/>
          </w:tcPr>
          <w:p w14:paraId="163354C4">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rPr>
            </w:pPr>
          </w:p>
        </w:tc>
      </w:tr>
    </w:tbl>
    <w:p w14:paraId="01853D32">
      <w:pPr>
        <w:snapToGrid w:val="0"/>
        <w:spacing w:before="0" w:beforeAutospacing="0" w:after="0" w:afterAutospacing="0" w:line="360" w:lineRule="auto"/>
        <w:ind w:right="480" w:firstLine="5880" w:firstLineChars="2450"/>
        <w:jc w:val="both"/>
        <w:textAlignment w:val="baseline"/>
        <w:rPr>
          <w:rFonts w:hint="eastAsia" w:ascii="宋体" w:hAnsi="宋体" w:eastAsia="宋体" w:cs="宋体"/>
          <w:b w:val="0"/>
          <w:i w:val="0"/>
          <w:caps w:val="0"/>
          <w:color w:val="auto"/>
          <w:spacing w:val="0"/>
          <w:w w:val="100"/>
          <w:kern w:val="0"/>
          <w:sz w:val="24"/>
          <w:lang w:val="zh-CN"/>
        </w:rPr>
      </w:pPr>
    </w:p>
    <w:p w14:paraId="63CE42D8">
      <w:pPr>
        <w:snapToGrid w:val="0"/>
        <w:spacing w:before="0" w:beforeAutospacing="0" w:after="0" w:afterAutospacing="0" w:line="360" w:lineRule="auto"/>
        <w:ind w:right="480" w:firstLine="5880" w:firstLineChars="2450"/>
        <w:jc w:val="both"/>
        <w:textAlignment w:val="baseline"/>
        <w:rPr>
          <w:rFonts w:hint="eastAsia" w:ascii="宋体" w:hAnsi="宋体" w:eastAsia="宋体" w:cs="宋体"/>
          <w:b w:val="0"/>
          <w:i w:val="0"/>
          <w:caps w:val="0"/>
          <w:color w:val="auto"/>
          <w:spacing w:val="0"/>
          <w:w w:val="100"/>
          <w:kern w:val="0"/>
          <w:sz w:val="24"/>
          <w:lang w:val="zh-CN"/>
        </w:rPr>
      </w:pPr>
    </w:p>
    <w:p w14:paraId="5E02F95E">
      <w:pPr>
        <w:snapToGrid w:val="0"/>
        <w:spacing w:before="0" w:beforeAutospacing="0" w:after="0" w:afterAutospacing="0" w:line="360" w:lineRule="auto"/>
        <w:ind w:right="480" w:firstLine="5880" w:firstLineChars="2450"/>
        <w:jc w:val="both"/>
        <w:textAlignment w:val="baseline"/>
        <w:rPr>
          <w:rFonts w:hint="eastAsia" w:ascii="宋体" w:hAnsi="宋体" w:eastAsia="宋体" w:cs="宋体"/>
          <w:b w:val="0"/>
          <w:i w:val="0"/>
          <w:caps w:val="0"/>
          <w:color w:val="auto"/>
          <w:spacing w:val="0"/>
          <w:w w:val="100"/>
          <w:kern w:val="0"/>
          <w:sz w:val="24"/>
          <w:lang w:val="zh-CN"/>
        </w:rPr>
      </w:pPr>
    </w:p>
    <w:p w14:paraId="5800246A">
      <w:pPr>
        <w:snapToGrid w:val="0"/>
        <w:spacing w:before="0" w:beforeAutospacing="0" w:after="0" w:afterAutospacing="0" w:line="360" w:lineRule="auto"/>
        <w:ind w:right="480" w:firstLine="5880" w:firstLineChars="2450"/>
        <w:jc w:val="both"/>
        <w:textAlignment w:val="baseline"/>
        <w:rPr>
          <w:rFonts w:hint="eastAsia" w:ascii="宋体" w:hAnsi="宋体" w:eastAsia="宋体" w:cs="宋体"/>
          <w:b w:val="0"/>
          <w:i w:val="0"/>
          <w:caps w:val="0"/>
          <w:color w:val="auto"/>
          <w:spacing w:val="0"/>
          <w:w w:val="100"/>
          <w:kern w:val="0"/>
          <w:sz w:val="24"/>
          <w:lang w:val="zh-CN"/>
        </w:rPr>
      </w:pPr>
      <w:r>
        <w:rPr>
          <w:rFonts w:hint="eastAsia" w:ascii="宋体" w:hAnsi="宋体" w:eastAsia="宋体" w:cs="宋体"/>
          <w:b w:val="0"/>
          <w:i w:val="0"/>
          <w:caps w:val="0"/>
          <w:color w:val="auto"/>
          <w:spacing w:val="0"/>
          <w:w w:val="100"/>
          <w:kern w:val="0"/>
          <w:sz w:val="24"/>
          <w:lang w:val="zh-CN"/>
        </w:rPr>
        <w:t>投标人（公章）：</w:t>
      </w:r>
    </w:p>
    <w:p w14:paraId="1A3D8182">
      <w:pPr>
        <w:snapToGrid w:val="0"/>
        <w:spacing w:before="0" w:beforeAutospacing="0" w:after="0" w:afterAutospacing="0" w:line="360" w:lineRule="auto"/>
        <w:jc w:val="right"/>
        <w:textAlignment w:val="baseline"/>
        <w:rPr>
          <w:rFonts w:hint="eastAsia" w:ascii="宋体" w:hAnsi="宋体" w:eastAsia="宋体" w:cs="宋体"/>
          <w:b w:val="0"/>
          <w:i w:val="0"/>
          <w:caps w:val="0"/>
          <w:color w:val="auto"/>
          <w:spacing w:val="0"/>
          <w:w w:val="100"/>
          <w:kern w:val="0"/>
          <w:sz w:val="24"/>
          <w:lang w:val="zh-CN"/>
        </w:rPr>
      </w:pPr>
      <w:r>
        <w:rPr>
          <w:rFonts w:hint="eastAsia" w:ascii="宋体" w:hAnsi="宋体" w:eastAsia="宋体" w:cs="宋体"/>
          <w:b w:val="0"/>
          <w:i w:val="0"/>
          <w:caps w:val="0"/>
          <w:color w:val="auto"/>
          <w:spacing w:val="0"/>
          <w:w w:val="100"/>
          <w:kern w:val="0"/>
          <w:sz w:val="24"/>
          <w:lang w:val="zh-CN"/>
        </w:rPr>
        <w:t>法定代表人或授权代表（签字）：</w:t>
      </w:r>
    </w:p>
    <w:p w14:paraId="325F12C5">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kern w:val="0"/>
          <w:sz w:val="24"/>
          <w:lang w:val="zh-CN"/>
        </w:rPr>
      </w:pPr>
      <w:r>
        <w:rPr>
          <w:rFonts w:hint="eastAsia" w:ascii="宋体" w:hAnsi="宋体" w:eastAsia="宋体" w:cs="宋体"/>
          <w:b w:val="0"/>
          <w:i w:val="0"/>
          <w:caps w:val="0"/>
          <w:color w:val="auto"/>
          <w:spacing w:val="0"/>
          <w:w w:val="100"/>
          <w:kern w:val="0"/>
          <w:sz w:val="24"/>
          <w:lang w:val="zh-CN"/>
        </w:rPr>
        <w:t xml:space="preserve">                                           日期：    年   月   日</w:t>
      </w:r>
    </w:p>
    <w:p w14:paraId="48CFFEAC">
      <w:pPr>
        <w:pStyle w:val="18"/>
        <w:snapToGrid w:val="0"/>
        <w:spacing w:before="0" w:beforeAutospacing="0" w:after="0" w:afterAutospacing="0" w:line="360" w:lineRule="auto"/>
        <w:ind w:firstLine="643" w:firstLineChars="200"/>
        <w:jc w:val="center"/>
        <w:textAlignment w:val="baseline"/>
        <w:rPr>
          <w:rFonts w:hint="eastAsia" w:ascii="宋体" w:hAnsi="宋体" w:eastAsia="宋体" w:cs="宋体"/>
          <w:b/>
          <w:i w:val="0"/>
          <w:caps w:val="0"/>
          <w:color w:val="auto"/>
          <w:spacing w:val="0"/>
          <w:w w:val="100"/>
          <w:sz w:val="32"/>
          <w:szCs w:val="32"/>
          <w:lang w:val="zh-CN"/>
        </w:rPr>
      </w:pPr>
    </w:p>
    <w:p w14:paraId="0713FA71">
      <w:pPr>
        <w:snapToGrid w:val="0"/>
        <w:spacing w:before="0" w:beforeAutospacing="0" w:after="0" w:afterAutospacing="0" w:line="440" w:lineRule="exact"/>
        <w:jc w:val="center"/>
        <w:textAlignment w:val="baseline"/>
        <w:rPr>
          <w:rFonts w:hint="eastAsia" w:ascii="宋体" w:hAnsi="宋体" w:eastAsia="宋体" w:cs="宋体"/>
          <w:b/>
          <w:bCs/>
          <w:i w:val="0"/>
          <w:caps w:val="0"/>
          <w:color w:val="auto"/>
          <w:spacing w:val="0"/>
          <w:w w:val="100"/>
          <w:sz w:val="24"/>
        </w:rPr>
      </w:pPr>
    </w:p>
    <w:p w14:paraId="1639252B">
      <w:pPr>
        <w:snapToGrid w:val="0"/>
        <w:spacing w:before="0" w:beforeAutospacing="0" w:after="0" w:afterAutospacing="0" w:line="240" w:lineRule="auto"/>
        <w:jc w:val="both"/>
        <w:textAlignment w:val="baseline"/>
        <w:rPr>
          <w:rFonts w:hint="eastAsia" w:ascii="宋体" w:hAnsi="宋体" w:eastAsia="宋体" w:cs="宋体"/>
          <w:b/>
          <w:i w:val="0"/>
          <w:caps w:val="0"/>
          <w:color w:val="auto"/>
          <w:spacing w:val="0"/>
          <w:w w:val="100"/>
          <w:kern w:val="0"/>
          <w:sz w:val="32"/>
          <w:szCs w:val="32"/>
        </w:rPr>
      </w:pPr>
      <w:r>
        <w:rPr>
          <w:rFonts w:hint="eastAsia" w:ascii="宋体" w:hAnsi="宋体" w:eastAsia="宋体" w:cs="宋体"/>
          <w:b/>
          <w:i w:val="0"/>
          <w:caps w:val="0"/>
          <w:color w:val="auto"/>
          <w:spacing w:val="0"/>
          <w:w w:val="100"/>
          <w:kern w:val="0"/>
          <w:sz w:val="32"/>
          <w:szCs w:val="32"/>
        </w:rPr>
        <w:t xml:space="preserve"> </w:t>
      </w:r>
    </w:p>
    <w:p w14:paraId="00450A66">
      <w:pPr>
        <w:snapToGrid w:val="0"/>
        <w:spacing w:before="0" w:beforeAutospacing="0" w:after="0" w:afterAutospacing="0" w:line="240" w:lineRule="auto"/>
        <w:jc w:val="both"/>
        <w:textAlignment w:val="baseline"/>
        <w:rPr>
          <w:rFonts w:hint="eastAsia" w:ascii="宋体" w:hAnsi="宋体" w:eastAsia="宋体" w:cs="宋体"/>
          <w:b/>
          <w:i w:val="0"/>
          <w:caps w:val="0"/>
          <w:color w:val="auto"/>
          <w:spacing w:val="0"/>
          <w:w w:val="100"/>
          <w:kern w:val="0"/>
          <w:sz w:val="32"/>
          <w:szCs w:val="32"/>
        </w:rPr>
      </w:pPr>
      <w:r>
        <w:rPr>
          <w:rFonts w:hint="eastAsia" w:ascii="宋体" w:hAnsi="宋体" w:eastAsia="宋体" w:cs="宋体"/>
          <w:b/>
          <w:i w:val="0"/>
          <w:caps w:val="0"/>
          <w:color w:val="auto"/>
          <w:spacing w:val="0"/>
          <w:w w:val="100"/>
          <w:kern w:val="0"/>
          <w:sz w:val="32"/>
          <w:szCs w:val="32"/>
        </w:rPr>
        <w:br w:type="page"/>
      </w:r>
    </w:p>
    <w:p w14:paraId="07E1B805">
      <w:pPr>
        <w:snapToGrid w:val="0"/>
        <w:spacing w:before="0" w:beforeAutospacing="0" w:after="0" w:afterAutospacing="0" w:line="440" w:lineRule="exact"/>
        <w:jc w:val="center"/>
        <w:textAlignment w:val="baseline"/>
        <w:rPr>
          <w:rFonts w:hint="eastAsia" w:ascii="宋体" w:hAnsi="宋体" w:eastAsia="宋体" w:cs="宋体"/>
          <w:b/>
          <w:i w:val="0"/>
          <w:caps w:val="0"/>
          <w:color w:val="auto"/>
          <w:spacing w:val="0"/>
          <w:w w:val="100"/>
          <w:kern w:val="0"/>
          <w:sz w:val="32"/>
          <w:szCs w:val="32"/>
        </w:rPr>
      </w:pPr>
      <w:r>
        <w:rPr>
          <w:rFonts w:hint="eastAsia" w:ascii="宋体" w:hAnsi="宋体" w:eastAsia="宋体" w:cs="宋体"/>
          <w:b/>
          <w:i w:val="0"/>
          <w:caps w:val="0"/>
          <w:color w:val="auto"/>
          <w:spacing w:val="0"/>
          <w:w w:val="100"/>
          <w:kern w:val="0"/>
          <w:sz w:val="32"/>
          <w:szCs w:val="32"/>
        </w:rPr>
        <w:t>十、距采购人最近或者能为本项目提供最优服务的网点情况表</w:t>
      </w:r>
    </w:p>
    <w:p w14:paraId="13D5BB68">
      <w:pPr>
        <w:snapToGrid w:val="0"/>
        <w:spacing w:before="0" w:beforeAutospacing="0" w:after="0" w:afterAutospacing="0" w:line="440" w:lineRule="exact"/>
        <w:jc w:val="left"/>
        <w:textAlignment w:val="baseline"/>
        <w:rPr>
          <w:rFonts w:hint="eastAsia" w:ascii="宋体" w:hAnsi="宋体" w:eastAsia="宋体" w:cs="宋体"/>
          <w:b w:val="0"/>
          <w:i w:val="0"/>
          <w:caps w:val="0"/>
          <w:color w:val="auto"/>
          <w:spacing w:val="0"/>
          <w:w w:val="100"/>
          <w:sz w:val="24"/>
        </w:rPr>
      </w:pPr>
    </w:p>
    <w:p w14:paraId="1E57C6C0">
      <w:pPr>
        <w:snapToGrid w:val="0"/>
        <w:spacing w:before="0" w:beforeAutospacing="0" w:after="0" w:afterAutospacing="0" w:line="360" w:lineRule="auto"/>
        <w:ind w:firstLine="960" w:firstLineChars="400"/>
        <w:jc w:val="both"/>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项目名称：                                   招标编号</w:t>
      </w:r>
    </w:p>
    <w:tbl>
      <w:tblPr>
        <w:tblStyle w:val="35"/>
        <w:tblW w:w="80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2"/>
        <w:gridCol w:w="2176"/>
        <w:gridCol w:w="191"/>
        <w:gridCol w:w="1440"/>
        <w:gridCol w:w="889"/>
        <w:gridCol w:w="1436"/>
      </w:tblGrid>
      <w:tr w14:paraId="6C8E6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932" w:type="dxa"/>
            <w:tcBorders>
              <w:top w:val="single" w:color="auto" w:sz="4" w:space="0"/>
              <w:bottom w:val="single" w:color="auto" w:sz="4" w:space="0"/>
              <w:right w:val="single" w:color="auto" w:sz="4" w:space="0"/>
            </w:tcBorders>
            <w:vAlign w:val="top"/>
          </w:tcPr>
          <w:p w14:paraId="4FE61020">
            <w:pPr>
              <w:snapToGrid w:val="0"/>
              <w:spacing w:before="50" w:beforeAutospacing="0" w:after="156" w:afterAutospacing="0" w:line="400" w:lineRule="exact"/>
              <w:jc w:val="left"/>
              <w:textAlignment w:val="baseline"/>
              <w:rPr>
                <w:rFonts w:hint="eastAsia" w:ascii="宋体" w:hAnsi="宋体" w:eastAsia="宋体" w:cs="宋体"/>
                <w:b w:val="0"/>
                <w:i w:val="0"/>
                <w:caps w:val="0"/>
                <w:color w:val="auto"/>
                <w:spacing w:val="0"/>
                <w:w w:val="100"/>
                <w:sz w:val="24"/>
                <w:szCs w:val="20"/>
              </w:rPr>
            </w:pPr>
            <w:r>
              <w:rPr>
                <w:rFonts w:hint="eastAsia" w:ascii="宋体" w:hAnsi="宋体" w:eastAsia="宋体" w:cs="宋体"/>
                <w:b w:val="0"/>
                <w:i w:val="0"/>
                <w:caps w:val="0"/>
                <w:color w:val="auto"/>
                <w:spacing w:val="0"/>
                <w:w w:val="100"/>
                <w:sz w:val="24"/>
              </w:rPr>
              <w:t>服务网点名称</w:t>
            </w:r>
          </w:p>
        </w:tc>
        <w:tc>
          <w:tcPr>
            <w:tcW w:w="6132" w:type="dxa"/>
            <w:gridSpan w:val="5"/>
            <w:tcBorders>
              <w:top w:val="single" w:color="auto" w:sz="4" w:space="0"/>
              <w:left w:val="single" w:color="auto" w:sz="4" w:space="0"/>
              <w:bottom w:val="single" w:color="auto" w:sz="4" w:space="0"/>
            </w:tcBorders>
            <w:vAlign w:val="top"/>
          </w:tcPr>
          <w:p w14:paraId="54F2560B">
            <w:pPr>
              <w:snapToGrid w:val="0"/>
              <w:spacing w:before="50" w:beforeAutospacing="0" w:after="156" w:afterAutospacing="0" w:line="400" w:lineRule="exact"/>
              <w:jc w:val="left"/>
              <w:textAlignment w:val="baseline"/>
              <w:rPr>
                <w:rFonts w:hint="eastAsia" w:ascii="宋体" w:hAnsi="宋体" w:eastAsia="宋体" w:cs="宋体"/>
                <w:b w:val="0"/>
                <w:i w:val="0"/>
                <w:caps w:val="0"/>
                <w:color w:val="auto"/>
                <w:spacing w:val="0"/>
                <w:w w:val="100"/>
                <w:sz w:val="24"/>
                <w:szCs w:val="20"/>
              </w:rPr>
            </w:pPr>
          </w:p>
        </w:tc>
      </w:tr>
      <w:tr w14:paraId="61AF3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932" w:type="dxa"/>
            <w:tcBorders>
              <w:top w:val="single" w:color="auto" w:sz="4" w:space="0"/>
              <w:bottom w:val="single" w:color="auto" w:sz="4" w:space="0"/>
              <w:right w:val="single" w:color="auto" w:sz="4" w:space="0"/>
            </w:tcBorders>
            <w:vAlign w:val="top"/>
          </w:tcPr>
          <w:p w14:paraId="3F9FF9D7">
            <w:pPr>
              <w:snapToGrid w:val="0"/>
              <w:spacing w:before="50" w:beforeAutospacing="0" w:after="156" w:afterAutospacing="0" w:line="400" w:lineRule="exact"/>
              <w:jc w:val="left"/>
              <w:textAlignment w:val="baseline"/>
              <w:rPr>
                <w:rFonts w:hint="eastAsia" w:ascii="宋体" w:hAnsi="宋体" w:eastAsia="宋体" w:cs="宋体"/>
                <w:b w:val="0"/>
                <w:i w:val="0"/>
                <w:caps w:val="0"/>
                <w:color w:val="auto"/>
                <w:spacing w:val="0"/>
                <w:w w:val="100"/>
                <w:sz w:val="24"/>
                <w:szCs w:val="20"/>
              </w:rPr>
            </w:pPr>
            <w:r>
              <w:rPr>
                <w:rFonts w:hint="eastAsia" w:ascii="宋体" w:hAnsi="宋体" w:eastAsia="宋体" w:cs="宋体"/>
                <w:b w:val="0"/>
                <w:i w:val="0"/>
                <w:caps w:val="0"/>
                <w:color w:val="auto"/>
                <w:spacing w:val="0"/>
                <w:w w:val="100"/>
                <w:sz w:val="24"/>
              </w:rPr>
              <w:t>地址</w:t>
            </w:r>
          </w:p>
        </w:tc>
        <w:tc>
          <w:tcPr>
            <w:tcW w:w="6132" w:type="dxa"/>
            <w:gridSpan w:val="5"/>
            <w:tcBorders>
              <w:top w:val="single" w:color="auto" w:sz="4" w:space="0"/>
              <w:left w:val="single" w:color="auto" w:sz="4" w:space="0"/>
              <w:bottom w:val="single" w:color="auto" w:sz="4" w:space="0"/>
            </w:tcBorders>
            <w:vAlign w:val="top"/>
          </w:tcPr>
          <w:p w14:paraId="709F3BAA">
            <w:pPr>
              <w:snapToGrid w:val="0"/>
              <w:spacing w:before="50" w:beforeAutospacing="0" w:after="156" w:afterAutospacing="0" w:line="400" w:lineRule="exact"/>
              <w:jc w:val="left"/>
              <w:textAlignment w:val="baseline"/>
              <w:rPr>
                <w:rFonts w:hint="eastAsia" w:ascii="宋体" w:hAnsi="宋体" w:eastAsia="宋体" w:cs="宋体"/>
                <w:b w:val="0"/>
                <w:i w:val="0"/>
                <w:caps w:val="0"/>
                <w:color w:val="auto"/>
                <w:spacing w:val="0"/>
                <w:w w:val="100"/>
                <w:sz w:val="24"/>
                <w:szCs w:val="20"/>
              </w:rPr>
            </w:pPr>
          </w:p>
        </w:tc>
      </w:tr>
      <w:tr w14:paraId="6659D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bottom w:val="single" w:color="auto" w:sz="4" w:space="0"/>
              <w:right w:val="single" w:color="auto" w:sz="4" w:space="0"/>
            </w:tcBorders>
            <w:vAlign w:val="top"/>
          </w:tcPr>
          <w:p w14:paraId="227AF178">
            <w:pPr>
              <w:snapToGrid w:val="0"/>
              <w:spacing w:before="50" w:beforeAutospacing="0" w:after="156" w:afterAutospacing="0" w:line="400" w:lineRule="exact"/>
              <w:jc w:val="left"/>
              <w:textAlignment w:val="baseline"/>
              <w:rPr>
                <w:rFonts w:hint="eastAsia" w:ascii="宋体" w:hAnsi="宋体" w:eastAsia="宋体" w:cs="宋体"/>
                <w:b w:val="0"/>
                <w:i w:val="0"/>
                <w:caps w:val="0"/>
                <w:color w:val="auto"/>
                <w:spacing w:val="0"/>
                <w:w w:val="100"/>
                <w:sz w:val="24"/>
                <w:szCs w:val="20"/>
              </w:rPr>
            </w:pPr>
            <w:r>
              <w:rPr>
                <w:rFonts w:hint="eastAsia" w:ascii="宋体" w:hAnsi="宋体" w:eastAsia="宋体" w:cs="宋体"/>
                <w:b w:val="0"/>
                <w:i w:val="0"/>
                <w:caps w:val="0"/>
                <w:color w:val="auto"/>
                <w:spacing w:val="0"/>
                <w:w w:val="100"/>
                <w:sz w:val="24"/>
              </w:rPr>
              <w:t>注册资本金</w:t>
            </w:r>
          </w:p>
        </w:tc>
        <w:tc>
          <w:tcPr>
            <w:tcW w:w="2176" w:type="dxa"/>
            <w:tcBorders>
              <w:top w:val="single" w:color="auto" w:sz="4" w:space="0"/>
              <w:left w:val="single" w:color="auto" w:sz="4" w:space="0"/>
              <w:bottom w:val="single" w:color="auto" w:sz="4" w:space="0"/>
              <w:right w:val="single" w:color="auto" w:sz="4" w:space="0"/>
            </w:tcBorders>
            <w:vAlign w:val="top"/>
          </w:tcPr>
          <w:p w14:paraId="0ECFA545">
            <w:pPr>
              <w:snapToGrid w:val="0"/>
              <w:spacing w:before="50" w:beforeAutospacing="0" w:after="156" w:afterAutospacing="0" w:line="400" w:lineRule="exact"/>
              <w:jc w:val="left"/>
              <w:textAlignment w:val="baseline"/>
              <w:rPr>
                <w:rFonts w:hint="eastAsia" w:ascii="宋体" w:hAnsi="宋体" w:eastAsia="宋体" w:cs="宋体"/>
                <w:b w:val="0"/>
                <w:i w:val="0"/>
                <w:caps w:val="0"/>
                <w:color w:val="auto"/>
                <w:spacing w:val="0"/>
                <w:w w:val="100"/>
                <w:sz w:val="24"/>
                <w:szCs w:val="20"/>
              </w:rPr>
            </w:pPr>
          </w:p>
        </w:tc>
        <w:tc>
          <w:tcPr>
            <w:tcW w:w="2520" w:type="dxa"/>
            <w:gridSpan w:val="3"/>
            <w:tcBorders>
              <w:top w:val="single" w:color="auto" w:sz="4" w:space="0"/>
              <w:left w:val="single" w:color="auto" w:sz="4" w:space="0"/>
              <w:bottom w:val="single" w:color="auto" w:sz="4" w:space="0"/>
              <w:right w:val="single" w:color="auto" w:sz="4" w:space="0"/>
            </w:tcBorders>
            <w:vAlign w:val="top"/>
          </w:tcPr>
          <w:p w14:paraId="34094FF8">
            <w:pPr>
              <w:snapToGrid w:val="0"/>
              <w:spacing w:before="50" w:beforeAutospacing="0" w:after="156" w:afterAutospacing="0" w:line="400" w:lineRule="exact"/>
              <w:jc w:val="left"/>
              <w:textAlignment w:val="baseline"/>
              <w:rPr>
                <w:rFonts w:hint="eastAsia" w:ascii="宋体" w:hAnsi="宋体" w:eastAsia="宋体" w:cs="宋体"/>
                <w:b w:val="0"/>
                <w:i w:val="0"/>
                <w:caps w:val="0"/>
                <w:color w:val="auto"/>
                <w:spacing w:val="0"/>
                <w:w w:val="100"/>
                <w:sz w:val="24"/>
                <w:szCs w:val="20"/>
              </w:rPr>
            </w:pPr>
            <w:r>
              <w:rPr>
                <w:rFonts w:hint="eastAsia" w:ascii="宋体" w:hAnsi="宋体" w:eastAsia="宋体" w:cs="宋体"/>
                <w:b w:val="0"/>
                <w:i w:val="0"/>
                <w:caps w:val="0"/>
                <w:color w:val="auto"/>
                <w:spacing w:val="0"/>
                <w:w w:val="100"/>
                <w:sz w:val="24"/>
              </w:rPr>
              <w:t>其中：投标人出资比例</w:t>
            </w:r>
          </w:p>
        </w:tc>
        <w:tc>
          <w:tcPr>
            <w:tcW w:w="1436" w:type="dxa"/>
            <w:tcBorders>
              <w:top w:val="single" w:color="auto" w:sz="4" w:space="0"/>
              <w:left w:val="single" w:color="auto" w:sz="4" w:space="0"/>
              <w:bottom w:val="single" w:color="auto" w:sz="4" w:space="0"/>
            </w:tcBorders>
            <w:vAlign w:val="top"/>
          </w:tcPr>
          <w:p w14:paraId="649DEA87">
            <w:pPr>
              <w:snapToGrid w:val="0"/>
              <w:spacing w:before="50" w:beforeAutospacing="0" w:after="156" w:afterAutospacing="0" w:line="400" w:lineRule="exact"/>
              <w:jc w:val="left"/>
              <w:textAlignment w:val="baseline"/>
              <w:rPr>
                <w:rFonts w:hint="eastAsia" w:ascii="宋体" w:hAnsi="宋体" w:eastAsia="宋体" w:cs="宋体"/>
                <w:b w:val="0"/>
                <w:i w:val="0"/>
                <w:caps w:val="0"/>
                <w:color w:val="auto"/>
                <w:spacing w:val="0"/>
                <w:w w:val="100"/>
                <w:sz w:val="24"/>
                <w:szCs w:val="20"/>
              </w:rPr>
            </w:pPr>
          </w:p>
        </w:tc>
      </w:tr>
      <w:tr w14:paraId="0A4A2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bottom w:val="single" w:color="auto" w:sz="4" w:space="0"/>
              <w:right w:val="single" w:color="auto" w:sz="4" w:space="0"/>
            </w:tcBorders>
            <w:vAlign w:val="top"/>
          </w:tcPr>
          <w:p w14:paraId="6EA77B12">
            <w:pPr>
              <w:snapToGrid w:val="0"/>
              <w:spacing w:before="50" w:beforeAutospacing="0" w:after="156" w:afterAutospacing="0" w:line="400" w:lineRule="exact"/>
              <w:jc w:val="left"/>
              <w:textAlignment w:val="baseline"/>
              <w:rPr>
                <w:rFonts w:hint="eastAsia" w:ascii="宋体" w:hAnsi="宋体" w:eastAsia="宋体" w:cs="宋体"/>
                <w:b w:val="0"/>
                <w:i w:val="0"/>
                <w:caps w:val="0"/>
                <w:color w:val="auto"/>
                <w:spacing w:val="0"/>
                <w:w w:val="100"/>
                <w:sz w:val="24"/>
                <w:szCs w:val="20"/>
              </w:rPr>
            </w:pPr>
            <w:r>
              <w:rPr>
                <w:rFonts w:hint="eastAsia" w:ascii="宋体" w:hAnsi="宋体" w:eastAsia="宋体" w:cs="宋体"/>
                <w:b w:val="0"/>
                <w:i w:val="0"/>
                <w:caps w:val="0"/>
                <w:color w:val="auto"/>
                <w:spacing w:val="0"/>
                <w:w w:val="100"/>
                <w:sz w:val="24"/>
              </w:rPr>
              <w:t>员工总人数</w:t>
            </w:r>
          </w:p>
        </w:tc>
        <w:tc>
          <w:tcPr>
            <w:tcW w:w="2176" w:type="dxa"/>
            <w:tcBorders>
              <w:top w:val="single" w:color="auto" w:sz="4" w:space="0"/>
              <w:left w:val="single" w:color="auto" w:sz="4" w:space="0"/>
              <w:bottom w:val="single" w:color="auto" w:sz="4" w:space="0"/>
              <w:right w:val="single" w:color="auto" w:sz="4" w:space="0"/>
            </w:tcBorders>
            <w:vAlign w:val="top"/>
          </w:tcPr>
          <w:p w14:paraId="79ED7369">
            <w:pPr>
              <w:snapToGrid w:val="0"/>
              <w:spacing w:before="50" w:beforeAutospacing="0" w:after="156" w:afterAutospacing="0" w:line="400" w:lineRule="exact"/>
              <w:jc w:val="left"/>
              <w:textAlignment w:val="baseline"/>
              <w:rPr>
                <w:rFonts w:hint="eastAsia" w:ascii="宋体" w:hAnsi="宋体" w:eastAsia="宋体" w:cs="宋体"/>
                <w:b w:val="0"/>
                <w:i w:val="0"/>
                <w:caps w:val="0"/>
                <w:color w:val="auto"/>
                <w:spacing w:val="0"/>
                <w:w w:val="100"/>
                <w:sz w:val="24"/>
                <w:szCs w:val="20"/>
              </w:rPr>
            </w:pPr>
          </w:p>
        </w:tc>
        <w:tc>
          <w:tcPr>
            <w:tcW w:w="2520" w:type="dxa"/>
            <w:gridSpan w:val="3"/>
            <w:tcBorders>
              <w:top w:val="single" w:color="auto" w:sz="4" w:space="0"/>
              <w:left w:val="single" w:color="auto" w:sz="4" w:space="0"/>
              <w:bottom w:val="single" w:color="auto" w:sz="4" w:space="0"/>
              <w:right w:val="single" w:color="auto" w:sz="4" w:space="0"/>
            </w:tcBorders>
            <w:vAlign w:val="top"/>
          </w:tcPr>
          <w:p w14:paraId="3EC6D204">
            <w:pPr>
              <w:snapToGrid w:val="0"/>
              <w:spacing w:before="50" w:beforeAutospacing="0" w:after="156" w:afterAutospacing="0" w:line="400" w:lineRule="exact"/>
              <w:ind w:left="60"/>
              <w:jc w:val="left"/>
              <w:textAlignment w:val="baseline"/>
              <w:rPr>
                <w:rFonts w:hint="eastAsia" w:ascii="宋体" w:hAnsi="宋体" w:eastAsia="宋体" w:cs="宋体"/>
                <w:b w:val="0"/>
                <w:i w:val="0"/>
                <w:caps w:val="0"/>
                <w:color w:val="auto"/>
                <w:spacing w:val="0"/>
                <w:w w:val="100"/>
                <w:sz w:val="24"/>
                <w:szCs w:val="20"/>
              </w:rPr>
            </w:pPr>
            <w:r>
              <w:rPr>
                <w:rFonts w:hint="eastAsia" w:ascii="宋体" w:hAnsi="宋体" w:eastAsia="宋体" w:cs="宋体"/>
                <w:b w:val="0"/>
                <w:i w:val="0"/>
                <w:caps w:val="0"/>
                <w:color w:val="auto"/>
                <w:spacing w:val="0"/>
                <w:w w:val="100"/>
                <w:sz w:val="24"/>
              </w:rPr>
              <w:t>其中：技术人员数</w:t>
            </w:r>
          </w:p>
        </w:tc>
        <w:tc>
          <w:tcPr>
            <w:tcW w:w="1436" w:type="dxa"/>
            <w:tcBorders>
              <w:top w:val="single" w:color="auto" w:sz="4" w:space="0"/>
              <w:left w:val="single" w:color="auto" w:sz="4" w:space="0"/>
              <w:bottom w:val="single" w:color="auto" w:sz="4" w:space="0"/>
            </w:tcBorders>
            <w:vAlign w:val="top"/>
          </w:tcPr>
          <w:p w14:paraId="248832EF">
            <w:pPr>
              <w:snapToGrid w:val="0"/>
              <w:spacing w:before="50" w:beforeAutospacing="0" w:after="156" w:afterAutospacing="0" w:line="400" w:lineRule="exact"/>
              <w:jc w:val="left"/>
              <w:textAlignment w:val="baseline"/>
              <w:rPr>
                <w:rFonts w:hint="eastAsia" w:ascii="宋体" w:hAnsi="宋体" w:eastAsia="宋体" w:cs="宋体"/>
                <w:b w:val="0"/>
                <w:i w:val="0"/>
                <w:caps w:val="0"/>
                <w:color w:val="auto"/>
                <w:spacing w:val="0"/>
                <w:w w:val="100"/>
                <w:sz w:val="24"/>
                <w:szCs w:val="20"/>
              </w:rPr>
            </w:pPr>
          </w:p>
        </w:tc>
      </w:tr>
      <w:tr w14:paraId="4DF27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bottom w:val="single" w:color="auto" w:sz="4" w:space="0"/>
              <w:right w:val="single" w:color="auto" w:sz="4" w:space="0"/>
            </w:tcBorders>
            <w:vAlign w:val="top"/>
          </w:tcPr>
          <w:p w14:paraId="6BB17105">
            <w:pPr>
              <w:snapToGrid w:val="0"/>
              <w:spacing w:before="50" w:beforeAutospacing="0" w:after="156" w:afterAutospacing="0" w:line="400" w:lineRule="exact"/>
              <w:jc w:val="left"/>
              <w:textAlignment w:val="baseline"/>
              <w:rPr>
                <w:rFonts w:hint="eastAsia" w:ascii="宋体" w:hAnsi="宋体" w:eastAsia="宋体" w:cs="宋体"/>
                <w:b w:val="0"/>
                <w:i w:val="0"/>
                <w:caps w:val="0"/>
                <w:color w:val="auto"/>
                <w:spacing w:val="0"/>
                <w:w w:val="100"/>
                <w:sz w:val="24"/>
                <w:szCs w:val="20"/>
              </w:rPr>
            </w:pPr>
            <w:r>
              <w:rPr>
                <w:rFonts w:hint="eastAsia" w:ascii="宋体" w:hAnsi="宋体" w:eastAsia="宋体" w:cs="宋体"/>
                <w:b w:val="0"/>
                <w:i w:val="0"/>
                <w:caps w:val="0"/>
                <w:color w:val="auto"/>
                <w:spacing w:val="0"/>
                <w:w w:val="100"/>
                <w:sz w:val="24"/>
              </w:rPr>
              <w:t>经营期限</w:t>
            </w:r>
          </w:p>
        </w:tc>
        <w:tc>
          <w:tcPr>
            <w:tcW w:w="6132" w:type="dxa"/>
            <w:gridSpan w:val="5"/>
            <w:tcBorders>
              <w:top w:val="single" w:color="auto" w:sz="4" w:space="0"/>
              <w:left w:val="single" w:color="auto" w:sz="4" w:space="0"/>
              <w:bottom w:val="single" w:color="auto" w:sz="4" w:space="0"/>
            </w:tcBorders>
            <w:vAlign w:val="top"/>
          </w:tcPr>
          <w:p w14:paraId="50505785">
            <w:pPr>
              <w:snapToGrid w:val="0"/>
              <w:spacing w:before="50" w:beforeAutospacing="0" w:after="156" w:afterAutospacing="0" w:line="400" w:lineRule="exact"/>
              <w:jc w:val="left"/>
              <w:textAlignment w:val="baseline"/>
              <w:rPr>
                <w:rFonts w:hint="eastAsia" w:ascii="宋体" w:hAnsi="宋体" w:eastAsia="宋体" w:cs="宋体"/>
                <w:b w:val="0"/>
                <w:i w:val="0"/>
                <w:caps w:val="0"/>
                <w:color w:val="auto"/>
                <w:spacing w:val="0"/>
                <w:w w:val="100"/>
                <w:sz w:val="24"/>
                <w:szCs w:val="20"/>
              </w:rPr>
            </w:pPr>
          </w:p>
        </w:tc>
      </w:tr>
      <w:tr w14:paraId="37528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jc w:val="center"/>
        </w:trPr>
        <w:tc>
          <w:tcPr>
            <w:tcW w:w="1932" w:type="dxa"/>
            <w:tcBorders>
              <w:top w:val="single" w:color="auto" w:sz="4" w:space="0"/>
              <w:bottom w:val="single" w:color="auto" w:sz="4" w:space="0"/>
              <w:right w:val="single" w:color="auto" w:sz="4" w:space="0"/>
            </w:tcBorders>
            <w:vAlign w:val="top"/>
          </w:tcPr>
          <w:p w14:paraId="672FC1D2">
            <w:pPr>
              <w:snapToGrid w:val="0"/>
              <w:spacing w:before="50" w:beforeAutospacing="0" w:after="156" w:afterAutospacing="0" w:line="400" w:lineRule="exact"/>
              <w:jc w:val="left"/>
              <w:textAlignment w:val="baseline"/>
              <w:rPr>
                <w:rFonts w:hint="eastAsia" w:ascii="宋体" w:hAnsi="宋体" w:eastAsia="宋体" w:cs="宋体"/>
                <w:b w:val="0"/>
                <w:i w:val="0"/>
                <w:caps w:val="0"/>
                <w:color w:val="auto"/>
                <w:spacing w:val="0"/>
                <w:w w:val="100"/>
                <w:sz w:val="24"/>
                <w:szCs w:val="20"/>
              </w:rPr>
            </w:pPr>
            <w:r>
              <w:rPr>
                <w:rFonts w:hint="eastAsia" w:ascii="宋体" w:hAnsi="宋体" w:eastAsia="宋体" w:cs="宋体"/>
                <w:b w:val="0"/>
                <w:i w:val="0"/>
                <w:caps w:val="0"/>
                <w:color w:val="auto"/>
                <w:spacing w:val="0"/>
                <w:w w:val="100"/>
                <w:sz w:val="24"/>
              </w:rPr>
              <w:t>售后服务协议</w:t>
            </w:r>
          </w:p>
        </w:tc>
        <w:tc>
          <w:tcPr>
            <w:tcW w:w="6132" w:type="dxa"/>
            <w:gridSpan w:val="5"/>
            <w:tcBorders>
              <w:top w:val="single" w:color="auto" w:sz="4" w:space="0"/>
              <w:left w:val="single" w:color="auto" w:sz="4" w:space="0"/>
              <w:bottom w:val="single" w:color="auto" w:sz="4" w:space="0"/>
            </w:tcBorders>
            <w:vAlign w:val="top"/>
          </w:tcPr>
          <w:p w14:paraId="589B39A7">
            <w:pPr>
              <w:snapToGrid w:val="0"/>
              <w:spacing w:before="50" w:beforeAutospacing="0" w:after="156" w:afterAutospacing="0" w:line="400" w:lineRule="exact"/>
              <w:jc w:val="left"/>
              <w:textAlignment w:val="baseline"/>
              <w:rPr>
                <w:rFonts w:hint="eastAsia" w:ascii="宋体" w:hAnsi="宋体" w:eastAsia="宋体" w:cs="宋体"/>
                <w:b w:val="0"/>
                <w:i w:val="0"/>
                <w:caps w:val="0"/>
                <w:color w:val="auto"/>
                <w:spacing w:val="0"/>
                <w:w w:val="100"/>
                <w:sz w:val="24"/>
                <w:szCs w:val="20"/>
              </w:rPr>
            </w:pPr>
          </w:p>
        </w:tc>
      </w:tr>
      <w:tr w14:paraId="38B6F0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8" w:hRule="atLeast"/>
          <w:jc w:val="center"/>
        </w:trPr>
        <w:tc>
          <w:tcPr>
            <w:tcW w:w="1932" w:type="dxa"/>
            <w:tcBorders>
              <w:top w:val="single" w:color="auto" w:sz="4" w:space="0"/>
              <w:bottom w:val="single" w:color="auto" w:sz="4" w:space="0"/>
              <w:right w:val="single" w:color="auto" w:sz="4" w:space="0"/>
            </w:tcBorders>
            <w:vAlign w:val="top"/>
          </w:tcPr>
          <w:p w14:paraId="4E409B1E">
            <w:pPr>
              <w:snapToGrid w:val="0"/>
              <w:spacing w:before="50" w:beforeAutospacing="0" w:after="156" w:afterAutospacing="0" w:line="400" w:lineRule="exact"/>
              <w:jc w:val="left"/>
              <w:textAlignment w:val="baseline"/>
              <w:rPr>
                <w:rFonts w:hint="eastAsia" w:ascii="宋体" w:hAnsi="宋体" w:eastAsia="宋体" w:cs="宋体"/>
                <w:b w:val="0"/>
                <w:i w:val="0"/>
                <w:caps w:val="0"/>
                <w:color w:val="auto"/>
                <w:spacing w:val="0"/>
                <w:w w:val="100"/>
                <w:sz w:val="24"/>
                <w:szCs w:val="20"/>
              </w:rPr>
            </w:pPr>
            <w:r>
              <w:rPr>
                <w:rFonts w:hint="eastAsia" w:ascii="宋体" w:hAnsi="宋体" w:eastAsia="宋体" w:cs="宋体"/>
                <w:b w:val="0"/>
                <w:i w:val="0"/>
                <w:caps w:val="0"/>
                <w:color w:val="auto"/>
                <w:spacing w:val="0"/>
                <w:w w:val="100"/>
                <w:sz w:val="24"/>
              </w:rPr>
              <w:t>售后服务内容</w:t>
            </w:r>
          </w:p>
        </w:tc>
        <w:tc>
          <w:tcPr>
            <w:tcW w:w="6132" w:type="dxa"/>
            <w:gridSpan w:val="5"/>
            <w:tcBorders>
              <w:top w:val="single" w:color="auto" w:sz="4" w:space="0"/>
              <w:left w:val="single" w:color="auto" w:sz="4" w:space="0"/>
              <w:bottom w:val="single" w:color="auto" w:sz="4" w:space="0"/>
            </w:tcBorders>
            <w:vAlign w:val="top"/>
          </w:tcPr>
          <w:p w14:paraId="7AB8C79A">
            <w:pPr>
              <w:snapToGrid w:val="0"/>
              <w:spacing w:before="50" w:beforeAutospacing="0" w:after="156" w:afterAutospacing="0" w:line="400" w:lineRule="exact"/>
              <w:jc w:val="left"/>
              <w:textAlignment w:val="baseline"/>
              <w:rPr>
                <w:rFonts w:hint="eastAsia" w:ascii="宋体" w:hAnsi="宋体" w:eastAsia="宋体" w:cs="宋体"/>
                <w:b w:val="0"/>
                <w:i w:val="0"/>
                <w:caps w:val="0"/>
                <w:color w:val="auto"/>
                <w:spacing w:val="0"/>
                <w:w w:val="100"/>
                <w:sz w:val="24"/>
                <w:szCs w:val="20"/>
              </w:rPr>
            </w:pPr>
          </w:p>
        </w:tc>
      </w:tr>
      <w:tr w14:paraId="178B7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bottom w:val="single" w:color="auto" w:sz="4" w:space="0"/>
              <w:right w:val="single" w:color="auto" w:sz="4" w:space="0"/>
            </w:tcBorders>
            <w:vAlign w:val="top"/>
          </w:tcPr>
          <w:p w14:paraId="2F326CD5">
            <w:pPr>
              <w:snapToGrid w:val="0"/>
              <w:spacing w:before="50" w:beforeAutospacing="0" w:after="156" w:afterAutospacing="0" w:line="400" w:lineRule="exact"/>
              <w:jc w:val="left"/>
              <w:textAlignment w:val="baseline"/>
              <w:rPr>
                <w:rFonts w:hint="eastAsia" w:ascii="宋体" w:hAnsi="宋体" w:eastAsia="宋体" w:cs="宋体"/>
                <w:b w:val="0"/>
                <w:i w:val="0"/>
                <w:caps w:val="0"/>
                <w:color w:val="auto"/>
                <w:spacing w:val="0"/>
                <w:w w:val="100"/>
                <w:sz w:val="24"/>
                <w:szCs w:val="20"/>
              </w:rPr>
            </w:pPr>
            <w:r>
              <w:rPr>
                <w:rFonts w:hint="eastAsia" w:ascii="宋体" w:hAnsi="宋体" w:eastAsia="宋体" w:cs="宋体"/>
                <w:b w:val="0"/>
                <w:i w:val="0"/>
                <w:caps w:val="0"/>
                <w:color w:val="auto"/>
                <w:spacing w:val="0"/>
                <w:w w:val="100"/>
                <w:sz w:val="24"/>
              </w:rPr>
              <w:t>工作业绩</w:t>
            </w:r>
          </w:p>
        </w:tc>
        <w:tc>
          <w:tcPr>
            <w:tcW w:w="6132" w:type="dxa"/>
            <w:gridSpan w:val="5"/>
            <w:tcBorders>
              <w:top w:val="single" w:color="auto" w:sz="4" w:space="0"/>
              <w:left w:val="single" w:color="auto" w:sz="4" w:space="0"/>
              <w:bottom w:val="single" w:color="auto" w:sz="4" w:space="0"/>
            </w:tcBorders>
            <w:vAlign w:val="top"/>
          </w:tcPr>
          <w:p w14:paraId="0FB09E93">
            <w:pPr>
              <w:snapToGrid w:val="0"/>
              <w:spacing w:before="50" w:beforeAutospacing="0" w:after="156" w:afterAutospacing="0" w:line="400" w:lineRule="exact"/>
              <w:jc w:val="left"/>
              <w:textAlignment w:val="baseline"/>
              <w:rPr>
                <w:rFonts w:hint="eastAsia" w:ascii="宋体" w:hAnsi="宋体" w:eastAsia="宋体" w:cs="宋体"/>
                <w:b w:val="0"/>
                <w:i w:val="0"/>
                <w:caps w:val="0"/>
                <w:color w:val="auto"/>
                <w:spacing w:val="0"/>
                <w:w w:val="100"/>
                <w:sz w:val="24"/>
                <w:szCs w:val="20"/>
              </w:rPr>
            </w:pPr>
          </w:p>
        </w:tc>
      </w:tr>
      <w:tr w14:paraId="7B096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bottom w:val="single" w:color="auto" w:sz="4" w:space="0"/>
              <w:right w:val="single" w:color="auto" w:sz="4" w:space="0"/>
            </w:tcBorders>
            <w:vAlign w:val="top"/>
          </w:tcPr>
          <w:p w14:paraId="627F9DD5">
            <w:pPr>
              <w:snapToGrid w:val="0"/>
              <w:spacing w:before="50" w:beforeAutospacing="0" w:after="156" w:afterAutospacing="0" w:line="400" w:lineRule="exact"/>
              <w:jc w:val="left"/>
              <w:textAlignment w:val="baseline"/>
              <w:rPr>
                <w:rFonts w:hint="eastAsia" w:ascii="宋体" w:hAnsi="宋体" w:eastAsia="宋体" w:cs="宋体"/>
                <w:b w:val="0"/>
                <w:i w:val="0"/>
                <w:caps w:val="0"/>
                <w:color w:val="auto"/>
                <w:spacing w:val="0"/>
                <w:w w:val="100"/>
                <w:sz w:val="24"/>
                <w:szCs w:val="20"/>
              </w:rPr>
            </w:pPr>
            <w:r>
              <w:rPr>
                <w:rFonts w:hint="eastAsia" w:ascii="宋体" w:hAnsi="宋体" w:eastAsia="宋体" w:cs="宋体"/>
                <w:b w:val="0"/>
                <w:i w:val="0"/>
                <w:caps w:val="0"/>
                <w:color w:val="auto"/>
                <w:spacing w:val="0"/>
                <w:w w:val="100"/>
                <w:sz w:val="24"/>
              </w:rPr>
              <w:t>服务承诺</w:t>
            </w:r>
          </w:p>
        </w:tc>
        <w:tc>
          <w:tcPr>
            <w:tcW w:w="6132" w:type="dxa"/>
            <w:gridSpan w:val="5"/>
            <w:tcBorders>
              <w:top w:val="single" w:color="auto" w:sz="4" w:space="0"/>
              <w:left w:val="single" w:color="auto" w:sz="4" w:space="0"/>
              <w:bottom w:val="single" w:color="auto" w:sz="4" w:space="0"/>
            </w:tcBorders>
            <w:vAlign w:val="top"/>
          </w:tcPr>
          <w:p w14:paraId="3CEB7EE2">
            <w:pPr>
              <w:snapToGrid w:val="0"/>
              <w:spacing w:before="50" w:beforeAutospacing="0" w:after="156" w:afterAutospacing="0" w:line="400" w:lineRule="exact"/>
              <w:jc w:val="left"/>
              <w:textAlignment w:val="baseline"/>
              <w:rPr>
                <w:rFonts w:hint="eastAsia" w:ascii="宋体" w:hAnsi="宋体" w:eastAsia="宋体" w:cs="宋体"/>
                <w:b w:val="0"/>
                <w:i w:val="0"/>
                <w:caps w:val="0"/>
                <w:color w:val="auto"/>
                <w:spacing w:val="0"/>
                <w:w w:val="100"/>
                <w:sz w:val="24"/>
                <w:szCs w:val="20"/>
              </w:rPr>
            </w:pPr>
          </w:p>
        </w:tc>
      </w:tr>
      <w:tr w14:paraId="64E11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bottom w:val="single" w:color="auto" w:sz="4" w:space="0"/>
              <w:right w:val="single" w:color="auto" w:sz="4" w:space="0"/>
            </w:tcBorders>
            <w:vAlign w:val="top"/>
          </w:tcPr>
          <w:p w14:paraId="73D196EE">
            <w:pPr>
              <w:snapToGrid w:val="0"/>
              <w:spacing w:before="50" w:beforeAutospacing="0" w:after="156" w:afterAutospacing="0" w:line="400" w:lineRule="exact"/>
              <w:jc w:val="left"/>
              <w:textAlignment w:val="baseline"/>
              <w:rPr>
                <w:rFonts w:hint="eastAsia" w:ascii="宋体" w:hAnsi="宋体" w:eastAsia="宋体" w:cs="宋体"/>
                <w:b w:val="0"/>
                <w:i w:val="0"/>
                <w:caps w:val="0"/>
                <w:color w:val="auto"/>
                <w:spacing w:val="0"/>
                <w:w w:val="100"/>
                <w:sz w:val="24"/>
                <w:szCs w:val="20"/>
              </w:rPr>
            </w:pPr>
            <w:r>
              <w:rPr>
                <w:rFonts w:hint="eastAsia" w:ascii="宋体" w:hAnsi="宋体" w:eastAsia="宋体" w:cs="宋体"/>
                <w:b w:val="0"/>
                <w:i w:val="0"/>
                <w:caps w:val="0"/>
                <w:color w:val="auto"/>
                <w:spacing w:val="0"/>
                <w:w w:val="100"/>
                <w:sz w:val="24"/>
              </w:rPr>
              <w:t>业务咨询电话</w:t>
            </w:r>
          </w:p>
        </w:tc>
        <w:tc>
          <w:tcPr>
            <w:tcW w:w="2367" w:type="dxa"/>
            <w:gridSpan w:val="2"/>
            <w:tcBorders>
              <w:top w:val="single" w:color="auto" w:sz="4" w:space="0"/>
              <w:left w:val="single" w:color="auto" w:sz="4" w:space="0"/>
              <w:bottom w:val="single" w:color="auto" w:sz="4" w:space="0"/>
              <w:right w:val="single" w:color="auto" w:sz="2" w:space="0"/>
            </w:tcBorders>
            <w:vAlign w:val="top"/>
          </w:tcPr>
          <w:p w14:paraId="2B352288">
            <w:pPr>
              <w:snapToGrid w:val="0"/>
              <w:spacing w:before="50" w:beforeAutospacing="0" w:after="156" w:afterAutospacing="0" w:line="400" w:lineRule="exact"/>
              <w:jc w:val="left"/>
              <w:textAlignment w:val="baseline"/>
              <w:rPr>
                <w:rFonts w:hint="eastAsia" w:ascii="宋体" w:hAnsi="宋体" w:eastAsia="宋体" w:cs="宋体"/>
                <w:b w:val="0"/>
                <w:i w:val="0"/>
                <w:caps w:val="0"/>
                <w:color w:val="auto"/>
                <w:spacing w:val="0"/>
                <w:w w:val="100"/>
                <w:sz w:val="24"/>
                <w:szCs w:val="20"/>
              </w:rPr>
            </w:pPr>
          </w:p>
        </w:tc>
        <w:tc>
          <w:tcPr>
            <w:tcW w:w="1440" w:type="dxa"/>
            <w:tcBorders>
              <w:top w:val="single" w:color="auto" w:sz="4" w:space="0"/>
              <w:left w:val="single" w:color="auto" w:sz="2" w:space="0"/>
              <w:bottom w:val="single" w:color="auto" w:sz="4" w:space="0"/>
              <w:right w:val="single" w:color="auto" w:sz="2" w:space="0"/>
            </w:tcBorders>
            <w:vAlign w:val="top"/>
          </w:tcPr>
          <w:p w14:paraId="085097FB">
            <w:pPr>
              <w:snapToGrid w:val="0"/>
              <w:spacing w:before="50" w:beforeAutospacing="0" w:after="156" w:afterAutospacing="0" w:line="400" w:lineRule="exact"/>
              <w:jc w:val="left"/>
              <w:textAlignment w:val="baseline"/>
              <w:rPr>
                <w:rFonts w:hint="eastAsia" w:ascii="宋体" w:hAnsi="宋体" w:eastAsia="宋体" w:cs="宋体"/>
                <w:b w:val="0"/>
                <w:i w:val="0"/>
                <w:caps w:val="0"/>
                <w:color w:val="auto"/>
                <w:spacing w:val="0"/>
                <w:w w:val="100"/>
                <w:sz w:val="24"/>
                <w:szCs w:val="20"/>
              </w:rPr>
            </w:pPr>
            <w:r>
              <w:rPr>
                <w:rFonts w:hint="eastAsia" w:ascii="宋体" w:hAnsi="宋体" w:eastAsia="宋体" w:cs="宋体"/>
                <w:b w:val="0"/>
                <w:i w:val="0"/>
                <w:caps w:val="0"/>
                <w:color w:val="auto"/>
                <w:spacing w:val="0"/>
                <w:w w:val="100"/>
                <w:sz w:val="24"/>
              </w:rPr>
              <w:t>传真</w:t>
            </w:r>
          </w:p>
        </w:tc>
        <w:tc>
          <w:tcPr>
            <w:tcW w:w="2325" w:type="dxa"/>
            <w:gridSpan w:val="2"/>
            <w:tcBorders>
              <w:top w:val="single" w:color="auto" w:sz="4" w:space="0"/>
              <w:left w:val="single" w:color="auto" w:sz="2" w:space="0"/>
              <w:bottom w:val="single" w:color="auto" w:sz="4" w:space="0"/>
              <w:right w:val="single" w:color="auto" w:sz="2" w:space="0"/>
            </w:tcBorders>
            <w:vAlign w:val="top"/>
          </w:tcPr>
          <w:p w14:paraId="2769F241">
            <w:pPr>
              <w:snapToGrid w:val="0"/>
              <w:spacing w:before="50" w:beforeAutospacing="0" w:after="156" w:afterAutospacing="0" w:line="400" w:lineRule="exact"/>
              <w:jc w:val="left"/>
              <w:textAlignment w:val="baseline"/>
              <w:rPr>
                <w:rFonts w:hint="eastAsia" w:ascii="宋体" w:hAnsi="宋体" w:eastAsia="宋体" w:cs="宋体"/>
                <w:b w:val="0"/>
                <w:i w:val="0"/>
                <w:caps w:val="0"/>
                <w:color w:val="auto"/>
                <w:spacing w:val="0"/>
                <w:w w:val="100"/>
                <w:sz w:val="24"/>
                <w:szCs w:val="20"/>
              </w:rPr>
            </w:pPr>
          </w:p>
        </w:tc>
      </w:tr>
      <w:tr w14:paraId="10A81A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bottom w:val="single" w:color="auto" w:sz="4" w:space="0"/>
              <w:right w:val="single" w:color="auto" w:sz="4" w:space="0"/>
            </w:tcBorders>
            <w:vAlign w:val="top"/>
          </w:tcPr>
          <w:p w14:paraId="0160DA03">
            <w:pPr>
              <w:snapToGrid w:val="0"/>
              <w:spacing w:before="50" w:beforeAutospacing="0" w:after="156" w:afterAutospacing="0" w:line="400" w:lineRule="exact"/>
              <w:jc w:val="left"/>
              <w:textAlignment w:val="baseline"/>
              <w:rPr>
                <w:rFonts w:hint="eastAsia" w:ascii="宋体" w:hAnsi="宋体" w:eastAsia="宋体" w:cs="宋体"/>
                <w:b w:val="0"/>
                <w:i w:val="0"/>
                <w:caps w:val="0"/>
                <w:color w:val="auto"/>
                <w:spacing w:val="0"/>
                <w:w w:val="100"/>
                <w:sz w:val="24"/>
                <w:szCs w:val="20"/>
              </w:rPr>
            </w:pPr>
            <w:r>
              <w:rPr>
                <w:rFonts w:hint="eastAsia" w:ascii="宋体" w:hAnsi="宋体" w:eastAsia="宋体" w:cs="宋体"/>
                <w:b w:val="0"/>
                <w:i w:val="0"/>
                <w:caps w:val="0"/>
                <w:color w:val="auto"/>
                <w:spacing w:val="0"/>
                <w:w w:val="100"/>
                <w:sz w:val="24"/>
              </w:rPr>
              <w:t>负责人</w:t>
            </w:r>
          </w:p>
        </w:tc>
        <w:tc>
          <w:tcPr>
            <w:tcW w:w="2367" w:type="dxa"/>
            <w:gridSpan w:val="2"/>
            <w:tcBorders>
              <w:top w:val="single" w:color="auto" w:sz="4" w:space="0"/>
              <w:left w:val="single" w:color="auto" w:sz="4" w:space="0"/>
              <w:bottom w:val="single" w:color="auto" w:sz="4" w:space="0"/>
              <w:right w:val="single" w:color="auto" w:sz="2" w:space="0"/>
            </w:tcBorders>
            <w:vAlign w:val="top"/>
          </w:tcPr>
          <w:p w14:paraId="5A6E0B25">
            <w:pPr>
              <w:snapToGrid w:val="0"/>
              <w:spacing w:before="50" w:beforeAutospacing="0" w:after="156" w:afterAutospacing="0" w:line="400" w:lineRule="exact"/>
              <w:jc w:val="left"/>
              <w:textAlignment w:val="baseline"/>
              <w:rPr>
                <w:rFonts w:hint="eastAsia" w:ascii="宋体" w:hAnsi="宋体" w:eastAsia="宋体" w:cs="宋体"/>
                <w:b w:val="0"/>
                <w:i w:val="0"/>
                <w:caps w:val="0"/>
                <w:color w:val="auto"/>
                <w:spacing w:val="0"/>
                <w:w w:val="100"/>
                <w:sz w:val="24"/>
                <w:szCs w:val="20"/>
              </w:rPr>
            </w:pPr>
          </w:p>
        </w:tc>
        <w:tc>
          <w:tcPr>
            <w:tcW w:w="1440" w:type="dxa"/>
            <w:tcBorders>
              <w:top w:val="single" w:color="auto" w:sz="4" w:space="0"/>
              <w:left w:val="single" w:color="auto" w:sz="2" w:space="0"/>
              <w:bottom w:val="single" w:color="auto" w:sz="4" w:space="0"/>
              <w:right w:val="single" w:color="auto" w:sz="2" w:space="0"/>
            </w:tcBorders>
            <w:vAlign w:val="top"/>
          </w:tcPr>
          <w:p w14:paraId="67B8DE12">
            <w:pPr>
              <w:snapToGrid w:val="0"/>
              <w:spacing w:before="50" w:beforeAutospacing="0" w:after="156" w:afterAutospacing="0" w:line="400" w:lineRule="exact"/>
              <w:jc w:val="left"/>
              <w:textAlignment w:val="baseline"/>
              <w:rPr>
                <w:rFonts w:hint="eastAsia" w:ascii="宋体" w:hAnsi="宋体" w:eastAsia="宋体" w:cs="宋体"/>
                <w:b w:val="0"/>
                <w:i w:val="0"/>
                <w:caps w:val="0"/>
                <w:color w:val="auto"/>
                <w:spacing w:val="0"/>
                <w:w w:val="100"/>
                <w:sz w:val="24"/>
                <w:szCs w:val="20"/>
              </w:rPr>
            </w:pPr>
            <w:r>
              <w:rPr>
                <w:rFonts w:hint="eastAsia" w:ascii="宋体" w:hAnsi="宋体" w:eastAsia="宋体" w:cs="宋体"/>
                <w:b w:val="0"/>
                <w:i w:val="0"/>
                <w:caps w:val="0"/>
                <w:color w:val="auto"/>
                <w:spacing w:val="0"/>
                <w:w w:val="100"/>
                <w:sz w:val="24"/>
              </w:rPr>
              <w:t>联系电话</w:t>
            </w:r>
          </w:p>
        </w:tc>
        <w:tc>
          <w:tcPr>
            <w:tcW w:w="2325" w:type="dxa"/>
            <w:gridSpan w:val="2"/>
            <w:tcBorders>
              <w:top w:val="single" w:color="auto" w:sz="4" w:space="0"/>
              <w:left w:val="single" w:color="auto" w:sz="2" w:space="0"/>
              <w:bottom w:val="single" w:color="auto" w:sz="4" w:space="0"/>
            </w:tcBorders>
            <w:vAlign w:val="top"/>
          </w:tcPr>
          <w:p w14:paraId="45880430">
            <w:pPr>
              <w:snapToGrid w:val="0"/>
              <w:spacing w:before="50" w:beforeAutospacing="0" w:after="156" w:afterAutospacing="0" w:line="400" w:lineRule="exact"/>
              <w:jc w:val="left"/>
              <w:textAlignment w:val="baseline"/>
              <w:rPr>
                <w:rFonts w:hint="eastAsia" w:ascii="宋体" w:hAnsi="宋体" w:eastAsia="宋体" w:cs="宋体"/>
                <w:b w:val="0"/>
                <w:i w:val="0"/>
                <w:caps w:val="0"/>
                <w:color w:val="auto"/>
                <w:spacing w:val="0"/>
                <w:w w:val="100"/>
                <w:sz w:val="24"/>
                <w:szCs w:val="20"/>
              </w:rPr>
            </w:pPr>
          </w:p>
        </w:tc>
      </w:tr>
    </w:tbl>
    <w:p w14:paraId="53048FB2">
      <w:pPr>
        <w:snapToGrid w:val="0"/>
        <w:spacing w:before="0" w:beforeAutospacing="0" w:after="0" w:afterAutospacing="0" w:line="460" w:lineRule="exact"/>
        <w:ind w:firstLine="5280" w:firstLineChars="2200"/>
        <w:jc w:val="both"/>
        <w:textAlignment w:val="baseline"/>
        <w:rPr>
          <w:rFonts w:hint="eastAsia" w:ascii="宋体" w:hAnsi="宋体" w:eastAsia="宋体" w:cs="宋体"/>
          <w:b w:val="0"/>
          <w:i w:val="0"/>
          <w:caps w:val="0"/>
          <w:color w:val="auto"/>
          <w:spacing w:val="0"/>
          <w:w w:val="100"/>
          <w:sz w:val="24"/>
        </w:rPr>
      </w:pPr>
    </w:p>
    <w:p w14:paraId="11CCD34F">
      <w:pPr>
        <w:snapToGrid w:val="0"/>
        <w:spacing w:before="0" w:beforeAutospacing="0" w:after="0" w:afterAutospacing="0" w:line="460" w:lineRule="exact"/>
        <w:ind w:firstLine="5280" w:firstLineChars="2200"/>
        <w:jc w:val="both"/>
        <w:textAlignment w:val="baseline"/>
        <w:rPr>
          <w:rFonts w:hint="eastAsia" w:ascii="宋体" w:hAnsi="宋体" w:eastAsia="宋体" w:cs="宋体"/>
          <w:b w:val="0"/>
          <w:i w:val="0"/>
          <w:caps w:val="0"/>
          <w:color w:val="auto"/>
          <w:spacing w:val="0"/>
          <w:w w:val="100"/>
          <w:sz w:val="24"/>
        </w:rPr>
      </w:pPr>
    </w:p>
    <w:p w14:paraId="31B6E9A8">
      <w:pPr>
        <w:snapToGrid w:val="0"/>
        <w:spacing w:before="0" w:beforeAutospacing="0" w:after="0" w:afterAutospacing="0" w:line="440" w:lineRule="exact"/>
        <w:jc w:val="right"/>
        <w:textAlignment w:val="baseline"/>
        <w:rPr>
          <w:rFonts w:hint="eastAsia" w:ascii="宋体" w:hAnsi="宋体" w:eastAsia="宋体" w:cs="宋体"/>
          <w:b w:val="0"/>
          <w:i w:val="0"/>
          <w:caps w:val="0"/>
          <w:color w:val="auto"/>
          <w:spacing w:val="0"/>
          <w:w w:val="100"/>
          <w:kern w:val="0"/>
          <w:sz w:val="24"/>
          <w:lang w:val="zh-CN"/>
        </w:rPr>
      </w:pPr>
      <w:r>
        <w:rPr>
          <w:rFonts w:hint="eastAsia" w:ascii="宋体" w:hAnsi="宋体" w:eastAsia="宋体" w:cs="宋体"/>
          <w:b w:val="0"/>
          <w:i w:val="0"/>
          <w:caps w:val="0"/>
          <w:color w:val="auto"/>
          <w:spacing w:val="0"/>
          <w:w w:val="100"/>
          <w:kern w:val="0"/>
          <w:sz w:val="24"/>
          <w:lang w:val="zh-CN"/>
        </w:rPr>
        <w:t>投标人（公章）：</w:t>
      </w:r>
    </w:p>
    <w:p w14:paraId="22AC1893">
      <w:pPr>
        <w:snapToGrid w:val="0"/>
        <w:spacing w:before="0" w:beforeAutospacing="0" w:after="0" w:afterAutospacing="0" w:line="440" w:lineRule="exact"/>
        <w:jc w:val="right"/>
        <w:textAlignment w:val="baseline"/>
        <w:rPr>
          <w:rFonts w:hint="eastAsia" w:ascii="宋体" w:hAnsi="宋体" w:eastAsia="宋体" w:cs="宋体"/>
          <w:b w:val="0"/>
          <w:i w:val="0"/>
          <w:caps w:val="0"/>
          <w:color w:val="auto"/>
          <w:spacing w:val="0"/>
          <w:w w:val="100"/>
          <w:kern w:val="0"/>
          <w:sz w:val="24"/>
          <w:lang w:val="zh-CN"/>
        </w:rPr>
      </w:pPr>
      <w:r>
        <w:rPr>
          <w:rFonts w:hint="eastAsia" w:ascii="宋体" w:hAnsi="宋体" w:eastAsia="宋体" w:cs="宋体"/>
          <w:b w:val="0"/>
          <w:i w:val="0"/>
          <w:caps w:val="0"/>
          <w:color w:val="auto"/>
          <w:spacing w:val="0"/>
          <w:w w:val="100"/>
          <w:kern w:val="0"/>
          <w:sz w:val="24"/>
          <w:lang w:val="zh-CN"/>
        </w:rPr>
        <w:t>法定代表人或授权代表（签字）：</w:t>
      </w:r>
    </w:p>
    <w:p w14:paraId="129F7BD1">
      <w:pPr>
        <w:snapToGrid w:val="0"/>
        <w:spacing w:before="0" w:beforeAutospacing="0" w:after="0" w:afterAutospacing="0" w:line="440" w:lineRule="exact"/>
        <w:ind w:firstLine="5880" w:firstLineChars="2450"/>
        <w:jc w:val="both"/>
        <w:textAlignment w:val="baseline"/>
        <w:rPr>
          <w:rFonts w:hint="eastAsia" w:ascii="宋体" w:hAnsi="宋体" w:eastAsia="宋体" w:cs="宋体"/>
          <w:b/>
          <w:bCs/>
          <w:i w:val="0"/>
          <w:caps w:val="0"/>
          <w:color w:val="auto"/>
          <w:spacing w:val="0"/>
          <w:w w:val="100"/>
          <w:sz w:val="24"/>
        </w:rPr>
        <w:sectPr>
          <w:headerReference r:id="rId7" w:type="default"/>
          <w:footerReference r:id="rId9" w:type="default"/>
          <w:headerReference r:id="rId8" w:type="even"/>
          <w:footerReference r:id="rId10" w:type="even"/>
          <w:pgSz w:w="11907" w:h="16839"/>
          <w:pgMar w:top="1304" w:right="1304" w:bottom="1247" w:left="1304" w:header="851" w:footer="992" w:gutter="0"/>
          <w:cols w:space="720" w:num="1"/>
          <w:docGrid w:type="lines" w:linePitch="312" w:charSpace="0"/>
        </w:sectPr>
      </w:pPr>
      <w:r>
        <w:rPr>
          <w:rFonts w:hint="eastAsia" w:ascii="宋体" w:hAnsi="宋体" w:eastAsia="宋体" w:cs="宋体"/>
          <w:b w:val="0"/>
          <w:i w:val="0"/>
          <w:caps w:val="0"/>
          <w:color w:val="auto"/>
          <w:spacing w:val="0"/>
          <w:w w:val="100"/>
          <w:kern w:val="0"/>
          <w:sz w:val="24"/>
          <w:lang w:val="zh-CN"/>
        </w:rPr>
        <w:t>日期：20  年  月  日</w:t>
      </w:r>
    </w:p>
    <w:p w14:paraId="19AF7662">
      <w:pPr>
        <w:snapToGrid w:val="0"/>
        <w:spacing w:before="0" w:beforeAutospacing="0" w:after="0" w:afterAutospacing="0" w:line="440" w:lineRule="exact"/>
        <w:ind w:firstLine="800" w:firstLineChars="250"/>
        <w:jc w:val="center"/>
        <w:textAlignment w:val="baseline"/>
        <w:rPr>
          <w:rFonts w:hint="eastAsia" w:ascii="宋体" w:hAnsi="宋体" w:eastAsia="宋体" w:cs="宋体"/>
          <w:b/>
          <w:i w:val="0"/>
          <w:caps w:val="0"/>
          <w:color w:val="auto"/>
          <w:spacing w:val="0"/>
          <w:w w:val="100"/>
          <w:kern w:val="0"/>
          <w:sz w:val="32"/>
          <w:szCs w:val="32"/>
        </w:rPr>
      </w:pPr>
      <w:r>
        <w:rPr>
          <w:rFonts w:hint="eastAsia" w:ascii="宋体" w:hAnsi="宋体" w:eastAsia="宋体" w:cs="宋体"/>
          <w:b/>
          <w:i w:val="0"/>
          <w:caps w:val="0"/>
          <w:color w:val="auto"/>
          <w:spacing w:val="0"/>
          <w:w w:val="100"/>
          <w:kern w:val="0"/>
          <w:sz w:val="32"/>
          <w:szCs w:val="32"/>
        </w:rPr>
        <w:t>十一、项目组人员情况安排表</w:t>
      </w:r>
    </w:p>
    <w:p w14:paraId="3D029C8B">
      <w:pPr>
        <w:snapToGrid w:val="0"/>
        <w:spacing w:before="0" w:beforeAutospacing="0" w:after="0" w:afterAutospacing="0" w:line="440" w:lineRule="exact"/>
        <w:jc w:val="left"/>
        <w:textAlignment w:val="baseline"/>
        <w:rPr>
          <w:rFonts w:hint="eastAsia" w:ascii="宋体" w:hAnsi="宋体" w:eastAsia="宋体" w:cs="宋体"/>
          <w:b w:val="0"/>
          <w:bCs/>
          <w:i w:val="0"/>
          <w:caps w:val="0"/>
          <w:color w:val="auto"/>
          <w:spacing w:val="0"/>
          <w:w w:val="100"/>
          <w:kern w:val="0"/>
          <w:sz w:val="30"/>
          <w:szCs w:val="30"/>
          <w:lang w:val="zh-CN"/>
        </w:rPr>
      </w:pPr>
      <w:r>
        <w:rPr>
          <w:rFonts w:hint="eastAsia" w:ascii="宋体" w:hAnsi="宋体" w:eastAsia="宋体" w:cs="宋体"/>
          <w:b w:val="0"/>
          <w:bCs/>
          <w:i w:val="0"/>
          <w:caps w:val="0"/>
          <w:color w:val="auto"/>
          <w:spacing w:val="0"/>
          <w:w w:val="100"/>
          <w:sz w:val="24"/>
        </w:rPr>
        <w:t>项目名称：                                                                                招标编号：</w:t>
      </w:r>
      <w:r>
        <w:rPr>
          <w:rFonts w:hint="eastAsia" w:ascii="宋体" w:hAnsi="宋体" w:eastAsia="宋体" w:cs="宋体"/>
          <w:b w:val="0"/>
          <w:bCs/>
          <w:i w:val="0"/>
          <w:caps w:val="0"/>
          <w:color w:val="auto"/>
          <w:spacing w:val="0"/>
          <w:w w:val="100"/>
          <w:kern w:val="0"/>
          <w:sz w:val="24"/>
        </w:rPr>
        <w:t xml:space="preserve"> </w:t>
      </w:r>
    </w:p>
    <w:tbl>
      <w:tblPr>
        <w:tblStyle w:val="35"/>
        <w:tblW w:w="14286" w:type="dxa"/>
        <w:tblInd w:w="-31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419"/>
        <w:gridCol w:w="1422"/>
        <w:gridCol w:w="1470"/>
        <w:gridCol w:w="1995"/>
        <w:gridCol w:w="1680"/>
        <w:gridCol w:w="2625"/>
        <w:gridCol w:w="1415"/>
        <w:gridCol w:w="2260"/>
      </w:tblGrid>
      <w:tr w14:paraId="0C71F8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60" w:hRule="atLeast"/>
        </w:trPr>
        <w:tc>
          <w:tcPr>
            <w:tcW w:w="1419" w:type="dxa"/>
            <w:tcBorders>
              <w:top w:val="single" w:color="auto" w:sz="12" w:space="0"/>
            </w:tcBorders>
            <w:vAlign w:val="center"/>
          </w:tcPr>
          <w:p w14:paraId="726087CE">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拟任分工</w:t>
            </w:r>
          </w:p>
        </w:tc>
        <w:tc>
          <w:tcPr>
            <w:tcW w:w="1422" w:type="dxa"/>
            <w:tcBorders>
              <w:top w:val="single" w:color="auto" w:sz="12" w:space="0"/>
            </w:tcBorders>
            <w:vAlign w:val="center"/>
          </w:tcPr>
          <w:p w14:paraId="5678AE1B">
            <w:pPr>
              <w:snapToGrid w:val="0"/>
              <w:spacing w:before="0" w:beforeAutospacing="0" w:after="0" w:afterAutospacing="0" w:line="360" w:lineRule="auto"/>
              <w:ind w:left="105" w:leftChars="50"/>
              <w:jc w:val="center"/>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姓名</w:t>
            </w:r>
          </w:p>
        </w:tc>
        <w:tc>
          <w:tcPr>
            <w:tcW w:w="1470" w:type="dxa"/>
            <w:tcBorders>
              <w:top w:val="single" w:color="auto" w:sz="12" w:space="0"/>
            </w:tcBorders>
            <w:vAlign w:val="center"/>
          </w:tcPr>
          <w:p w14:paraId="456CB5B9">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学历</w:t>
            </w:r>
          </w:p>
        </w:tc>
        <w:tc>
          <w:tcPr>
            <w:tcW w:w="1995" w:type="dxa"/>
            <w:tcBorders>
              <w:top w:val="single" w:color="auto" w:sz="12" w:space="0"/>
            </w:tcBorders>
            <w:vAlign w:val="center"/>
          </w:tcPr>
          <w:p w14:paraId="340C4648">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毕业院校</w:t>
            </w:r>
          </w:p>
        </w:tc>
        <w:tc>
          <w:tcPr>
            <w:tcW w:w="1680" w:type="dxa"/>
            <w:tcBorders>
              <w:top w:val="single" w:color="auto" w:sz="12" w:space="0"/>
            </w:tcBorders>
            <w:vAlign w:val="center"/>
          </w:tcPr>
          <w:p w14:paraId="26815E5D">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所学专业</w:t>
            </w:r>
          </w:p>
        </w:tc>
        <w:tc>
          <w:tcPr>
            <w:tcW w:w="2625" w:type="dxa"/>
            <w:tcBorders>
              <w:top w:val="single" w:color="auto" w:sz="12" w:space="0"/>
            </w:tcBorders>
            <w:vAlign w:val="center"/>
          </w:tcPr>
          <w:p w14:paraId="36ECDB45">
            <w:pPr>
              <w:snapToGrid w:val="0"/>
              <w:spacing w:before="0" w:beforeAutospacing="0" w:after="0" w:afterAutospacing="0" w:line="360" w:lineRule="auto"/>
              <w:ind w:left="132" w:leftChars="63"/>
              <w:jc w:val="center"/>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获得的专业技术资格证或技术培训登记证</w:t>
            </w:r>
          </w:p>
        </w:tc>
        <w:tc>
          <w:tcPr>
            <w:tcW w:w="1415" w:type="dxa"/>
            <w:tcBorders>
              <w:top w:val="single" w:color="auto" w:sz="12" w:space="0"/>
              <w:right w:val="single" w:color="auto" w:sz="4" w:space="0"/>
            </w:tcBorders>
            <w:vAlign w:val="center"/>
          </w:tcPr>
          <w:p w14:paraId="2E62944B">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履历</w:t>
            </w:r>
          </w:p>
        </w:tc>
        <w:tc>
          <w:tcPr>
            <w:tcW w:w="2260" w:type="dxa"/>
            <w:tcBorders>
              <w:top w:val="single" w:color="auto" w:sz="12" w:space="0"/>
              <w:left w:val="single" w:color="auto" w:sz="4" w:space="0"/>
            </w:tcBorders>
            <w:vAlign w:val="center"/>
          </w:tcPr>
          <w:p w14:paraId="0A57DFB2">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联系电话/手机</w:t>
            </w:r>
          </w:p>
        </w:tc>
      </w:tr>
      <w:tr w14:paraId="39A330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vAlign w:val="center"/>
          </w:tcPr>
          <w:p w14:paraId="06577A9A">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项目负责人</w:t>
            </w:r>
          </w:p>
        </w:tc>
        <w:tc>
          <w:tcPr>
            <w:tcW w:w="1422" w:type="dxa"/>
            <w:vAlign w:val="center"/>
          </w:tcPr>
          <w:p w14:paraId="38DA280C">
            <w:pPr>
              <w:snapToGrid w:val="0"/>
              <w:spacing w:before="0" w:beforeAutospacing="0" w:after="0" w:afterAutospacing="0" w:line="360" w:lineRule="auto"/>
              <w:ind w:firstLine="600"/>
              <w:jc w:val="center"/>
              <w:textAlignment w:val="baseline"/>
              <w:rPr>
                <w:rFonts w:hint="eastAsia" w:ascii="宋体" w:hAnsi="宋体" w:eastAsia="宋体" w:cs="宋体"/>
                <w:b w:val="0"/>
                <w:i w:val="0"/>
                <w:caps w:val="0"/>
                <w:color w:val="auto"/>
                <w:spacing w:val="0"/>
                <w:w w:val="100"/>
                <w:sz w:val="24"/>
                <w:szCs w:val="24"/>
              </w:rPr>
            </w:pPr>
          </w:p>
        </w:tc>
        <w:tc>
          <w:tcPr>
            <w:tcW w:w="1470" w:type="dxa"/>
            <w:vAlign w:val="top"/>
          </w:tcPr>
          <w:p w14:paraId="385DE8F8">
            <w:pPr>
              <w:snapToGrid w:val="0"/>
              <w:spacing w:before="0" w:beforeAutospacing="0" w:after="0" w:afterAutospacing="0" w:line="360" w:lineRule="auto"/>
              <w:ind w:firstLine="921" w:firstLineChars="384"/>
              <w:jc w:val="center"/>
              <w:textAlignment w:val="baseline"/>
              <w:rPr>
                <w:rFonts w:hint="eastAsia" w:ascii="宋体" w:hAnsi="宋体" w:eastAsia="宋体" w:cs="宋体"/>
                <w:b w:val="0"/>
                <w:i w:val="0"/>
                <w:caps w:val="0"/>
                <w:color w:val="auto"/>
                <w:spacing w:val="0"/>
                <w:w w:val="100"/>
                <w:sz w:val="24"/>
                <w:szCs w:val="24"/>
              </w:rPr>
            </w:pPr>
          </w:p>
        </w:tc>
        <w:tc>
          <w:tcPr>
            <w:tcW w:w="1995" w:type="dxa"/>
            <w:vAlign w:val="center"/>
          </w:tcPr>
          <w:p w14:paraId="2B0FB06B">
            <w:pPr>
              <w:snapToGrid w:val="0"/>
              <w:spacing w:before="0" w:beforeAutospacing="0" w:after="0" w:afterAutospacing="0" w:line="360" w:lineRule="auto"/>
              <w:ind w:firstLine="921" w:firstLineChars="384"/>
              <w:jc w:val="center"/>
              <w:textAlignment w:val="baseline"/>
              <w:rPr>
                <w:rFonts w:hint="eastAsia" w:ascii="宋体" w:hAnsi="宋体" w:eastAsia="宋体" w:cs="宋体"/>
                <w:b w:val="0"/>
                <w:i w:val="0"/>
                <w:caps w:val="0"/>
                <w:color w:val="auto"/>
                <w:spacing w:val="0"/>
                <w:w w:val="100"/>
                <w:sz w:val="24"/>
                <w:szCs w:val="24"/>
              </w:rPr>
            </w:pPr>
          </w:p>
        </w:tc>
        <w:tc>
          <w:tcPr>
            <w:tcW w:w="1680" w:type="dxa"/>
            <w:vAlign w:val="center"/>
          </w:tcPr>
          <w:p w14:paraId="1CB61D3F">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rPr>
            </w:pPr>
          </w:p>
        </w:tc>
        <w:tc>
          <w:tcPr>
            <w:tcW w:w="2625" w:type="dxa"/>
            <w:vAlign w:val="center"/>
          </w:tcPr>
          <w:p w14:paraId="1877A320">
            <w:pPr>
              <w:snapToGrid w:val="0"/>
              <w:spacing w:before="0" w:beforeAutospacing="0" w:after="0" w:afterAutospacing="0" w:line="360" w:lineRule="auto"/>
              <w:ind w:firstLine="600"/>
              <w:jc w:val="center"/>
              <w:textAlignment w:val="baseline"/>
              <w:rPr>
                <w:rFonts w:hint="eastAsia" w:ascii="宋体" w:hAnsi="宋体" w:eastAsia="宋体" w:cs="宋体"/>
                <w:b w:val="0"/>
                <w:i w:val="0"/>
                <w:caps w:val="0"/>
                <w:color w:val="auto"/>
                <w:spacing w:val="0"/>
                <w:w w:val="100"/>
                <w:sz w:val="24"/>
                <w:szCs w:val="24"/>
              </w:rPr>
            </w:pPr>
          </w:p>
        </w:tc>
        <w:tc>
          <w:tcPr>
            <w:tcW w:w="1415" w:type="dxa"/>
            <w:tcBorders>
              <w:right w:val="single" w:color="auto" w:sz="4" w:space="0"/>
            </w:tcBorders>
            <w:vAlign w:val="center"/>
          </w:tcPr>
          <w:p w14:paraId="0562B10B">
            <w:pPr>
              <w:snapToGrid w:val="0"/>
              <w:spacing w:before="0" w:beforeAutospacing="0" w:after="0" w:afterAutospacing="0" w:line="360" w:lineRule="auto"/>
              <w:ind w:firstLine="600"/>
              <w:jc w:val="center"/>
              <w:textAlignment w:val="baseline"/>
              <w:rPr>
                <w:rFonts w:hint="eastAsia" w:ascii="宋体" w:hAnsi="宋体" w:eastAsia="宋体" w:cs="宋体"/>
                <w:b w:val="0"/>
                <w:i w:val="0"/>
                <w:caps w:val="0"/>
                <w:color w:val="auto"/>
                <w:spacing w:val="0"/>
                <w:w w:val="100"/>
                <w:sz w:val="24"/>
                <w:szCs w:val="24"/>
              </w:rPr>
            </w:pPr>
          </w:p>
        </w:tc>
        <w:tc>
          <w:tcPr>
            <w:tcW w:w="2260" w:type="dxa"/>
            <w:tcBorders>
              <w:left w:val="single" w:color="auto" w:sz="4" w:space="0"/>
            </w:tcBorders>
            <w:vAlign w:val="center"/>
          </w:tcPr>
          <w:p w14:paraId="004BF8F2">
            <w:pPr>
              <w:snapToGrid w:val="0"/>
              <w:spacing w:before="0" w:beforeAutospacing="0" w:after="0" w:afterAutospacing="0" w:line="360" w:lineRule="auto"/>
              <w:ind w:firstLine="600"/>
              <w:jc w:val="center"/>
              <w:textAlignment w:val="baseline"/>
              <w:rPr>
                <w:rFonts w:hint="eastAsia" w:ascii="宋体" w:hAnsi="宋体" w:eastAsia="宋体" w:cs="宋体"/>
                <w:b w:val="0"/>
                <w:i w:val="0"/>
                <w:caps w:val="0"/>
                <w:color w:val="auto"/>
                <w:spacing w:val="0"/>
                <w:w w:val="100"/>
                <w:sz w:val="24"/>
                <w:szCs w:val="24"/>
              </w:rPr>
            </w:pPr>
          </w:p>
        </w:tc>
      </w:tr>
      <w:tr w14:paraId="2B62F6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vMerge w:val="restart"/>
            <w:vAlign w:val="center"/>
          </w:tcPr>
          <w:p w14:paraId="676F349D">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w:t>
            </w:r>
          </w:p>
        </w:tc>
        <w:tc>
          <w:tcPr>
            <w:tcW w:w="1422" w:type="dxa"/>
            <w:vAlign w:val="center"/>
          </w:tcPr>
          <w:p w14:paraId="045F5D11">
            <w:pPr>
              <w:snapToGrid w:val="0"/>
              <w:spacing w:before="0" w:beforeAutospacing="0" w:after="0" w:afterAutospacing="0" w:line="360" w:lineRule="auto"/>
              <w:ind w:firstLine="600"/>
              <w:jc w:val="center"/>
              <w:textAlignment w:val="baseline"/>
              <w:rPr>
                <w:rFonts w:hint="eastAsia" w:ascii="宋体" w:hAnsi="宋体" w:eastAsia="宋体" w:cs="宋体"/>
                <w:b w:val="0"/>
                <w:i w:val="0"/>
                <w:caps w:val="0"/>
                <w:color w:val="auto"/>
                <w:spacing w:val="0"/>
                <w:w w:val="100"/>
                <w:sz w:val="24"/>
                <w:szCs w:val="24"/>
              </w:rPr>
            </w:pPr>
          </w:p>
        </w:tc>
        <w:tc>
          <w:tcPr>
            <w:tcW w:w="1470" w:type="dxa"/>
            <w:vAlign w:val="top"/>
          </w:tcPr>
          <w:p w14:paraId="6A33DEAD">
            <w:pPr>
              <w:snapToGrid w:val="0"/>
              <w:spacing w:before="0" w:beforeAutospacing="0" w:after="0" w:afterAutospacing="0" w:line="360" w:lineRule="auto"/>
              <w:ind w:firstLine="921" w:firstLineChars="384"/>
              <w:jc w:val="center"/>
              <w:textAlignment w:val="baseline"/>
              <w:rPr>
                <w:rFonts w:hint="eastAsia" w:ascii="宋体" w:hAnsi="宋体" w:eastAsia="宋体" w:cs="宋体"/>
                <w:b w:val="0"/>
                <w:i w:val="0"/>
                <w:caps w:val="0"/>
                <w:color w:val="auto"/>
                <w:spacing w:val="0"/>
                <w:w w:val="100"/>
                <w:sz w:val="24"/>
                <w:szCs w:val="24"/>
              </w:rPr>
            </w:pPr>
          </w:p>
        </w:tc>
        <w:tc>
          <w:tcPr>
            <w:tcW w:w="1995" w:type="dxa"/>
            <w:vAlign w:val="center"/>
          </w:tcPr>
          <w:p w14:paraId="1710E212">
            <w:pPr>
              <w:snapToGrid w:val="0"/>
              <w:spacing w:before="0" w:beforeAutospacing="0" w:after="0" w:afterAutospacing="0" w:line="360" w:lineRule="auto"/>
              <w:ind w:firstLine="921" w:firstLineChars="384"/>
              <w:jc w:val="center"/>
              <w:textAlignment w:val="baseline"/>
              <w:rPr>
                <w:rFonts w:hint="eastAsia" w:ascii="宋体" w:hAnsi="宋体" w:eastAsia="宋体" w:cs="宋体"/>
                <w:b w:val="0"/>
                <w:i w:val="0"/>
                <w:caps w:val="0"/>
                <w:color w:val="auto"/>
                <w:spacing w:val="0"/>
                <w:w w:val="100"/>
                <w:sz w:val="24"/>
                <w:szCs w:val="24"/>
              </w:rPr>
            </w:pPr>
          </w:p>
        </w:tc>
        <w:tc>
          <w:tcPr>
            <w:tcW w:w="1680" w:type="dxa"/>
            <w:vAlign w:val="center"/>
          </w:tcPr>
          <w:p w14:paraId="6727F594">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rPr>
            </w:pPr>
          </w:p>
        </w:tc>
        <w:tc>
          <w:tcPr>
            <w:tcW w:w="2625" w:type="dxa"/>
            <w:vAlign w:val="center"/>
          </w:tcPr>
          <w:p w14:paraId="01D04FF6">
            <w:pPr>
              <w:snapToGrid w:val="0"/>
              <w:spacing w:before="0" w:beforeAutospacing="0" w:after="0" w:afterAutospacing="0" w:line="360" w:lineRule="auto"/>
              <w:ind w:firstLine="600"/>
              <w:jc w:val="center"/>
              <w:textAlignment w:val="baseline"/>
              <w:rPr>
                <w:rFonts w:hint="eastAsia" w:ascii="宋体" w:hAnsi="宋体" w:eastAsia="宋体" w:cs="宋体"/>
                <w:b w:val="0"/>
                <w:i w:val="0"/>
                <w:caps w:val="0"/>
                <w:color w:val="auto"/>
                <w:spacing w:val="0"/>
                <w:w w:val="100"/>
                <w:sz w:val="24"/>
                <w:szCs w:val="24"/>
              </w:rPr>
            </w:pPr>
          </w:p>
        </w:tc>
        <w:tc>
          <w:tcPr>
            <w:tcW w:w="1415" w:type="dxa"/>
            <w:tcBorders>
              <w:right w:val="single" w:color="auto" w:sz="4" w:space="0"/>
            </w:tcBorders>
            <w:vAlign w:val="center"/>
          </w:tcPr>
          <w:p w14:paraId="0CBF4907">
            <w:pPr>
              <w:snapToGrid w:val="0"/>
              <w:spacing w:before="0" w:beforeAutospacing="0" w:after="0" w:afterAutospacing="0" w:line="360" w:lineRule="auto"/>
              <w:ind w:firstLine="600"/>
              <w:jc w:val="center"/>
              <w:textAlignment w:val="baseline"/>
              <w:rPr>
                <w:rFonts w:hint="eastAsia" w:ascii="宋体" w:hAnsi="宋体" w:eastAsia="宋体" w:cs="宋体"/>
                <w:b w:val="0"/>
                <w:i w:val="0"/>
                <w:caps w:val="0"/>
                <w:color w:val="auto"/>
                <w:spacing w:val="0"/>
                <w:w w:val="100"/>
                <w:sz w:val="24"/>
                <w:szCs w:val="24"/>
              </w:rPr>
            </w:pPr>
          </w:p>
        </w:tc>
        <w:tc>
          <w:tcPr>
            <w:tcW w:w="2260" w:type="dxa"/>
            <w:tcBorders>
              <w:left w:val="single" w:color="auto" w:sz="4" w:space="0"/>
            </w:tcBorders>
            <w:vAlign w:val="center"/>
          </w:tcPr>
          <w:p w14:paraId="0B6C3EC7">
            <w:pPr>
              <w:snapToGrid w:val="0"/>
              <w:spacing w:before="0" w:beforeAutospacing="0" w:after="0" w:afterAutospacing="0" w:line="360" w:lineRule="auto"/>
              <w:ind w:firstLine="600"/>
              <w:jc w:val="center"/>
              <w:textAlignment w:val="baseline"/>
              <w:rPr>
                <w:rFonts w:hint="eastAsia" w:ascii="宋体" w:hAnsi="宋体" w:eastAsia="宋体" w:cs="宋体"/>
                <w:b w:val="0"/>
                <w:i w:val="0"/>
                <w:caps w:val="0"/>
                <w:color w:val="auto"/>
                <w:spacing w:val="0"/>
                <w:w w:val="100"/>
                <w:sz w:val="24"/>
                <w:szCs w:val="24"/>
              </w:rPr>
            </w:pPr>
          </w:p>
        </w:tc>
      </w:tr>
      <w:tr w14:paraId="454FD8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vMerge w:val="continue"/>
            <w:vAlign w:val="center"/>
          </w:tcPr>
          <w:p w14:paraId="5616CDCA">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rPr>
            </w:pPr>
          </w:p>
        </w:tc>
        <w:tc>
          <w:tcPr>
            <w:tcW w:w="1422" w:type="dxa"/>
            <w:vAlign w:val="center"/>
          </w:tcPr>
          <w:p w14:paraId="6532540B">
            <w:pPr>
              <w:snapToGrid w:val="0"/>
              <w:spacing w:before="0" w:beforeAutospacing="0" w:after="0" w:afterAutospacing="0" w:line="360" w:lineRule="auto"/>
              <w:ind w:firstLine="600"/>
              <w:jc w:val="center"/>
              <w:textAlignment w:val="baseline"/>
              <w:rPr>
                <w:rFonts w:hint="eastAsia" w:ascii="宋体" w:hAnsi="宋体" w:eastAsia="宋体" w:cs="宋体"/>
                <w:b w:val="0"/>
                <w:i w:val="0"/>
                <w:caps w:val="0"/>
                <w:color w:val="auto"/>
                <w:spacing w:val="0"/>
                <w:w w:val="100"/>
                <w:sz w:val="24"/>
                <w:szCs w:val="24"/>
              </w:rPr>
            </w:pPr>
          </w:p>
        </w:tc>
        <w:tc>
          <w:tcPr>
            <w:tcW w:w="1470" w:type="dxa"/>
            <w:vAlign w:val="top"/>
          </w:tcPr>
          <w:p w14:paraId="46325A50">
            <w:pPr>
              <w:snapToGrid w:val="0"/>
              <w:spacing w:before="0" w:beforeAutospacing="0" w:after="0" w:afterAutospacing="0" w:line="360" w:lineRule="auto"/>
              <w:ind w:firstLine="921" w:firstLineChars="384"/>
              <w:jc w:val="center"/>
              <w:textAlignment w:val="baseline"/>
              <w:rPr>
                <w:rFonts w:hint="eastAsia" w:ascii="宋体" w:hAnsi="宋体" w:eastAsia="宋体" w:cs="宋体"/>
                <w:b w:val="0"/>
                <w:i w:val="0"/>
                <w:caps w:val="0"/>
                <w:color w:val="auto"/>
                <w:spacing w:val="0"/>
                <w:w w:val="100"/>
                <w:sz w:val="24"/>
                <w:szCs w:val="24"/>
              </w:rPr>
            </w:pPr>
          </w:p>
        </w:tc>
        <w:tc>
          <w:tcPr>
            <w:tcW w:w="1995" w:type="dxa"/>
            <w:vAlign w:val="center"/>
          </w:tcPr>
          <w:p w14:paraId="040429B8">
            <w:pPr>
              <w:snapToGrid w:val="0"/>
              <w:spacing w:before="0" w:beforeAutospacing="0" w:after="0" w:afterAutospacing="0" w:line="360" w:lineRule="auto"/>
              <w:ind w:firstLine="921" w:firstLineChars="384"/>
              <w:jc w:val="center"/>
              <w:textAlignment w:val="baseline"/>
              <w:rPr>
                <w:rFonts w:hint="eastAsia" w:ascii="宋体" w:hAnsi="宋体" w:eastAsia="宋体" w:cs="宋体"/>
                <w:b w:val="0"/>
                <w:i w:val="0"/>
                <w:caps w:val="0"/>
                <w:color w:val="auto"/>
                <w:spacing w:val="0"/>
                <w:w w:val="100"/>
                <w:sz w:val="24"/>
                <w:szCs w:val="24"/>
              </w:rPr>
            </w:pPr>
          </w:p>
        </w:tc>
        <w:tc>
          <w:tcPr>
            <w:tcW w:w="1680" w:type="dxa"/>
            <w:vAlign w:val="center"/>
          </w:tcPr>
          <w:p w14:paraId="41C3FDC1">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rPr>
            </w:pPr>
          </w:p>
        </w:tc>
        <w:tc>
          <w:tcPr>
            <w:tcW w:w="2625" w:type="dxa"/>
            <w:vAlign w:val="center"/>
          </w:tcPr>
          <w:p w14:paraId="67C98D79">
            <w:pPr>
              <w:snapToGrid w:val="0"/>
              <w:spacing w:before="0" w:beforeAutospacing="0" w:after="0" w:afterAutospacing="0" w:line="360" w:lineRule="auto"/>
              <w:ind w:firstLine="600"/>
              <w:jc w:val="center"/>
              <w:textAlignment w:val="baseline"/>
              <w:rPr>
                <w:rFonts w:hint="eastAsia" w:ascii="宋体" w:hAnsi="宋体" w:eastAsia="宋体" w:cs="宋体"/>
                <w:b w:val="0"/>
                <w:i w:val="0"/>
                <w:caps w:val="0"/>
                <w:color w:val="auto"/>
                <w:spacing w:val="0"/>
                <w:w w:val="100"/>
                <w:sz w:val="24"/>
                <w:szCs w:val="24"/>
              </w:rPr>
            </w:pPr>
          </w:p>
        </w:tc>
        <w:tc>
          <w:tcPr>
            <w:tcW w:w="1415" w:type="dxa"/>
            <w:tcBorders>
              <w:right w:val="single" w:color="auto" w:sz="4" w:space="0"/>
            </w:tcBorders>
            <w:vAlign w:val="center"/>
          </w:tcPr>
          <w:p w14:paraId="25A6FD82">
            <w:pPr>
              <w:snapToGrid w:val="0"/>
              <w:spacing w:before="0" w:beforeAutospacing="0" w:after="0" w:afterAutospacing="0" w:line="360" w:lineRule="auto"/>
              <w:ind w:firstLine="600"/>
              <w:jc w:val="center"/>
              <w:textAlignment w:val="baseline"/>
              <w:rPr>
                <w:rFonts w:hint="eastAsia" w:ascii="宋体" w:hAnsi="宋体" w:eastAsia="宋体" w:cs="宋体"/>
                <w:b w:val="0"/>
                <w:i w:val="0"/>
                <w:caps w:val="0"/>
                <w:color w:val="auto"/>
                <w:spacing w:val="0"/>
                <w:w w:val="100"/>
                <w:sz w:val="24"/>
                <w:szCs w:val="24"/>
              </w:rPr>
            </w:pPr>
          </w:p>
        </w:tc>
        <w:tc>
          <w:tcPr>
            <w:tcW w:w="2260" w:type="dxa"/>
            <w:tcBorders>
              <w:left w:val="single" w:color="auto" w:sz="4" w:space="0"/>
            </w:tcBorders>
            <w:vAlign w:val="center"/>
          </w:tcPr>
          <w:p w14:paraId="507C27A8">
            <w:pPr>
              <w:snapToGrid w:val="0"/>
              <w:spacing w:before="0" w:beforeAutospacing="0" w:after="0" w:afterAutospacing="0" w:line="360" w:lineRule="auto"/>
              <w:ind w:firstLine="600"/>
              <w:jc w:val="center"/>
              <w:textAlignment w:val="baseline"/>
              <w:rPr>
                <w:rFonts w:hint="eastAsia" w:ascii="宋体" w:hAnsi="宋体" w:eastAsia="宋体" w:cs="宋体"/>
                <w:b w:val="0"/>
                <w:i w:val="0"/>
                <w:caps w:val="0"/>
                <w:color w:val="auto"/>
                <w:spacing w:val="0"/>
                <w:w w:val="100"/>
                <w:sz w:val="24"/>
                <w:szCs w:val="24"/>
              </w:rPr>
            </w:pPr>
          </w:p>
        </w:tc>
      </w:tr>
      <w:tr w14:paraId="708D8E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vMerge w:val="restart"/>
            <w:vAlign w:val="center"/>
          </w:tcPr>
          <w:p w14:paraId="0553FD14">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rPr>
            </w:pPr>
          </w:p>
        </w:tc>
        <w:tc>
          <w:tcPr>
            <w:tcW w:w="1422" w:type="dxa"/>
            <w:vAlign w:val="center"/>
          </w:tcPr>
          <w:p w14:paraId="1DD669D0">
            <w:pPr>
              <w:snapToGrid w:val="0"/>
              <w:spacing w:before="0" w:beforeAutospacing="0" w:after="0" w:afterAutospacing="0" w:line="360" w:lineRule="auto"/>
              <w:ind w:firstLine="600"/>
              <w:jc w:val="center"/>
              <w:textAlignment w:val="baseline"/>
              <w:rPr>
                <w:rFonts w:hint="eastAsia" w:ascii="宋体" w:hAnsi="宋体" w:eastAsia="宋体" w:cs="宋体"/>
                <w:b w:val="0"/>
                <w:i w:val="0"/>
                <w:caps w:val="0"/>
                <w:color w:val="auto"/>
                <w:spacing w:val="0"/>
                <w:w w:val="100"/>
                <w:sz w:val="24"/>
                <w:szCs w:val="24"/>
              </w:rPr>
            </w:pPr>
          </w:p>
        </w:tc>
        <w:tc>
          <w:tcPr>
            <w:tcW w:w="1470" w:type="dxa"/>
            <w:vAlign w:val="top"/>
          </w:tcPr>
          <w:p w14:paraId="2B6DF060">
            <w:pPr>
              <w:snapToGrid w:val="0"/>
              <w:spacing w:before="0" w:beforeAutospacing="0" w:after="0" w:afterAutospacing="0" w:line="360" w:lineRule="auto"/>
              <w:ind w:firstLine="921" w:firstLineChars="384"/>
              <w:jc w:val="center"/>
              <w:textAlignment w:val="baseline"/>
              <w:rPr>
                <w:rFonts w:hint="eastAsia" w:ascii="宋体" w:hAnsi="宋体" w:eastAsia="宋体" w:cs="宋体"/>
                <w:b w:val="0"/>
                <w:i w:val="0"/>
                <w:caps w:val="0"/>
                <w:color w:val="auto"/>
                <w:spacing w:val="0"/>
                <w:w w:val="100"/>
                <w:sz w:val="24"/>
                <w:szCs w:val="24"/>
              </w:rPr>
            </w:pPr>
          </w:p>
        </w:tc>
        <w:tc>
          <w:tcPr>
            <w:tcW w:w="1995" w:type="dxa"/>
            <w:vAlign w:val="center"/>
          </w:tcPr>
          <w:p w14:paraId="5349A977">
            <w:pPr>
              <w:snapToGrid w:val="0"/>
              <w:spacing w:before="0" w:beforeAutospacing="0" w:after="0" w:afterAutospacing="0" w:line="360" w:lineRule="auto"/>
              <w:ind w:firstLine="921" w:firstLineChars="384"/>
              <w:jc w:val="center"/>
              <w:textAlignment w:val="baseline"/>
              <w:rPr>
                <w:rFonts w:hint="eastAsia" w:ascii="宋体" w:hAnsi="宋体" w:eastAsia="宋体" w:cs="宋体"/>
                <w:b w:val="0"/>
                <w:i w:val="0"/>
                <w:caps w:val="0"/>
                <w:color w:val="auto"/>
                <w:spacing w:val="0"/>
                <w:w w:val="100"/>
                <w:sz w:val="24"/>
                <w:szCs w:val="24"/>
              </w:rPr>
            </w:pPr>
          </w:p>
        </w:tc>
        <w:tc>
          <w:tcPr>
            <w:tcW w:w="1680" w:type="dxa"/>
            <w:vAlign w:val="center"/>
          </w:tcPr>
          <w:p w14:paraId="0D2E4BB4">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rPr>
            </w:pPr>
          </w:p>
        </w:tc>
        <w:tc>
          <w:tcPr>
            <w:tcW w:w="2625" w:type="dxa"/>
            <w:vAlign w:val="center"/>
          </w:tcPr>
          <w:p w14:paraId="15D31F5F">
            <w:pPr>
              <w:snapToGrid w:val="0"/>
              <w:spacing w:before="0" w:beforeAutospacing="0" w:after="0" w:afterAutospacing="0" w:line="360" w:lineRule="auto"/>
              <w:ind w:firstLine="600"/>
              <w:jc w:val="center"/>
              <w:textAlignment w:val="baseline"/>
              <w:rPr>
                <w:rFonts w:hint="eastAsia" w:ascii="宋体" w:hAnsi="宋体" w:eastAsia="宋体" w:cs="宋体"/>
                <w:b w:val="0"/>
                <w:i w:val="0"/>
                <w:caps w:val="0"/>
                <w:color w:val="auto"/>
                <w:spacing w:val="0"/>
                <w:w w:val="100"/>
                <w:sz w:val="24"/>
                <w:szCs w:val="24"/>
              </w:rPr>
            </w:pPr>
          </w:p>
        </w:tc>
        <w:tc>
          <w:tcPr>
            <w:tcW w:w="1415" w:type="dxa"/>
            <w:tcBorders>
              <w:right w:val="single" w:color="auto" w:sz="4" w:space="0"/>
            </w:tcBorders>
            <w:vAlign w:val="center"/>
          </w:tcPr>
          <w:p w14:paraId="5095E0F1">
            <w:pPr>
              <w:snapToGrid w:val="0"/>
              <w:spacing w:before="0" w:beforeAutospacing="0" w:after="0" w:afterAutospacing="0" w:line="360" w:lineRule="auto"/>
              <w:ind w:firstLine="600"/>
              <w:jc w:val="center"/>
              <w:textAlignment w:val="baseline"/>
              <w:rPr>
                <w:rFonts w:hint="eastAsia" w:ascii="宋体" w:hAnsi="宋体" w:eastAsia="宋体" w:cs="宋体"/>
                <w:b w:val="0"/>
                <w:i w:val="0"/>
                <w:caps w:val="0"/>
                <w:color w:val="auto"/>
                <w:spacing w:val="0"/>
                <w:w w:val="100"/>
                <w:sz w:val="24"/>
                <w:szCs w:val="24"/>
              </w:rPr>
            </w:pPr>
          </w:p>
        </w:tc>
        <w:tc>
          <w:tcPr>
            <w:tcW w:w="2260" w:type="dxa"/>
            <w:tcBorders>
              <w:left w:val="single" w:color="auto" w:sz="4" w:space="0"/>
            </w:tcBorders>
            <w:vAlign w:val="center"/>
          </w:tcPr>
          <w:p w14:paraId="78C5124D">
            <w:pPr>
              <w:snapToGrid w:val="0"/>
              <w:spacing w:before="0" w:beforeAutospacing="0" w:after="0" w:afterAutospacing="0" w:line="360" w:lineRule="auto"/>
              <w:ind w:firstLine="600"/>
              <w:jc w:val="center"/>
              <w:textAlignment w:val="baseline"/>
              <w:rPr>
                <w:rFonts w:hint="eastAsia" w:ascii="宋体" w:hAnsi="宋体" w:eastAsia="宋体" w:cs="宋体"/>
                <w:b w:val="0"/>
                <w:i w:val="0"/>
                <w:caps w:val="0"/>
                <w:color w:val="auto"/>
                <w:spacing w:val="0"/>
                <w:w w:val="100"/>
                <w:sz w:val="24"/>
                <w:szCs w:val="24"/>
              </w:rPr>
            </w:pPr>
          </w:p>
        </w:tc>
      </w:tr>
      <w:tr w14:paraId="6C81BF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vMerge w:val="continue"/>
            <w:vAlign w:val="center"/>
          </w:tcPr>
          <w:p w14:paraId="09FDD3ED">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rPr>
            </w:pPr>
          </w:p>
        </w:tc>
        <w:tc>
          <w:tcPr>
            <w:tcW w:w="1422" w:type="dxa"/>
            <w:vAlign w:val="center"/>
          </w:tcPr>
          <w:p w14:paraId="4D11F681">
            <w:pPr>
              <w:snapToGrid w:val="0"/>
              <w:spacing w:before="0" w:beforeAutospacing="0" w:after="0" w:afterAutospacing="0" w:line="360" w:lineRule="auto"/>
              <w:ind w:firstLine="600"/>
              <w:jc w:val="center"/>
              <w:textAlignment w:val="baseline"/>
              <w:rPr>
                <w:rFonts w:hint="eastAsia" w:ascii="宋体" w:hAnsi="宋体" w:eastAsia="宋体" w:cs="宋体"/>
                <w:b w:val="0"/>
                <w:i w:val="0"/>
                <w:caps w:val="0"/>
                <w:color w:val="auto"/>
                <w:spacing w:val="0"/>
                <w:w w:val="100"/>
                <w:sz w:val="24"/>
                <w:szCs w:val="24"/>
              </w:rPr>
            </w:pPr>
          </w:p>
        </w:tc>
        <w:tc>
          <w:tcPr>
            <w:tcW w:w="1470" w:type="dxa"/>
            <w:vAlign w:val="top"/>
          </w:tcPr>
          <w:p w14:paraId="5682701D">
            <w:pPr>
              <w:snapToGrid w:val="0"/>
              <w:spacing w:before="0" w:beforeAutospacing="0" w:after="0" w:afterAutospacing="0" w:line="360" w:lineRule="auto"/>
              <w:ind w:firstLine="921" w:firstLineChars="384"/>
              <w:jc w:val="center"/>
              <w:textAlignment w:val="baseline"/>
              <w:rPr>
                <w:rFonts w:hint="eastAsia" w:ascii="宋体" w:hAnsi="宋体" w:eastAsia="宋体" w:cs="宋体"/>
                <w:b w:val="0"/>
                <w:i w:val="0"/>
                <w:caps w:val="0"/>
                <w:color w:val="auto"/>
                <w:spacing w:val="0"/>
                <w:w w:val="100"/>
                <w:sz w:val="24"/>
                <w:szCs w:val="24"/>
              </w:rPr>
            </w:pPr>
          </w:p>
        </w:tc>
        <w:tc>
          <w:tcPr>
            <w:tcW w:w="1995" w:type="dxa"/>
            <w:vAlign w:val="center"/>
          </w:tcPr>
          <w:p w14:paraId="39C2AE55">
            <w:pPr>
              <w:snapToGrid w:val="0"/>
              <w:spacing w:before="0" w:beforeAutospacing="0" w:after="0" w:afterAutospacing="0" w:line="360" w:lineRule="auto"/>
              <w:ind w:firstLine="921" w:firstLineChars="384"/>
              <w:jc w:val="center"/>
              <w:textAlignment w:val="baseline"/>
              <w:rPr>
                <w:rFonts w:hint="eastAsia" w:ascii="宋体" w:hAnsi="宋体" w:eastAsia="宋体" w:cs="宋体"/>
                <w:b w:val="0"/>
                <w:i w:val="0"/>
                <w:caps w:val="0"/>
                <w:color w:val="auto"/>
                <w:spacing w:val="0"/>
                <w:w w:val="100"/>
                <w:sz w:val="24"/>
                <w:szCs w:val="24"/>
              </w:rPr>
            </w:pPr>
          </w:p>
        </w:tc>
        <w:tc>
          <w:tcPr>
            <w:tcW w:w="1680" w:type="dxa"/>
            <w:vAlign w:val="center"/>
          </w:tcPr>
          <w:p w14:paraId="2354F25A">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rPr>
            </w:pPr>
          </w:p>
        </w:tc>
        <w:tc>
          <w:tcPr>
            <w:tcW w:w="2625" w:type="dxa"/>
            <w:vAlign w:val="center"/>
          </w:tcPr>
          <w:p w14:paraId="3C8E795C">
            <w:pPr>
              <w:snapToGrid w:val="0"/>
              <w:spacing w:before="0" w:beforeAutospacing="0" w:after="0" w:afterAutospacing="0" w:line="360" w:lineRule="auto"/>
              <w:ind w:firstLine="600"/>
              <w:jc w:val="center"/>
              <w:textAlignment w:val="baseline"/>
              <w:rPr>
                <w:rFonts w:hint="eastAsia" w:ascii="宋体" w:hAnsi="宋体" w:eastAsia="宋体" w:cs="宋体"/>
                <w:b w:val="0"/>
                <w:i w:val="0"/>
                <w:caps w:val="0"/>
                <w:color w:val="auto"/>
                <w:spacing w:val="0"/>
                <w:w w:val="100"/>
                <w:sz w:val="24"/>
                <w:szCs w:val="24"/>
              </w:rPr>
            </w:pPr>
          </w:p>
        </w:tc>
        <w:tc>
          <w:tcPr>
            <w:tcW w:w="1415" w:type="dxa"/>
            <w:tcBorders>
              <w:right w:val="single" w:color="auto" w:sz="4" w:space="0"/>
            </w:tcBorders>
            <w:vAlign w:val="center"/>
          </w:tcPr>
          <w:p w14:paraId="49B51BF5">
            <w:pPr>
              <w:snapToGrid w:val="0"/>
              <w:spacing w:before="0" w:beforeAutospacing="0" w:after="0" w:afterAutospacing="0" w:line="360" w:lineRule="auto"/>
              <w:ind w:firstLine="600"/>
              <w:jc w:val="center"/>
              <w:textAlignment w:val="baseline"/>
              <w:rPr>
                <w:rFonts w:hint="eastAsia" w:ascii="宋体" w:hAnsi="宋体" w:eastAsia="宋体" w:cs="宋体"/>
                <w:b w:val="0"/>
                <w:i w:val="0"/>
                <w:caps w:val="0"/>
                <w:color w:val="auto"/>
                <w:spacing w:val="0"/>
                <w:w w:val="100"/>
                <w:sz w:val="24"/>
                <w:szCs w:val="24"/>
              </w:rPr>
            </w:pPr>
          </w:p>
        </w:tc>
        <w:tc>
          <w:tcPr>
            <w:tcW w:w="2260" w:type="dxa"/>
            <w:tcBorders>
              <w:left w:val="single" w:color="auto" w:sz="4" w:space="0"/>
            </w:tcBorders>
            <w:vAlign w:val="center"/>
          </w:tcPr>
          <w:p w14:paraId="2EA4E59E">
            <w:pPr>
              <w:snapToGrid w:val="0"/>
              <w:spacing w:before="0" w:beforeAutospacing="0" w:after="0" w:afterAutospacing="0" w:line="360" w:lineRule="auto"/>
              <w:ind w:firstLine="600"/>
              <w:jc w:val="center"/>
              <w:textAlignment w:val="baseline"/>
              <w:rPr>
                <w:rFonts w:hint="eastAsia" w:ascii="宋体" w:hAnsi="宋体" w:eastAsia="宋体" w:cs="宋体"/>
                <w:b w:val="0"/>
                <w:i w:val="0"/>
                <w:caps w:val="0"/>
                <w:color w:val="auto"/>
                <w:spacing w:val="0"/>
                <w:w w:val="100"/>
                <w:sz w:val="24"/>
                <w:szCs w:val="24"/>
              </w:rPr>
            </w:pPr>
          </w:p>
        </w:tc>
      </w:tr>
      <w:tr w14:paraId="6CFD97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vAlign w:val="center"/>
          </w:tcPr>
          <w:p w14:paraId="1E9D3275">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rPr>
            </w:pPr>
          </w:p>
        </w:tc>
        <w:tc>
          <w:tcPr>
            <w:tcW w:w="1422" w:type="dxa"/>
            <w:vAlign w:val="center"/>
          </w:tcPr>
          <w:p w14:paraId="1228E769">
            <w:pPr>
              <w:snapToGrid w:val="0"/>
              <w:spacing w:before="0" w:beforeAutospacing="0" w:after="0" w:afterAutospacing="0" w:line="360" w:lineRule="auto"/>
              <w:ind w:firstLine="600"/>
              <w:jc w:val="center"/>
              <w:textAlignment w:val="baseline"/>
              <w:rPr>
                <w:rFonts w:hint="eastAsia" w:ascii="宋体" w:hAnsi="宋体" w:eastAsia="宋体" w:cs="宋体"/>
                <w:b w:val="0"/>
                <w:i w:val="0"/>
                <w:caps w:val="0"/>
                <w:color w:val="auto"/>
                <w:spacing w:val="0"/>
                <w:w w:val="100"/>
                <w:sz w:val="24"/>
                <w:szCs w:val="24"/>
              </w:rPr>
            </w:pPr>
          </w:p>
        </w:tc>
        <w:tc>
          <w:tcPr>
            <w:tcW w:w="1470" w:type="dxa"/>
            <w:vAlign w:val="top"/>
          </w:tcPr>
          <w:p w14:paraId="4CC47D43">
            <w:pPr>
              <w:snapToGrid w:val="0"/>
              <w:spacing w:before="0" w:beforeAutospacing="0" w:after="0" w:afterAutospacing="0" w:line="360" w:lineRule="auto"/>
              <w:ind w:firstLine="921" w:firstLineChars="384"/>
              <w:jc w:val="center"/>
              <w:textAlignment w:val="baseline"/>
              <w:rPr>
                <w:rFonts w:hint="eastAsia" w:ascii="宋体" w:hAnsi="宋体" w:eastAsia="宋体" w:cs="宋体"/>
                <w:b w:val="0"/>
                <w:i w:val="0"/>
                <w:caps w:val="0"/>
                <w:color w:val="auto"/>
                <w:spacing w:val="0"/>
                <w:w w:val="100"/>
                <w:sz w:val="24"/>
                <w:szCs w:val="24"/>
              </w:rPr>
            </w:pPr>
          </w:p>
        </w:tc>
        <w:tc>
          <w:tcPr>
            <w:tcW w:w="1995" w:type="dxa"/>
            <w:vAlign w:val="center"/>
          </w:tcPr>
          <w:p w14:paraId="5414C749">
            <w:pPr>
              <w:snapToGrid w:val="0"/>
              <w:spacing w:before="0" w:beforeAutospacing="0" w:after="0" w:afterAutospacing="0" w:line="360" w:lineRule="auto"/>
              <w:ind w:firstLine="921" w:firstLineChars="384"/>
              <w:jc w:val="center"/>
              <w:textAlignment w:val="baseline"/>
              <w:rPr>
                <w:rFonts w:hint="eastAsia" w:ascii="宋体" w:hAnsi="宋体" w:eastAsia="宋体" w:cs="宋体"/>
                <w:b w:val="0"/>
                <w:i w:val="0"/>
                <w:caps w:val="0"/>
                <w:color w:val="auto"/>
                <w:spacing w:val="0"/>
                <w:w w:val="100"/>
                <w:sz w:val="24"/>
                <w:szCs w:val="24"/>
              </w:rPr>
            </w:pPr>
          </w:p>
        </w:tc>
        <w:tc>
          <w:tcPr>
            <w:tcW w:w="1680" w:type="dxa"/>
            <w:vAlign w:val="center"/>
          </w:tcPr>
          <w:p w14:paraId="1B60062D">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rPr>
            </w:pPr>
          </w:p>
        </w:tc>
        <w:tc>
          <w:tcPr>
            <w:tcW w:w="2625" w:type="dxa"/>
            <w:vAlign w:val="center"/>
          </w:tcPr>
          <w:p w14:paraId="1377076C">
            <w:pPr>
              <w:snapToGrid w:val="0"/>
              <w:spacing w:before="0" w:beforeAutospacing="0" w:after="0" w:afterAutospacing="0" w:line="360" w:lineRule="auto"/>
              <w:ind w:firstLine="600"/>
              <w:jc w:val="center"/>
              <w:textAlignment w:val="baseline"/>
              <w:rPr>
                <w:rFonts w:hint="eastAsia" w:ascii="宋体" w:hAnsi="宋体" w:eastAsia="宋体" w:cs="宋体"/>
                <w:b w:val="0"/>
                <w:i w:val="0"/>
                <w:caps w:val="0"/>
                <w:color w:val="auto"/>
                <w:spacing w:val="0"/>
                <w:w w:val="100"/>
                <w:sz w:val="24"/>
                <w:szCs w:val="24"/>
              </w:rPr>
            </w:pPr>
          </w:p>
        </w:tc>
        <w:tc>
          <w:tcPr>
            <w:tcW w:w="1415" w:type="dxa"/>
            <w:tcBorders>
              <w:right w:val="single" w:color="auto" w:sz="4" w:space="0"/>
            </w:tcBorders>
            <w:vAlign w:val="center"/>
          </w:tcPr>
          <w:p w14:paraId="324728EC">
            <w:pPr>
              <w:snapToGrid w:val="0"/>
              <w:spacing w:before="0" w:beforeAutospacing="0" w:after="0" w:afterAutospacing="0" w:line="360" w:lineRule="auto"/>
              <w:ind w:firstLine="600"/>
              <w:jc w:val="center"/>
              <w:textAlignment w:val="baseline"/>
              <w:rPr>
                <w:rFonts w:hint="eastAsia" w:ascii="宋体" w:hAnsi="宋体" w:eastAsia="宋体" w:cs="宋体"/>
                <w:b w:val="0"/>
                <w:i w:val="0"/>
                <w:caps w:val="0"/>
                <w:color w:val="auto"/>
                <w:spacing w:val="0"/>
                <w:w w:val="100"/>
                <w:sz w:val="24"/>
                <w:szCs w:val="24"/>
              </w:rPr>
            </w:pPr>
          </w:p>
        </w:tc>
        <w:tc>
          <w:tcPr>
            <w:tcW w:w="2260" w:type="dxa"/>
            <w:tcBorders>
              <w:left w:val="single" w:color="auto" w:sz="4" w:space="0"/>
            </w:tcBorders>
            <w:vAlign w:val="center"/>
          </w:tcPr>
          <w:p w14:paraId="71A6CACF">
            <w:pPr>
              <w:snapToGrid w:val="0"/>
              <w:spacing w:before="0" w:beforeAutospacing="0" w:after="0" w:afterAutospacing="0" w:line="360" w:lineRule="auto"/>
              <w:ind w:firstLine="600"/>
              <w:jc w:val="center"/>
              <w:textAlignment w:val="baseline"/>
              <w:rPr>
                <w:rFonts w:hint="eastAsia" w:ascii="宋体" w:hAnsi="宋体" w:eastAsia="宋体" w:cs="宋体"/>
                <w:b w:val="0"/>
                <w:i w:val="0"/>
                <w:caps w:val="0"/>
                <w:color w:val="auto"/>
                <w:spacing w:val="0"/>
                <w:w w:val="100"/>
                <w:sz w:val="24"/>
                <w:szCs w:val="24"/>
              </w:rPr>
            </w:pPr>
          </w:p>
        </w:tc>
      </w:tr>
      <w:tr w14:paraId="2664C7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vMerge w:val="restart"/>
            <w:vAlign w:val="center"/>
          </w:tcPr>
          <w:p w14:paraId="422ACE08">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rPr>
            </w:pPr>
          </w:p>
        </w:tc>
        <w:tc>
          <w:tcPr>
            <w:tcW w:w="1422" w:type="dxa"/>
            <w:vAlign w:val="center"/>
          </w:tcPr>
          <w:p w14:paraId="357C0193">
            <w:pPr>
              <w:snapToGrid w:val="0"/>
              <w:spacing w:before="0" w:beforeAutospacing="0" w:after="0" w:afterAutospacing="0" w:line="360" w:lineRule="auto"/>
              <w:ind w:firstLine="600"/>
              <w:jc w:val="center"/>
              <w:textAlignment w:val="baseline"/>
              <w:rPr>
                <w:rFonts w:hint="eastAsia" w:ascii="宋体" w:hAnsi="宋体" w:eastAsia="宋体" w:cs="宋体"/>
                <w:b w:val="0"/>
                <w:i w:val="0"/>
                <w:caps w:val="0"/>
                <w:color w:val="auto"/>
                <w:spacing w:val="0"/>
                <w:w w:val="100"/>
                <w:sz w:val="24"/>
                <w:szCs w:val="24"/>
              </w:rPr>
            </w:pPr>
          </w:p>
        </w:tc>
        <w:tc>
          <w:tcPr>
            <w:tcW w:w="1470" w:type="dxa"/>
            <w:vAlign w:val="top"/>
          </w:tcPr>
          <w:p w14:paraId="4F0E45E1">
            <w:pPr>
              <w:snapToGrid w:val="0"/>
              <w:spacing w:before="0" w:beforeAutospacing="0" w:after="0" w:afterAutospacing="0" w:line="360" w:lineRule="auto"/>
              <w:ind w:firstLine="921" w:firstLineChars="384"/>
              <w:jc w:val="center"/>
              <w:textAlignment w:val="baseline"/>
              <w:rPr>
                <w:rFonts w:hint="eastAsia" w:ascii="宋体" w:hAnsi="宋体" w:eastAsia="宋体" w:cs="宋体"/>
                <w:b w:val="0"/>
                <w:i w:val="0"/>
                <w:caps w:val="0"/>
                <w:color w:val="auto"/>
                <w:spacing w:val="0"/>
                <w:w w:val="100"/>
                <w:sz w:val="24"/>
                <w:szCs w:val="24"/>
              </w:rPr>
            </w:pPr>
          </w:p>
        </w:tc>
        <w:tc>
          <w:tcPr>
            <w:tcW w:w="1995" w:type="dxa"/>
            <w:vAlign w:val="center"/>
          </w:tcPr>
          <w:p w14:paraId="6AB471B0">
            <w:pPr>
              <w:snapToGrid w:val="0"/>
              <w:spacing w:before="0" w:beforeAutospacing="0" w:after="0" w:afterAutospacing="0" w:line="360" w:lineRule="auto"/>
              <w:ind w:firstLine="921" w:firstLineChars="384"/>
              <w:jc w:val="center"/>
              <w:textAlignment w:val="baseline"/>
              <w:rPr>
                <w:rFonts w:hint="eastAsia" w:ascii="宋体" w:hAnsi="宋体" w:eastAsia="宋体" w:cs="宋体"/>
                <w:b w:val="0"/>
                <w:i w:val="0"/>
                <w:caps w:val="0"/>
                <w:color w:val="auto"/>
                <w:spacing w:val="0"/>
                <w:w w:val="100"/>
                <w:sz w:val="24"/>
                <w:szCs w:val="24"/>
              </w:rPr>
            </w:pPr>
          </w:p>
        </w:tc>
        <w:tc>
          <w:tcPr>
            <w:tcW w:w="1680" w:type="dxa"/>
            <w:vAlign w:val="center"/>
          </w:tcPr>
          <w:p w14:paraId="0CA51024">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rPr>
            </w:pPr>
          </w:p>
        </w:tc>
        <w:tc>
          <w:tcPr>
            <w:tcW w:w="2625" w:type="dxa"/>
            <w:vAlign w:val="center"/>
          </w:tcPr>
          <w:p w14:paraId="17748B6F">
            <w:pPr>
              <w:snapToGrid w:val="0"/>
              <w:spacing w:before="0" w:beforeAutospacing="0" w:after="0" w:afterAutospacing="0" w:line="360" w:lineRule="auto"/>
              <w:ind w:firstLine="600"/>
              <w:jc w:val="center"/>
              <w:textAlignment w:val="baseline"/>
              <w:rPr>
                <w:rFonts w:hint="eastAsia" w:ascii="宋体" w:hAnsi="宋体" w:eastAsia="宋体" w:cs="宋体"/>
                <w:b w:val="0"/>
                <w:i w:val="0"/>
                <w:caps w:val="0"/>
                <w:color w:val="auto"/>
                <w:spacing w:val="0"/>
                <w:w w:val="100"/>
                <w:sz w:val="24"/>
                <w:szCs w:val="24"/>
              </w:rPr>
            </w:pPr>
          </w:p>
        </w:tc>
        <w:tc>
          <w:tcPr>
            <w:tcW w:w="1415" w:type="dxa"/>
            <w:tcBorders>
              <w:right w:val="single" w:color="auto" w:sz="4" w:space="0"/>
            </w:tcBorders>
            <w:vAlign w:val="center"/>
          </w:tcPr>
          <w:p w14:paraId="1201FE38">
            <w:pPr>
              <w:snapToGrid w:val="0"/>
              <w:spacing w:before="0" w:beforeAutospacing="0" w:after="0" w:afterAutospacing="0" w:line="360" w:lineRule="auto"/>
              <w:ind w:firstLine="600"/>
              <w:jc w:val="center"/>
              <w:textAlignment w:val="baseline"/>
              <w:rPr>
                <w:rFonts w:hint="eastAsia" w:ascii="宋体" w:hAnsi="宋体" w:eastAsia="宋体" w:cs="宋体"/>
                <w:b w:val="0"/>
                <w:i w:val="0"/>
                <w:caps w:val="0"/>
                <w:color w:val="auto"/>
                <w:spacing w:val="0"/>
                <w:w w:val="100"/>
                <w:sz w:val="24"/>
                <w:szCs w:val="24"/>
              </w:rPr>
            </w:pPr>
          </w:p>
        </w:tc>
        <w:tc>
          <w:tcPr>
            <w:tcW w:w="2260" w:type="dxa"/>
            <w:tcBorders>
              <w:left w:val="single" w:color="auto" w:sz="4" w:space="0"/>
            </w:tcBorders>
            <w:vAlign w:val="center"/>
          </w:tcPr>
          <w:p w14:paraId="73772BB9">
            <w:pPr>
              <w:snapToGrid w:val="0"/>
              <w:spacing w:before="0" w:beforeAutospacing="0" w:after="0" w:afterAutospacing="0" w:line="360" w:lineRule="auto"/>
              <w:ind w:firstLine="600"/>
              <w:jc w:val="center"/>
              <w:textAlignment w:val="baseline"/>
              <w:rPr>
                <w:rFonts w:hint="eastAsia" w:ascii="宋体" w:hAnsi="宋体" w:eastAsia="宋体" w:cs="宋体"/>
                <w:b w:val="0"/>
                <w:i w:val="0"/>
                <w:caps w:val="0"/>
                <w:color w:val="auto"/>
                <w:spacing w:val="0"/>
                <w:w w:val="100"/>
                <w:sz w:val="24"/>
                <w:szCs w:val="24"/>
              </w:rPr>
            </w:pPr>
          </w:p>
        </w:tc>
      </w:tr>
      <w:tr w14:paraId="0DA5B4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vMerge w:val="continue"/>
            <w:vAlign w:val="center"/>
          </w:tcPr>
          <w:p w14:paraId="0AAB0E07">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rPr>
            </w:pPr>
          </w:p>
        </w:tc>
        <w:tc>
          <w:tcPr>
            <w:tcW w:w="1422" w:type="dxa"/>
            <w:vAlign w:val="center"/>
          </w:tcPr>
          <w:p w14:paraId="343586D9">
            <w:pPr>
              <w:snapToGrid w:val="0"/>
              <w:spacing w:before="0" w:beforeAutospacing="0" w:after="0" w:afterAutospacing="0" w:line="360" w:lineRule="auto"/>
              <w:ind w:firstLine="600"/>
              <w:jc w:val="center"/>
              <w:textAlignment w:val="baseline"/>
              <w:rPr>
                <w:rFonts w:hint="eastAsia" w:ascii="宋体" w:hAnsi="宋体" w:eastAsia="宋体" w:cs="宋体"/>
                <w:b w:val="0"/>
                <w:i w:val="0"/>
                <w:caps w:val="0"/>
                <w:color w:val="auto"/>
                <w:spacing w:val="0"/>
                <w:w w:val="100"/>
                <w:sz w:val="24"/>
                <w:szCs w:val="24"/>
              </w:rPr>
            </w:pPr>
          </w:p>
        </w:tc>
        <w:tc>
          <w:tcPr>
            <w:tcW w:w="1470" w:type="dxa"/>
            <w:vAlign w:val="top"/>
          </w:tcPr>
          <w:p w14:paraId="2DC99548">
            <w:pPr>
              <w:snapToGrid w:val="0"/>
              <w:spacing w:before="0" w:beforeAutospacing="0" w:after="0" w:afterAutospacing="0" w:line="360" w:lineRule="auto"/>
              <w:ind w:firstLine="921" w:firstLineChars="384"/>
              <w:jc w:val="center"/>
              <w:textAlignment w:val="baseline"/>
              <w:rPr>
                <w:rFonts w:hint="eastAsia" w:ascii="宋体" w:hAnsi="宋体" w:eastAsia="宋体" w:cs="宋体"/>
                <w:b w:val="0"/>
                <w:i w:val="0"/>
                <w:caps w:val="0"/>
                <w:color w:val="auto"/>
                <w:spacing w:val="0"/>
                <w:w w:val="100"/>
                <w:sz w:val="24"/>
                <w:szCs w:val="24"/>
              </w:rPr>
            </w:pPr>
          </w:p>
        </w:tc>
        <w:tc>
          <w:tcPr>
            <w:tcW w:w="1995" w:type="dxa"/>
            <w:vAlign w:val="center"/>
          </w:tcPr>
          <w:p w14:paraId="057CC4A9">
            <w:pPr>
              <w:snapToGrid w:val="0"/>
              <w:spacing w:before="0" w:beforeAutospacing="0" w:after="0" w:afterAutospacing="0" w:line="360" w:lineRule="auto"/>
              <w:ind w:firstLine="921" w:firstLineChars="384"/>
              <w:jc w:val="center"/>
              <w:textAlignment w:val="baseline"/>
              <w:rPr>
                <w:rFonts w:hint="eastAsia" w:ascii="宋体" w:hAnsi="宋体" w:eastAsia="宋体" w:cs="宋体"/>
                <w:b w:val="0"/>
                <w:i w:val="0"/>
                <w:caps w:val="0"/>
                <w:color w:val="auto"/>
                <w:spacing w:val="0"/>
                <w:w w:val="100"/>
                <w:sz w:val="24"/>
                <w:szCs w:val="24"/>
              </w:rPr>
            </w:pPr>
          </w:p>
        </w:tc>
        <w:tc>
          <w:tcPr>
            <w:tcW w:w="1680" w:type="dxa"/>
            <w:vAlign w:val="center"/>
          </w:tcPr>
          <w:p w14:paraId="1BF40354">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rPr>
            </w:pPr>
          </w:p>
        </w:tc>
        <w:tc>
          <w:tcPr>
            <w:tcW w:w="2625" w:type="dxa"/>
            <w:vAlign w:val="center"/>
          </w:tcPr>
          <w:p w14:paraId="10280F6D">
            <w:pPr>
              <w:snapToGrid w:val="0"/>
              <w:spacing w:before="0" w:beforeAutospacing="0" w:after="0" w:afterAutospacing="0" w:line="360" w:lineRule="auto"/>
              <w:ind w:firstLine="600"/>
              <w:jc w:val="center"/>
              <w:textAlignment w:val="baseline"/>
              <w:rPr>
                <w:rFonts w:hint="eastAsia" w:ascii="宋体" w:hAnsi="宋体" w:eastAsia="宋体" w:cs="宋体"/>
                <w:b w:val="0"/>
                <w:i w:val="0"/>
                <w:caps w:val="0"/>
                <w:color w:val="auto"/>
                <w:spacing w:val="0"/>
                <w:w w:val="100"/>
                <w:sz w:val="24"/>
                <w:szCs w:val="24"/>
              </w:rPr>
            </w:pPr>
          </w:p>
        </w:tc>
        <w:tc>
          <w:tcPr>
            <w:tcW w:w="1415" w:type="dxa"/>
            <w:tcBorders>
              <w:right w:val="single" w:color="auto" w:sz="4" w:space="0"/>
            </w:tcBorders>
            <w:vAlign w:val="center"/>
          </w:tcPr>
          <w:p w14:paraId="0357F7C3">
            <w:pPr>
              <w:snapToGrid w:val="0"/>
              <w:spacing w:before="0" w:beforeAutospacing="0" w:after="0" w:afterAutospacing="0" w:line="360" w:lineRule="auto"/>
              <w:ind w:firstLine="600"/>
              <w:jc w:val="center"/>
              <w:textAlignment w:val="baseline"/>
              <w:rPr>
                <w:rFonts w:hint="eastAsia" w:ascii="宋体" w:hAnsi="宋体" w:eastAsia="宋体" w:cs="宋体"/>
                <w:b w:val="0"/>
                <w:i w:val="0"/>
                <w:caps w:val="0"/>
                <w:color w:val="auto"/>
                <w:spacing w:val="0"/>
                <w:w w:val="100"/>
                <w:sz w:val="24"/>
                <w:szCs w:val="24"/>
              </w:rPr>
            </w:pPr>
          </w:p>
        </w:tc>
        <w:tc>
          <w:tcPr>
            <w:tcW w:w="2260" w:type="dxa"/>
            <w:tcBorders>
              <w:left w:val="single" w:color="auto" w:sz="4" w:space="0"/>
            </w:tcBorders>
            <w:vAlign w:val="center"/>
          </w:tcPr>
          <w:p w14:paraId="6E407FD2">
            <w:pPr>
              <w:snapToGrid w:val="0"/>
              <w:spacing w:before="0" w:beforeAutospacing="0" w:after="0" w:afterAutospacing="0" w:line="360" w:lineRule="auto"/>
              <w:ind w:firstLine="600"/>
              <w:jc w:val="center"/>
              <w:textAlignment w:val="baseline"/>
              <w:rPr>
                <w:rFonts w:hint="eastAsia" w:ascii="宋体" w:hAnsi="宋体" w:eastAsia="宋体" w:cs="宋体"/>
                <w:b w:val="0"/>
                <w:i w:val="0"/>
                <w:caps w:val="0"/>
                <w:color w:val="auto"/>
                <w:spacing w:val="0"/>
                <w:w w:val="100"/>
                <w:sz w:val="24"/>
                <w:szCs w:val="24"/>
              </w:rPr>
            </w:pPr>
          </w:p>
        </w:tc>
      </w:tr>
      <w:tr w14:paraId="3283E7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tcBorders>
              <w:bottom w:val="single" w:color="auto" w:sz="12" w:space="0"/>
            </w:tcBorders>
            <w:vAlign w:val="top"/>
          </w:tcPr>
          <w:p w14:paraId="78FDCF40">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p>
        </w:tc>
        <w:tc>
          <w:tcPr>
            <w:tcW w:w="1422" w:type="dxa"/>
            <w:tcBorders>
              <w:bottom w:val="single" w:color="auto" w:sz="12" w:space="0"/>
            </w:tcBorders>
            <w:vAlign w:val="center"/>
          </w:tcPr>
          <w:p w14:paraId="113A5E40">
            <w:pPr>
              <w:snapToGrid w:val="0"/>
              <w:spacing w:before="0" w:beforeAutospacing="0" w:after="0" w:afterAutospacing="0" w:line="360" w:lineRule="auto"/>
              <w:ind w:firstLine="600"/>
              <w:jc w:val="center"/>
              <w:textAlignment w:val="baseline"/>
              <w:rPr>
                <w:rFonts w:hint="eastAsia" w:ascii="宋体" w:hAnsi="宋体" w:eastAsia="宋体" w:cs="宋体"/>
                <w:b w:val="0"/>
                <w:i w:val="0"/>
                <w:caps w:val="0"/>
                <w:color w:val="auto"/>
                <w:spacing w:val="0"/>
                <w:w w:val="100"/>
                <w:sz w:val="24"/>
                <w:szCs w:val="24"/>
              </w:rPr>
            </w:pPr>
          </w:p>
        </w:tc>
        <w:tc>
          <w:tcPr>
            <w:tcW w:w="1470" w:type="dxa"/>
            <w:tcBorders>
              <w:bottom w:val="single" w:color="auto" w:sz="12" w:space="0"/>
            </w:tcBorders>
            <w:vAlign w:val="top"/>
          </w:tcPr>
          <w:p w14:paraId="6B172461">
            <w:pPr>
              <w:snapToGrid w:val="0"/>
              <w:spacing w:before="0" w:beforeAutospacing="0" w:after="0" w:afterAutospacing="0" w:line="360" w:lineRule="auto"/>
              <w:ind w:firstLine="921" w:firstLineChars="384"/>
              <w:jc w:val="center"/>
              <w:textAlignment w:val="baseline"/>
              <w:rPr>
                <w:rFonts w:hint="eastAsia" w:ascii="宋体" w:hAnsi="宋体" w:eastAsia="宋体" w:cs="宋体"/>
                <w:b w:val="0"/>
                <w:i w:val="0"/>
                <w:caps w:val="0"/>
                <w:color w:val="auto"/>
                <w:spacing w:val="0"/>
                <w:w w:val="100"/>
                <w:sz w:val="24"/>
                <w:szCs w:val="24"/>
              </w:rPr>
            </w:pPr>
          </w:p>
        </w:tc>
        <w:tc>
          <w:tcPr>
            <w:tcW w:w="1995" w:type="dxa"/>
            <w:tcBorders>
              <w:bottom w:val="single" w:color="auto" w:sz="12" w:space="0"/>
            </w:tcBorders>
            <w:vAlign w:val="center"/>
          </w:tcPr>
          <w:p w14:paraId="0882755F">
            <w:pPr>
              <w:snapToGrid w:val="0"/>
              <w:spacing w:before="0" w:beforeAutospacing="0" w:after="0" w:afterAutospacing="0" w:line="360" w:lineRule="auto"/>
              <w:ind w:firstLine="921" w:firstLineChars="384"/>
              <w:jc w:val="center"/>
              <w:textAlignment w:val="baseline"/>
              <w:rPr>
                <w:rFonts w:hint="eastAsia" w:ascii="宋体" w:hAnsi="宋体" w:eastAsia="宋体" w:cs="宋体"/>
                <w:b w:val="0"/>
                <w:i w:val="0"/>
                <w:caps w:val="0"/>
                <w:color w:val="auto"/>
                <w:spacing w:val="0"/>
                <w:w w:val="100"/>
                <w:sz w:val="24"/>
                <w:szCs w:val="24"/>
              </w:rPr>
            </w:pPr>
          </w:p>
        </w:tc>
        <w:tc>
          <w:tcPr>
            <w:tcW w:w="1680" w:type="dxa"/>
            <w:tcBorders>
              <w:bottom w:val="single" w:color="auto" w:sz="12" w:space="0"/>
            </w:tcBorders>
            <w:vAlign w:val="center"/>
          </w:tcPr>
          <w:p w14:paraId="53D6343A">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rPr>
            </w:pPr>
          </w:p>
        </w:tc>
        <w:tc>
          <w:tcPr>
            <w:tcW w:w="2625" w:type="dxa"/>
            <w:tcBorders>
              <w:bottom w:val="single" w:color="auto" w:sz="12" w:space="0"/>
            </w:tcBorders>
            <w:vAlign w:val="center"/>
          </w:tcPr>
          <w:p w14:paraId="28091705">
            <w:pPr>
              <w:snapToGrid w:val="0"/>
              <w:spacing w:before="0" w:beforeAutospacing="0" w:after="0" w:afterAutospacing="0" w:line="360" w:lineRule="auto"/>
              <w:ind w:firstLine="600"/>
              <w:jc w:val="center"/>
              <w:textAlignment w:val="baseline"/>
              <w:rPr>
                <w:rFonts w:hint="eastAsia" w:ascii="宋体" w:hAnsi="宋体" w:eastAsia="宋体" w:cs="宋体"/>
                <w:b w:val="0"/>
                <w:i w:val="0"/>
                <w:caps w:val="0"/>
                <w:color w:val="auto"/>
                <w:spacing w:val="0"/>
                <w:w w:val="100"/>
                <w:sz w:val="24"/>
                <w:szCs w:val="24"/>
              </w:rPr>
            </w:pPr>
          </w:p>
        </w:tc>
        <w:tc>
          <w:tcPr>
            <w:tcW w:w="1415" w:type="dxa"/>
            <w:tcBorders>
              <w:bottom w:val="single" w:color="auto" w:sz="12" w:space="0"/>
              <w:right w:val="single" w:color="auto" w:sz="4" w:space="0"/>
            </w:tcBorders>
            <w:vAlign w:val="center"/>
          </w:tcPr>
          <w:p w14:paraId="64152DF5">
            <w:pPr>
              <w:snapToGrid w:val="0"/>
              <w:spacing w:before="0" w:beforeAutospacing="0" w:after="0" w:afterAutospacing="0" w:line="360" w:lineRule="auto"/>
              <w:ind w:firstLine="600"/>
              <w:jc w:val="center"/>
              <w:textAlignment w:val="baseline"/>
              <w:rPr>
                <w:rFonts w:hint="eastAsia" w:ascii="宋体" w:hAnsi="宋体" w:eastAsia="宋体" w:cs="宋体"/>
                <w:b w:val="0"/>
                <w:i w:val="0"/>
                <w:caps w:val="0"/>
                <w:color w:val="auto"/>
                <w:spacing w:val="0"/>
                <w:w w:val="100"/>
                <w:sz w:val="24"/>
                <w:szCs w:val="24"/>
              </w:rPr>
            </w:pPr>
          </w:p>
        </w:tc>
        <w:tc>
          <w:tcPr>
            <w:tcW w:w="2260" w:type="dxa"/>
            <w:tcBorders>
              <w:left w:val="single" w:color="auto" w:sz="4" w:space="0"/>
              <w:bottom w:val="single" w:color="auto" w:sz="12" w:space="0"/>
            </w:tcBorders>
            <w:vAlign w:val="center"/>
          </w:tcPr>
          <w:p w14:paraId="0C0E6F2B">
            <w:pPr>
              <w:snapToGrid w:val="0"/>
              <w:spacing w:before="0" w:beforeAutospacing="0" w:after="0" w:afterAutospacing="0" w:line="360" w:lineRule="auto"/>
              <w:ind w:firstLine="600"/>
              <w:jc w:val="center"/>
              <w:textAlignment w:val="baseline"/>
              <w:rPr>
                <w:rFonts w:hint="eastAsia" w:ascii="宋体" w:hAnsi="宋体" w:eastAsia="宋体" w:cs="宋体"/>
                <w:b w:val="0"/>
                <w:i w:val="0"/>
                <w:caps w:val="0"/>
                <w:color w:val="auto"/>
                <w:spacing w:val="0"/>
                <w:w w:val="100"/>
                <w:sz w:val="24"/>
                <w:szCs w:val="24"/>
              </w:rPr>
            </w:pPr>
          </w:p>
        </w:tc>
      </w:tr>
    </w:tbl>
    <w:p w14:paraId="4A72BEAB">
      <w:pPr>
        <w:snapToGrid w:val="0"/>
        <w:spacing w:before="0" w:beforeAutospacing="0" w:after="0" w:afterAutospacing="0" w:line="440" w:lineRule="exact"/>
        <w:jc w:val="both"/>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i w:val="0"/>
          <w:caps w:val="0"/>
          <w:color w:val="auto"/>
          <w:spacing w:val="0"/>
          <w:w w:val="100"/>
          <w:sz w:val="24"/>
          <w:szCs w:val="24"/>
        </w:rPr>
        <w:t>备注：</w:t>
      </w:r>
      <w:r>
        <w:rPr>
          <w:rFonts w:hint="eastAsia" w:ascii="宋体" w:hAnsi="宋体" w:eastAsia="宋体" w:cs="宋体"/>
          <w:b w:val="0"/>
          <w:i w:val="0"/>
          <w:caps w:val="0"/>
          <w:color w:val="auto"/>
          <w:spacing w:val="0"/>
          <w:w w:val="100"/>
          <w:sz w:val="24"/>
        </w:rPr>
        <w:t>提供上述人员履历，学历、资质证书的复印件（加盖单位公章）、社保证明等根据评审内容附材料。</w:t>
      </w:r>
    </w:p>
    <w:p w14:paraId="22D36939">
      <w:pPr>
        <w:snapToGrid w:val="0"/>
        <w:spacing w:before="0" w:beforeAutospacing="0" w:after="0" w:afterAutospacing="0" w:line="440" w:lineRule="exact"/>
        <w:ind w:firstLine="235" w:firstLineChars="98"/>
        <w:jc w:val="righ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投标人（公章）：</w:t>
      </w:r>
    </w:p>
    <w:p w14:paraId="5B922D14">
      <w:pPr>
        <w:snapToGrid w:val="0"/>
        <w:spacing w:before="0" w:beforeAutospacing="0" w:after="0" w:afterAutospacing="0" w:line="440" w:lineRule="exact"/>
        <w:jc w:val="righ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法定代表人或授权代表（签字）：</w:t>
      </w:r>
    </w:p>
    <w:p w14:paraId="59DBD04A">
      <w:pPr>
        <w:snapToGrid w:val="0"/>
        <w:spacing w:before="0" w:beforeAutospacing="0" w:after="0" w:afterAutospacing="0" w:line="440" w:lineRule="exact"/>
        <w:jc w:val="righ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日期：20  年  月  日</w:t>
      </w:r>
    </w:p>
    <w:p w14:paraId="605AD325">
      <w:pPr>
        <w:snapToGrid w:val="0"/>
        <w:spacing w:before="0" w:beforeAutospacing="0" w:after="0" w:afterAutospacing="0" w:line="440" w:lineRule="exact"/>
        <w:jc w:val="center"/>
        <w:textAlignment w:val="baseline"/>
        <w:rPr>
          <w:rFonts w:hint="eastAsia" w:ascii="宋体" w:hAnsi="宋体" w:eastAsia="宋体" w:cs="宋体"/>
          <w:b/>
          <w:i w:val="0"/>
          <w:caps w:val="0"/>
          <w:color w:val="auto"/>
          <w:spacing w:val="0"/>
          <w:w w:val="100"/>
          <w:kern w:val="0"/>
          <w:sz w:val="32"/>
          <w:szCs w:val="32"/>
        </w:rPr>
        <w:sectPr>
          <w:pgSz w:w="16839" w:h="11907" w:orient="landscape"/>
          <w:pgMar w:top="1304" w:right="1247" w:bottom="1304" w:left="1304" w:header="851" w:footer="992" w:gutter="0"/>
          <w:cols w:space="720" w:num="1"/>
          <w:docGrid w:type="linesAndChars" w:linePitch="312" w:charSpace="0"/>
        </w:sectPr>
      </w:pPr>
    </w:p>
    <w:p w14:paraId="29829772">
      <w:pPr>
        <w:snapToGrid w:val="0"/>
        <w:spacing w:before="0" w:beforeAutospacing="0" w:after="0" w:afterAutospacing="0" w:line="360" w:lineRule="auto"/>
        <w:jc w:val="center"/>
        <w:textAlignment w:val="baseline"/>
        <w:rPr>
          <w:rFonts w:hint="eastAsia" w:ascii="宋体" w:hAnsi="宋体" w:eastAsia="宋体" w:cs="宋体"/>
          <w:b/>
          <w:i w:val="0"/>
          <w:caps w:val="0"/>
          <w:color w:val="auto"/>
          <w:spacing w:val="0"/>
          <w:w w:val="100"/>
          <w:sz w:val="32"/>
          <w:szCs w:val="32"/>
        </w:rPr>
      </w:pPr>
      <w:r>
        <w:rPr>
          <w:rFonts w:hint="eastAsia" w:ascii="宋体" w:hAnsi="宋体" w:eastAsia="宋体" w:cs="宋体"/>
          <w:b/>
          <w:i w:val="0"/>
          <w:caps w:val="0"/>
          <w:color w:val="auto"/>
          <w:spacing w:val="0"/>
          <w:w w:val="100"/>
          <w:sz w:val="32"/>
          <w:szCs w:val="32"/>
        </w:rPr>
        <w:t>十二、类似项目实施业绩一览表</w:t>
      </w:r>
    </w:p>
    <w:p w14:paraId="41E91B47">
      <w:pPr>
        <w:pStyle w:val="50"/>
        <w:snapToGrid w:val="0"/>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4"/>
          <w:lang w:val="en-US"/>
        </w:rPr>
      </w:pPr>
    </w:p>
    <w:p w14:paraId="213547DE">
      <w:pPr>
        <w:snapToGrid w:val="0"/>
        <w:spacing w:before="0" w:beforeAutospacing="0" w:after="0" w:afterAutospacing="0" w:line="360" w:lineRule="auto"/>
        <w:ind w:firstLine="588" w:firstLineChars="245"/>
        <w:jc w:val="both"/>
        <w:textAlignment w:val="baseline"/>
        <w:rPr>
          <w:rFonts w:hint="eastAsia" w:ascii="宋体" w:hAnsi="宋体" w:eastAsia="宋体" w:cs="宋体"/>
          <w:b w:val="0"/>
          <w:bCs/>
          <w:i w:val="0"/>
          <w:caps w:val="0"/>
          <w:color w:val="auto"/>
          <w:spacing w:val="0"/>
          <w:w w:val="100"/>
          <w:sz w:val="32"/>
          <w:szCs w:val="32"/>
        </w:rPr>
      </w:pPr>
      <w:r>
        <w:rPr>
          <w:rFonts w:hint="eastAsia" w:ascii="宋体" w:hAnsi="宋体" w:eastAsia="宋体" w:cs="宋体"/>
          <w:b w:val="0"/>
          <w:bCs/>
          <w:i w:val="0"/>
          <w:caps w:val="0"/>
          <w:color w:val="auto"/>
          <w:spacing w:val="0"/>
          <w:w w:val="100"/>
          <w:kern w:val="0"/>
          <w:sz w:val="24"/>
        </w:rPr>
        <w:t>项目名称：                                  招标编号：</w:t>
      </w:r>
    </w:p>
    <w:tbl>
      <w:tblPr>
        <w:tblStyle w:val="35"/>
        <w:tblW w:w="936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1281"/>
        <w:gridCol w:w="1356"/>
        <w:gridCol w:w="1773"/>
        <w:gridCol w:w="1365"/>
        <w:gridCol w:w="1717"/>
      </w:tblGrid>
      <w:tr w14:paraId="1B21D3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1876" w:type="dxa"/>
            <w:tcBorders>
              <w:top w:val="double" w:color="auto" w:sz="4" w:space="0"/>
            </w:tcBorders>
            <w:shd w:val="clear" w:color="auto" w:fill="FFFF99"/>
            <w:vAlign w:val="center"/>
          </w:tcPr>
          <w:p w14:paraId="501BB0ED">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lang w:val="zh-CN"/>
              </w:rPr>
            </w:pPr>
            <w:r>
              <w:rPr>
                <w:rFonts w:hint="eastAsia" w:ascii="宋体" w:hAnsi="宋体" w:eastAsia="宋体" w:cs="宋体"/>
                <w:b w:val="0"/>
                <w:i w:val="0"/>
                <w:caps w:val="0"/>
                <w:color w:val="auto"/>
                <w:spacing w:val="0"/>
                <w:w w:val="100"/>
                <w:sz w:val="24"/>
                <w:lang w:val="zh-CN"/>
              </w:rPr>
              <w:t>项目名称</w:t>
            </w:r>
          </w:p>
        </w:tc>
        <w:tc>
          <w:tcPr>
            <w:tcW w:w="1281" w:type="dxa"/>
            <w:tcBorders>
              <w:top w:val="double" w:color="auto" w:sz="4" w:space="0"/>
            </w:tcBorders>
            <w:shd w:val="clear" w:color="auto" w:fill="FFFF99"/>
            <w:vAlign w:val="center"/>
          </w:tcPr>
          <w:p w14:paraId="253CC6E8">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lang w:val="zh-CN"/>
              </w:rPr>
            </w:pPr>
            <w:r>
              <w:rPr>
                <w:rFonts w:hint="eastAsia" w:ascii="宋体" w:hAnsi="宋体" w:eastAsia="宋体" w:cs="宋体"/>
                <w:b w:val="0"/>
                <w:i w:val="0"/>
                <w:caps w:val="0"/>
                <w:color w:val="auto"/>
                <w:spacing w:val="0"/>
                <w:w w:val="100"/>
                <w:sz w:val="24"/>
                <w:lang w:val="zh-CN"/>
              </w:rPr>
              <w:t>项目</w:t>
            </w:r>
          </w:p>
          <w:p w14:paraId="3BA4A059">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lang w:val="zh-CN"/>
              </w:rPr>
            </w:pPr>
            <w:r>
              <w:rPr>
                <w:rFonts w:hint="eastAsia" w:ascii="宋体" w:hAnsi="宋体" w:eastAsia="宋体" w:cs="宋体"/>
                <w:b w:val="0"/>
                <w:i w:val="0"/>
                <w:caps w:val="0"/>
                <w:color w:val="auto"/>
                <w:spacing w:val="0"/>
                <w:w w:val="100"/>
                <w:sz w:val="24"/>
                <w:lang w:val="zh-CN"/>
              </w:rPr>
              <w:t>类型</w:t>
            </w:r>
          </w:p>
        </w:tc>
        <w:tc>
          <w:tcPr>
            <w:tcW w:w="1356" w:type="dxa"/>
            <w:tcBorders>
              <w:top w:val="double" w:color="auto" w:sz="4" w:space="0"/>
            </w:tcBorders>
            <w:shd w:val="clear" w:color="auto" w:fill="FFFF99"/>
            <w:vAlign w:val="center"/>
          </w:tcPr>
          <w:p w14:paraId="0DA98665">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lang w:val="zh-CN"/>
              </w:rPr>
            </w:pPr>
            <w:r>
              <w:rPr>
                <w:rFonts w:hint="eastAsia" w:ascii="宋体" w:hAnsi="宋体" w:eastAsia="宋体" w:cs="宋体"/>
                <w:b w:val="0"/>
                <w:i w:val="0"/>
                <w:caps w:val="0"/>
                <w:color w:val="auto"/>
                <w:spacing w:val="0"/>
                <w:w w:val="100"/>
                <w:sz w:val="24"/>
                <w:lang w:val="zh-CN"/>
              </w:rPr>
              <w:t>简要描述</w:t>
            </w:r>
          </w:p>
        </w:tc>
        <w:tc>
          <w:tcPr>
            <w:tcW w:w="1773" w:type="dxa"/>
            <w:tcBorders>
              <w:top w:val="double" w:color="auto" w:sz="4" w:space="0"/>
            </w:tcBorders>
            <w:shd w:val="clear" w:color="auto" w:fill="FFFF99"/>
            <w:vAlign w:val="center"/>
          </w:tcPr>
          <w:p w14:paraId="02A40C02">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lang w:val="zh-CN"/>
              </w:rPr>
            </w:pPr>
            <w:r>
              <w:rPr>
                <w:rFonts w:hint="eastAsia" w:ascii="宋体" w:hAnsi="宋体" w:eastAsia="宋体" w:cs="宋体"/>
                <w:b w:val="0"/>
                <w:i w:val="0"/>
                <w:caps w:val="0"/>
                <w:color w:val="auto"/>
                <w:spacing w:val="0"/>
                <w:w w:val="100"/>
                <w:sz w:val="24"/>
                <w:lang w:val="zh-CN"/>
              </w:rPr>
              <w:t>项目金额</w:t>
            </w:r>
          </w:p>
          <w:p w14:paraId="2283A71B">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lang w:val="zh-CN"/>
              </w:rPr>
            </w:pPr>
            <w:r>
              <w:rPr>
                <w:rFonts w:hint="eastAsia" w:ascii="宋体" w:hAnsi="宋体" w:eastAsia="宋体" w:cs="宋体"/>
                <w:b w:val="0"/>
                <w:i w:val="0"/>
                <w:caps w:val="0"/>
                <w:color w:val="auto"/>
                <w:spacing w:val="0"/>
                <w:w w:val="100"/>
                <w:sz w:val="24"/>
                <w:lang w:val="zh-CN"/>
              </w:rPr>
              <w:t>（万元）</w:t>
            </w:r>
          </w:p>
        </w:tc>
        <w:tc>
          <w:tcPr>
            <w:tcW w:w="1365" w:type="dxa"/>
            <w:tcBorders>
              <w:top w:val="double" w:color="auto" w:sz="4" w:space="0"/>
            </w:tcBorders>
            <w:shd w:val="clear" w:color="auto" w:fill="FFFF99"/>
            <w:vAlign w:val="center"/>
          </w:tcPr>
          <w:p w14:paraId="55CD6925">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lang w:val="zh-CN"/>
              </w:rPr>
            </w:pPr>
            <w:r>
              <w:rPr>
                <w:rFonts w:hint="eastAsia" w:ascii="宋体" w:hAnsi="宋体" w:eastAsia="宋体" w:cs="宋体"/>
                <w:b w:val="0"/>
                <w:i w:val="0"/>
                <w:caps w:val="0"/>
                <w:color w:val="auto"/>
                <w:spacing w:val="0"/>
                <w:w w:val="100"/>
                <w:sz w:val="24"/>
                <w:lang w:val="zh-CN"/>
              </w:rPr>
              <w:t>合同签订时间</w:t>
            </w:r>
          </w:p>
        </w:tc>
        <w:tc>
          <w:tcPr>
            <w:tcW w:w="1717" w:type="dxa"/>
            <w:tcBorders>
              <w:top w:val="double" w:color="auto" w:sz="4" w:space="0"/>
            </w:tcBorders>
            <w:shd w:val="clear" w:color="auto" w:fill="FFFF99"/>
            <w:vAlign w:val="center"/>
          </w:tcPr>
          <w:p w14:paraId="7B7A0254">
            <w:pPr>
              <w:widowControl/>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lang w:val="zh-CN"/>
              </w:rPr>
            </w:pPr>
            <w:r>
              <w:rPr>
                <w:rFonts w:hint="eastAsia" w:ascii="宋体" w:hAnsi="宋体" w:eastAsia="宋体" w:cs="宋体"/>
                <w:b w:val="0"/>
                <w:i w:val="0"/>
                <w:caps w:val="0"/>
                <w:color w:val="auto"/>
                <w:spacing w:val="0"/>
                <w:w w:val="100"/>
                <w:sz w:val="24"/>
                <w:lang w:val="zh-CN"/>
              </w:rPr>
              <w:t>项目单位</w:t>
            </w:r>
          </w:p>
          <w:p w14:paraId="486D0A01">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lang w:val="zh-CN"/>
              </w:rPr>
            </w:pPr>
            <w:r>
              <w:rPr>
                <w:rFonts w:hint="eastAsia" w:ascii="宋体" w:hAnsi="宋体" w:eastAsia="宋体" w:cs="宋体"/>
                <w:b w:val="0"/>
                <w:i w:val="0"/>
                <w:caps w:val="0"/>
                <w:color w:val="auto"/>
                <w:spacing w:val="0"/>
                <w:w w:val="100"/>
                <w:sz w:val="24"/>
                <w:lang w:val="zh-CN"/>
              </w:rPr>
              <w:t>联系人及电话</w:t>
            </w:r>
          </w:p>
        </w:tc>
      </w:tr>
      <w:tr w14:paraId="43ED53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876" w:type="dxa"/>
            <w:vAlign w:val="top"/>
          </w:tcPr>
          <w:p w14:paraId="790EB2B5">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281" w:type="dxa"/>
            <w:vAlign w:val="top"/>
          </w:tcPr>
          <w:p w14:paraId="6638068A">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356" w:type="dxa"/>
            <w:vAlign w:val="top"/>
          </w:tcPr>
          <w:p w14:paraId="5418EDEF">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773" w:type="dxa"/>
            <w:vAlign w:val="top"/>
          </w:tcPr>
          <w:p w14:paraId="4FB981B5">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365" w:type="dxa"/>
            <w:vAlign w:val="top"/>
          </w:tcPr>
          <w:p w14:paraId="3E43CA4A">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717" w:type="dxa"/>
            <w:vAlign w:val="top"/>
          </w:tcPr>
          <w:p w14:paraId="4436A662">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r>
      <w:tr w14:paraId="2DDF3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876" w:type="dxa"/>
            <w:vAlign w:val="top"/>
          </w:tcPr>
          <w:p w14:paraId="14F36AAA">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281" w:type="dxa"/>
            <w:vAlign w:val="top"/>
          </w:tcPr>
          <w:p w14:paraId="6300246A">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356" w:type="dxa"/>
            <w:vAlign w:val="top"/>
          </w:tcPr>
          <w:p w14:paraId="030C4883">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773" w:type="dxa"/>
            <w:vAlign w:val="top"/>
          </w:tcPr>
          <w:p w14:paraId="7AD7A45F">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365" w:type="dxa"/>
            <w:vAlign w:val="top"/>
          </w:tcPr>
          <w:p w14:paraId="5283E9A9">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717" w:type="dxa"/>
            <w:vAlign w:val="top"/>
          </w:tcPr>
          <w:p w14:paraId="01A3B6A4">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r>
      <w:tr w14:paraId="2C1CBB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876" w:type="dxa"/>
            <w:vAlign w:val="top"/>
          </w:tcPr>
          <w:p w14:paraId="649B9346">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281" w:type="dxa"/>
            <w:vAlign w:val="top"/>
          </w:tcPr>
          <w:p w14:paraId="151097A3">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356" w:type="dxa"/>
            <w:vAlign w:val="top"/>
          </w:tcPr>
          <w:p w14:paraId="1CF6036C">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773" w:type="dxa"/>
            <w:vAlign w:val="top"/>
          </w:tcPr>
          <w:p w14:paraId="18F7695C">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365" w:type="dxa"/>
            <w:vAlign w:val="top"/>
          </w:tcPr>
          <w:p w14:paraId="32E73582">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717" w:type="dxa"/>
            <w:vAlign w:val="top"/>
          </w:tcPr>
          <w:p w14:paraId="2EA2A579">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r>
      <w:tr w14:paraId="6D2D6D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876" w:type="dxa"/>
            <w:vAlign w:val="top"/>
          </w:tcPr>
          <w:p w14:paraId="2DA35E5F">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281" w:type="dxa"/>
            <w:vAlign w:val="top"/>
          </w:tcPr>
          <w:p w14:paraId="7F182B07">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356" w:type="dxa"/>
            <w:vAlign w:val="top"/>
          </w:tcPr>
          <w:p w14:paraId="4D1F60F6">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773" w:type="dxa"/>
            <w:vAlign w:val="top"/>
          </w:tcPr>
          <w:p w14:paraId="3E9F48F6">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365" w:type="dxa"/>
            <w:vAlign w:val="top"/>
          </w:tcPr>
          <w:p w14:paraId="31B8887B">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717" w:type="dxa"/>
            <w:vAlign w:val="top"/>
          </w:tcPr>
          <w:p w14:paraId="55D5983B">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r>
      <w:tr w14:paraId="6DD6BA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876" w:type="dxa"/>
            <w:vAlign w:val="top"/>
          </w:tcPr>
          <w:p w14:paraId="414300C9">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281" w:type="dxa"/>
            <w:vAlign w:val="top"/>
          </w:tcPr>
          <w:p w14:paraId="2F784C1E">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356" w:type="dxa"/>
            <w:vAlign w:val="top"/>
          </w:tcPr>
          <w:p w14:paraId="4B5C26C9">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773" w:type="dxa"/>
            <w:vAlign w:val="top"/>
          </w:tcPr>
          <w:p w14:paraId="22BD7C02">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365" w:type="dxa"/>
            <w:vAlign w:val="top"/>
          </w:tcPr>
          <w:p w14:paraId="358A770C">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717" w:type="dxa"/>
            <w:vAlign w:val="top"/>
          </w:tcPr>
          <w:p w14:paraId="103711C4">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r>
      <w:tr w14:paraId="2AC8BF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876" w:type="dxa"/>
            <w:vAlign w:val="top"/>
          </w:tcPr>
          <w:p w14:paraId="6F558CCD">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281" w:type="dxa"/>
            <w:vAlign w:val="top"/>
          </w:tcPr>
          <w:p w14:paraId="10226567">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356" w:type="dxa"/>
            <w:vAlign w:val="top"/>
          </w:tcPr>
          <w:p w14:paraId="7289B68C">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773" w:type="dxa"/>
            <w:vAlign w:val="top"/>
          </w:tcPr>
          <w:p w14:paraId="3CA39BE2">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365" w:type="dxa"/>
            <w:vAlign w:val="top"/>
          </w:tcPr>
          <w:p w14:paraId="3FF7A805">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717" w:type="dxa"/>
            <w:vAlign w:val="top"/>
          </w:tcPr>
          <w:p w14:paraId="0BBF57BA">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r>
      <w:tr w14:paraId="69470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876" w:type="dxa"/>
            <w:vAlign w:val="top"/>
          </w:tcPr>
          <w:p w14:paraId="0BDEF04F">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281" w:type="dxa"/>
            <w:vAlign w:val="top"/>
          </w:tcPr>
          <w:p w14:paraId="2A881D4B">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356" w:type="dxa"/>
            <w:vAlign w:val="top"/>
          </w:tcPr>
          <w:p w14:paraId="1E8FE96C">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773" w:type="dxa"/>
            <w:vAlign w:val="top"/>
          </w:tcPr>
          <w:p w14:paraId="4339A1A9">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365" w:type="dxa"/>
            <w:vAlign w:val="top"/>
          </w:tcPr>
          <w:p w14:paraId="67074F1F">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717" w:type="dxa"/>
            <w:vAlign w:val="top"/>
          </w:tcPr>
          <w:p w14:paraId="615EAEE2">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r>
      <w:tr w14:paraId="09ED67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876" w:type="dxa"/>
            <w:vAlign w:val="top"/>
          </w:tcPr>
          <w:p w14:paraId="6D2843A4">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281" w:type="dxa"/>
            <w:vAlign w:val="top"/>
          </w:tcPr>
          <w:p w14:paraId="5A44FF70">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356" w:type="dxa"/>
            <w:vAlign w:val="top"/>
          </w:tcPr>
          <w:p w14:paraId="63941D6C">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773" w:type="dxa"/>
            <w:vAlign w:val="top"/>
          </w:tcPr>
          <w:p w14:paraId="7EDA67FD">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365" w:type="dxa"/>
            <w:vAlign w:val="top"/>
          </w:tcPr>
          <w:p w14:paraId="559AD124">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717" w:type="dxa"/>
            <w:vAlign w:val="top"/>
          </w:tcPr>
          <w:p w14:paraId="1A61C545">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r>
      <w:tr w14:paraId="138FDA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876" w:type="dxa"/>
            <w:vAlign w:val="top"/>
          </w:tcPr>
          <w:p w14:paraId="4C695F9F">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281" w:type="dxa"/>
            <w:vAlign w:val="top"/>
          </w:tcPr>
          <w:p w14:paraId="71E6ED56">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356" w:type="dxa"/>
            <w:vAlign w:val="top"/>
          </w:tcPr>
          <w:p w14:paraId="70E5A137">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773" w:type="dxa"/>
            <w:vAlign w:val="top"/>
          </w:tcPr>
          <w:p w14:paraId="46889B2E">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365" w:type="dxa"/>
            <w:vAlign w:val="top"/>
          </w:tcPr>
          <w:p w14:paraId="78EED8BC">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717" w:type="dxa"/>
            <w:vAlign w:val="top"/>
          </w:tcPr>
          <w:p w14:paraId="45925F9B">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r>
      <w:tr w14:paraId="4EDE7D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876" w:type="dxa"/>
            <w:vAlign w:val="top"/>
          </w:tcPr>
          <w:p w14:paraId="7E7562EA">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281" w:type="dxa"/>
            <w:vAlign w:val="top"/>
          </w:tcPr>
          <w:p w14:paraId="718F34CB">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356" w:type="dxa"/>
            <w:vAlign w:val="top"/>
          </w:tcPr>
          <w:p w14:paraId="79D9573B">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773" w:type="dxa"/>
            <w:vAlign w:val="top"/>
          </w:tcPr>
          <w:p w14:paraId="4BDDEB80">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365" w:type="dxa"/>
            <w:vAlign w:val="top"/>
          </w:tcPr>
          <w:p w14:paraId="05843DBE">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717" w:type="dxa"/>
            <w:vAlign w:val="top"/>
          </w:tcPr>
          <w:p w14:paraId="22EBAC84">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r>
      <w:tr w14:paraId="0F5C36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876" w:type="dxa"/>
            <w:tcBorders>
              <w:bottom w:val="double" w:color="auto" w:sz="4" w:space="0"/>
            </w:tcBorders>
            <w:vAlign w:val="top"/>
          </w:tcPr>
          <w:p w14:paraId="731B2DBB">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281" w:type="dxa"/>
            <w:tcBorders>
              <w:bottom w:val="double" w:color="auto" w:sz="4" w:space="0"/>
            </w:tcBorders>
            <w:vAlign w:val="top"/>
          </w:tcPr>
          <w:p w14:paraId="7ABFFA54">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356" w:type="dxa"/>
            <w:tcBorders>
              <w:bottom w:val="double" w:color="auto" w:sz="4" w:space="0"/>
            </w:tcBorders>
            <w:vAlign w:val="top"/>
          </w:tcPr>
          <w:p w14:paraId="4257A6F6">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773" w:type="dxa"/>
            <w:tcBorders>
              <w:bottom w:val="double" w:color="auto" w:sz="4" w:space="0"/>
            </w:tcBorders>
            <w:vAlign w:val="top"/>
          </w:tcPr>
          <w:p w14:paraId="011B5E45">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365" w:type="dxa"/>
            <w:tcBorders>
              <w:bottom w:val="double" w:color="auto" w:sz="4" w:space="0"/>
            </w:tcBorders>
            <w:vAlign w:val="top"/>
          </w:tcPr>
          <w:p w14:paraId="49E1E0A9">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c>
          <w:tcPr>
            <w:tcW w:w="1717" w:type="dxa"/>
            <w:tcBorders>
              <w:bottom w:val="double" w:color="auto" w:sz="4" w:space="0"/>
            </w:tcBorders>
            <w:vAlign w:val="top"/>
          </w:tcPr>
          <w:p w14:paraId="73D6678E">
            <w:pPr>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lang w:val="zh-CN"/>
              </w:rPr>
            </w:pPr>
          </w:p>
        </w:tc>
      </w:tr>
    </w:tbl>
    <w:p w14:paraId="65AA3A9E">
      <w:pPr>
        <w:pStyle w:val="56"/>
        <w:snapToGrid w:val="0"/>
        <w:spacing w:before="156" w:beforeAutospacing="0" w:after="0" w:afterAutospacing="0" w:line="440" w:lineRule="exact"/>
        <w:ind w:firstLine="0" w:firstLineChars="0"/>
        <w:jc w:val="both"/>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sz w:val="24"/>
        </w:rPr>
        <w:t>备注：根据评审内容提供相关材料</w:t>
      </w:r>
      <w:r>
        <w:rPr>
          <w:rFonts w:hint="eastAsia" w:ascii="宋体" w:hAnsi="宋体" w:eastAsia="宋体" w:cs="宋体"/>
          <w:b w:val="0"/>
          <w:i w:val="0"/>
          <w:caps w:val="0"/>
          <w:color w:val="auto"/>
          <w:spacing w:val="0"/>
          <w:w w:val="100"/>
          <w:kern w:val="0"/>
          <w:sz w:val="24"/>
        </w:rPr>
        <w:t>。</w:t>
      </w:r>
    </w:p>
    <w:p w14:paraId="5D5A2177">
      <w:pPr>
        <w:pStyle w:val="56"/>
        <w:snapToGrid w:val="0"/>
        <w:spacing w:before="156" w:beforeAutospacing="0" w:after="0" w:afterAutospacing="0" w:line="440" w:lineRule="exact"/>
        <w:ind w:firstLine="600" w:firstLineChars="250"/>
        <w:jc w:val="both"/>
        <w:textAlignment w:val="baseline"/>
        <w:rPr>
          <w:rFonts w:hint="eastAsia" w:ascii="宋体" w:hAnsi="宋体" w:eastAsia="宋体" w:cs="宋体"/>
          <w:b w:val="0"/>
          <w:i w:val="0"/>
          <w:caps w:val="0"/>
          <w:color w:val="auto"/>
          <w:spacing w:val="0"/>
          <w:w w:val="100"/>
          <w:sz w:val="24"/>
        </w:rPr>
      </w:pPr>
    </w:p>
    <w:p w14:paraId="2B212185">
      <w:pPr>
        <w:snapToGrid w:val="0"/>
        <w:spacing w:before="0" w:beforeAutospacing="0" w:after="0" w:afterAutospacing="0" w:line="480" w:lineRule="auto"/>
        <w:jc w:val="right"/>
        <w:textAlignment w:val="baseline"/>
        <w:rPr>
          <w:rFonts w:hint="eastAsia" w:ascii="宋体" w:hAnsi="宋体" w:eastAsia="宋体" w:cs="宋体"/>
          <w:b w:val="0"/>
          <w:i w:val="0"/>
          <w:caps w:val="0"/>
          <w:color w:val="auto"/>
          <w:spacing w:val="0"/>
          <w:w w:val="100"/>
          <w:kern w:val="0"/>
          <w:sz w:val="24"/>
          <w:lang w:val="zh-CN"/>
        </w:rPr>
      </w:pPr>
      <w:r>
        <w:rPr>
          <w:rFonts w:hint="eastAsia" w:ascii="宋体" w:hAnsi="宋体" w:eastAsia="宋体" w:cs="宋体"/>
          <w:b w:val="0"/>
          <w:i w:val="0"/>
          <w:caps w:val="0"/>
          <w:color w:val="auto"/>
          <w:spacing w:val="0"/>
          <w:w w:val="100"/>
          <w:kern w:val="0"/>
          <w:sz w:val="24"/>
          <w:lang w:val="zh-CN"/>
        </w:rPr>
        <w:t>投标人（公章）：</w:t>
      </w:r>
    </w:p>
    <w:p w14:paraId="6BDE3DEC">
      <w:pPr>
        <w:snapToGrid w:val="0"/>
        <w:spacing w:before="0" w:beforeAutospacing="0" w:after="0" w:afterAutospacing="0" w:line="480" w:lineRule="auto"/>
        <w:jc w:val="right"/>
        <w:textAlignment w:val="baseline"/>
        <w:rPr>
          <w:rFonts w:hint="eastAsia" w:ascii="宋体" w:hAnsi="宋体" w:eastAsia="宋体" w:cs="宋体"/>
          <w:b w:val="0"/>
          <w:i w:val="0"/>
          <w:caps w:val="0"/>
          <w:color w:val="auto"/>
          <w:spacing w:val="0"/>
          <w:w w:val="100"/>
          <w:kern w:val="0"/>
          <w:sz w:val="24"/>
          <w:lang w:val="zh-CN"/>
        </w:rPr>
      </w:pPr>
      <w:r>
        <w:rPr>
          <w:rFonts w:hint="eastAsia" w:ascii="宋体" w:hAnsi="宋体" w:eastAsia="宋体" w:cs="宋体"/>
          <w:b w:val="0"/>
          <w:i w:val="0"/>
          <w:caps w:val="0"/>
          <w:color w:val="auto"/>
          <w:spacing w:val="0"/>
          <w:w w:val="100"/>
          <w:kern w:val="0"/>
          <w:sz w:val="24"/>
          <w:lang w:val="zh-CN"/>
        </w:rPr>
        <w:t>法定代表人或授权代表（签字）：</w:t>
      </w:r>
    </w:p>
    <w:p w14:paraId="0AC74B9A">
      <w:pPr>
        <w:snapToGrid w:val="0"/>
        <w:spacing w:before="0" w:beforeAutospacing="0" w:after="0" w:afterAutospacing="0" w:line="480" w:lineRule="auto"/>
        <w:jc w:val="right"/>
        <w:textAlignment w:val="baseline"/>
        <w:rPr>
          <w:rFonts w:hint="eastAsia" w:ascii="宋体" w:hAnsi="宋体" w:eastAsia="宋体" w:cs="宋体"/>
          <w:b w:val="0"/>
          <w:i w:val="0"/>
          <w:caps w:val="0"/>
          <w:color w:val="auto"/>
          <w:spacing w:val="0"/>
          <w:w w:val="100"/>
          <w:sz w:val="24"/>
          <w:lang w:val="zh-CN"/>
        </w:rPr>
      </w:pPr>
      <w:r>
        <w:rPr>
          <w:rFonts w:hint="eastAsia" w:ascii="宋体" w:hAnsi="宋体" w:eastAsia="宋体" w:cs="宋体"/>
          <w:b w:val="0"/>
          <w:i w:val="0"/>
          <w:caps w:val="0"/>
          <w:color w:val="auto"/>
          <w:spacing w:val="0"/>
          <w:w w:val="100"/>
          <w:kern w:val="0"/>
          <w:sz w:val="24"/>
          <w:lang w:val="zh-CN"/>
        </w:rPr>
        <w:t>日期：</w:t>
      </w:r>
      <w:r>
        <w:rPr>
          <w:rFonts w:hint="eastAsia" w:ascii="宋体" w:hAnsi="宋体" w:eastAsia="宋体" w:cs="宋体"/>
          <w:b w:val="0"/>
          <w:i w:val="0"/>
          <w:caps w:val="0"/>
          <w:color w:val="auto"/>
          <w:spacing w:val="0"/>
          <w:w w:val="100"/>
          <w:kern w:val="0"/>
          <w:sz w:val="24"/>
        </w:rPr>
        <w:t xml:space="preserve">  </w:t>
      </w:r>
      <w:r>
        <w:rPr>
          <w:rFonts w:hint="eastAsia" w:ascii="宋体" w:hAnsi="宋体" w:eastAsia="宋体" w:cs="宋体"/>
          <w:b w:val="0"/>
          <w:i w:val="0"/>
          <w:caps w:val="0"/>
          <w:color w:val="auto"/>
          <w:spacing w:val="0"/>
          <w:w w:val="100"/>
          <w:kern w:val="0"/>
          <w:sz w:val="24"/>
          <w:lang w:val="zh-CN"/>
        </w:rPr>
        <w:t>年</w:t>
      </w:r>
      <w:r>
        <w:rPr>
          <w:rFonts w:hint="eastAsia" w:ascii="宋体" w:hAnsi="宋体" w:eastAsia="宋体" w:cs="宋体"/>
          <w:b w:val="0"/>
          <w:i w:val="0"/>
          <w:caps w:val="0"/>
          <w:color w:val="auto"/>
          <w:spacing w:val="0"/>
          <w:w w:val="100"/>
          <w:kern w:val="0"/>
          <w:sz w:val="24"/>
        </w:rPr>
        <w:t xml:space="preserve">  </w:t>
      </w:r>
      <w:r>
        <w:rPr>
          <w:rFonts w:hint="eastAsia" w:ascii="宋体" w:hAnsi="宋体" w:eastAsia="宋体" w:cs="宋体"/>
          <w:b w:val="0"/>
          <w:i w:val="0"/>
          <w:caps w:val="0"/>
          <w:color w:val="auto"/>
          <w:spacing w:val="0"/>
          <w:w w:val="100"/>
          <w:kern w:val="0"/>
          <w:sz w:val="24"/>
          <w:lang w:val="zh-CN"/>
        </w:rPr>
        <w:t>月</w:t>
      </w:r>
      <w:r>
        <w:rPr>
          <w:rFonts w:hint="eastAsia" w:ascii="宋体" w:hAnsi="宋体" w:eastAsia="宋体" w:cs="宋体"/>
          <w:b w:val="0"/>
          <w:i w:val="0"/>
          <w:caps w:val="0"/>
          <w:color w:val="auto"/>
          <w:spacing w:val="0"/>
          <w:w w:val="100"/>
          <w:kern w:val="0"/>
          <w:sz w:val="24"/>
        </w:rPr>
        <w:t xml:space="preserve">  </w:t>
      </w:r>
      <w:r>
        <w:rPr>
          <w:rFonts w:hint="eastAsia" w:ascii="宋体" w:hAnsi="宋体" w:eastAsia="宋体" w:cs="宋体"/>
          <w:b w:val="0"/>
          <w:i w:val="0"/>
          <w:caps w:val="0"/>
          <w:color w:val="auto"/>
          <w:spacing w:val="0"/>
          <w:w w:val="100"/>
          <w:kern w:val="0"/>
          <w:sz w:val="24"/>
          <w:lang w:val="zh-CN"/>
        </w:rPr>
        <w:t>日</w:t>
      </w:r>
    </w:p>
    <w:p w14:paraId="277BF133">
      <w:pPr>
        <w:snapToGrid w:val="0"/>
        <w:spacing w:before="0" w:beforeAutospacing="0" w:after="0" w:afterAutospacing="0" w:line="480" w:lineRule="auto"/>
        <w:jc w:val="right"/>
        <w:textAlignment w:val="baseline"/>
        <w:rPr>
          <w:rFonts w:hint="eastAsia" w:ascii="宋体" w:hAnsi="宋体" w:eastAsia="宋体" w:cs="宋体"/>
          <w:b w:val="0"/>
          <w:i w:val="0"/>
          <w:caps w:val="0"/>
          <w:color w:val="auto"/>
          <w:spacing w:val="0"/>
          <w:w w:val="100"/>
          <w:sz w:val="24"/>
          <w:lang w:val="zh-CN"/>
        </w:rPr>
      </w:pPr>
    </w:p>
    <w:p w14:paraId="571CBD4F">
      <w:pPr>
        <w:snapToGrid w:val="0"/>
        <w:spacing w:before="0" w:beforeAutospacing="0" w:after="0" w:afterAutospacing="0" w:line="360" w:lineRule="auto"/>
        <w:jc w:val="right"/>
        <w:textAlignment w:val="baseline"/>
        <w:rPr>
          <w:rFonts w:hint="eastAsia" w:ascii="宋体" w:hAnsi="宋体" w:eastAsia="宋体" w:cs="宋体"/>
          <w:b/>
          <w:i w:val="0"/>
          <w:caps w:val="0"/>
          <w:color w:val="auto"/>
          <w:spacing w:val="0"/>
          <w:w w:val="100"/>
          <w:sz w:val="32"/>
          <w:szCs w:val="32"/>
        </w:rPr>
      </w:pPr>
    </w:p>
    <w:p w14:paraId="28AA07F9">
      <w:pPr>
        <w:snapToGrid w:val="0"/>
        <w:spacing w:before="0" w:beforeAutospacing="0" w:after="0" w:afterAutospacing="0" w:line="360" w:lineRule="auto"/>
        <w:jc w:val="right"/>
        <w:textAlignment w:val="baseline"/>
        <w:rPr>
          <w:rFonts w:hint="eastAsia" w:ascii="宋体" w:hAnsi="宋体" w:eastAsia="宋体" w:cs="宋体"/>
          <w:b/>
          <w:i w:val="0"/>
          <w:caps w:val="0"/>
          <w:color w:val="auto"/>
          <w:spacing w:val="0"/>
          <w:w w:val="100"/>
          <w:sz w:val="32"/>
          <w:szCs w:val="32"/>
        </w:rPr>
      </w:pPr>
    </w:p>
    <w:p w14:paraId="570F2DFC">
      <w:pPr>
        <w:snapToGrid w:val="0"/>
        <w:spacing w:before="0" w:beforeAutospacing="0" w:after="0" w:afterAutospacing="0" w:line="588" w:lineRule="exact"/>
        <w:jc w:val="left"/>
        <w:textAlignment w:val="baseline"/>
        <w:rPr>
          <w:rFonts w:hint="eastAsia" w:ascii="宋体" w:hAnsi="宋体" w:eastAsia="宋体" w:cs="宋体"/>
          <w:b/>
          <w:i w:val="0"/>
          <w:caps w:val="0"/>
          <w:color w:val="auto"/>
          <w:spacing w:val="6"/>
          <w:w w:val="100"/>
          <w:sz w:val="32"/>
          <w:szCs w:val="32"/>
        </w:rPr>
      </w:pPr>
      <w:r>
        <w:rPr>
          <w:rFonts w:hint="eastAsia" w:ascii="宋体" w:hAnsi="宋体" w:eastAsia="宋体" w:cs="宋体"/>
          <w:b/>
          <w:i w:val="0"/>
          <w:caps w:val="0"/>
          <w:color w:val="auto"/>
          <w:spacing w:val="6"/>
          <w:w w:val="100"/>
          <w:sz w:val="32"/>
          <w:szCs w:val="32"/>
        </w:rPr>
        <w:t>十三、对应商务技术分中评分细则提供相关证明资料制作进投标文件内；</w:t>
      </w:r>
    </w:p>
    <w:p w14:paraId="2183E916">
      <w:pPr>
        <w:pStyle w:val="16"/>
        <w:snapToGrid w:val="0"/>
        <w:spacing w:before="0" w:beforeAutospacing="0" w:after="0" w:afterAutospacing="0" w:line="240" w:lineRule="auto"/>
        <w:ind w:firstLine="645"/>
        <w:jc w:val="left"/>
        <w:textAlignment w:val="baseline"/>
        <w:rPr>
          <w:rFonts w:hint="eastAsia" w:ascii="宋体" w:hAnsi="宋体" w:eastAsia="宋体" w:cs="宋体"/>
          <w:b/>
          <w:i w:val="0"/>
          <w:caps w:val="0"/>
          <w:color w:val="auto"/>
          <w:spacing w:val="0"/>
          <w:w w:val="100"/>
          <w:sz w:val="32"/>
          <w:szCs w:val="32"/>
        </w:rPr>
      </w:pPr>
    </w:p>
    <w:p w14:paraId="74AA6628">
      <w:pPr>
        <w:pStyle w:val="16"/>
        <w:snapToGrid w:val="0"/>
        <w:spacing w:before="0" w:beforeAutospacing="0" w:after="0" w:afterAutospacing="0" w:line="240" w:lineRule="auto"/>
        <w:ind w:firstLine="645"/>
        <w:jc w:val="left"/>
        <w:textAlignment w:val="baseline"/>
        <w:rPr>
          <w:rFonts w:hint="eastAsia" w:ascii="宋体" w:hAnsi="宋体" w:eastAsia="宋体" w:cs="宋体"/>
          <w:b/>
          <w:i w:val="0"/>
          <w:caps w:val="0"/>
          <w:color w:val="auto"/>
          <w:spacing w:val="0"/>
          <w:w w:val="100"/>
          <w:sz w:val="32"/>
          <w:szCs w:val="32"/>
        </w:rPr>
      </w:pPr>
    </w:p>
    <w:p w14:paraId="5FA11F89">
      <w:pPr>
        <w:pStyle w:val="16"/>
        <w:snapToGrid w:val="0"/>
        <w:spacing w:before="0" w:beforeAutospacing="0" w:after="0" w:afterAutospacing="0" w:line="240" w:lineRule="auto"/>
        <w:ind w:firstLine="645"/>
        <w:jc w:val="left"/>
        <w:textAlignment w:val="baseline"/>
        <w:rPr>
          <w:rFonts w:hint="eastAsia" w:ascii="宋体" w:hAnsi="宋体" w:eastAsia="宋体" w:cs="宋体"/>
          <w:b/>
          <w:i w:val="0"/>
          <w:caps w:val="0"/>
          <w:color w:val="auto"/>
          <w:spacing w:val="0"/>
          <w:w w:val="100"/>
          <w:sz w:val="32"/>
          <w:szCs w:val="32"/>
        </w:rPr>
      </w:pPr>
    </w:p>
    <w:p w14:paraId="6D084BE6">
      <w:pPr>
        <w:snapToGrid w:val="0"/>
        <w:spacing w:before="0" w:beforeAutospacing="0" w:after="0" w:afterAutospacing="0" w:line="588" w:lineRule="exact"/>
        <w:jc w:val="left"/>
        <w:textAlignment w:val="baseline"/>
        <w:rPr>
          <w:rFonts w:hint="eastAsia" w:ascii="宋体" w:hAnsi="宋体" w:eastAsia="宋体" w:cs="宋体"/>
          <w:b/>
          <w:i w:val="0"/>
          <w:caps w:val="0"/>
          <w:color w:val="auto"/>
          <w:spacing w:val="6"/>
          <w:w w:val="100"/>
          <w:sz w:val="32"/>
          <w:szCs w:val="32"/>
        </w:rPr>
      </w:pPr>
      <w:r>
        <w:rPr>
          <w:rFonts w:hint="eastAsia" w:ascii="宋体" w:hAnsi="宋体" w:eastAsia="宋体" w:cs="宋体"/>
          <w:b/>
          <w:i w:val="0"/>
          <w:caps w:val="0"/>
          <w:color w:val="auto"/>
          <w:spacing w:val="6"/>
          <w:w w:val="100"/>
          <w:sz w:val="32"/>
          <w:szCs w:val="32"/>
        </w:rPr>
        <w:t>十四、采购需求中涉及的报告及相关证明材料（如有）；</w:t>
      </w:r>
    </w:p>
    <w:p w14:paraId="2DF797A5">
      <w:pPr>
        <w:pStyle w:val="34"/>
        <w:snapToGrid w:val="0"/>
        <w:spacing w:before="0" w:beforeAutospacing="0" w:after="0" w:afterAutospacing="0" w:line="200" w:lineRule="atLeast"/>
        <w:ind w:firstLine="420"/>
        <w:jc w:val="both"/>
        <w:textAlignment w:val="baseline"/>
        <w:rPr>
          <w:rFonts w:hint="eastAsia" w:ascii="宋体" w:hAnsi="宋体" w:eastAsia="宋体" w:cs="宋体"/>
          <w:b w:val="0"/>
          <w:i w:val="0"/>
          <w:caps w:val="0"/>
          <w:color w:val="auto"/>
          <w:spacing w:val="-4"/>
          <w:w w:val="100"/>
          <w:sz w:val="18"/>
        </w:rPr>
      </w:pPr>
    </w:p>
    <w:p w14:paraId="7B151C6A">
      <w:pPr>
        <w:pStyle w:val="16"/>
        <w:snapToGrid w:val="0"/>
        <w:spacing w:before="0" w:beforeAutospacing="0" w:after="0" w:afterAutospacing="0" w:line="240" w:lineRule="auto"/>
        <w:ind w:firstLine="645"/>
        <w:jc w:val="left"/>
        <w:textAlignment w:val="baseline"/>
        <w:rPr>
          <w:rFonts w:hint="eastAsia" w:ascii="宋体" w:hAnsi="宋体" w:eastAsia="宋体" w:cs="宋体"/>
          <w:b/>
          <w:i w:val="0"/>
          <w:caps w:val="0"/>
          <w:color w:val="auto"/>
          <w:spacing w:val="0"/>
          <w:w w:val="100"/>
          <w:sz w:val="32"/>
          <w:szCs w:val="32"/>
        </w:rPr>
      </w:pPr>
    </w:p>
    <w:p w14:paraId="0B19D077">
      <w:pPr>
        <w:pStyle w:val="16"/>
        <w:snapToGrid w:val="0"/>
        <w:spacing w:before="0" w:beforeAutospacing="0" w:after="0" w:afterAutospacing="0" w:line="240" w:lineRule="auto"/>
        <w:ind w:firstLine="645"/>
        <w:jc w:val="left"/>
        <w:textAlignment w:val="baseline"/>
        <w:rPr>
          <w:rFonts w:hint="eastAsia" w:ascii="宋体" w:hAnsi="宋体" w:eastAsia="宋体" w:cs="宋体"/>
          <w:b/>
          <w:i w:val="0"/>
          <w:caps w:val="0"/>
          <w:color w:val="auto"/>
          <w:spacing w:val="0"/>
          <w:w w:val="100"/>
          <w:sz w:val="32"/>
          <w:szCs w:val="32"/>
        </w:rPr>
      </w:pPr>
    </w:p>
    <w:p w14:paraId="0E1EE2DE">
      <w:pPr>
        <w:pStyle w:val="16"/>
        <w:snapToGrid w:val="0"/>
        <w:spacing w:before="0" w:beforeAutospacing="0" w:after="0" w:afterAutospacing="0" w:line="240" w:lineRule="auto"/>
        <w:ind w:firstLine="645"/>
        <w:jc w:val="left"/>
        <w:textAlignment w:val="baseline"/>
        <w:rPr>
          <w:rFonts w:hint="eastAsia" w:ascii="宋体" w:hAnsi="宋体" w:eastAsia="宋体" w:cs="宋体"/>
          <w:b/>
          <w:i w:val="0"/>
          <w:caps w:val="0"/>
          <w:color w:val="auto"/>
          <w:spacing w:val="0"/>
          <w:w w:val="100"/>
          <w:sz w:val="32"/>
          <w:szCs w:val="32"/>
        </w:rPr>
      </w:pPr>
    </w:p>
    <w:p w14:paraId="49F6BB4F">
      <w:pPr>
        <w:snapToGrid w:val="0"/>
        <w:spacing w:before="0" w:beforeAutospacing="0" w:after="0" w:afterAutospacing="0" w:line="588" w:lineRule="exact"/>
        <w:jc w:val="left"/>
        <w:textAlignment w:val="baseline"/>
        <w:rPr>
          <w:rFonts w:hint="eastAsia" w:ascii="宋体" w:hAnsi="宋体" w:eastAsia="宋体" w:cs="宋体"/>
          <w:b/>
          <w:i w:val="0"/>
          <w:caps w:val="0"/>
          <w:color w:val="auto"/>
          <w:spacing w:val="6"/>
          <w:w w:val="100"/>
          <w:sz w:val="32"/>
          <w:szCs w:val="32"/>
        </w:rPr>
      </w:pPr>
      <w:r>
        <w:rPr>
          <w:rFonts w:hint="eastAsia" w:ascii="宋体" w:hAnsi="宋体" w:eastAsia="宋体" w:cs="宋体"/>
          <w:b/>
          <w:i w:val="0"/>
          <w:caps w:val="0"/>
          <w:color w:val="auto"/>
          <w:spacing w:val="6"/>
          <w:w w:val="100"/>
          <w:sz w:val="32"/>
          <w:szCs w:val="32"/>
        </w:rPr>
        <w:t>十五、投标人认为需要提供的与本项目有关的其他文件和说明。</w:t>
      </w:r>
    </w:p>
    <w:p w14:paraId="35E1F6CD">
      <w:pPr>
        <w:snapToGrid w:val="0"/>
        <w:spacing w:before="0" w:beforeAutospacing="0" w:after="0" w:afterAutospacing="0" w:line="588" w:lineRule="exact"/>
        <w:jc w:val="center"/>
        <w:textAlignment w:val="baseline"/>
        <w:rPr>
          <w:rFonts w:hint="eastAsia" w:ascii="宋体" w:hAnsi="宋体" w:eastAsia="宋体" w:cs="宋体"/>
          <w:b/>
          <w:i w:val="0"/>
          <w:caps w:val="0"/>
          <w:color w:val="auto"/>
          <w:spacing w:val="6"/>
          <w:w w:val="100"/>
          <w:sz w:val="32"/>
          <w:szCs w:val="32"/>
        </w:rPr>
      </w:pPr>
    </w:p>
    <w:p w14:paraId="1958E136">
      <w:pPr>
        <w:snapToGrid w:val="0"/>
        <w:spacing w:before="0" w:beforeAutospacing="0" w:after="0" w:afterAutospacing="0" w:line="360" w:lineRule="auto"/>
        <w:ind w:firstLine="1807" w:firstLineChars="600"/>
        <w:jc w:val="both"/>
        <w:textAlignment w:val="baseline"/>
        <w:rPr>
          <w:rFonts w:hint="eastAsia" w:ascii="宋体" w:hAnsi="宋体" w:eastAsia="宋体" w:cs="宋体"/>
          <w:b/>
          <w:i w:val="0"/>
          <w:caps w:val="0"/>
          <w:color w:val="auto"/>
          <w:spacing w:val="0"/>
          <w:w w:val="100"/>
          <w:sz w:val="30"/>
          <w:szCs w:val="30"/>
        </w:rPr>
      </w:pPr>
    </w:p>
    <w:p w14:paraId="6178F320">
      <w:pPr>
        <w:pStyle w:val="34"/>
        <w:snapToGrid w:val="0"/>
        <w:spacing w:before="0" w:beforeAutospacing="0" w:after="0" w:afterAutospacing="0" w:line="200" w:lineRule="atLeast"/>
        <w:ind w:firstLine="420"/>
        <w:jc w:val="both"/>
        <w:textAlignment w:val="baseline"/>
        <w:rPr>
          <w:rFonts w:hint="eastAsia" w:ascii="宋体" w:hAnsi="宋体" w:eastAsia="宋体" w:cs="宋体"/>
          <w:b/>
          <w:i w:val="0"/>
          <w:caps w:val="0"/>
          <w:color w:val="auto"/>
          <w:spacing w:val="-4"/>
          <w:w w:val="100"/>
          <w:sz w:val="30"/>
          <w:szCs w:val="30"/>
        </w:rPr>
      </w:pPr>
    </w:p>
    <w:p w14:paraId="370DCE8E">
      <w:pPr>
        <w:pStyle w:val="34"/>
        <w:snapToGrid w:val="0"/>
        <w:spacing w:before="0" w:beforeAutospacing="0" w:after="0" w:afterAutospacing="0" w:line="200" w:lineRule="atLeast"/>
        <w:ind w:firstLine="420"/>
        <w:jc w:val="both"/>
        <w:textAlignment w:val="baseline"/>
        <w:rPr>
          <w:rFonts w:hint="eastAsia" w:ascii="宋体" w:hAnsi="宋体" w:eastAsia="宋体" w:cs="宋体"/>
          <w:b/>
          <w:i w:val="0"/>
          <w:caps w:val="0"/>
          <w:color w:val="auto"/>
          <w:spacing w:val="-4"/>
          <w:w w:val="100"/>
          <w:sz w:val="30"/>
          <w:szCs w:val="30"/>
        </w:rPr>
      </w:pPr>
    </w:p>
    <w:p w14:paraId="14293032">
      <w:pPr>
        <w:snapToGrid w:val="0"/>
        <w:spacing w:before="0" w:beforeAutospacing="0" w:after="0" w:afterAutospacing="0" w:line="360" w:lineRule="auto"/>
        <w:ind w:firstLine="1807" w:firstLineChars="600"/>
        <w:jc w:val="both"/>
        <w:textAlignment w:val="baseline"/>
        <w:rPr>
          <w:rFonts w:hint="eastAsia" w:ascii="宋体" w:hAnsi="宋体" w:eastAsia="宋体" w:cs="宋体"/>
          <w:b/>
          <w:i w:val="0"/>
          <w:caps w:val="0"/>
          <w:color w:val="auto"/>
          <w:spacing w:val="0"/>
          <w:w w:val="100"/>
          <w:sz w:val="30"/>
          <w:szCs w:val="30"/>
        </w:rPr>
      </w:pPr>
    </w:p>
    <w:p w14:paraId="5FFC1765">
      <w:pPr>
        <w:snapToGrid w:val="0"/>
        <w:spacing w:before="0" w:beforeAutospacing="0" w:after="0" w:afterAutospacing="0" w:line="360" w:lineRule="auto"/>
        <w:ind w:firstLine="1807" w:firstLineChars="600"/>
        <w:jc w:val="both"/>
        <w:textAlignment w:val="baseline"/>
        <w:rPr>
          <w:rFonts w:hint="eastAsia" w:ascii="宋体" w:hAnsi="宋体" w:eastAsia="宋体" w:cs="宋体"/>
          <w:b/>
          <w:i w:val="0"/>
          <w:caps w:val="0"/>
          <w:color w:val="auto"/>
          <w:spacing w:val="0"/>
          <w:w w:val="100"/>
          <w:sz w:val="30"/>
          <w:szCs w:val="30"/>
        </w:rPr>
      </w:pPr>
    </w:p>
    <w:p w14:paraId="0C62BB58">
      <w:pPr>
        <w:snapToGrid w:val="0"/>
        <w:spacing w:before="0" w:beforeAutospacing="0" w:after="0" w:afterAutospacing="0" w:line="360" w:lineRule="auto"/>
        <w:ind w:firstLine="1807" w:firstLineChars="600"/>
        <w:jc w:val="both"/>
        <w:textAlignment w:val="baseline"/>
        <w:rPr>
          <w:rFonts w:hint="eastAsia" w:ascii="宋体" w:hAnsi="宋体" w:eastAsia="宋体" w:cs="宋体"/>
          <w:b/>
          <w:i w:val="0"/>
          <w:caps w:val="0"/>
          <w:color w:val="auto"/>
          <w:spacing w:val="0"/>
          <w:w w:val="100"/>
          <w:sz w:val="30"/>
          <w:szCs w:val="30"/>
        </w:rPr>
      </w:pPr>
    </w:p>
    <w:p w14:paraId="2F8ADB2C">
      <w:pPr>
        <w:snapToGrid w:val="0"/>
        <w:spacing w:before="0" w:beforeAutospacing="0" w:after="0" w:afterAutospacing="0" w:line="360" w:lineRule="auto"/>
        <w:ind w:firstLine="1807" w:firstLineChars="600"/>
        <w:jc w:val="both"/>
        <w:textAlignment w:val="baseline"/>
        <w:rPr>
          <w:rFonts w:hint="eastAsia" w:ascii="宋体" w:hAnsi="宋体" w:eastAsia="宋体" w:cs="宋体"/>
          <w:b/>
          <w:i w:val="0"/>
          <w:caps w:val="0"/>
          <w:color w:val="auto"/>
          <w:spacing w:val="0"/>
          <w:w w:val="100"/>
          <w:sz w:val="30"/>
          <w:szCs w:val="30"/>
        </w:rPr>
      </w:pPr>
    </w:p>
    <w:p w14:paraId="2170D2DF">
      <w:pPr>
        <w:snapToGrid w:val="0"/>
        <w:spacing w:before="0" w:beforeAutospacing="0" w:after="0" w:afterAutospacing="0" w:line="360" w:lineRule="auto"/>
        <w:ind w:firstLine="1807" w:firstLineChars="600"/>
        <w:jc w:val="both"/>
        <w:textAlignment w:val="baseline"/>
        <w:rPr>
          <w:rFonts w:hint="eastAsia" w:ascii="宋体" w:hAnsi="宋体" w:eastAsia="宋体" w:cs="宋体"/>
          <w:b/>
          <w:i w:val="0"/>
          <w:caps w:val="0"/>
          <w:color w:val="auto"/>
          <w:spacing w:val="0"/>
          <w:w w:val="100"/>
          <w:sz w:val="30"/>
          <w:szCs w:val="30"/>
        </w:rPr>
      </w:pPr>
    </w:p>
    <w:p w14:paraId="7C0CA241">
      <w:pPr>
        <w:pStyle w:val="34"/>
        <w:snapToGrid w:val="0"/>
        <w:spacing w:before="0" w:beforeAutospacing="0" w:after="0" w:afterAutospacing="0" w:line="200" w:lineRule="atLeast"/>
        <w:ind w:firstLine="420"/>
        <w:jc w:val="both"/>
        <w:textAlignment w:val="baseline"/>
        <w:rPr>
          <w:rFonts w:hint="eastAsia" w:ascii="宋体" w:hAnsi="宋体" w:eastAsia="宋体" w:cs="宋体"/>
          <w:b/>
          <w:i w:val="0"/>
          <w:caps w:val="0"/>
          <w:color w:val="auto"/>
          <w:spacing w:val="-4"/>
          <w:w w:val="100"/>
          <w:sz w:val="30"/>
          <w:szCs w:val="30"/>
        </w:rPr>
      </w:pPr>
    </w:p>
    <w:p w14:paraId="120426E1">
      <w:pPr>
        <w:pStyle w:val="34"/>
        <w:snapToGrid w:val="0"/>
        <w:spacing w:before="0" w:beforeAutospacing="0" w:after="0" w:afterAutospacing="0" w:line="200" w:lineRule="atLeast"/>
        <w:ind w:firstLine="420"/>
        <w:jc w:val="both"/>
        <w:textAlignment w:val="baseline"/>
        <w:rPr>
          <w:rFonts w:hint="eastAsia" w:ascii="宋体" w:hAnsi="宋体" w:eastAsia="宋体" w:cs="宋体"/>
          <w:b/>
          <w:i w:val="0"/>
          <w:caps w:val="0"/>
          <w:color w:val="auto"/>
          <w:spacing w:val="-4"/>
          <w:w w:val="100"/>
          <w:sz w:val="30"/>
          <w:szCs w:val="30"/>
        </w:rPr>
      </w:pPr>
    </w:p>
    <w:p w14:paraId="16612CCB">
      <w:pPr>
        <w:snapToGrid w:val="0"/>
        <w:spacing w:before="0" w:beforeAutospacing="0" w:after="0" w:afterAutospacing="0" w:line="360" w:lineRule="auto"/>
        <w:ind w:firstLine="1807" w:firstLineChars="600"/>
        <w:jc w:val="both"/>
        <w:textAlignment w:val="baseline"/>
        <w:rPr>
          <w:rFonts w:hint="eastAsia" w:ascii="宋体" w:hAnsi="宋体" w:eastAsia="宋体" w:cs="宋体"/>
          <w:b/>
          <w:i w:val="0"/>
          <w:caps w:val="0"/>
          <w:color w:val="auto"/>
          <w:spacing w:val="0"/>
          <w:w w:val="100"/>
          <w:sz w:val="30"/>
          <w:szCs w:val="30"/>
        </w:rPr>
      </w:pPr>
    </w:p>
    <w:p w14:paraId="6A5537AC">
      <w:pPr>
        <w:snapToGrid w:val="0"/>
        <w:spacing w:before="0" w:beforeAutospacing="0" w:after="0" w:afterAutospacing="0" w:line="360" w:lineRule="auto"/>
        <w:ind w:firstLine="1807" w:firstLineChars="600"/>
        <w:jc w:val="both"/>
        <w:textAlignment w:val="baseline"/>
        <w:rPr>
          <w:rFonts w:hint="eastAsia" w:ascii="宋体" w:hAnsi="宋体" w:eastAsia="宋体" w:cs="宋体"/>
          <w:b/>
          <w:i w:val="0"/>
          <w:caps w:val="0"/>
          <w:color w:val="auto"/>
          <w:spacing w:val="0"/>
          <w:w w:val="100"/>
          <w:sz w:val="30"/>
          <w:szCs w:val="30"/>
        </w:rPr>
      </w:pPr>
    </w:p>
    <w:p w14:paraId="41FDFB37">
      <w:pPr>
        <w:snapToGrid w:val="0"/>
        <w:spacing w:before="0" w:beforeAutospacing="0" w:after="0" w:afterAutospacing="0" w:line="360" w:lineRule="auto"/>
        <w:ind w:firstLine="1807" w:firstLineChars="600"/>
        <w:jc w:val="both"/>
        <w:textAlignment w:val="baseline"/>
        <w:rPr>
          <w:rFonts w:hint="eastAsia" w:ascii="宋体" w:hAnsi="宋体" w:eastAsia="宋体" w:cs="宋体"/>
          <w:b/>
          <w:i w:val="0"/>
          <w:caps w:val="0"/>
          <w:color w:val="auto"/>
          <w:spacing w:val="0"/>
          <w:w w:val="100"/>
          <w:sz w:val="30"/>
          <w:szCs w:val="30"/>
        </w:rPr>
      </w:pPr>
    </w:p>
    <w:p w14:paraId="004458DE">
      <w:pPr>
        <w:snapToGrid w:val="0"/>
        <w:spacing w:before="0" w:beforeAutospacing="0" w:after="0" w:afterAutospacing="0" w:line="360" w:lineRule="auto"/>
        <w:ind w:firstLine="1807" w:firstLineChars="600"/>
        <w:jc w:val="both"/>
        <w:textAlignment w:val="baseline"/>
        <w:rPr>
          <w:rFonts w:hint="eastAsia" w:ascii="宋体" w:hAnsi="宋体" w:eastAsia="宋体" w:cs="宋体"/>
          <w:b/>
          <w:i w:val="0"/>
          <w:caps w:val="0"/>
          <w:color w:val="auto"/>
          <w:spacing w:val="0"/>
          <w:w w:val="100"/>
          <w:sz w:val="30"/>
          <w:szCs w:val="30"/>
        </w:rPr>
      </w:pPr>
      <w:r>
        <w:rPr>
          <w:rFonts w:hint="eastAsia" w:ascii="宋体" w:hAnsi="宋体" w:eastAsia="宋体" w:cs="宋体"/>
          <w:b/>
          <w:i w:val="0"/>
          <w:caps w:val="0"/>
          <w:color w:val="auto"/>
          <w:spacing w:val="0"/>
          <w:w w:val="100"/>
          <w:sz w:val="30"/>
          <w:szCs w:val="30"/>
        </w:rPr>
        <w:t>十六、投标文件外层包装封面（格式供参考）</w:t>
      </w:r>
    </w:p>
    <w:p w14:paraId="0CF6BE06">
      <w:pPr>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30"/>
          <w:szCs w:val="30"/>
        </w:rPr>
      </w:pPr>
    </w:p>
    <w:p w14:paraId="6D707558">
      <w:pPr>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30"/>
          <w:szCs w:val="30"/>
        </w:rPr>
      </w:pPr>
      <w:r>
        <w:rPr>
          <w:rFonts w:hint="eastAsia" w:ascii="宋体" w:hAnsi="宋体" w:eastAsia="宋体" w:cs="宋体"/>
          <w:b/>
          <w:i w:val="0"/>
          <w:caps w:val="0"/>
          <w:color w:val="auto"/>
          <w:spacing w:val="0"/>
          <w:w w:val="100"/>
          <w:sz w:val="30"/>
          <w:szCs w:val="30"/>
        </w:rPr>
        <w:t>1、报价文件外层包装封面</w:t>
      </w:r>
    </w:p>
    <w:p w14:paraId="45C2C5D8">
      <w:pPr>
        <w:snapToGrid w:val="0"/>
        <w:spacing w:before="0" w:beforeAutospacing="0" w:after="0" w:afterAutospacing="0" w:line="360" w:lineRule="auto"/>
        <w:jc w:val="center"/>
        <w:textAlignment w:val="baseline"/>
        <w:rPr>
          <w:rFonts w:hint="eastAsia" w:ascii="宋体" w:hAnsi="宋体" w:eastAsia="宋体" w:cs="宋体"/>
          <w:b/>
          <w:i w:val="0"/>
          <w:caps w:val="0"/>
          <w:color w:val="auto"/>
          <w:spacing w:val="0"/>
          <w:w w:val="100"/>
          <w:sz w:val="30"/>
          <w:szCs w:val="30"/>
        </w:rPr>
      </w:pPr>
      <w:r>
        <w:rPr>
          <w:rFonts w:hint="eastAsia" w:ascii="宋体" w:hAnsi="宋体" w:eastAsia="宋体" w:cs="宋体"/>
          <w:b/>
          <w:i w:val="0"/>
          <w:caps w:val="0"/>
          <w:color w:val="auto"/>
          <w:spacing w:val="0"/>
          <w:w w:val="100"/>
          <w:sz w:val="30"/>
          <w:szCs w:val="30"/>
        </w:rPr>
        <w:t>报价文件</w:t>
      </w:r>
    </w:p>
    <w:p w14:paraId="4A3C2D9C">
      <w:pPr>
        <w:snapToGrid w:val="0"/>
        <w:spacing w:before="0" w:beforeAutospacing="0" w:after="0" w:afterAutospacing="0" w:line="360" w:lineRule="auto"/>
        <w:jc w:val="center"/>
        <w:textAlignment w:val="baseline"/>
        <w:rPr>
          <w:rFonts w:hint="eastAsia" w:ascii="宋体" w:hAnsi="宋体" w:eastAsia="宋体" w:cs="宋体"/>
          <w:b/>
          <w:i w:val="0"/>
          <w:caps w:val="0"/>
          <w:color w:val="auto"/>
          <w:spacing w:val="0"/>
          <w:w w:val="100"/>
          <w:sz w:val="30"/>
          <w:szCs w:val="30"/>
        </w:rPr>
      </w:pPr>
      <w:r>
        <w:rPr>
          <w:rFonts w:hint="eastAsia" w:ascii="宋体" w:hAnsi="宋体" w:eastAsia="宋体" w:cs="宋体"/>
          <w:b/>
          <w:i w:val="0"/>
          <w:caps w:val="0"/>
          <w:color w:val="auto"/>
          <w:spacing w:val="0"/>
          <w:w w:val="100"/>
          <w:sz w:val="30"/>
          <w:szCs w:val="30"/>
        </w:rPr>
        <w:t>(唱标时启封)</w:t>
      </w:r>
    </w:p>
    <w:p w14:paraId="4704FA3F">
      <w:pPr>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30"/>
          <w:szCs w:val="30"/>
        </w:rPr>
      </w:pPr>
      <w:r>
        <w:rPr>
          <w:rFonts w:hint="eastAsia" w:ascii="宋体" w:hAnsi="宋体" w:eastAsia="宋体" w:cs="宋体"/>
          <w:b/>
          <w:i w:val="0"/>
          <w:caps w:val="0"/>
          <w:color w:val="auto"/>
          <w:spacing w:val="0"/>
          <w:w w:val="100"/>
          <w:sz w:val="30"/>
          <w:szCs w:val="30"/>
        </w:rPr>
        <w:t>项目名称：</w:t>
      </w:r>
    </w:p>
    <w:p w14:paraId="5F9F3CF7">
      <w:pPr>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30"/>
          <w:szCs w:val="30"/>
        </w:rPr>
      </w:pPr>
      <w:r>
        <w:rPr>
          <w:rFonts w:hint="eastAsia" w:ascii="宋体" w:hAnsi="宋体" w:eastAsia="宋体" w:cs="宋体"/>
          <w:b/>
          <w:i w:val="0"/>
          <w:caps w:val="0"/>
          <w:color w:val="auto"/>
          <w:spacing w:val="0"/>
          <w:w w:val="100"/>
          <w:sz w:val="30"/>
          <w:szCs w:val="30"/>
        </w:rPr>
        <w:t>招标编号：</w:t>
      </w:r>
    </w:p>
    <w:p w14:paraId="3E120316">
      <w:pPr>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30"/>
          <w:szCs w:val="30"/>
        </w:rPr>
      </w:pPr>
      <w:r>
        <w:rPr>
          <w:rFonts w:hint="eastAsia" w:ascii="宋体" w:hAnsi="宋体" w:eastAsia="宋体" w:cs="宋体"/>
          <w:b/>
          <w:i w:val="0"/>
          <w:caps w:val="0"/>
          <w:color w:val="auto"/>
          <w:spacing w:val="0"/>
          <w:w w:val="100"/>
          <w:sz w:val="30"/>
          <w:szCs w:val="30"/>
        </w:rPr>
        <w:t>投标人名称（盖章）：</w:t>
      </w:r>
    </w:p>
    <w:p w14:paraId="1D0F0FE6">
      <w:pPr>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30"/>
          <w:szCs w:val="30"/>
        </w:rPr>
      </w:pPr>
    </w:p>
    <w:p w14:paraId="79758136">
      <w:pPr>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30"/>
          <w:szCs w:val="30"/>
        </w:rPr>
      </w:pPr>
      <w:r>
        <w:rPr>
          <w:rFonts w:hint="eastAsia" w:ascii="宋体" w:hAnsi="宋体" w:eastAsia="宋体" w:cs="宋体"/>
          <w:b/>
          <w:i w:val="0"/>
          <w:caps w:val="0"/>
          <w:color w:val="auto"/>
          <w:spacing w:val="0"/>
          <w:w w:val="100"/>
          <w:sz w:val="30"/>
          <w:szCs w:val="30"/>
        </w:rPr>
        <w:t>在   年   月   日   时  分之前不得启封。</w:t>
      </w:r>
    </w:p>
    <w:p w14:paraId="36BF1D07">
      <w:pPr>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30"/>
          <w:szCs w:val="30"/>
        </w:rPr>
      </w:pPr>
    </w:p>
    <w:p w14:paraId="374A1DE0">
      <w:pPr>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30"/>
          <w:szCs w:val="30"/>
        </w:rPr>
      </w:pPr>
      <w:r>
        <w:rPr>
          <w:rFonts w:hint="eastAsia" w:ascii="宋体" w:hAnsi="宋体" w:eastAsia="宋体" w:cs="宋体"/>
          <w:b/>
          <w:i w:val="0"/>
          <w:caps w:val="0"/>
          <w:color w:val="auto"/>
          <w:spacing w:val="0"/>
          <w:w w:val="100"/>
          <w:sz w:val="30"/>
          <w:szCs w:val="30"/>
        </w:rPr>
        <w:t>2、商务</w:t>
      </w:r>
      <w:r>
        <w:rPr>
          <w:rFonts w:hint="eastAsia" w:ascii="宋体" w:hAnsi="宋体" w:eastAsia="宋体" w:cs="宋体"/>
          <w:b/>
          <w:i w:val="0"/>
          <w:caps w:val="0"/>
          <w:color w:val="auto"/>
          <w:spacing w:val="0"/>
          <w:w w:val="100"/>
          <w:sz w:val="32"/>
          <w:szCs w:val="32"/>
        </w:rPr>
        <w:t>/</w:t>
      </w:r>
      <w:r>
        <w:rPr>
          <w:rFonts w:hint="eastAsia" w:ascii="宋体" w:hAnsi="宋体" w:eastAsia="宋体" w:cs="宋体"/>
          <w:b/>
          <w:i w:val="0"/>
          <w:caps w:val="0"/>
          <w:color w:val="auto"/>
          <w:spacing w:val="0"/>
          <w:w w:val="100"/>
          <w:sz w:val="30"/>
          <w:szCs w:val="30"/>
        </w:rPr>
        <w:t>技术文件外层包装封面</w:t>
      </w:r>
    </w:p>
    <w:p w14:paraId="4CB3EAB4">
      <w:pPr>
        <w:snapToGrid w:val="0"/>
        <w:spacing w:before="0" w:beforeAutospacing="0" w:after="0" w:afterAutospacing="0" w:line="360" w:lineRule="auto"/>
        <w:jc w:val="center"/>
        <w:textAlignment w:val="baseline"/>
        <w:rPr>
          <w:rFonts w:hint="eastAsia" w:ascii="宋体" w:hAnsi="宋体" w:eastAsia="宋体" w:cs="宋体"/>
          <w:b/>
          <w:i w:val="0"/>
          <w:caps w:val="0"/>
          <w:color w:val="auto"/>
          <w:spacing w:val="0"/>
          <w:w w:val="100"/>
          <w:sz w:val="30"/>
          <w:szCs w:val="30"/>
        </w:rPr>
      </w:pPr>
      <w:r>
        <w:rPr>
          <w:rFonts w:hint="eastAsia" w:ascii="宋体" w:hAnsi="宋体" w:eastAsia="宋体" w:cs="宋体"/>
          <w:b/>
          <w:i w:val="0"/>
          <w:caps w:val="0"/>
          <w:color w:val="auto"/>
          <w:spacing w:val="0"/>
          <w:w w:val="100"/>
          <w:sz w:val="30"/>
          <w:szCs w:val="30"/>
        </w:rPr>
        <w:t>商务</w:t>
      </w:r>
      <w:r>
        <w:rPr>
          <w:rFonts w:hint="eastAsia" w:ascii="宋体" w:hAnsi="宋体" w:eastAsia="宋体" w:cs="宋体"/>
          <w:b/>
          <w:i w:val="0"/>
          <w:caps w:val="0"/>
          <w:color w:val="auto"/>
          <w:spacing w:val="0"/>
          <w:w w:val="100"/>
          <w:sz w:val="32"/>
          <w:szCs w:val="32"/>
        </w:rPr>
        <w:t>/</w:t>
      </w:r>
      <w:r>
        <w:rPr>
          <w:rFonts w:hint="eastAsia" w:ascii="宋体" w:hAnsi="宋体" w:eastAsia="宋体" w:cs="宋体"/>
          <w:b/>
          <w:i w:val="0"/>
          <w:caps w:val="0"/>
          <w:color w:val="auto"/>
          <w:spacing w:val="0"/>
          <w:w w:val="100"/>
          <w:sz w:val="30"/>
          <w:szCs w:val="30"/>
        </w:rPr>
        <w:t>技术文件</w:t>
      </w:r>
    </w:p>
    <w:p w14:paraId="38CFAE7F">
      <w:pPr>
        <w:snapToGrid w:val="0"/>
        <w:spacing w:before="0" w:beforeAutospacing="0" w:after="0" w:afterAutospacing="0" w:line="360" w:lineRule="auto"/>
        <w:jc w:val="center"/>
        <w:textAlignment w:val="baseline"/>
        <w:rPr>
          <w:rFonts w:hint="eastAsia" w:ascii="宋体" w:hAnsi="宋体" w:eastAsia="宋体" w:cs="宋体"/>
          <w:b/>
          <w:i w:val="0"/>
          <w:caps w:val="0"/>
          <w:color w:val="auto"/>
          <w:spacing w:val="0"/>
          <w:w w:val="100"/>
          <w:sz w:val="30"/>
          <w:szCs w:val="30"/>
        </w:rPr>
      </w:pPr>
      <w:r>
        <w:rPr>
          <w:rFonts w:hint="eastAsia" w:ascii="宋体" w:hAnsi="宋体" w:eastAsia="宋体" w:cs="宋体"/>
          <w:b/>
          <w:i w:val="0"/>
          <w:caps w:val="0"/>
          <w:color w:val="auto"/>
          <w:spacing w:val="0"/>
          <w:w w:val="100"/>
          <w:sz w:val="30"/>
          <w:szCs w:val="30"/>
        </w:rPr>
        <w:t>(开标时启封)</w:t>
      </w:r>
    </w:p>
    <w:p w14:paraId="2EF26400">
      <w:pPr>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30"/>
          <w:szCs w:val="30"/>
        </w:rPr>
      </w:pPr>
      <w:r>
        <w:rPr>
          <w:rFonts w:hint="eastAsia" w:ascii="宋体" w:hAnsi="宋体" w:eastAsia="宋体" w:cs="宋体"/>
          <w:b/>
          <w:i w:val="0"/>
          <w:caps w:val="0"/>
          <w:color w:val="auto"/>
          <w:spacing w:val="0"/>
          <w:w w:val="100"/>
          <w:sz w:val="30"/>
          <w:szCs w:val="30"/>
        </w:rPr>
        <w:t>项目名称：</w:t>
      </w:r>
    </w:p>
    <w:p w14:paraId="2481690E">
      <w:pPr>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30"/>
          <w:szCs w:val="30"/>
        </w:rPr>
      </w:pPr>
      <w:r>
        <w:rPr>
          <w:rFonts w:hint="eastAsia" w:ascii="宋体" w:hAnsi="宋体" w:eastAsia="宋体" w:cs="宋体"/>
          <w:b/>
          <w:i w:val="0"/>
          <w:caps w:val="0"/>
          <w:color w:val="auto"/>
          <w:spacing w:val="0"/>
          <w:w w:val="100"/>
          <w:sz w:val="30"/>
          <w:szCs w:val="30"/>
        </w:rPr>
        <w:t>招标编号：</w:t>
      </w:r>
    </w:p>
    <w:p w14:paraId="4A5BC115">
      <w:pPr>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30"/>
          <w:szCs w:val="30"/>
        </w:rPr>
      </w:pPr>
      <w:r>
        <w:rPr>
          <w:rFonts w:hint="eastAsia" w:ascii="宋体" w:hAnsi="宋体" w:eastAsia="宋体" w:cs="宋体"/>
          <w:b/>
          <w:i w:val="0"/>
          <w:caps w:val="0"/>
          <w:color w:val="auto"/>
          <w:spacing w:val="0"/>
          <w:w w:val="100"/>
          <w:sz w:val="30"/>
          <w:szCs w:val="30"/>
        </w:rPr>
        <w:t>投标人名称（盖章）：</w:t>
      </w:r>
    </w:p>
    <w:p w14:paraId="5CC141C1">
      <w:pPr>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30"/>
          <w:szCs w:val="30"/>
        </w:rPr>
      </w:pPr>
    </w:p>
    <w:p w14:paraId="29BA4DE6">
      <w:pPr>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30"/>
          <w:szCs w:val="30"/>
        </w:rPr>
      </w:pPr>
      <w:r>
        <w:rPr>
          <w:rFonts w:hint="eastAsia" w:ascii="宋体" w:hAnsi="宋体" w:eastAsia="宋体" w:cs="宋体"/>
          <w:b/>
          <w:i w:val="0"/>
          <w:caps w:val="0"/>
          <w:color w:val="auto"/>
          <w:spacing w:val="0"/>
          <w:w w:val="100"/>
          <w:sz w:val="30"/>
          <w:szCs w:val="30"/>
        </w:rPr>
        <w:t xml:space="preserve">在  年  月  日  时   分之前不得启封。 </w:t>
      </w:r>
    </w:p>
    <w:p w14:paraId="71F74F02">
      <w:pPr>
        <w:snapToGrid w:val="0"/>
        <w:spacing w:before="0" w:beforeAutospacing="0" w:after="0" w:afterAutospacing="0" w:line="240" w:lineRule="auto"/>
        <w:jc w:val="both"/>
        <w:textAlignment w:val="baseline"/>
        <w:rPr>
          <w:rFonts w:hint="eastAsia" w:ascii="宋体" w:hAnsi="宋体" w:eastAsia="宋体" w:cs="宋体"/>
          <w:b/>
          <w:i w:val="0"/>
          <w:caps w:val="0"/>
          <w:color w:val="auto"/>
          <w:spacing w:val="0"/>
          <w:w w:val="100"/>
          <w:sz w:val="30"/>
          <w:szCs w:val="30"/>
        </w:rPr>
      </w:pPr>
      <w:r>
        <w:rPr>
          <w:rFonts w:hint="eastAsia" w:ascii="宋体" w:hAnsi="宋体" w:eastAsia="宋体" w:cs="宋体"/>
          <w:b/>
          <w:i w:val="0"/>
          <w:caps w:val="0"/>
          <w:color w:val="auto"/>
          <w:spacing w:val="0"/>
          <w:w w:val="100"/>
          <w:sz w:val="30"/>
          <w:szCs w:val="30"/>
        </w:rPr>
        <w:br w:type="page"/>
      </w:r>
    </w:p>
    <w:p w14:paraId="568E15FB">
      <w:pPr>
        <w:snapToGrid w:val="0"/>
        <w:spacing w:before="0" w:beforeAutospacing="0" w:after="0" w:afterAutospacing="0" w:line="360" w:lineRule="auto"/>
        <w:jc w:val="center"/>
        <w:textAlignment w:val="baseline"/>
        <w:rPr>
          <w:rFonts w:hint="eastAsia" w:ascii="宋体" w:hAnsi="宋体" w:eastAsia="宋体" w:cs="宋体"/>
          <w:b/>
          <w:i w:val="0"/>
          <w:caps w:val="0"/>
          <w:color w:val="auto"/>
          <w:spacing w:val="0"/>
          <w:w w:val="100"/>
          <w:sz w:val="32"/>
          <w:szCs w:val="32"/>
        </w:rPr>
      </w:pPr>
      <w:r>
        <w:rPr>
          <w:rFonts w:hint="eastAsia" w:ascii="宋体" w:hAnsi="宋体" w:eastAsia="宋体" w:cs="宋体"/>
          <w:b/>
          <w:i w:val="0"/>
          <w:caps w:val="0"/>
          <w:color w:val="auto"/>
          <w:spacing w:val="0"/>
          <w:w w:val="100"/>
          <w:sz w:val="32"/>
          <w:szCs w:val="32"/>
        </w:rPr>
        <w:t>十七、投标文件封面（格式供参考）</w:t>
      </w:r>
    </w:p>
    <w:p w14:paraId="13D64124">
      <w:pPr>
        <w:snapToGrid w:val="0"/>
        <w:spacing w:before="0" w:beforeAutospacing="0" w:after="0" w:afterAutospacing="0" w:line="240" w:lineRule="auto"/>
        <w:jc w:val="center"/>
        <w:textAlignment w:val="baseline"/>
        <w:rPr>
          <w:rFonts w:hint="eastAsia" w:ascii="宋体" w:hAnsi="宋体" w:eastAsia="宋体" w:cs="宋体"/>
          <w:b/>
          <w:i w:val="0"/>
          <w:caps w:val="0"/>
          <w:color w:val="auto"/>
          <w:spacing w:val="0"/>
          <w:w w:val="100"/>
          <w:sz w:val="32"/>
          <w:szCs w:val="32"/>
        </w:rPr>
      </w:pPr>
    </w:p>
    <w:p w14:paraId="2B3DF207">
      <w:pPr>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32"/>
          <w:szCs w:val="32"/>
        </w:rPr>
      </w:pPr>
      <w:r>
        <w:rPr>
          <w:rFonts w:hint="eastAsia" w:ascii="宋体" w:hAnsi="宋体" w:eastAsia="宋体" w:cs="宋体"/>
          <w:b/>
          <w:i w:val="0"/>
          <w:caps w:val="0"/>
          <w:color w:val="auto"/>
          <w:spacing w:val="0"/>
          <w:w w:val="100"/>
          <w:sz w:val="32"/>
          <w:szCs w:val="32"/>
        </w:rPr>
        <w:t>1、报价文件封面</w:t>
      </w:r>
    </w:p>
    <w:p w14:paraId="3EE5D816">
      <w:pPr>
        <w:snapToGrid w:val="0"/>
        <w:spacing w:before="0" w:beforeAutospacing="0" w:after="0" w:afterAutospacing="0" w:line="360" w:lineRule="auto"/>
        <w:jc w:val="right"/>
        <w:textAlignment w:val="baseline"/>
        <w:rPr>
          <w:rFonts w:hint="eastAsia" w:ascii="宋体" w:hAnsi="宋体" w:eastAsia="宋体" w:cs="宋体"/>
          <w:b/>
          <w:i w:val="0"/>
          <w:caps w:val="0"/>
          <w:color w:val="auto"/>
          <w:spacing w:val="0"/>
          <w:w w:val="100"/>
          <w:sz w:val="28"/>
          <w:szCs w:val="28"/>
        </w:rPr>
      </w:pPr>
      <w:r>
        <w:rPr>
          <w:rFonts w:hint="eastAsia" w:ascii="宋体" w:hAnsi="宋体" w:eastAsia="宋体" w:cs="宋体"/>
          <w:b/>
          <w:i w:val="0"/>
          <w:caps w:val="0"/>
          <w:color w:val="auto"/>
          <w:spacing w:val="0"/>
          <w:w w:val="100"/>
          <w:sz w:val="28"/>
          <w:szCs w:val="28"/>
        </w:rPr>
        <w:t>正本/副本</w:t>
      </w:r>
    </w:p>
    <w:p w14:paraId="43F53AD7">
      <w:pPr>
        <w:snapToGrid w:val="0"/>
        <w:spacing w:before="0" w:beforeAutospacing="0" w:after="0" w:afterAutospacing="0" w:line="360" w:lineRule="auto"/>
        <w:jc w:val="center"/>
        <w:textAlignment w:val="baseline"/>
        <w:rPr>
          <w:rFonts w:hint="eastAsia" w:ascii="宋体" w:hAnsi="宋体" w:eastAsia="宋体" w:cs="宋体"/>
          <w:b/>
          <w:i w:val="0"/>
          <w:caps w:val="0"/>
          <w:color w:val="auto"/>
          <w:spacing w:val="0"/>
          <w:w w:val="100"/>
          <w:sz w:val="32"/>
          <w:szCs w:val="32"/>
        </w:rPr>
      </w:pPr>
      <w:r>
        <w:rPr>
          <w:rFonts w:hint="eastAsia" w:ascii="宋体" w:hAnsi="宋体" w:eastAsia="宋体" w:cs="宋体"/>
          <w:b/>
          <w:i w:val="0"/>
          <w:caps w:val="0"/>
          <w:color w:val="auto"/>
          <w:spacing w:val="0"/>
          <w:w w:val="100"/>
          <w:sz w:val="32"/>
          <w:szCs w:val="32"/>
        </w:rPr>
        <w:t>报价文件</w:t>
      </w:r>
    </w:p>
    <w:p w14:paraId="4CFCE3AA">
      <w:pPr>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32"/>
          <w:szCs w:val="32"/>
        </w:rPr>
      </w:pPr>
      <w:r>
        <w:rPr>
          <w:rFonts w:hint="eastAsia" w:ascii="宋体" w:hAnsi="宋体" w:eastAsia="宋体" w:cs="宋体"/>
          <w:b/>
          <w:i w:val="0"/>
          <w:caps w:val="0"/>
          <w:color w:val="auto"/>
          <w:spacing w:val="0"/>
          <w:w w:val="100"/>
          <w:sz w:val="32"/>
          <w:szCs w:val="32"/>
        </w:rPr>
        <w:t>项目名称：</w:t>
      </w:r>
    </w:p>
    <w:p w14:paraId="0B1CB1A1">
      <w:pPr>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32"/>
          <w:szCs w:val="32"/>
        </w:rPr>
      </w:pPr>
      <w:r>
        <w:rPr>
          <w:rFonts w:hint="eastAsia" w:ascii="宋体" w:hAnsi="宋体" w:eastAsia="宋体" w:cs="宋体"/>
          <w:b/>
          <w:i w:val="0"/>
          <w:caps w:val="0"/>
          <w:color w:val="auto"/>
          <w:spacing w:val="0"/>
          <w:w w:val="100"/>
          <w:sz w:val="32"/>
          <w:szCs w:val="32"/>
        </w:rPr>
        <w:t>招标编号：</w:t>
      </w:r>
    </w:p>
    <w:p w14:paraId="44994601">
      <w:pPr>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32"/>
          <w:szCs w:val="32"/>
        </w:rPr>
      </w:pPr>
      <w:r>
        <w:rPr>
          <w:rFonts w:hint="eastAsia" w:ascii="宋体" w:hAnsi="宋体" w:eastAsia="宋体" w:cs="宋体"/>
          <w:b/>
          <w:i w:val="0"/>
          <w:caps w:val="0"/>
          <w:color w:val="auto"/>
          <w:spacing w:val="0"/>
          <w:w w:val="100"/>
          <w:sz w:val="32"/>
          <w:szCs w:val="32"/>
        </w:rPr>
        <w:t>投标人名称（盖章）：</w:t>
      </w:r>
    </w:p>
    <w:p w14:paraId="32BDE690">
      <w:pPr>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32"/>
          <w:szCs w:val="32"/>
        </w:rPr>
      </w:pPr>
      <w:r>
        <w:rPr>
          <w:rFonts w:hint="eastAsia" w:ascii="宋体" w:hAnsi="宋体" w:eastAsia="宋体" w:cs="宋体"/>
          <w:b/>
          <w:i w:val="0"/>
          <w:caps w:val="0"/>
          <w:color w:val="auto"/>
          <w:spacing w:val="0"/>
          <w:w w:val="100"/>
          <w:sz w:val="32"/>
          <w:szCs w:val="32"/>
        </w:rPr>
        <w:t>法定代表人或授权代表签字：</w:t>
      </w:r>
    </w:p>
    <w:p w14:paraId="493B0D25">
      <w:pPr>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32"/>
          <w:szCs w:val="32"/>
        </w:rPr>
      </w:pPr>
    </w:p>
    <w:p w14:paraId="4EAC1F75">
      <w:pPr>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32"/>
          <w:szCs w:val="32"/>
        </w:rPr>
      </w:pPr>
    </w:p>
    <w:p w14:paraId="0A0DA593">
      <w:pPr>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32"/>
          <w:szCs w:val="32"/>
        </w:rPr>
      </w:pPr>
      <w:r>
        <w:rPr>
          <w:rFonts w:hint="eastAsia" w:ascii="宋体" w:hAnsi="宋体" w:eastAsia="宋体" w:cs="宋体"/>
          <w:b/>
          <w:i w:val="0"/>
          <w:caps w:val="0"/>
          <w:color w:val="auto"/>
          <w:spacing w:val="0"/>
          <w:w w:val="100"/>
          <w:sz w:val="32"/>
          <w:szCs w:val="32"/>
        </w:rPr>
        <w:t>2、商务/技术文件封面</w:t>
      </w:r>
    </w:p>
    <w:p w14:paraId="37C20EE0">
      <w:pPr>
        <w:snapToGrid w:val="0"/>
        <w:spacing w:before="0" w:beforeAutospacing="0" w:after="0" w:afterAutospacing="0" w:line="360" w:lineRule="auto"/>
        <w:jc w:val="right"/>
        <w:textAlignment w:val="baseline"/>
        <w:rPr>
          <w:rFonts w:hint="eastAsia" w:ascii="宋体" w:hAnsi="宋体" w:eastAsia="宋体" w:cs="宋体"/>
          <w:b/>
          <w:i w:val="0"/>
          <w:caps w:val="0"/>
          <w:color w:val="auto"/>
          <w:spacing w:val="0"/>
          <w:w w:val="100"/>
          <w:sz w:val="28"/>
          <w:szCs w:val="28"/>
        </w:rPr>
      </w:pPr>
      <w:r>
        <w:rPr>
          <w:rFonts w:hint="eastAsia" w:ascii="宋体" w:hAnsi="宋体" w:eastAsia="宋体" w:cs="宋体"/>
          <w:b/>
          <w:i w:val="0"/>
          <w:caps w:val="0"/>
          <w:color w:val="auto"/>
          <w:spacing w:val="0"/>
          <w:w w:val="100"/>
          <w:sz w:val="28"/>
          <w:szCs w:val="28"/>
        </w:rPr>
        <w:t>正本/副本</w:t>
      </w:r>
    </w:p>
    <w:p w14:paraId="17728D31">
      <w:pPr>
        <w:snapToGrid w:val="0"/>
        <w:spacing w:before="0" w:beforeAutospacing="0" w:after="0" w:afterAutospacing="0" w:line="360" w:lineRule="auto"/>
        <w:ind w:firstLine="4160" w:firstLineChars="1295"/>
        <w:jc w:val="both"/>
        <w:textAlignment w:val="baseline"/>
        <w:rPr>
          <w:rFonts w:hint="eastAsia" w:ascii="宋体" w:hAnsi="宋体" w:eastAsia="宋体" w:cs="宋体"/>
          <w:b/>
          <w:i w:val="0"/>
          <w:caps w:val="0"/>
          <w:color w:val="auto"/>
          <w:spacing w:val="0"/>
          <w:w w:val="100"/>
          <w:sz w:val="32"/>
          <w:szCs w:val="32"/>
        </w:rPr>
      </w:pPr>
      <w:r>
        <w:rPr>
          <w:rFonts w:hint="eastAsia" w:ascii="宋体" w:hAnsi="宋体" w:eastAsia="宋体" w:cs="宋体"/>
          <w:b/>
          <w:i w:val="0"/>
          <w:caps w:val="0"/>
          <w:color w:val="auto"/>
          <w:spacing w:val="0"/>
          <w:w w:val="100"/>
          <w:sz w:val="32"/>
          <w:szCs w:val="32"/>
        </w:rPr>
        <w:t>商务技术文件</w:t>
      </w:r>
    </w:p>
    <w:p w14:paraId="68C8E398">
      <w:pPr>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32"/>
          <w:szCs w:val="32"/>
        </w:rPr>
      </w:pPr>
    </w:p>
    <w:p w14:paraId="5141C3E3">
      <w:pPr>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32"/>
          <w:szCs w:val="32"/>
        </w:rPr>
      </w:pPr>
      <w:r>
        <w:rPr>
          <w:rFonts w:hint="eastAsia" w:ascii="宋体" w:hAnsi="宋体" w:eastAsia="宋体" w:cs="宋体"/>
          <w:b/>
          <w:i w:val="0"/>
          <w:caps w:val="0"/>
          <w:color w:val="auto"/>
          <w:spacing w:val="0"/>
          <w:w w:val="100"/>
          <w:sz w:val="32"/>
          <w:szCs w:val="32"/>
        </w:rPr>
        <w:t>项目名称：</w:t>
      </w:r>
    </w:p>
    <w:p w14:paraId="3116A8E5">
      <w:pPr>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32"/>
          <w:szCs w:val="32"/>
        </w:rPr>
      </w:pPr>
      <w:r>
        <w:rPr>
          <w:rFonts w:hint="eastAsia" w:ascii="宋体" w:hAnsi="宋体" w:eastAsia="宋体" w:cs="宋体"/>
          <w:b/>
          <w:i w:val="0"/>
          <w:caps w:val="0"/>
          <w:color w:val="auto"/>
          <w:spacing w:val="0"/>
          <w:w w:val="100"/>
          <w:sz w:val="32"/>
          <w:szCs w:val="32"/>
        </w:rPr>
        <w:t>招标编号：</w:t>
      </w:r>
    </w:p>
    <w:p w14:paraId="2440809D">
      <w:pPr>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32"/>
          <w:szCs w:val="32"/>
        </w:rPr>
      </w:pPr>
      <w:r>
        <w:rPr>
          <w:rFonts w:hint="eastAsia" w:ascii="宋体" w:hAnsi="宋体" w:eastAsia="宋体" w:cs="宋体"/>
          <w:b/>
          <w:i w:val="0"/>
          <w:caps w:val="0"/>
          <w:color w:val="auto"/>
          <w:spacing w:val="0"/>
          <w:w w:val="100"/>
          <w:sz w:val="32"/>
          <w:szCs w:val="32"/>
        </w:rPr>
        <w:t>投标人名称（盖章）：</w:t>
      </w:r>
    </w:p>
    <w:p w14:paraId="3A231369">
      <w:pPr>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32"/>
          <w:szCs w:val="32"/>
        </w:rPr>
      </w:pPr>
      <w:r>
        <w:rPr>
          <w:rFonts w:hint="eastAsia" w:ascii="宋体" w:hAnsi="宋体" w:eastAsia="宋体" w:cs="宋体"/>
          <w:b/>
          <w:i w:val="0"/>
          <w:caps w:val="0"/>
          <w:color w:val="auto"/>
          <w:spacing w:val="0"/>
          <w:w w:val="100"/>
          <w:sz w:val="32"/>
          <w:szCs w:val="32"/>
        </w:rPr>
        <w:t>法定代表人或授权代表签字：</w:t>
      </w:r>
    </w:p>
    <w:p w14:paraId="6993FB2C">
      <w:pPr>
        <w:snapToGrid w:val="0"/>
        <w:spacing w:before="0" w:beforeAutospacing="0" w:after="0" w:afterAutospacing="0" w:line="440" w:lineRule="exact"/>
        <w:jc w:val="center"/>
        <w:textAlignment w:val="baseline"/>
        <w:rPr>
          <w:rFonts w:hint="eastAsia" w:ascii="宋体" w:hAnsi="宋体" w:eastAsia="宋体" w:cs="宋体"/>
          <w:b w:val="0"/>
          <w:i w:val="0"/>
          <w:caps w:val="0"/>
          <w:color w:val="auto"/>
          <w:spacing w:val="0"/>
          <w:w w:val="100"/>
          <w:sz w:val="20"/>
        </w:rPr>
      </w:pPr>
    </w:p>
    <w:p w14:paraId="0CAC0450">
      <w:pPr>
        <w:snapToGrid w:val="0"/>
        <w:spacing w:before="0" w:beforeAutospacing="0" w:after="0" w:afterAutospacing="0" w:line="440" w:lineRule="exact"/>
        <w:jc w:val="center"/>
        <w:textAlignment w:val="baseline"/>
        <w:rPr>
          <w:rFonts w:hint="eastAsia" w:ascii="宋体" w:hAnsi="宋体" w:eastAsia="宋体" w:cs="宋体"/>
          <w:b w:val="0"/>
          <w:i w:val="0"/>
          <w:caps w:val="0"/>
          <w:color w:val="auto"/>
          <w:spacing w:val="0"/>
          <w:w w:val="100"/>
          <w:sz w:val="20"/>
        </w:rPr>
      </w:pPr>
    </w:p>
    <w:p w14:paraId="339FCDFF">
      <w:pPr>
        <w:snapToGrid w:val="0"/>
        <w:spacing w:before="0" w:beforeAutospacing="0" w:after="0" w:afterAutospacing="0" w:line="440" w:lineRule="exact"/>
        <w:jc w:val="center"/>
        <w:textAlignment w:val="baseline"/>
        <w:rPr>
          <w:rFonts w:hint="eastAsia" w:ascii="宋体" w:hAnsi="宋体" w:eastAsia="宋体" w:cs="宋体"/>
          <w:b w:val="0"/>
          <w:i w:val="0"/>
          <w:caps w:val="0"/>
          <w:color w:val="auto"/>
          <w:spacing w:val="0"/>
          <w:w w:val="100"/>
          <w:sz w:val="20"/>
        </w:rPr>
      </w:pPr>
    </w:p>
    <w:p w14:paraId="1CAA5006">
      <w:pPr>
        <w:snapToGrid w:val="0"/>
        <w:spacing w:before="0" w:beforeAutospacing="0" w:after="0" w:afterAutospacing="0" w:line="440" w:lineRule="exact"/>
        <w:jc w:val="center"/>
        <w:textAlignment w:val="baseline"/>
        <w:rPr>
          <w:rFonts w:hint="eastAsia" w:ascii="宋体" w:hAnsi="宋体" w:eastAsia="宋体" w:cs="宋体"/>
          <w:b w:val="0"/>
          <w:i w:val="0"/>
          <w:caps w:val="0"/>
          <w:color w:val="auto"/>
          <w:spacing w:val="0"/>
          <w:w w:val="100"/>
          <w:sz w:val="20"/>
        </w:rPr>
      </w:pPr>
    </w:p>
    <w:p w14:paraId="68C9E508">
      <w:pPr>
        <w:snapToGrid w:val="0"/>
        <w:spacing w:before="0" w:beforeAutospacing="0" w:after="0" w:afterAutospacing="0" w:line="440" w:lineRule="exact"/>
        <w:jc w:val="center"/>
        <w:textAlignment w:val="baseline"/>
        <w:rPr>
          <w:rFonts w:hint="eastAsia" w:ascii="宋体" w:hAnsi="宋体" w:eastAsia="宋体" w:cs="宋体"/>
          <w:b w:val="0"/>
          <w:i w:val="0"/>
          <w:caps w:val="0"/>
          <w:color w:val="auto"/>
          <w:spacing w:val="0"/>
          <w:w w:val="100"/>
          <w:sz w:val="20"/>
        </w:rPr>
      </w:pPr>
    </w:p>
    <w:p w14:paraId="2F4A27D6">
      <w:pPr>
        <w:pStyle w:val="18"/>
        <w:snapToGrid w:val="0"/>
        <w:spacing w:before="0" w:beforeAutospacing="0" w:after="0" w:afterAutospacing="0" w:line="240" w:lineRule="auto"/>
        <w:jc w:val="center"/>
        <w:textAlignment w:val="baseline"/>
        <w:rPr>
          <w:rFonts w:hint="eastAsia" w:ascii="宋体" w:hAnsi="宋体" w:eastAsia="宋体" w:cs="宋体"/>
          <w:b/>
          <w:i w:val="0"/>
          <w:caps w:val="0"/>
          <w:color w:val="auto"/>
          <w:spacing w:val="0"/>
          <w:w w:val="100"/>
          <w:kern w:val="1"/>
          <w:sz w:val="32"/>
          <w:szCs w:val="32"/>
        </w:rPr>
      </w:pPr>
      <w:r>
        <w:rPr>
          <w:rFonts w:hint="eastAsia" w:ascii="宋体" w:hAnsi="宋体" w:eastAsia="宋体" w:cs="宋体"/>
          <w:b/>
          <w:i w:val="0"/>
          <w:caps w:val="0"/>
          <w:color w:val="auto"/>
          <w:spacing w:val="0"/>
          <w:w w:val="100"/>
          <w:kern w:val="1"/>
          <w:sz w:val="32"/>
          <w:szCs w:val="32"/>
        </w:rPr>
        <w:t>十八、评分响应表（放于投标文件目录后首页）</w:t>
      </w:r>
    </w:p>
    <w:p w14:paraId="151C67E1">
      <w:pPr>
        <w:snapToGrid w:val="0"/>
        <w:spacing w:before="50" w:beforeAutospacing="0" w:after="50" w:afterAutospacing="0" w:line="240" w:lineRule="auto"/>
        <w:jc w:val="both"/>
        <w:textAlignment w:val="baseline"/>
        <w:rPr>
          <w:rFonts w:hint="eastAsia" w:ascii="宋体" w:hAnsi="宋体" w:eastAsia="宋体" w:cs="宋体"/>
          <w:b/>
          <w:i w:val="0"/>
          <w:caps w:val="0"/>
          <w:color w:val="auto"/>
          <w:spacing w:val="0"/>
          <w:w w:val="100"/>
          <w:kern w:val="1"/>
          <w:sz w:val="24"/>
          <w:szCs w:val="24"/>
        </w:rPr>
      </w:pPr>
    </w:p>
    <w:p w14:paraId="4013FC85">
      <w:pPr>
        <w:snapToGrid w:val="0"/>
        <w:spacing w:before="0" w:beforeAutospacing="0" w:after="0" w:afterAutospacing="0" w:line="440" w:lineRule="exact"/>
        <w:jc w:val="left"/>
        <w:textAlignment w:val="baseline"/>
        <w:rPr>
          <w:rFonts w:hint="eastAsia"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项目名称：                                             招标编号：</w:t>
      </w:r>
    </w:p>
    <w:tbl>
      <w:tblPr>
        <w:tblStyle w:val="35"/>
        <w:tblW w:w="9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5"/>
        <w:gridCol w:w="1656"/>
        <w:gridCol w:w="2786"/>
        <w:gridCol w:w="1156"/>
        <w:gridCol w:w="2700"/>
      </w:tblGrid>
      <w:tr w14:paraId="7029A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205" w:type="dxa"/>
            <w:tcBorders>
              <w:top w:val="single" w:color="000000" w:sz="4" w:space="0"/>
              <w:left w:val="single" w:color="000000" w:sz="4" w:space="0"/>
              <w:bottom w:val="single" w:color="000000" w:sz="4" w:space="0"/>
              <w:right w:val="single" w:color="000000" w:sz="4" w:space="0"/>
            </w:tcBorders>
            <w:vAlign w:val="center"/>
          </w:tcPr>
          <w:p w14:paraId="3D97F0D3">
            <w:pPr>
              <w:pStyle w:val="25"/>
              <w:snapToGrid w:val="0"/>
              <w:spacing w:before="0" w:beforeAutospacing="0" w:after="0" w:afterAutospacing="0" w:line="240" w:lineRule="auto"/>
              <w:ind w:left="0"/>
              <w:jc w:val="center"/>
              <w:textAlignment w:val="baseline"/>
              <w:rPr>
                <w:rFonts w:hint="eastAsia" w:ascii="宋体" w:hAnsi="宋体" w:eastAsia="宋体" w:cs="宋体"/>
                <w:b/>
                <w:i w:val="0"/>
                <w:caps w:val="0"/>
                <w:color w:val="auto"/>
                <w:spacing w:val="0"/>
                <w:w w:val="100"/>
                <w:kern w:val="1"/>
                <w:sz w:val="24"/>
                <w:szCs w:val="24"/>
              </w:rPr>
            </w:pPr>
            <w:r>
              <w:rPr>
                <w:rFonts w:hint="eastAsia" w:ascii="宋体" w:hAnsi="宋体" w:eastAsia="宋体" w:cs="宋体"/>
                <w:b/>
                <w:i w:val="0"/>
                <w:caps w:val="0"/>
                <w:color w:val="auto"/>
                <w:spacing w:val="0"/>
                <w:w w:val="100"/>
                <w:kern w:val="1"/>
                <w:sz w:val="24"/>
                <w:szCs w:val="24"/>
              </w:rPr>
              <w:t>序号</w:t>
            </w:r>
          </w:p>
        </w:tc>
        <w:tc>
          <w:tcPr>
            <w:tcW w:w="1656" w:type="dxa"/>
            <w:tcBorders>
              <w:top w:val="single" w:color="000000" w:sz="4" w:space="0"/>
              <w:left w:val="single" w:color="000000" w:sz="4" w:space="0"/>
              <w:bottom w:val="single" w:color="000000" w:sz="4" w:space="0"/>
              <w:right w:val="single" w:color="000000" w:sz="4" w:space="0"/>
            </w:tcBorders>
            <w:vAlign w:val="center"/>
          </w:tcPr>
          <w:p w14:paraId="48FF25DD">
            <w:pPr>
              <w:pStyle w:val="25"/>
              <w:snapToGrid w:val="0"/>
              <w:spacing w:before="0" w:beforeAutospacing="0" w:after="0" w:afterAutospacing="0" w:line="240" w:lineRule="auto"/>
              <w:ind w:left="0"/>
              <w:jc w:val="center"/>
              <w:textAlignment w:val="baseline"/>
              <w:rPr>
                <w:rFonts w:hint="eastAsia" w:ascii="宋体" w:hAnsi="宋体" w:eastAsia="宋体" w:cs="宋体"/>
                <w:b/>
                <w:i w:val="0"/>
                <w:caps w:val="0"/>
                <w:color w:val="auto"/>
                <w:spacing w:val="0"/>
                <w:w w:val="100"/>
                <w:kern w:val="1"/>
                <w:sz w:val="24"/>
                <w:szCs w:val="24"/>
              </w:rPr>
            </w:pPr>
            <w:r>
              <w:rPr>
                <w:rFonts w:hint="eastAsia" w:ascii="宋体" w:hAnsi="宋体" w:eastAsia="宋体" w:cs="宋体"/>
                <w:b/>
                <w:i w:val="0"/>
                <w:caps w:val="0"/>
                <w:color w:val="auto"/>
                <w:spacing w:val="0"/>
                <w:w w:val="100"/>
                <w:kern w:val="1"/>
                <w:sz w:val="24"/>
                <w:szCs w:val="24"/>
              </w:rPr>
              <w:t>评审内容</w:t>
            </w:r>
          </w:p>
        </w:tc>
        <w:tc>
          <w:tcPr>
            <w:tcW w:w="2786" w:type="dxa"/>
            <w:tcBorders>
              <w:top w:val="single" w:color="000000" w:sz="4" w:space="0"/>
              <w:left w:val="single" w:color="000000" w:sz="4" w:space="0"/>
              <w:bottom w:val="single" w:color="000000" w:sz="4" w:space="0"/>
              <w:right w:val="single" w:color="000000" w:sz="4" w:space="0"/>
            </w:tcBorders>
            <w:vAlign w:val="center"/>
          </w:tcPr>
          <w:p w14:paraId="2155A25B">
            <w:pPr>
              <w:pStyle w:val="25"/>
              <w:snapToGrid w:val="0"/>
              <w:spacing w:before="0" w:beforeAutospacing="0" w:after="0" w:afterAutospacing="0" w:line="240" w:lineRule="auto"/>
              <w:ind w:left="0"/>
              <w:jc w:val="center"/>
              <w:textAlignment w:val="baseline"/>
              <w:rPr>
                <w:rFonts w:hint="eastAsia" w:ascii="宋体" w:hAnsi="宋体" w:eastAsia="宋体" w:cs="宋体"/>
                <w:b/>
                <w:i w:val="0"/>
                <w:caps w:val="0"/>
                <w:color w:val="auto"/>
                <w:spacing w:val="0"/>
                <w:w w:val="100"/>
                <w:kern w:val="1"/>
                <w:sz w:val="24"/>
                <w:szCs w:val="24"/>
              </w:rPr>
            </w:pPr>
            <w:r>
              <w:rPr>
                <w:rFonts w:hint="eastAsia" w:ascii="宋体" w:hAnsi="宋体" w:eastAsia="宋体" w:cs="宋体"/>
                <w:b/>
                <w:i w:val="0"/>
                <w:caps w:val="0"/>
                <w:color w:val="auto"/>
                <w:spacing w:val="0"/>
                <w:w w:val="100"/>
                <w:kern w:val="1"/>
                <w:sz w:val="24"/>
                <w:szCs w:val="24"/>
              </w:rPr>
              <w:t>评分标准</w:t>
            </w:r>
          </w:p>
        </w:tc>
        <w:tc>
          <w:tcPr>
            <w:tcW w:w="1156" w:type="dxa"/>
            <w:tcBorders>
              <w:top w:val="single" w:color="000000" w:sz="4" w:space="0"/>
              <w:left w:val="single" w:color="000000" w:sz="4" w:space="0"/>
              <w:bottom w:val="single" w:color="000000" w:sz="4" w:space="0"/>
              <w:right w:val="single" w:color="000000" w:sz="4" w:space="0"/>
            </w:tcBorders>
            <w:vAlign w:val="center"/>
          </w:tcPr>
          <w:p w14:paraId="4A22AED9">
            <w:pPr>
              <w:pStyle w:val="25"/>
              <w:snapToGrid w:val="0"/>
              <w:spacing w:before="0" w:beforeAutospacing="0" w:after="0" w:afterAutospacing="0" w:line="240" w:lineRule="auto"/>
              <w:ind w:left="0"/>
              <w:jc w:val="center"/>
              <w:textAlignment w:val="baseline"/>
              <w:rPr>
                <w:rFonts w:hint="eastAsia" w:ascii="宋体" w:hAnsi="宋体" w:eastAsia="宋体" w:cs="宋体"/>
                <w:b/>
                <w:i w:val="0"/>
                <w:caps w:val="0"/>
                <w:color w:val="auto"/>
                <w:spacing w:val="0"/>
                <w:w w:val="100"/>
                <w:kern w:val="1"/>
                <w:sz w:val="24"/>
                <w:szCs w:val="24"/>
              </w:rPr>
            </w:pPr>
            <w:r>
              <w:rPr>
                <w:rFonts w:hint="eastAsia" w:ascii="宋体" w:hAnsi="宋体" w:eastAsia="宋体" w:cs="宋体"/>
                <w:b/>
                <w:i w:val="0"/>
                <w:caps w:val="0"/>
                <w:color w:val="auto"/>
                <w:spacing w:val="0"/>
                <w:w w:val="100"/>
                <w:kern w:val="1"/>
                <w:sz w:val="24"/>
                <w:szCs w:val="24"/>
              </w:rPr>
              <w:t>分值</w:t>
            </w:r>
          </w:p>
        </w:tc>
        <w:tc>
          <w:tcPr>
            <w:tcW w:w="2700" w:type="dxa"/>
            <w:tcBorders>
              <w:top w:val="single" w:color="000000" w:sz="4" w:space="0"/>
              <w:left w:val="single" w:color="000000" w:sz="4" w:space="0"/>
              <w:bottom w:val="single" w:color="000000" w:sz="4" w:space="0"/>
              <w:right w:val="single" w:color="000000" w:sz="4" w:space="0"/>
            </w:tcBorders>
            <w:vAlign w:val="center"/>
          </w:tcPr>
          <w:p w14:paraId="033FFFC9">
            <w:pPr>
              <w:pStyle w:val="25"/>
              <w:snapToGrid w:val="0"/>
              <w:spacing w:before="0" w:beforeAutospacing="0" w:after="0" w:afterAutospacing="0" w:line="240" w:lineRule="auto"/>
              <w:ind w:left="0"/>
              <w:jc w:val="center"/>
              <w:textAlignment w:val="baseline"/>
              <w:rPr>
                <w:rFonts w:hint="eastAsia" w:ascii="宋体" w:hAnsi="宋体" w:eastAsia="宋体" w:cs="宋体"/>
                <w:b/>
                <w:i w:val="0"/>
                <w:caps w:val="0"/>
                <w:color w:val="auto"/>
                <w:spacing w:val="0"/>
                <w:w w:val="100"/>
                <w:kern w:val="1"/>
                <w:sz w:val="24"/>
                <w:szCs w:val="24"/>
              </w:rPr>
            </w:pPr>
            <w:r>
              <w:rPr>
                <w:rFonts w:hint="eastAsia" w:ascii="宋体" w:hAnsi="宋体" w:eastAsia="宋体" w:cs="宋体"/>
                <w:b/>
                <w:i w:val="0"/>
                <w:caps w:val="0"/>
                <w:color w:val="auto"/>
                <w:spacing w:val="0"/>
                <w:w w:val="100"/>
                <w:kern w:val="1"/>
                <w:sz w:val="24"/>
                <w:szCs w:val="24"/>
              </w:rPr>
              <w:t>页码</w:t>
            </w:r>
          </w:p>
        </w:tc>
      </w:tr>
      <w:tr w14:paraId="6B062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205" w:type="dxa"/>
            <w:tcBorders>
              <w:top w:val="single" w:color="000000" w:sz="4" w:space="0"/>
              <w:left w:val="single" w:color="000000" w:sz="4" w:space="0"/>
              <w:bottom w:val="single" w:color="000000" w:sz="4" w:space="0"/>
              <w:right w:val="single" w:color="000000" w:sz="4" w:space="0"/>
            </w:tcBorders>
            <w:vAlign w:val="center"/>
          </w:tcPr>
          <w:p w14:paraId="3D9FDDD9">
            <w:pPr>
              <w:pStyle w:val="25"/>
              <w:snapToGrid w:val="0"/>
              <w:spacing w:before="0" w:beforeAutospacing="0" w:after="0" w:afterAutospacing="0" w:line="240" w:lineRule="auto"/>
              <w:ind w:left="0"/>
              <w:jc w:val="center"/>
              <w:textAlignment w:val="baseline"/>
              <w:rPr>
                <w:rFonts w:hint="eastAsia" w:ascii="宋体" w:hAnsi="宋体" w:eastAsia="宋体" w:cs="宋体"/>
                <w:b/>
                <w:i w:val="0"/>
                <w:caps w:val="0"/>
                <w:color w:val="auto"/>
                <w:spacing w:val="0"/>
                <w:w w:val="100"/>
                <w:kern w:val="1"/>
                <w:sz w:val="24"/>
                <w:szCs w:val="24"/>
              </w:rPr>
            </w:pPr>
            <w:r>
              <w:rPr>
                <w:rFonts w:hint="eastAsia" w:ascii="宋体" w:hAnsi="宋体" w:eastAsia="宋体" w:cs="宋体"/>
                <w:b/>
                <w:i w:val="0"/>
                <w:caps w:val="0"/>
                <w:color w:val="auto"/>
                <w:spacing w:val="0"/>
                <w:w w:val="100"/>
                <w:kern w:val="1"/>
                <w:sz w:val="24"/>
                <w:szCs w:val="24"/>
              </w:rPr>
              <w:t>一</w:t>
            </w:r>
          </w:p>
        </w:tc>
        <w:tc>
          <w:tcPr>
            <w:tcW w:w="1656" w:type="dxa"/>
            <w:tcBorders>
              <w:top w:val="single" w:color="000000" w:sz="4" w:space="0"/>
              <w:left w:val="single" w:color="000000" w:sz="4" w:space="0"/>
              <w:bottom w:val="single" w:color="000000" w:sz="4" w:space="0"/>
              <w:right w:val="single" w:color="000000" w:sz="4" w:space="0"/>
            </w:tcBorders>
            <w:vAlign w:val="center"/>
          </w:tcPr>
          <w:p w14:paraId="605F7DD0">
            <w:pPr>
              <w:pStyle w:val="25"/>
              <w:snapToGrid w:val="0"/>
              <w:spacing w:before="0" w:beforeAutospacing="0" w:after="0" w:afterAutospacing="0" w:line="240" w:lineRule="auto"/>
              <w:ind w:left="0"/>
              <w:jc w:val="center"/>
              <w:textAlignment w:val="baseline"/>
              <w:rPr>
                <w:rFonts w:hint="eastAsia" w:ascii="宋体" w:hAnsi="宋体" w:eastAsia="宋体" w:cs="宋体"/>
                <w:b/>
                <w:i w:val="0"/>
                <w:caps w:val="0"/>
                <w:color w:val="auto"/>
                <w:spacing w:val="0"/>
                <w:w w:val="100"/>
                <w:kern w:val="1"/>
                <w:sz w:val="24"/>
                <w:szCs w:val="24"/>
              </w:rPr>
            </w:pPr>
            <w:r>
              <w:rPr>
                <w:rFonts w:hint="eastAsia" w:ascii="宋体" w:hAnsi="宋体" w:eastAsia="宋体" w:cs="宋体"/>
                <w:b/>
                <w:i w:val="0"/>
                <w:caps w:val="0"/>
                <w:color w:val="auto"/>
                <w:spacing w:val="0"/>
                <w:w w:val="100"/>
                <w:kern w:val="1"/>
                <w:sz w:val="24"/>
                <w:szCs w:val="24"/>
              </w:rPr>
              <w:t>商务技术分</w:t>
            </w:r>
          </w:p>
        </w:tc>
        <w:tc>
          <w:tcPr>
            <w:tcW w:w="2786" w:type="dxa"/>
            <w:tcBorders>
              <w:top w:val="single" w:color="000000" w:sz="4" w:space="0"/>
              <w:left w:val="single" w:color="000000" w:sz="4" w:space="0"/>
              <w:bottom w:val="single" w:color="000000" w:sz="4" w:space="0"/>
              <w:right w:val="single" w:color="000000" w:sz="4" w:space="0"/>
            </w:tcBorders>
            <w:vAlign w:val="center"/>
          </w:tcPr>
          <w:p w14:paraId="162CDD84">
            <w:pPr>
              <w:pStyle w:val="25"/>
              <w:snapToGrid w:val="0"/>
              <w:spacing w:before="0" w:beforeAutospacing="0" w:after="0" w:afterAutospacing="0" w:line="240" w:lineRule="auto"/>
              <w:ind w:left="420" w:firstLine="482"/>
              <w:jc w:val="center"/>
              <w:textAlignment w:val="baseline"/>
              <w:rPr>
                <w:rFonts w:hint="eastAsia" w:ascii="宋体" w:hAnsi="宋体" w:eastAsia="宋体" w:cs="宋体"/>
                <w:b/>
                <w:i w:val="0"/>
                <w:caps w:val="0"/>
                <w:color w:val="auto"/>
                <w:spacing w:val="0"/>
                <w:w w:val="100"/>
                <w:kern w:val="1"/>
                <w:sz w:val="24"/>
                <w:szCs w:val="24"/>
              </w:rPr>
            </w:pPr>
          </w:p>
        </w:tc>
        <w:tc>
          <w:tcPr>
            <w:tcW w:w="1156" w:type="dxa"/>
            <w:tcBorders>
              <w:top w:val="single" w:color="000000" w:sz="4" w:space="0"/>
              <w:left w:val="single" w:color="000000" w:sz="4" w:space="0"/>
              <w:bottom w:val="single" w:color="000000" w:sz="4" w:space="0"/>
              <w:right w:val="single" w:color="000000" w:sz="4" w:space="0"/>
            </w:tcBorders>
            <w:vAlign w:val="center"/>
          </w:tcPr>
          <w:p w14:paraId="56ABE3CB">
            <w:pPr>
              <w:pStyle w:val="25"/>
              <w:snapToGrid w:val="0"/>
              <w:spacing w:before="0" w:beforeAutospacing="0" w:after="0" w:afterAutospacing="0" w:line="240" w:lineRule="auto"/>
              <w:ind w:left="420"/>
              <w:jc w:val="center"/>
              <w:textAlignment w:val="baseline"/>
              <w:rPr>
                <w:rFonts w:hint="eastAsia" w:ascii="宋体" w:hAnsi="宋体" w:eastAsia="宋体" w:cs="宋体"/>
                <w:b/>
                <w:i w:val="0"/>
                <w:caps w:val="0"/>
                <w:color w:val="auto"/>
                <w:spacing w:val="0"/>
                <w:w w:val="100"/>
                <w:kern w:val="1"/>
                <w:sz w:val="24"/>
                <w:szCs w:val="24"/>
              </w:rPr>
            </w:pPr>
          </w:p>
        </w:tc>
        <w:tc>
          <w:tcPr>
            <w:tcW w:w="2700" w:type="dxa"/>
            <w:tcBorders>
              <w:top w:val="single" w:color="000000" w:sz="4" w:space="0"/>
              <w:left w:val="single" w:color="000000" w:sz="4" w:space="0"/>
              <w:bottom w:val="single" w:color="000000" w:sz="4" w:space="0"/>
              <w:right w:val="single" w:color="000000" w:sz="4" w:space="0"/>
            </w:tcBorders>
            <w:vAlign w:val="center"/>
          </w:tcPr>
          <w:p w14:paraId="37B8B07B">
            <w:pPr>
              <w:pStyle w:val="25"/>
              <w:snapToGrid w:val="0"/>
              <w:spacing w:before="0" w:beforeAutospacing="0" w:after="0" w:afterAutospacing="0" w:line="240" w:lineRule="auto"/>
              <w:ind w:left="420"/>
              <w:jc w:val="center"/>
              <w:textAlignment w:val="baseline"/>
              <w:rPr>
                <w:rFonts w:hint="eastAsia" w:ascii="宋体" w:hAnsi="宋体" w:eastAsia="宋体" w:cs="宋体"/>
                <w:b/>
                <w:i w:val="0"/>
                <w:caps w:val="0"/>
                <w:color w:val="auto"/>
                <w:spacing w:val="0"/>
                <w:w w:val="100"/>
                <w:kern w:val="1"/>
                <w:sz w:val="24"/>
                <w:szCs w:val="24"/>
              </w:rPr>
            </w:pPr>
          </w:p>
        </w:tc>
      </w:tr>
      <w:tr w14:paraId="33355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1205" w:type="dxa"/>
            <w:tcBorders>
              <w:top w:val="single" w:color="000000" w:sz="4" w:space="0"/>
              <w:left w:val="single" w:color="000000" w:sz="4" w:space="0"/>
              <w:bottom w:val="single" w:color="000000" w:sz="4" w:space="0"/>
              <w:right w:val="single" w:color="000000" w:sz="4" w:space="0"/>
            </w:tcBorders>
            <w:vAlign w:val="center"/>
          </w:tcPr>
          <w:p w14:paraId="5FB314D5">
            <w:pPr>
              <w:widowControl/>
              <w:snapToGrid w:val="0"/>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kern w:val="1"/>
                <w:sz w:val="24"/>
                <w:szCs w:val="24"/>
              </w:rPr>
            </w:pPr>
            <w:r>
              <w:rPr>
                <w:rFonts w:hint="eastAsia" w:ascii="宋体" w:hAnsi="宋体" w:eastAsia="宋体" w:cs="宋体"/>
                <w:b w:val="0"/>
                <w:i w:val="0"/>
                <w:caps w:val="0"/>
                <w:color w:val="auto"/>
                <w:spacing w:val="0"/>
                <w:w w:val="100"/>
                <w:kern w:val="1"/>
                <w:sz w:val="24"/>
                <w:szCs w:val="24"/>
              </w:rPr>
              <w:t>1</w:t>
            </w:r>
          </w:p>
        </w:tc>
        <w:tc>
          <w:tcPr>
            <w:tcW w:w="1656" w:type="dxa"/>
            <w:tcBorders>
              <w:top w:val="single" w:color="000000" w:sz="4" w:space="0"/>
              <w:left w:val="single" w:color="000000" w:sz="4" w:space="0"/>
              <w:bottom w:val="single" w:color="000000" w:sz="4" w:space="0"/>
              <w:right w:val="single" w:color="000000" w:sz="4" w:space="0"/>
            </w:tcBorders>
            <w:vAlign w:val="center"/>
          </w:tcPr>
          <w:p w14:paraId="04FF060F">
            <w:pPr>
              <w:snapToGrid w:val="0"/>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kern w:val="1"/>
                <w:sz w:val="24"/>
                <w:szCs w:val="24"/>
              </w:rPr>
            </w:pPr>
          </w:p>
        </w:tc>
        <w:tc>
          <w:tcPr>
            <w:tcW w:w="2786" w:type="dxa"/>
            <w:tcBorders>
              <w:top w:val="single" w:color="000000" w:sz="4" w:space="0"/>
              <w:left w:val="single" w:color="000000" w:sz="4" w:space="0"/>
              <w:right w:val="single" w:color="000000" w:sz="4" w:space="0"/>
            </w:tcBorders>
            <w:vAlign w:val="center"/>
          </w:tcPr>
          <w:p w14:paraId="1FBA5A94">
            <w:pPr>
              <w:snapToGrid w:val="0"/>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kern w:val="1"/>
                <w:sz w:val="24"/>
                <w:szCs w:val="24"/>
              </w:rPr>
            </w:pPr>
          </w:p>
        </w:tc>
        <w:tc>
          <w:tcPr>
            <w:tcW w:w="1156" w:type="dxa"/>
            <w:tcBorders>
              <w:top w:val="single" w:color="000000" w:sz="4" w:space="0"/>
              <w:left w:val="single" w:color="000000" w:sz="4" w:space="0"/>
              <w:right w:val="single" w:color="000000" w:sz="4" w:space="0"/>
            </w:tcBorders>
            <w:vAlign w:val="center"/>
          </w:tcPr>
          <w:p w14:paraId="6B62C087">
            <w:pPr>
              <w:snapToGrid w:val="0"/>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kern w:val="1"/>
                <w:sz w:val="24"/>
                <w:szCs w:val="24"/>
              </w:rPr>
            </w:pPr>
          </w:p>
        </w:tc>
        <w:tc>
          <w:tcPr>
            <w:tcW w:w="2700" w:type="dxa"/>
            <w:tcBorders>
              <w:top w:val="single" w:color="000000" w:sz="4" w:space="0"/>
              <w:left w:val="single" w:color="000000" w:sz="4" w:space="0"/>
              <w:right w:val="single" w:color="000000" w:sz="4" w:space="0"/>
            </w:tcBorders>
            <w:vAlign w:val="center"/>
          </w:tcPr>
          <w:p w14:paraId="53C04C7C">
            <w:pPr>
              <w:snapToGrid w:val="0"/>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kern w:val="1"/>
                <w:sz w:val="24"/>
                <w:szCs w:val="24"/>
              </w:rPr>
            </w:pPr>
            <w:r>
              <w:rPr>
                <w:rFonts w:hint="eastAsia" w:ascii="宋体" w:hAnsi="宋体" w:eastAsia="宋体" w:cs="宋体"/>
                <w:b w:val="0"/>
                <w:i w:val="0"/>
                <w:caps w:val="0"/>
                <w:color w:val="auto"/>
                <w:spacing w:val="0"/>
                <w:w w:val="100"/>
                <w:kern w:val="1"/>
                <w:sz w:val="24"/>
                <w:szCs w:val="24"/>
              </w:rPr>
              <w:t>详见商务技术文件第几页</w:t>
            </w:r>
          </w:p>
        </w:tc>
      </w:tr>
      <w:tr w14:paraId="72A61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1205" w:type="dxa"/>
            <w:tcBorders>
              <w:top w:val="single" w:color="000000" w:sz="4" w:space="0"/>
              <w:left w:val="single" w:color="000000" w:sz="4" w:space="0"/>
              <w:bottom w:val="single" w:color="000000" w:sz="4" w:space="0"/>
              <w:right w:val="single" w:color="000000" w:sz="4" w:space="0"/>
            </w:tcBorders>
            <w:vAlign w:val="center"/>
          </w:tcPr>
          <w:p w14:paraId="2E53488F">
            <w:pPr>
              <w:widowControl/>
              <w:snapToGrid w:val="0"/>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kern w:val="1"/>
                <w:sz w:val="24"/>
                <w:szCs w:val="24"/>
              </w:rPr>
            </w:pPr>
            <w:r>
              <w:rPr>
                <w:rFonts w:hint="eastAsia" w:ascii="宋体" w:hAnsi="宋体" w:eastAsia="宋体" w:cs="宋体"/>
                <w:b w:val="0"/>
                <w:i w:val="0"/>
                <w:caps w:val="0"/>
                <w:color w:val="auto"/>
                <w:spacing w:val="0"/>
                <w:w w:val="100"/>
                <w:kern w:val="1"/>
                <w:sz w:val="24"/>
                <w:szCs w:val="24"/>
              </w:rPr>
              <w:t>2</w:t>
            </w:r>
          </w:p>
        </w:tc>
        <w:tc>
          <w:tcPr>
            <w:tcW w:w="1656" w:type="dxa"/>
            <w:tcBorders>
              <w:top w:val="single" w:color="000000" w:sz="4" w:space="0"/>
              <w:left w:val="single" w:color="000000" w:sz="4" w:space="0"/>
              <w:bottom w:val="single" w:color="000000" w:sz="4" w:space="0"/>
              <w:right w:val="single" w:color="000000" w:sz="4" w:space="0"/>
            </w:tcBorders>
            <w:vAlign w:val="center"/>
          </w:tcPr>
          <w:p w14:paraId="17418F1E">
            <w:pPr>
              <w:snapToGrid w:val="0"/>
              <w:spacing w:before="0" w:beforeAutospacing="0" w:after="0" w:afterAutospacing="0" w:line="320" w:lineRule="exact"/>
              <w:jc w:val="center"/>
              <w:textAlignment w:val="baseline"/>
              <w:rPr>
                <w:rFonts w:hint="eastAsia" w:ascii="宋体" w:hAnsi="宋体" w:eastAsia="宋体" w:cs="宋体"/>
                <w:b w:val="0"/>
                <w:i w:val="0"/>
                <w:caps w:val="0"/>
                <w:color w:val="auto"/>
                <w:spacing w:val="0"/>
                <w:w w:val="100"/>
                <w:kern w:val="1"/>
                <w:sz w:val="24"/>
                <w:szCs w:val="24"/>
              </w:rPr>
            </w:pPr>
          </w:p>
        </w:tc>
        <w:tc>
          <w:tcPr>
            <w:tcW w:w="2786" w:type="dxa"/>
            <w:tcBorders>
              <w:top w:val="single" w:color="000000" w:sz="4" w:space="0"/>
              <w:left w:val="single" w:color="000000" w:sz="4" w:space="0"/>
              <w:right w:val="single" w:color="000000" w:sz="4" w:space="0"/>
            </w:tcBorders>
            <w:vAlign w:val="center"/>
          </w:tcPr>
          <w:p w14:paraId="37354A8D">
            <w:pPr>
              <w:widowControl/>
              <w:snapToGrid w:val="0"/>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4"/>
                <w:szCs w:val="24"/>
              </w:rPr>
            </w:pPr>
          </w:p>
        </w:tc>
        <w:tc>
          <w:tcPr>
            <w:tcW w:w="1156" w:type="dxa"/>
            <w:tcBorders>
              <w:top w:val="single" w:color="000000" w:sz="4" w:space="0"/>
              <w:left w:val="single" w:color="000000" w:sz="4" w:space="0"/>
              <w:right w:val="single" w:color="000000" w:sz="4" w:space="0"/>
            </w:tcBorders>
            <w:vAlign w:val="center"/>
          </w:tcPr>
          <w:p w14:paraId="3DF52D18">
            <w:pPr>
              <w:snapToGrid w:val="0"/>
              <w:spacing w:before="0" w:beforeAutospacing="0" w:after="0" w:afterAutospacing="0" w:line="320" w:lineRule="exact"/>
              <w:jc w:val="center"/>
              <w:textAlignment w:val="baseline"/>
              <w:rPr>
                <w:rFonts w:hint="eastAsia" w:ascii="宋体" w:hAnsi="宋体" w:eastAsia="宋体" w:cs="宋体"/>
                <w:b w:val="0"/>
                <w:i w:val="0"/>
                <w:caps w:val="0"/>
                <w:color w:val="auto"/>
                <w:spacing w:val="0"/>
                <w:w w:val="100"/>
                <w:kern w:val="1"/>
                <w:sz w:val="24"/>
                <w:szCs w:val="24"/>
              </w:rPr>
            </w:pPr>
          </w:p>
        </w:tc>
        <w:tc>
          <w:tcPr>
            <w:tcW w:w="2700" w:type="dxa"/>
            <w:tcBorders>
              <w:top w:val="single" w:color="000000" w:sz="4" w:space="0"/>
              <w:left w:val="single" w:color="000000" w:sz="4" w:space="0"/>
              <w:right w:val="single" w:color="000000" w:sz="4" w:space="0"/>
            </w:tcBorders>
            <w:vAlign w:val="center"/>
          </w:tcPr>
          <w:p w14:paraId="26D230C6">
            <w:pPr>
              <w:snapToGrid w:val="0"/>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kern w:val="1"/>
                <w:sz w:val="24"/>
                <w:szCs w:val="24"/>
              </w:rPr>
            </w:pPr>
            <w:r>
              <w:rPr>
                <w:rFonts w:hint="eastAsia" w:ascii="宋体" w:hAnsi="宋体" w:eastAsia="宋体" w:cs="宋体"/>
                <w:b w:val="0"/>
                <w:i w:val="0"/>
                <w:caps w:val="0"/>
                <w:color w:val="auto"/>
                <w:spacing w:val="0"/>
                <w:w w:val="100"/>
                <w:kern w:val="1"/>
                <w:sz w:val="24"/>
                <w:szCs w:val="24"/>
              </w:rPr>
              <w:t>……</w:t>
            </w:r>
          </w:p>
        </w:tc>
      </w:tr>
      <w:tr w14:paraId="03BBE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1205" w:type="dxa"/>
            <w:tcBorders>
              <w:left w:val="single" w:color="000000" w:sz="4" w:space="0"/>
              <w:bottom w:val="single" w:color="000000" w:sz="4" w:space="0"/>
              <w:right w:val="single" w:color="000000" w:sz="4" w:space="0"/>
            </w:tcBorders>
            <w:vAlign w:val="center"/>
          </w:tcPr>
          <w:p w14:paraId="1479CAE4">
            <w:pPr>
              <w:widowControl/>
              <w:snapToGrid w:val="0"/>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kern w:val="1"/>
                <w:sz w:val="24"/>
                <w:szCs w:val="24"/>
              </w:rPr>
            </w:pPr>
            <w:r>
              <w:rPr>
                <w:rFonts w:hint="eastAsia" w:ascii="宋体" w:hAnsi="宋体" w:eastAsia="宋体" w:cs="宋体"/>
                <w:b w:val="0"/>
                <w:i w:val="0"/>
                <w:caps w:val="0"/>
                <w:color w:val="auto"/>
                <w:spacing w:val="0"/>
                <w:w w:val="100"/>
                <w:kern w:val="1"/>
                <w:sz w:val="24"/>
                <w:szCs w:val="24"/>
              </w:rPr>
              <w:t>……</w:t>
            </w:r>
          </w:p>
        </w:tc>
        <w:tc>
          <w:tcPr>
            <w:tcW w:w="1656" w:type="dxa"/>
            <w:tcBorders>
              <w:left w:val="single" w:color="000000" w:sz="4" w:space="0"/>
              <w:bottom w:val="single" w:color="000000" w:sz="4" w:space="0"/>
              <w:right w:val="single" w:color="000000" w:sz="4" w:space="0"/>
            </w:tcBorders>
            <w:vAlign w:val="center"/>
          </w:tcPr>
          <w:p w14:paraId="2F73E014">
            <w:pPr>
              <w:widowControl/>
              <w:snapToGrid w:val="0"/>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4"/>
                <w:szCs w:val="24"/>
              </w:rPr>
            </w:pPr>
          </w:p>
        </w:tc>
        <w:tc>
          <w:tcPr>
            <w:tcW w:w="2786" w:type="dxa"/>
            <w:tcBorders>
              <w:top w:val="single" w:color="000000" w:sz="4" w:space="0"/>
              <w:left w:val="single" w:color="000000" w:sz="4" w:space="0"/>
              <w:bottom w:val="single" w:color="000000" w:sz="4" w:space="0"/>
              <w:right w:val="single" w:color="000000" w:sz="4" w:space="0"/>
            </w:tcBorders>
            <w:vAlign w:val="center"/>
          </w:tcPr>
          <w:p w14:paraId="73304B07">
            <w:pPr>
              <w:snapToGrid w:val="0"/>
              <w:spacing w:before="0" w:beforeAutospacing="0" w:after="0" w:afterAutospacing="0" w:line="240" w:lineRule="auto"/>
              <w:ind w:left="55"/>
              <w:jc w:val="center"/>
              <w:textAlignment w:val="baseline"/>
              <w:rPr>
                <w:rFonts w:hint="eastAsia" w:ascii="宋体" w:hAnsi="宋体" w:eastAsia="宋体" w:cs="宋体"/>
                <w:b w:val="0"/>
                <w:i w:val="0"/>
                <w:caps w:val="0"/>
                <w:color w:val="auto"/>
                <w:spacing w:val="0"/>
                <w:w w:val="100"/>
                <w:sz w:val="24"/>
                <w:szCs w:val="24"/>
              </w:rPr>
            </w:pPr>
          </w:p>
        </w:tc>
        <w:tc>
          <w:tcPr>
            <w:tcW w:w="1156" w:type="dxa"/>
            <w:tcBorders>
              <w:top w:val="single" w:color="000000" w:sz="4" w:space="0"/>
              <w:left w:val="single" w:color="000000" w:sz="4" w:space="0"/>
              <w:bottom w:val="single" w:color="000000" w:sz="4" w:space="0"/>
              <w:right w:val="single" w:color="000000" w:sz="4" w:space="0"/>
            </w:tcBorders>
            <w:vAlign w:val="center"/>
          </w:tcPr>
          <w:p w14:paraId="00B5776A">
            <w:pPr>
              <w:snapToGrid w:val="0"/>
              <w:spacing w:before="0" w:beforeAutospacing="0" w:after="0" w:afterAutospacing="0" w:line="320" w:lineRule="exact"/>
              <w:jc w:val="center"/>
              <w:textAlignment w:val="baseline"/>
              <w:rPr>
                <w:rFonts w:hint="eastAsia" w:ascii="宋体" w:hAnsi="宋体" w:eastAsia="宋体" w:cs="宋体"/>
                <w:b w:val="0"/>
                <w:i w:val="0"/>
                <w:caps w:val="0"/>
                <w:color w:val="auto"/>
                <w:spacing w:val="0"/>
                <w:w w:val="100"/>
                <w:kern w:val="1"/>
                <w:sz w:val="24"/>
                <w:szCs w:val="24"/>
              </w:rPr>
            </w:pPr>
          </w:p>
        </w:tc>
        <w:tc>
          <w:tcPr>
            <w:tcW w:w="2700" w:type="dxa"/>
            <w:tcBorders>
              <w:top w:val="single" w:color="000000" w:sz="4" w:space="0"/>
              <w:left w:val="single" w:color="000000" w:sz="4" w:space="0"/>
              <w:bottom w:val="single" w:color="000000" w:sz="4" w:space="0"/>
              <w:right w:val="single" w:color="000000" w:sz="4" w:space="0"/>
            </w:tcBorders>
            <w:vAlign w:val="center"/>
          </w:tcPr>
          <w:p w14:paraId="7B302856">
            <w:pPr>
              <w:snapToGrid w:val="0"/>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kern w:val="1"/>
                <w:sz w:val="24"/>
                <w:szCs w:val="24"/>
              </w:rPr>
            </w:pPr>
          </w:p>
        </w:tc>
      </w:tr>
      <w:tr w14:paraId="714D2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205" w:type="dxa"/>
            <w:tcBorders>
              <w:top w:val="single" w:color="000000" w:sz="4" w:space="0"/>
              <w:left w:val="single" w:color="000000" w:sz="4" w:space="0"/>
              <w:bottom w:val="single" w:color="000000" w:sz="4" w:space="0"/>
              <w:right w:val="single" w:color="000000" w:sz="4" w:space="0"/>
            </w:tcBorders>
            <w:vAlign w:val="center"/>
          </w:tcPr>
          <w:p w14:paraId="6DF02CBB">
            <w:pPr>
              <w:widowControl/>
              <w:snapToGrid w:val="0"/>
              <w:spacing w:before="0" w:beforeAutospacing="0" w:after="0" w:afterAutospacing="0" w:line="240" w:lineRule="auto"/>
              <w:jc w:val="center"/>
              <w:textAlignment w:val="baseline"/>
              <w:rPr>
                <w:rFonts w:hint="eastAsia" w:ascii="宋体" w:hAnsi="宋体" w:eastAsia="宋体" w:cs="宋体"/>
                <w:b/>
                <w:i w:val="0"/>
                <w:caps w:val="0"/>
                <w:color w:val="auto"/>
                <w:spacing w:val="0"/>
                <w:w w:val="100"/>
                <w:kern w:val="1"/>
                <w:sz w:val="24"/>
                <w:szCs w:val="24"/>
              </w:rPr>
            </w:pPr>
          </w:p>
        </w:tc>
        <w:tc>
          <w:tcPr>
            <w:tcW w:w="1656" w:type="dxa"/>
            <w:tcBorders>
              <w:top w:val="single" w:color="000000" w:sz="4" w:space="0"/>
              <w:left w:val="single" w:color="000000" w:sz="4" w:space="0"/>
              <w:bottom w:val="single" w:color="000000" w:sz="4" w:space="0"/>
              <w:right w:val="single" w:color="000000" w:sz="4" w:space="0"/>
            </w:tcBorders>
            <w:vAlign w:val="center"/>
          </w:tcPr>
          <w:p w14:paraId="169122F2">
            <w:pPr>
              <w:widowControl/>
              <w:snapToGrid w:val="0"/>
              <w:spacing w:before="0" w:beforeAutospacing="0" w:after="0" w:afterAutospacing="0" w:line="240" w:lineRule="auto"/>
              <w:jc w:val="center"/>
              <w:textAlignment w:val="baseline"/>
              <w:rPr>
                <w:rFonts w:hint="eastAsia" w:ascii="宋体" w:hAnsi="宋体" w:eastAsia="宋体" w:cs="宋体"/>
                <w:b/>
                <w:i w:val="0"/>
                <w:caps w:val="0"/>
                <w:color w:val="auto"/>
                <w:spacing w:val="0"/>
                <w:w w:val="100"/>
                <w:kern w:val="1"/>
                <w:sz w:val="24"/>
                <w:szCs w:val="24"/>
              </w:rPr>
            </w:pPr>
          </w:p>
        </w:tc>
        <w:tc>
          <w:tcPr>
            <w:tcW w:w="2786" w:type="dxa"/>
            <w:tcBorders>
              <w:top w:val="single" w:color="000000" w:sz="4" w:space="0"/>
              <w:left w:val="single" w:color="000000" w:sz="4" w:space="0"/>
              <w:bottom w:val="single" w:color="000000" w:sz="4" w:space="0"/>
              <w:right w:val="single" w:color="000000" w:sz="4" w:space="0"/>
            </w:tcBorders>
            <w:vAlign w:val="center"/>
          </w:tcPr>
          <w:p w14:paraId="274B97F0">
            <w:pPr>
              <w:pStyle w:val="25"/>
              <w:snapToGrid w:val="0"/>
              <w:spacing w:before="0" w:beforeAutospacing="0" w:after="0" w:afterAutospacing="0" w:line="240" w:lineRule="auto"/>
              <w:ind w:left="420"/>
              <w:jc w:val="center"/>
              <w:textAlignment w:val="baseline"/>
              <w:rPr>
                <w:rFonts w:hint="eastAsia" w:ascii="宋体" w:hAnsi="宋体" w:eastAsia="宋体" w:cs="宋体"/>
                <w:b/>
                <w:i w:val="0"/>
                <w:caps w:val="0"/>
                <w:color w:val="auto"/>
                <w:spacing w:val="0"/>
                <w:w w:val="100"/>
                <w:kern w:val="1"/>
                <w:sz w:val="24"/>
                <w:szCs w:val="24"/>
              </w:rPr>
            </w:pPr>
          </w:p>
        </w:tc>
        <w:tc>
          <w:tcPr>
            <w:tcW w:w="1156" w:type="dxa"/>
            <w:tcBorders>
              <w:top w:val="single" w:color="000000" w:sz="4" w:space="0"/>
              <w:left w:val="single" w:color="000000" w:sz="4" w:space="0"/>
              <w:bottom w:val="single" w:color="000000" w:sz="4" w:space="0"/>
              <w:right w:val="single" w:color="000000" w:sz="4" w:space="0"/>
            </w:tcBorders>
            <w:vAlign w:val="center"/>
          </w:tcPr>
          <w:p w14:paraId="07E5E987">
            <w:pPr>
              <w:pStyle w:val="25"/>
              <w:snapToGrid w:val="0"/>
              <w:spacing w:before="0" w:beforeAutospacing="0" w:after="0" w:afterAutospacing="0" w:line="240" w:lineRule="auto"/>
              <w:ind w:left="420"/>
              <w:jc w:val="center"/>
              <w:textAlignment w:val="baseline"/>
              <w:rPr>
                <w:rFonts w:hint="eastAsia" w:ascii="宋体" w:hAnsi="宋体" w:eastAsia="宋体" w:cs="宋体"/>
                <w:b/>
                <w:i w:val="0"/>
                <w:caps w:val="0"/>
                <w:color w:val="auto"/>
                <w:spacing w:val="0"/>
                <w:w w:val="100"/>
                <w:kern w:val="1"/>
                <w:sz w:val="24"/>
                <w:szCs w:val="24"/>
              </w:rPr>
            </w:pPr>
          </w:p>
        </w:tc>
        <w:tc>
          <w:tcPr>
            <w:tcW w:w="2700" w:type="dxa"/>
            <w:tcBorders>
              <w:top w:val="single" w:color="000000" w:sz="4" w:space="0"/>
              <w:left w:val="single" w:color="000000" w:sz="4" w:space="0"/>
              <w:bottom w:val="single" w:color="000000" w:sz="4" w:space="0"/>
              <w:right w:val="single" w:color="000000" w:sz="4" w:space="0"/>
            </w:tcBorders>
            <w:vAlign w:val="center"/>
          </w:tcPr>
          <w:p w14:paraId="54B9E3CE">
            <w:pPr>
              <w:pStyle w:val="25"/>
              <w:snapToGrid w:val="0"/>
              <w:spacing w:before="0" w:beforeAutospacing="0" w:after="0" w:afterAutospacing="0" w:line="240" w:lineRule="auto"/>
              <w:ind w:left="420"/>
              <w:jc w:val="center"/>
              <w:textAlignment w:val="baseline"/>
              <w:rPr>
                <w:rFonts w:hint="eastAsia" w:ascii="宋体" w:hAnsi="宋体" w:eastAsia="宋体" w:cs="宋体"/>
                <w:b/>
                <w:i w:val="0"/>
                <w:caps w:val="0"/>
                <w:color w:val="auto"/>
                <w:spacing w:val="0"/>
                <w:w w:val="100"/>
                <w:kern w:val="1"/>
                <w:sz w:val="24"/>
                <w:szCs w:val="24"/>
              </w:rPr>
            </w:pPr>
          </w:p>
        </w:tc>
      </w:tr>
      <w:tr w14:paraId="03588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1205" w:type="dxa"/>
            <w:tcBorders>
              <w:top w:val="single" w:color="000000" w:sz="4" w:space="0"/>
              <w:left w:val="single" w:color="000000" w:sz="4" w:space="0"/>
              <w:bottom w:val="single" w:color="000000" w:sz="4" w:space="0"/>
              <w:right w:val="single" w:color="000000" w:sz="4" w:space="0"/>
            </w:tcBorders>
            <w:vAlign w:val="center"/>
          </w:tcPr>
          <w:p w14:paraId="5BBE3C99">
            <w:pPr>
              <w:widowControl/>
              <w:snapToGrid w:val="0"/>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kern w:val="1"/>
                <w:sz w:val="24"/>
                <w:szCs w:val="24"/>
              </w:rPr>
            </w:pPr>
          </w:p>
        </w:tc>
        <w:tc>
          <w:tcPr>
            <w:tcW w:w="1656" w:type="dxa"/>
            <w:tcBorders>
              <w:top w:val="single" w:color="000000" w:sz="4" w:space="0"/>
              <w:left w:val="single" w:color="000000" w:sz="4" w:space="0"/>
              <w:bottom w:val="single" w:color="000000" w:sz="4" w:space="0"/>
              <w:right w:val="single" w:color="000000" w:sz="4" w:space="0"/>
            </w:tcBorders>
            <w:vAlign w:val="center"/>
          </w:tcPr>
          <w:p w14:paraId="4AEC6EE6">
            <w:pPr>
              <w:snapToGrid w:val="0"/>
              <w:spacing w:before="0" w:beforeAutospacing="0" w:after="0" w:afterAutospacing="0" w:line="320" w:lineRule="exact"/>
              <w:jc w:val="center"/>
              <w:textAlignment w:val="baseline"/>
              <w:rPr>
                <w:rFonts w:hint="eastAsia" w:ascii="宋体" w:hAnsi="宋体" w:eastAsia="宋体" w:cs="宋体"/>
                <w:b w:val="0"/>
                <w:i w:val="0"/>
                <w:caps w:val="0"/>
                <w:color w:val="auto"/>
                <w:spacing w:val="0"/>
                <w:w w:val="100"/>
                <w:sz w:val="24"/>
                <w:szCs w:val="24"/>
              </w:rPr>
            </w:pPr>
          </w:p>
        </w:tc>
        <w:tc>
          <w:tcPr>
            <w:tcW w:w="2786" w:type="dxa"/>
            <w:tcBorders>
              <w:top w:val="single" w:color="000000" w:sz="4" w:space="0"/>
              <w:left w:val="single" w:color="000000" w:sz="4" w:space="0"/>
              <w:bottom w:val="single" w:color="000000" w:sz="4" w:space="0"/>
              <w:right w:val="single" w:color="000000" w:sz="4" w:space="0"/>
            </w:tcBorders>
            <w:vAlign w:val="center"/>
          </w:tcPr>
          <w:p w14:paraId="473E4B38">
            <w:pPr>
              <w:snapToGrid w:val="0"/>
              <w:spacing w:before="0" w:beforeAutospacing="0" w:after="0" w:afterAutospacing="0" w:line="320" w:lineRule="exact"/>
              <w:jc w:val="center"/>
              <w:textAlignment w:val="baseline"/>
              <w:rPr>
                <w:rFonts w:hint="eastAsia" w:ascii="宋体" w:hAnsi="宋体" w:eastAsia="宋体" w:cs="宋体"/>
                <w:b w:val="0"/>
                <w:i w:val="0"/>
                <w:caps w:val="0"/>
                <w:color w:val="auto"/>
                <w:spacing w:val="0"/>
                <w:w w:val="100"/>
                <w:sz w:val="24"/>
                <w:szCs w:val="24"/>
              </w:rPr>
            </w:pPr>
          </w:p>
        </w:tc>
        <w:tc>
          <w:tcPr>
            <w:tcW w:w="1156" w:type="dxa"/>
            <w:tcBorders>
              <w:top w:val="single" w:color="000000" w:sz="4" w:space="0"/>
              <w:left w:val="single" w:color="000000" w:sz="4" w:space="0"/>
              <w:bottom w:val="single" w:color="000000" w:sz="4" w:space="0"/>
              <w:right w:val="single" w:color="000000" w:sz="4" w:space="0"/>
            </w:tcBorders>
            <w:vAlign w:val="center"/>
          </w:tcPr>
          <w:p w14:paraId="4A476757">
            <w:pPr>
              <w:pStyle w:val="25"/>
              <w:snapToGrid w:val="0"/>
              <w:spacing w:before="0" w:beforeAutospacing="0" w:after="0" w:afterAutospacing="0" w:line="240" w:lineRule="auto"/>
              <w:ind w:left="420"/>
              <w:jc w:val="center"/>
              <w:textAlignment w:val="baseline"/>
              <w:rPr>
                <w:rFonts w:hint="eastAsia" w:ascii="宋体" w:hAnsi="宋体" w:eastAsia="宋体" w:cs="宋体"/>
                <w:b w:val="0"/>
                <w:i w:val="0"/>
                <w:caps w:val="0"/>
                <w:color w:val="auto"/>
                <w:spacing w:val="0"/>
                <w:w w:val="100"/>
                <w:kern w:val="1"/>
                <w:sz w:val="24"/>
                <w:szCs w:val="24"/>
              </w:rPr>
            </w:pPr>
          </w:p>
        </w:tc>
        <w:tc>
          <w:tcPr>
            <w:tcW w:w="2700" w:type="dxa"/>
            <w:tcBorders>
              <w:top w:val="single" w:color="000000" w:sz="4" w:space="0"/>
              <w:left w:val="single" w:color="000000" w:sz="4" w:space="0"/>
              <w:bottom w:val="single" w:color="000000" w:sz="4" w:space="0"/>
              <w:right w:val="single" w:color="000000" w:sz="4" w:space="0"/>
            </w:tcBorders>
            <w:vAlign w:val="center"/>
          </w:tcPr>
          <w:p w14:paraId="337E0481">
            <w:pPr>
              <w:snapToGrid w:val="0"/>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1"/>
                <w:sz w:val="24"/>
                <w:szCs w:val="24"/>
              </w:rPr>
            </w:pPr>
          </w:p>
        </w:tc>
      </w:tr>
      <w:tr w14:paraId="702FC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205" w:type="dxa"/>
            <w:tcBorders>
              <w:top w:val="single" w:color="000000" w:sz="4" w:space="0"/>
              <w:left w:val="single" w:color="000000" w:sz="4" w:space="0"/>
              <w:bottom w:val="single" w:color="000000" w:sz="4" w:space="0"/>
              <w:right w:val="single" w:color="000000" w:sz="4" w:space="0"/>
            </w:tcBorders>
            <w:vAlign w:val="center"/>
          </w:tcPr>
          <w:p w14:paraId="330DF313">
            <w:pPr>
              <w:widowControl/>
              <w:snapToGrid w:val="0"/>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kern w:val="1"/>
                <w:sz w:val="24"/>
                <w:szCs w:val="24"/>
              </w:rPr>
            </w:pPr>
          </w:p>
        </w:tc>
        <w:tc>
          <w:tcPr>
            <w:tcW w:w="1656" w:type="dxa"/>
            <w:tcBorders>
              <w:top w:val="single" w:color="000000" w:sz="4" w:space="0"/>
              <w:left w:val="single" w:color="000000" w:sz="4" w:space="0"/>
              <w:bottom w:val="single" w:color="000000" w:sz="4" w:space="0"/>
              <w:right w:val="single" w:color="000000" w:sz="4" w:space="0"/>
            </w:tcBorders>
            <w:vAlign w:val="center"/>
          </w:tcPr>
          <w:p w14:paraId="61B81FFF">
            <w:pPr>
              <w:snapToGrid w:val="0"/>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kern w:val="1"/>
                <w:sz w:val="24"/>
                <w:szCs w:val="24"/>
              </w:rPr>
            </w:pPr>
          </w:p>
        </w:tc>
        <w:tc>
          <w:tcPr>
            <w:tcW w:w="2786" w:type="dxa"/>
            <w:tcBorders>
              <w:top w:val="single" w:color="000000" w:sz="4" w:space="0"/>
              <w:left w:val="single" w:color="000000" w:sz="4" w:space="0"/>
              <w:bottom w:val="single" w:color="000000" w:sz="4" w:space="0"/>
              <w:right w:val="single" w:color="000000" w:sz="4" w:space="0"/>
            </w:tcBorders>
            <w:vAlign w:val="center"/>
          </w:tcPr>
          <w:p w14:paraId="01F4BB9F">
            <w:pPr>
              <w:snapToGrid w:val="0"/>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kern w:val="1"/>
                <w:sz w:val="24"/>
                <w:szCs w:val="24"/>
              </w:rPr>
            </w:pPr>
          </w:p>
        </w:tc>
        <w:tc>
          <w:tcPr>
            <w:tcW w:w="1156" w:type="dxa"/>
            <w:tcBorders>
              <w:top w:val="single" w:color="000000" w:sz="4" w:space="0"/>
              <w:left w:val="single" w:color="000000" w:sz="4" w:space="0"/>
              <w:bottom w:val="single" w:color="000000" w:sz="4" w:space="0"/>
              <w:right w:val="single" w:color="000000" w:sz="4" w:space="0"/>
            </w:tcBorders>
            <w:vAlign w:val="center"/>
          </w:tcPr>
          <w:p w14:paraId="6D605FAE">
            <w:pPr>
              <w:pStyle w:val="25"/>
              <w:snapToGrid w:val="0"/>
              <w:spacing w:before="0" w:beforeAutospacing="0" w:after="0" w:afterAutospacing="0" w:line="240" w:lineRule="auto"/>
              <w:ind w:left="420"/>
              <w:jc w:val="center"/>
              <w:textAlignment w:val="baseline"/>
              <w:rPr>
                <w:rFonts w:hint="eastAsia" w:ascii="宋体" w:hAnsi="宋体" w:eastAsia="宋体" w:cs="宋体"/>
                <w:b w:val="0"/>
                <w:i w:val="0"/>
                <w:caps w:val="0"/>
                <w:color w:val="auto"/>
                <w:spacing w:val="0"/>
                <w:w w:val="100"/>
                <w:kern w:val="1"/>
                <w:sz w:val="24"/>
                <w:szCs w:val="24"/>
              </w:rPr>
            </w:pPr>
          </w:p>
        </w:tc>
        <w:tc>
          <w:tcPr>
            <w:tcW w:w="2700" w:type="dxa"/>
            <w:tcBorders>
              <w:top w:val="single" w:color="000000" w:sz="4" w:space="0"/>
              <w:left w:val="single" w:color="000000" w:sz="4" w:space="0"/>
              <w:bottom w:val="single" w:color="000000" w:sz="4" w:space="0"/>
              <w:right w:val="single" w:color="000000" w:sz="4" w:space="0"/>
            </w:tcBorders>
            <w:vAlign w:val="center"/>
          </w:tcPr>
          <w:p w14:paraId="25E50384">
            <w:pPr>
              <w:pStyle w:val="25"/>
              <w:snapToGrid w:val="0"/>
              <w:spacing w:before="0" w:beforeAutospacing="0" w:after="0" w:afterAutospacing="0" w:line="240" w:lineRule="auto"/>
              <w:ind w:left="420"/>
              <w:jc w:val="center"/>
              <w:textAlignment w:val="baseline"/>
              <w:rPr>
                <w:rFonts w:hint="eastAsia" w:ascii="宋体" w:hAnsi="宋体" w:eastAsia="宋体" w:cs="宋体"/>
                <w:b w:val="0"/>
                <w:i w:val="0"/>
                <w:caps w:val="0"/>
                <w:color w:val="auto"/>
                <w:spacing w:val="0"/>
                <w:w w:val="100"/>
                <w:kern w:val="1"/>
                <w:sz w:val="24"/>
                <w:szCs w:val="24"/>
              </w:rPr>
            </w:pPr>
          </w:p>
        </w:tc>
      </w:tr>
      <w:tr w14:paraId="0C9B9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205" w:type="dxa"/>
            <w:tcBorders>
              <w:top w:val="single" w:color="000000" w:sz="4" w:space="0"/>
              <w:left w:val="single" w:color="000000" w:sz="4" w:space="0"/>
              <w:bottom w:val="single" w:color="000000" w:sz="4" w:space="0"/>
              <w:right w:val="single" w:color="000000" w:sz="4" w:space="0"/>
            </w:tcBorders>
            <w:vAlign w:val="center"/>
          </w:tcPr>
          <w:p w14:paraId="17A2B0B7">
            <w:pPr>
              <w:widowControl/>
              <w:snapToGrid w:val="0"/>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kern w:val="1"/>
                <w:sz w:val="24"/>
                <w:szCs w:val="24"/>
              </w:rPr>
            </w:pPr>
          </w:p>
        </w:tc>
        <w:tc>
          <w:tcPr>
            <w:tcW w:w="1656" w:type="dxa"/>
            <w:tcBorders>
              <w:top w:val="single" w:color="000000" w:sz="4" w:space="0"/>
              <w:left w:val="single" w:color="000000" w:sz="4" w:space="0"/>
              <w:bottom w:val="single" w:color="000000" w:sz="4" w:space="0"/>
              <w:right w:val="single" w:color="000000" w:sz="4" w:space="0"/>
            </w:tcBorders>
            <w:vAlign w:val="center"/>
          </w:tcPr>
          <w:p w14:paraId="6DF84900">
            <w:pPr>
              <w:snapToGrid w:val="0"/>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kern w:val="1"/>
                <w:sz w:val="24"/>
                <w:szCs w:val="24"/>
              </w:rPr>
            </w:pPr>
          </w:p>
        </w:tc>
        <w:tc>
          <w:tcPr>
            <w:tcW w:w="2786" w:type="dxa"/>
            <w:tcBorders>
              <w:top w:val="single" w:color="000000" w:sz="4" w:space="0"/>
              <w:left w:val="single" w:color="000000" w:sz="4" w:space="0"/>
              <w:bottom w:val="single" w:color="000000" w:sz="4" w:space="0"/>
              <w:right w:val="single" w:color="000000" w:sz="4" w:space="0"/>
            </w:tcBorders>
            <w:vAlign w:val="center"/>
          </w:tcPr>
          <w:p w14:paraId="6268AA57">
            <w:pPr>
              <w:snapToGrid w:val="0"/>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kern w:val="1"/>
                <w:sz w:val="24"/>
                <w:szCs w:val="24"/>
              </w:rPr>
            </w:pPr>
          </w:p>
        </w:tc>
        <w:tc>
          <w:tcPr>
            <w:tcW w:w="1156" w:type="dxa"/>
            <w:tcBorders>
              <w:top w:val="single" w:color="000000" w:sz="4" w:space="0"/>
              <w:left w:val="single" w:color="000000" w:sz="4" w:space="0"/>
              <w:bottom w:val="single" w:color="000000" w:sz="4" w:space="0"/>
              <w:right w:val="single" w:color="000000" w:sz="4" w:space="0"/>
            </w:tcBorders>
            <w:vAlign w:val="center"/>
          </w:tcPr>
          <w:p w14:paraId="1BC810D1">
            <w:pPr>
              <w:pStyle w:val="25"/>
              <w:snapToGrid w:val="0"/>
              <w:spacing w:before="0" w:beforeAutospacing="0" w:after="0" w:afterAutospacing="0" w:line="240" w:lineRule="auto"/>
              <w:ind w:left="420"/>
              <w:jc w:val="center"/>
              <w:textAlignment w:val="baseline"/>
              <w:rPr>
                <w:rFonts w:hint="eastAsia" w:ascii="宋体" w:hAnsi="宋体" w:eastAsia="宋体" w:cs="宋体"/>
                <w:b w:val="0"/>
                <w:i w:val="0"/>
                <w:caps w:val="0"/>
                <w:color w:val="auto"/>
                <w:spacing w:val="0"/>
                <w:w w:val="100"/>
                <w:kern w:val="1"/>
                <w:sz w:val="24"/>
                <w:szCs w:val="24"/>
              </w:rPr>
            </w:pPr>
          </w:p>
        </w:tc>
        <w:tc>
          <w:tcPr>
            <w:tcW w:w="2700" w:type="dxa"/>
            <w:tcBorders>
              <w:top w:val="single" w:color="000000" w:sz="4" w:space="0"/>
              <w:left w:val="single" w:color="000000" w:sz="4" w:space="0"/>
              <w:bottom w:val="single" w:color="000000" w:sz="4" w:space="0"/>
              <w:right w:val="single" w:color="000000" w:sz="4" w:space="0"/>
            </w:tcBorders>
            <w:vAlign w:val="center"/>
          </w:tcPr>
          <w:p w14:paraId="64DDB6DB">
            <w:pPr>
              <w:pStyle w:val="25"/>
              <w:snapToGrid w:val="0"/>
              <w:spacing w:before="0" w:beforeAutospacing="0" w:after="0" w:afterAutospacing="0" w:line="240" w:lineRule="auto"/>
              <w:ind w:left="420"/>
              <w:jc w:val="center"/>
              <w:textAlignment w:val="baseline"/>
              <w:rPr>
                <w:rFonts w:hint="eastAsia" w:ascii="宋体" w:hAnsi="宋体" w:eastAsia="宋体" w:cs="宋体"/>
                <w:b w:val="0"/>
                <w:i w:val="0"/>
                <w:caps w:val="0"/>
                <w:color w:val="auto"/>
                <w:spacing w:val="0"/>
                <w:w w:val="100"/>
                <w:kern w:val="1"/>
                <w:sz w:val="24"/>
                <w:szCs w:val="24"/>
              </w:rPr>
            </w:pPr>
          </w:p>
        </w:tc>
      </w:tr>
      <w:tr w14:paraId="7F894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1205" w:type="dxa"/>
            <w:tcBorders>
              <w:left w:val="single" w:color="000000" w:sz="4" w:space="0"/>
              <w:bottom w:val="single" w:color="000000" w:sz="4" w:space="0"/>
              <w:right w:val="single" w:color="000000" w:sz="4" w:space="0"/>
            </w:tcBorders>
            <w:vAlign w:val="center"/>
          </w:tcPr>
          <w:p w14:paraId="60AA9CC6">
            <w:pPr>
              <w:widowControl/>
              <w:snapToGrid w:val="0"/>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kern w:val="1"/>
                <w:sz w:val="24"/>
                <w:szCs w:val="24"/>
              </w:rPr>
            </w:pPr>
          </w:p>
        </w:tc>
        <w:tc>
          <w:tcPr>
            <w:tcW w:w="1656" w:type="dxa"/>
            <w:tcBorders>
              <w:left w:val="single" w:color="000000" w:sz="4" w:space="0"/>
              <w:bottom w:val="single" w:color="000000" w:sz="4" w:space="0"/>
              <w:right w:val="single" w:color="000000" w:sz="4" w:space="0"/>
            </w:tcBorders>
            <w:vAlign w:val="center"/>
          </w:tcPr>
          <w:p w14:paraId="10594142">
            <w:pPr>
              <w:widowControl/>
              <w:snapToGrid w:val="0"/>
              <w:spacing w:before="0" w:beforeAutospacing="0" w:after="0" w:afterAutospacing="0" w:line="240" w:lineRule="auto"/>
              <w:jc w:val="center"/>
              <w:textAlignment w:val="baseline"/>
              <w:rPr>
                <w:rFonts w:hint="eastAsia" w:ascii="宋体" w:hAnsi="宋体" w:eastAsia="宋体" w:cs="宋体"/>
                <w:b/>
                <w:i w:val="0"/>
                <w:caps w:val="0"/>
                <w:color w:val="auto"/>
                <w:spacing w:val="0"/>
                <w:w w:val="100"/>
                <w:kern w:val="1"/>
                <w:sz w:val="24"/>
                <w:szCs w:val="24"/>
              </w:rPr>
            </w:pPr>
          </w:p>
        </w:tc>
        <w:tc>
          <w:tcPr>
            <w:tcW w:w="2786" w:type="dxa"/>
            <w:tcBorders>
              <w:top w:val="single" w:color="000000" w:sz="4" w:space="0"/>
              <w:left w:val="single" w:color="000000" w:sz="4" w:space="0"/>
              <w:bottom w:val="single" w:color="000000" w:sz="4" w:space="0"/>
              <w:right w:val="single" w:color="000000" w:sz="4" w:space="0"/>
            </w:tcBorders>
            <w:vAlign w:val="center"/>
          </w:tcPr>
          <w:p w14:paraId="7A86D34D">
            <w:pPr>
              <w:pStyle w:val="25"/>
              <w:snapToGrid w:val="0"/>
              <w:spacing w:before="0" w:beforeAutospacing="0" w:after="0" w:afterAutospacing="0" w:line="240" w:lineRule="auto"/>
              <w:ind w:left="420"/>
              <w:jc w:val="center"/>
              <w:textAlignment w:val="baseline"/>
              <w:rPr>
                <w:rFonts w:hint="eastAsia" w:ascii="宋体" w:hAnsi="宋体" w:eastAsia="宋体" w:cs="宋体"/>
                <w:b w:val="0"/>
                <w:i w:val="0"/>
                <w:caps w:val="0"/>
                <w:color w:val="auto"/>
                <w:spacing w:val="0"/>
                <w:w w:val="100"/>
                <w:kern w:val="1"/>
                <w:sz w:val="24"/>
                <w:szCs w:val="24"/>
              </w:rPr>
            </w:pPr>
          </w:p>
        </w:tc>
        <w:tc>
          <w:tcPr>
            <w:tcW w:w="1156" w:type="dxa"/>
            <w:tcBorders>
              <w:top w:val="single" w:color="000000" w:sz="4" w:space="0"/>
              <w:left w:val="single" w:color="000000" w:sz="4" w:space="0"/>
              <w:bottom w:val="single" w:color="000000" w:sz="4" w:space="0"/>
              <w:right w:val="single" w:color="000000" w:sz="4" w:space="0"/>
            </w:tcBorders>
            <w:vAlign w:val="center"/>
          </w:tcPr>
          <w:p w14:paraId="325F1343">
            <w:pPr>
              <w:widowControl/>
              <w:snapToGrid w:val="0"/>
              <w:spacing w:before="0" w:beforeAutospacing="0" w:after="0" w:afterAutospacing="0" w:line="240" w:lineRule="auto"/>
              <w:jc w:val="center"/>
              <w:textAlignment w:val="baseline"/>
              <w:rPr>
                <w:rFonts w:hint="eastAsia" w:ascii="宋体" w:hAnsi="宋体" w:eastAsia="宋体" w:cs="宋体"/>
                <w:b/>
                <w:i w:val="0"/>
                <w:caps w:val="0"/>
                <w:color w:val="auto"/>
                <w:spacing w:val="0"/>
                <w:w w:val="100"/>
                <w:kern w:val="1"/>
                <w:sz w:val="24"/>
                <w:szCs w:val="24"/>
              </w:rPr>
            </w:pPr>
          </w:p>
        </w:tc>
        <w:tc>
          <w:tcPr>
            <w:tcW w:w="2700" w:type="dxa"/>
            <w:tcBorders>
              <w:top w:val="single" w:color="000000" w:sz="4" w:space="0"/>
              <w:left w:val="single" w:color="000000" w:sz="4" w:space="0"/>
              <w:bottom w:val="single" w:color="000000" w:sz="4" w:space="0"/>
              <w:right w:val="single" w:color="000000" w:sz="4" w:space="0"/>
            </w:tcBorders>
            <w:vAlign w:val="center"/>
          </w:tcPr>
          <w:p w14:paraId="39A83583">
            <w:pPr>
              <w:widowControl/>
              <w:snapToGrid w:val="0"/>
              <w:spacing w:before="0" w:beforeAutospacing="0" w:after="0" w:afterAutospacing="0" w:line="240" w:lineRule="auto"/>
              <w:jc w:val="center"/>
              <w:textAlignment w:val="baseline"/>
              <w:rPr>
                <w:rFonts w:hint="eastAsia" w:ascii="宋体" w:hAnsi="宋体" w:eastAsia="宋体" w:cs="宋体"/>
                <w:b/>
                <w:i w:val="0"/>
                <w:caps w:val="0"/>
                <w:color w:val="auto"/>
                <w:spacing w:val="0"/>
                <w:w w:val="100"/>
                <w:kern w:val="1"/>
                <w:sz w:val="24"/>
                <w:szCs w:val="24"/>
              </w:rPr>
            </w:pPr>
          </w:p>
        </w:tc>
      </w:tr>
      <w:tr w14:paraId="6DE79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205" w:type="dxa"/>
            <w:tcBorders>
              <w:left w:val="single" w:color="000000" w:sz="4" w:space="0"/>
              <w:bottom w:val="single" w:color="000000" w:sz="4" w:space="0"/>
              <w:right w:val="single" w:color="000000" w:sz="4" w:space="0"/>
            </w:tcBorders>
            <w:vAlign w:val="center"/>
          </w:tcPr>
          <w:p w14:paraId="2041137E">
            <w:pPr>
              <w:widowControl/>
              <w:snapToGrid w:val="0"/>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kern w:val="1"/>
                <w:sz w:val="24"/>
                <w:szCs w:val="24"/>
              </w:rPr>
            </w:pPr>
          </w:p>
        </w:tc>
        <w:tc>
          <w:tcPr>
            <w:tcW w:w="1656" w:type="dxa"/>
            <w:tcBorders>
              <w:left w:val="single" w:color="000000" w:sz="4" w:space="0"/>
              <w:bottom w:val="single" w:color="000000" w:sz="4" w:space="0"/>
              <w:right w:val="single" w:color="000000" w:sz="4" w:space="0"/>
            </w:tcBorders>
            <w:vAlign w:val="center"/>
          </w:tcPr>
          <w:p w14:paraId="36A7F0A5">
            <w:pPr>
              <w:snapToGrid w:val="0"/>
              <w:spacing w:before="0" w:beforeAutospacing="0" w:after="0" w:afterAutospacing="0" w:line="320" w:lineRule="exact"/>
              <w:jc w:val="center"/>
              <w:textAlignment w:val="baseline"/>
              <w:rPr>
                <w:rFonts w:hint="eastAsia" w:ascii="宋体" w:hAnsi="宋体" w:eastAsia="宋体" w:cs="宋体"/>
                <w:b w:val="0"/>
                <w:i w:val="0"/>
                <w:caps w:val="0"/>
                <w:color w:val="auto"/>
                <w:spacing w:val="0"/>
                <w:w w:val="100"/>
                <w:kern w:val="1"/>
                <w:sz w:val="24"/>
                <w:szCs w:val="24"/>
              </w:rPr>
            </w:pPr>
          </w:p>
        </w:tc>
        <w:tc>
          <w:tcPr>
            <w:tcW w:w="2786" w:type="dxa"/>
            <w:tcBorders>
              <w:top w:val="single" w:color="000000" w:sz="4" w:space="0"/>
              <w:left w:val="single" w:color="000000" w:sz="4" w:space="0"/>
              <w:bottom w:val="single" w:color="000000" w:sz="4" w:space="0"/>
              <w:right w:val="single" w:color="000000" w:sz="4" w:space="0"/>
            </w:tcBorders>
            <w:vAlign w:val="center"/>
          </w:tcPr>
          <w:p w14:paraId="044A79FF">
            <w:pPr>
              <w:snapToGrid w:val="0"/>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kern w:val="1"/>
                <w:sz w:val="24"/>
                <w:szCs w:val="24"/>
              </w:rPr>
            </w:pPr>
          </w:p>
        </w:tc>
        <w:tc>
          <w:tcPr>
            <w:tcW w:w="1156" w:type="dxa"/>
            <w:tcBorders>
              <w:top w:val="single" w:color="000000" w:sz="4" w:space="0"/>
              <w:left w:val="single" w:color="000000" w:sz="4" w:space="0"/>
              <w:bottom w:val="single" w:color="000000" w:sz="4" w:space="0"/>
              <w:right w:val="single" w:color="000000" w:sz="4" w:space="0"/>
            </w:tcBorders>
            <w:vAlign w:val="center"/>
          </w:tcPr>
          <w:p w14:paraId="7EC4D115">
            <w:pPr>
              <w:snapToGrid w:val="0"/>
              <w:spacing w:before="0" w:beforeAutospacing="0" w:after="0" w:afterAutospacing="0" w:line="320" w:lineRule="exact"/>
              <w:jc w:val="center"/>
              <w:textAlignment w:val="baseline"/>
              <w:rPr>
                <w:rFonts w:hint="eastAsia" w:ascii="宋体" w:hAnsi="宋体" w:eastAsia="宋体" w:cs="宋体"/>
                <w:b w:val="0"/>
                <w:i w:val="0"/>
                <w:caps w:val="0"/>
                <w:color w:val="auto"/>
                <w:spacing w:val="0"/>
                <w:w w:val="100"/>
                <w:kern w:val="1"/>
                <w:sz w:val="24"/>
                <w:szCs w:val="24"/>
              </w:rPr>
            </w:pPr>
          </w:p>
        </w:tc>
        <w:tc>
          <w:tcPr>
            <w:tcW w:w="2700" w:type="dxa"/>
            <w:tcBorders>
              <w:top w:val="single" w:color="000000" w:sz="4" w:space="0"/>
              <w:left w:val="single" w:color="000000" w:sz="4" w:space="0"/>
              <w:bottom w:val="single" w:color="000000" w:sz="4" w:space="0"/>
              <w:right w:val="single" w:color="000000" w:sz="4" w:space="0"/>
            </w:tcBorders>
            <w:vAlign w:val="center"/>
          </w:tcPr>
          <w:p w14:paraId="617A1AF0">
            <w:pPr>
              <w:snapToGrid w:val="0"/>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kern w:val="1"/>
                <w:sz w:val="24"/>
                <w:szCs w:val="24"/>
              </w:rPr>
            </w:pPr>
          </w:p>
        </w:tc>
      </w:tr>
      <w:tr w14:paraId="52E52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205" w:type="dxa"/>
            <w:tcBorders>
              <w:top w:val="single" w:color="000000" w:sz="4" w:space="0"/>
              <w:left w:val="single" w:color="000000" w:sz="4" w:space="0"/>
              <w:bottom w:val="single" w:color="000000" w:sz="4" w:space="0"/>
              <w:right w:val="single" w:color="000000" w:sz="4" w:space="0"/>
            </w:tcBorders>
            <w:vAlign w:val="center"/>
          </w:tcPr>
          <w:p w14:paraId="1488224B">
            <w:pPr>
              <w:widowControl/>
              <w:snapToGrid w:val="0"/>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kern w:val="1"/>
                <w:sz w:val="24"/>
                <w:szCs w:val="24"/>
              </w:rPr>
            </w:pPr>
          </w:p>
        </w:tc>
        <w:tc>
          <w:tcPr>
            <w:tcW w:w="1656" w:type="dxa"/>
            <w:tcBorders>
              <w:top w:val="single" w:color="000000" w:sz="4" w:space="0"/>
              <w:left w:val="single" w:color="000000" w:sz="4" w:space="0"/>
              <w:bottom w:val="single" w:color="000000" w:sz="4" w:space="0"/>
              <w:right w:val="single" w:color="000000" w:sz="4" w:space="0"/>
            </w:tcBorders>
            <w:vAlign w:val="center"/>
          </w:tcPr>
          <w:p w14:paraId="074F47FD">
            <w:pPr>
              <w:snapToGrid w:val="0"/>
              <w:spacing w:before="0" w:beforeAutospacing="0" w:after="0" w:afterAutospacing="0" w:line="320" w:lineRule="exact"/>
              <w:jc w:val="center"/>
              <w:textAlignment w:val="baseline"/>
              <w:rPr>
                <w:rFonts w:hint="eastAsia" w:ascii="宋体" w:hAnsi="宋体" w:eastAsia="宋体" w:cs="宋体"/>
                <w:b w:val="0"/>
                <w:i w:val="0"/>
                <w:caps w:val="0"/>
                <w:color w:val="auto"/>
                <w:spacing w:val="0"/>
                <w:w w:val="100"/>
                <w:kern w:val="1"/>
                <w:sz w:val="24"/>
                <w:szCs w:val="24"/>
              </w:rPr>
            </w:pPr>
          </w:p>
        </w:tc>
        <w:tc>
          <w:tcPr>
            <w:tcW w:w="2786" w:type="dxa"/>
            <w:tcBorders>
              <w:top w:val="single" w:color="000000" w:sz="4" w:space="0"/>
              <w:left w:val="single" w:color="000000" w:sz="4" w:space="0"/>
              <w:bottom w:val="single" w:color="000000" w:sz="4" w:space="0"/>
              <w:right w:val="single" w:color="000000" w:sz="4" w:space="0"/>
            </w:tcBorders>
            <w:vAlign w:val="center"/>
          </w:tcPr>
          <w:p w14:paraId="379B1663">
            <w:pPr>
              <w:snapToGrid w:val="0"/>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kern w:val="1"/>
                <w:sz w:val="24"/>
                <w:szCs w:val="24"/>
              </w:rPr>
            </w:pPr>
          </w:p>
        </w:tc>
        <w:tc>
          <w:tcPr>
            <w:tcW w:w="1156" w:type="dxa"/>
            <w:tcBorders>
              <w:top w:val="single" w:color="000000" w:sz="4" w:space="0"/>
              <w:left w:val="single" w:color="000000" w:sz="4" w:space="0"/>
              <w:bottom w:val="single" w:color="000000" w:sz="4" w:space="0"/>
              <w:right w:val="single" w:color="000000" w:sz="4" w:space="0"/>
            </w:tcBorders>
            <w:vAlign w:val="center"/>
          </w:tcPr>
          <w:p w14:paraId="5702A598">
            <w:pPr>
              <w:snapToGrid w:val="0"/>
              <w:spacing w:before="0" w:beforeAutospacing="0" w:after="0" w:afterAutospacing="0" w:line="320" w:lineRule="exact"/>
              <w:jc w:val="center"/>
              <w:textAlignment w:val="baseline"/>
              <w:rPr>
                <w:rFonts w:hint="eastAsia" w:ascii="宋体" w:hAnsi="宋体" w:eastAsia="宋体" w:cs="宋体"/>
                <w:b w:val="0"/>
                <w:i w:val="0"/>
                <w:caps w:val="0"/>
                <w:color w:val="auto"/>
                <w:spacing w:val="0"/>
                <w:w w:val="100"/>
                <w:kern w:val="1"/>
                <w:sz w:val="24"/>
                <w:szCs w:val="24"/>
              </w:rPr>
            </w:pPr>
          </w:p>
        </w:tc>
        <w:tc>
          <w:tcPr>
            <w:tcW w:w="2700" w:type="dxa"/>
            <w:tcBorders>
              <w:top w:val="single" w:color="000000" w:sz="4" w:space="0"/>
              <w:left w:val="single" w:color="000000" w:sz="4" w:space="0"/>
              <w:bottom w:val="single" w:color="000000" w:sz="4" w:space="0"/>
              <w:right w:val="single" w:color="000000" w:sz="4" w:space="0"/>
            </w:tcBorders>
            <w:vAlign w:val="center"/>
          </w:tcPr>
          <w:p w14:paraId="4972EA30">
            <w:pPr>
              <w:snapToGrid w:val="0"/>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kern w:val="1"/>
                <w:sz w:val="24"/>
                <w:szCs w:val="24"/>
              </w:rPr>
            </w:pPr>
          </w:p>
        </w:tc>
      </w:tr>
      <w:tr w14:paraId="4CB2F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205" w:type="dxa"/>
            <w:tcBorders>
              <w:top w:val="single" w:color="000000" w:sz="4" w:space="0"/>
              <w:left w:val="single" w:color="000000" w:sz="4" w:space="0"/>
              <w:bottom w:val="single" w:color="000000" w:sz="4" w:space="0"/>
              <w:right w:val="single" w:color="000000" w:sz="4" w:space="0"/>
            </w:tcBorders>
            <w:vAlign w:val="center"/>
          </w:tcPr>
          <w:p w14:paraId="45D27583">
            <w:pPr>
              <w:widowControl/>
              <w:snapToGrid w:val="0"/>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kern w:val="1"/>
                <w:sz w:val="24"/>
                <w:szCs w:val="24"/>
              </w:rPr>
            </w:pPr>
          </w:p>
        </w:tc>
        <w:tc>
          <w:tcPr>
            <w:tcW w:w="1656" w:type="dxa"/>
            <w:tcBorders>
              <w:top w:val="single" w:color="000000" w:sz="4" w:space="0"/>
              <w:left w:val="single" w:color="000000" w:sz="4" w:space="0"/>
              <w:bottom w:val="single" w:color="000000" w:sz="4" w:space="0"/>
              <w:right w:val="single" w:color="000000" w:sz="4" w:space="0"/>
            </w:tcBorders>
            <w:vAlign w:val="center"/>
          </w:tcPr>
          <w:p w14:paraId="5FA12BD8">
            <w:pPr>
              <w:snapToGrid w:val="0"/>
              <w:spacing w:before="0" w:beforeAutospacing="0" w:after="0" w:afterAutospacing="0" w:line="320" w:lineRule="exact"/>
              <w:jc w:val="center"/>
              <w:textAlignment w:val="baseline"/>
              <w:rPr>
                <w:rFonts w:hint="eastAsia" w:ascii="宋体" w:hAnsi="宋体" w:eastAsia="宋体" w:cs="宋体"/>
                <w:b w:val="0"/>
                <w:i w:val="0"/>
                <w:caps w:val="0"/>
                <w:color w:val="auto"/>
                <w:spacing w:val="0"/>
                <w:w w:val="100"/>
                <w:kern w:val="1"/>
                <w:sz w:val="24"/>
                <w:szCs w:val="24"/>
              </w:rPr>
            </w:pPr>
          </w:p>
        </w:tc>
        <w:tc>
          <w:tcPr>
            <w:tcW w:w="2786" w:type="dxa"/>
            <w:tcBorders>
              <w:top w:val="single" w:color="000000" w:sz="4" w:space="0"/>
              <w:left w:val="single" w:color="000000" w:sz="4" w:space="0"/>
              <w:bottom w:val="single" w:color="000000" w:sz="4" w:space="0"/>
              <w:right w:val="single" w:color="000000" w:sz="4" w:space="0"/>
            </w:tcBorders>
            <w:vAlign w:val="center"/>
          </w:tcPr>
          <w:p w14:paraId="48093A56">
            <w:pPr>
              <w:snapToGrid w:val="0"/>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kern w:val="1"/>
                <w:sz w:val="24"/>
                <w:szCs w:val="24"/>
              </w:rPr>
            </w:pPr>
          </w:p>
        </w:tc>
        <w:tc>
          <w:tcPr>
            <w:tcW w:w="1156" w:type="dxa"/>
            <w:tcBorders>
              <w:top w:val="single" w:color="000000" w:sz="4" w:space="0"/>
              <w:left w:val="single" w:color="000000" w:sz="4" w:space="0"/>
              <w:bottom w:val="single" w:color="000000" w:sz="4" w:space="0"/>
              <w:right w:val="single" w:color="000000" w:sz="4" w:space="0"/>
            </w:tcBorders>
            <w:vAlign w:val="center"/>
          </w:tcPr>
          <w:p w14:paraId="6C0EB327">
            <w:pPr>
              <w:snapToGrid w:val="0"/>
              <w:spacing w:before="0" w:beforeAutospacing="0" w:after="0" w:afterAutospacing="0" w:line="320" w:lineRule="exact"/>
              <w:jc w:val="center"/>
              <w:textAlignment w:val="baseline"/>
              <w:rPr>
                <w:rFonts w:hint="eastAsia" w:ascii="宋体" w:hAnsi="宋体" w:eastAsia="宋体" w:cs="宋体"/>
                <w:b w:val="0"/>
                <w:i w:val="0"/>
                <w:caps w:val="0"/>
                <w:color w:val="auto"/>
                <w:spacing w:val="0"/>
                <w:w w:val="100"/>
                <w:kern w:val="1"/>
                <w:sz w:val="24"/>
                <w:szCs w:val="24"/>
              </w:rPr>
            </w:pPr>
          </w:p>
        </w:tc>
        <w:tc>
          <w:tcPr>
            <w:tcW w:w="2700" w:type="dxa"/>
            <w:tcBorders>
              <w:top w:val="single" w:color="000000" w:sz="4" w:space="0"/>
              <w:left w:val="single" w:color="000000" w:sz="4" w:space="0"/>
              <w:bottom w:val="single" w:color="000000" w:sz="4" w:space="0"/>
              <w:right w:val="single" w:color="000000" w:sz="4" w:space="0"/>
            </w:tcBorders>
            <w:vAlign w:val="center"/>
          </w:tcPr>
          <w:p w14:paraId="7D5EEC99">
            <w:pPr>
              <w:snapToGrid w:val="0"/>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kern w:val="1"/>
                <w:sz w:val="24"/>
                <w:szCs w:val="24"/>
              </w:rPr>
            </w:pPr>
          </w:p>
        </w:tc>
      </w:tr>
    </w:tbl>
    <w:p w14:paraId="31028EEA">
      <w:pPr>
        <w:tabs>
          <w:tab w:val="right" w:pos="8306"/>
        </w:tabs>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0"/>
        </w:rPr>
      </w:pPr>
      <w:r>
        <w:rPr>
          <w:rFonts w:hint="eastAsia" w:ascii="宋体" w:hAnsi="宋体" w:eastAsia="宋体" w:cs="宋体"/>
          <w:b/>
          <w:bCs/>
          <w:i w:val="0"/>
          <w:caps w:val="0"/>
          <w:color w:val="auto"/>
          <w:spacing w:val="0"/>
          <w:w w:val="100"/>
          <w:kern w:val="1"/>
          <w:sz w:val="24"/>
          <w:szCs w:val="24"/>
        </w:rPr>
        <w:t>注：评分对应表主要用于作为专家评分的一个参考及查阅依据。</w:t>
      </w:r>
    </w:p>
    <w:sectPr>
      <w:headerReference r:id="rId11" w:type="default"/>
      <w:footerReference r:id="rId1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Segoe UI">
    <w:panose1 w:val="020B0502040204020203"/>
    <w:charset w:val="00"/>
    <w:family w:val="auto"/>
    <w:pitch w:val="default"/>
    <w:sig w:usb0="E10022FF" w:usb1="C000E47F" w:usb2="00000029" w:usb3="00000000" w:csb0="200001DF" w:csb1="2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auto"/>
    <w:pitch w:val="default"/>
    <w:sig w:usb0="00000000" w:usb1="00000000" w:usb2="00000000" w:usb3="00000000" w:csb0="0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98899">
    <w:pPr>
      <w:pStyle w:val="22"/>
      <w:jc w:val="center"/>
      <w:rPr>
        <w:rFonts w:hint="eastAsia"/>
      </w:rPr>
    </w:pPr>
    <w:r>
      <w:rPr>
        <w:rFonts w:ascii="Times New Roman" w:hAnsi="Times New Roman" w:eastAsia="宋体" w:cs="Times New Roman"/>
        <w:kern w:val="2"/>
        <w:sz w:val="18"/>
        <w:szCs w:val="18"/>
        <w:lang w:val="en-US" w:eastAsia="zh-CN" w:bidi="ar-SA"/>
      </w:rPr>
      <w:pict>
        <v:rect id="文本框 1" o:spid="_x0000_s4099" o:spt="1"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6AF4A8C">
                <w:pPr>
                  <w:pStyle w:val="22"/>
                </w:pPr>
                <w:r>
                  <w:fldChar w:fldCharType="begin"/>
                </w:r>
                <w:r>
                  <w:instrText xml:space="preserve"> PAGE  \* MERGEFORMAT </w:instrText>
                </w:r>
                <w:r>
                  <w:fldChar w:fldCharType="separate"/>
                </w:r>
                <w:r>
                  <w:t>2</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64AA6">
    <w:pPr>
      <w:pStyle w:val="22"/>
    </w:pPr>
    <w:r>
      <w:rPr>
        <w:rFonts w:ascii="Times New Roman" w:hAnsi="Times New Roman" w:eastAsia="宋体" w:cs="Times New Roman"/>
        <w:kern w:val="2"/>
        <w:sz w:val="18"/>
        <w:szCs w:val="18"/>
        <w:lang w:val="en-US" w:eastAsia="zh-CN" w:bidi="ar-SA"/>
      </w:rPr>
      <w:pict>
        <v:rect id="文本框 4" o:spid="_x0000_s4097" o:spt="1"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63C9ED0">
                <w:pPr>
                  <w:pStyle w:val="22"/>
                </w:pPr>
                <w:r>
                  <w:fldChar w:fldCharType="begin"/>
                </w:r>
                <w:r>
                  <w:instrText xml:space="preserve"> PAGE  \* MERGEFORMAT </w:instrText>
                </w:r>
                <w:r>
                  <w:fldChar w:fldCharType="separate"/>
                </w:r>
                <w:r>
                  <w:t>1</w:t>
                </w:r>
                <w:r>
                  <w:fldChar w:fldCharType="end"/>
                </w:r>
              </w:p>
            </w:txbxContent>
          </v:textbox>
        </v:rect>
      </w:pict>
    </w:r>
    <w:r>
      <w:rPr>
        <w:rFonts w:ascii="Times New Roman" w:hAnsi="Times New Roman" w:eastAsia="宋体" w:cs="Times New Roman"/>
        <w:kern w:val="2"/>
        <w:sz w:val="18"/>
        <w:szCs w:val="18"/>
        <w:lang w:val="en-US" w:eastAsia="zh-CN" w:bidi="ar-SA"/>
      </w:rPr>
      <w:pict>
        <v:rect id="文本框 6" o:spid="_x0000_s4098"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26246F0">
                <w:pPr>
                  <w:pStyle w:val="22"/>
                </w:pPr>
              </w:p>
              <w:p w14:paraId="31094EA7"/>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D0654">
    <w:pPr>
      <w:pStyle w:val="22"/>
      <w:jc w:val="center"/>
    </w:pPr>
    <w:r>
      <w:rPr>
        <w:rFonts w:ascii="Times New Roman" w:hAnsi="Times New Roman" w:eastAsia="宋体" w:cs="Times New Roman"/>
        <w:kern w:val="2"/>
        <w:sz w:val="18"/>
        <w:szCs w:val="18"/>
        <w:lang w:val="en-US" w:eastAsia="zh-CN" w:bidi="ar-SA"/>
      </w:rPr>
      <w:pict>
        <v:rect id="文本框 7" o:spid="_x0000_s4100" o:spt="1" style="position:absolute;left:0pt;margin-top:0pt;height:144pt;width:144pt;mso-position-horizontal:center;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FC1FED4">
                <w:pPr>
                  <w:pStyle w:val="22"/>
                </w:pPr>
                <w:r>
                  <w:fldChar w:fldCharType="begin"/>
                </w:r>
                <w:r>
                  <w:instrText xml:space="preserve"> PAGE  \* MERGEFORMAT </w:instrText>
                </w:r>
                <w:r>
                  <w:fldChar w:fldCharType="separate"/>
                </w:r>
                <w:r>
                  <w:t>22</w:t>
                </w:r>
                <w:r>
                  <w:fldChar w:fldCharType="end"/>
                </w:r>
              </w:p>
            </w:txbxContent>
          </v:textbox>
        </v:rect>
      </w:pict>
    </w:r>
  </w:p>
  <w:p w14:paraId="09E45F2A">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B3314">
    <w:pPr>
      <w:pStyle w:val="22"/>
      <w:jc w:val="center"/>
    </w:pPr>
    <w:r>
      <w:rPr>
        <w:rFonts w:ascii="Times New Roman" w:hAnsi="Times New Roman" w:eastAsia="宋体" w:cs="Times New Roman"/>
        <w:kern w:val="2"/>
        <w:sz w:val="18"/>
        <w:szCs w:val="18"/>
        <w:lang w:val="en-US" w:eastAsia="zh-CN" w:bidi="ar-SA"/>
      </w:rPr>
      <w:pict>
        <v:rect id="文本框 9" o:spid="_x0000_s4101" o:spt="1" style="position:absolute;left:0pt;margin-top:0pt;height:144pt;width:144pt;mso-position-horizontal:center;mso-position-horizontal-relative:margin;mso-wrap-style:none;z-index:251665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9249BC9">
                <w:pPr>
                  <w:pStyle w:val="22"/>
                </w:pPr>
                <w:r>
                  <w:fldChar w:fldCharType="begin"/>
                </w:r>
                <w:r>
                  <w:instrText xml:space="preserve"> PAGE  \* MERGEFORMAT </w:instrText>
                </w:r>
                <w:r>
                  <w:fldChar w:fldCharType="separate"/>
                </w:r>
                <w:r>
                  <w:t>35</w:t>
                </w:r>
                <w:r>
                  <w:fldChar w:fldCharType="end"/>
                </w:r>
              </w:p>
            </w:txbxContent>
          </v:textbox>
        </v:rect>
      </w:pict>
    </w:r>
    <w:r>
      <w:rPr>
        <w:rFonts w:ascii="Times New Roman" w:hAnsi="Times New Roman" w:eastAsia="宋体" w:cs="Times New Roman"/>
        <w:kern w:val="2"/>
        <w:sz w:val="18"/>
        <w:szCs w:val="18"/>
        <w:lang w:val="en-US" w:eastAsia="zh-CN" w:bidi="ar-SA"/>
      </w:rPr>
      <w:pict>
        <v:rect id="文本框 1027" o:spid="_x0000_s4102"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2D9385F">
                <w:pPr>
                  <w:pStyle w:val="22"/>
                  <w:jc w:val="both"/>
                </w:pP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1B5B3">
    <w:pPr>
      <w:pStyle w:val="22"/>
      <w:framePr w:wrap="around" w:vAnchor="text" w:hAnchor="margin" w:xAlign="center" w:y="3"/>
      <w:rPr>
        <w:rStyle w:val="39"/>
      </w:rPr>
    </w:pPr>
    <w:r>
      <w:rPr>
        <w:rStyle w:val="39"/>
      </w:rPr>
      <w:fldChar w:fldCharType="begin"/>
    </w:r>
    <w:r>
      <w:rPr>
        <w:rStyle w:val="39"/>
      </w:rPr>
      <w:instrText xml:space="preserve">PAGE  </w:instrText>
    </w:r>
    <w:r>
      <w:rPr>
        <w:rStyle w:val="39"/>
      </w:rPr>
      <w:fldChar w:fldCharType="separate"/>
    </w:r>
    <w:r>
      <w:rPr>
        <w:rStyle w:val="39"/>
      </w:rPr>
      <w:t>3</w:t>
    </w:r>
    <w:r>
      <w:rPr>
        <w:rStyle w:val="39"/>
      </w:rPr>
      <w:fldChar w:fldCharType="end"/>
    </w:r>
  </w:p>
  <w:p w14:paraId="16C0E951">
    <w:pPr>
      <w:pStyle w:val="2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FEB16">
    <w:pPr>
      <w:pStyle w:val="22"/>
      <w:jc w:val="center"/>
    </w:pPr>
    <w:r>
      <w:rPr>
        <w:rFonts w:ascii="Times New Roman" w:hAnsi="Times New Roman" w:eastAsia="宋体" w:cs="Times New Roman"/>
        <w:kern w:val="2"/>
        <w:sz w:val="18"/>
        <w:szCs w:val="18"/>
        <w:lang w:val="en-US" w:eastAsia="zh-CN" w:bidi="ar-SA"/>
      </w:rPr>
      <w:pict>
        <v:rect id="文本框 10" o:spid="_x0000_s4103" o:spt="1" style="position:absolute;left:0pt;margin-top:0pt;height:144pt;width:144pt;mso-position-horizontal:center;mso-position-horizontal-relative:margin;mso-wrap-style:none;z-index:251666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FF910F5">
                <w:pPr>
                  <w:pStyle w:val="22"/>
                </w:pPr>
                <w:r>
                  <w:fldChar w:fldCharType="begin"/>
                </w:r>
                <w:r>
                  <w:instrText xml:space="preserve"> PAGE  \* MERGEFORMAT </w:instrText>
                </w:r>
                <w:r>
                  <w:fldChar w:fldCharType="separate"/>
                </w:r>
                <w:r>
                  <w:t>43</w:t>
                </w:r>
                <w:r>
                  <w:fldChar w:fldCharType="end"/>
                </w:r>
              </w:p>
            </w:txbxContent>
          </v:textbox>
        </v:rect>
      </w:pict>
    </w:r>
    <w:r>
      <w:rPr>
        <w:rFonts w:ascii="Times New Roman" w:hAnsi="Times New Roman" w:eastAsia="宋体" w:cs="Times New Roman"/>
        <w:kern w:val="2"/>
        <w:sz w:val="18"/>
        <w:szCs w:val="18"/>
        <w:lang w:val="en-US" w:eastAsia="zh-CN" w:bidi="ar-SA"/>
      </w:rPr>
      <w:pict>
        <v:rect id="文本框 1028" o:spid="_x0000_s4104"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8B46A57">
                <w:pPr>
                  <w:pStyle w:val="22"/>
                  <w:jc w:val="both"/>
                </w:pP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9B163">
    <w:pPr>
      <w:pStyle w:val="2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A3C61">
    <w:pPr>
      <w:pStyle w:val="2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9E6E2">
    <w:pPr>
      <w:pStyle w:val="23"/>
      <w:framePr w:wrap="around" w:vAnchor="text" w:hAnchor="margin" w:xAlign="center" w:y="3"/>
      <w:rPr>
        <w:rStyle w:val="39"/>
      </w:rPr>
    </w:pPr>
    <w:r>
      <w:rPr>
        <w:rStyle w:val="39"/>
      </w:rPr>
      <w:fldChar w:fldCharType="begin"/>
    </w:r>
    <w:r>
      <w:rPr>
        <w:rStyle w:val="39"/>
      </w:rPr>
      <w:instrText xml:space="preserve">PAGE  </w:instrText>
    </w:r>
    <w:r>
      <w:rPr>
        <w:rStyle w:val="39"/>
      </w:rPr>
      <w:fldChar w:fldCharType="separate"/>
    </w:r>
    <w:r>
      <w:rPr>
        <w:rStyle w:val="39"/>
      </w:rPr>
      <w:t>3</w:t>
    </w:r>
    <w:r>
      <w:rPr>
        <w:rStyle w:val="39"/>
      </w:rPr>
      <w:fldChar w:fldCharType="end"/>
    </w:r>
  </w:p>
  <w:p w14:paraId="6E2C5B9E">
    <w:pPr>
      <w:pStyle w:val="2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22705">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B821"/>
    <w:multiLevelType w:val="singleLevel"/>
    <w:tmpl w:val="84A4B821"/>
    <w:lvl w:ilvl="0" w:tentative="0">
      <w:start w:val="1"/>
      <w:numFmt w:val="chineseCounting"/>
      <w:suff w:val="nothing"/>
      <w:lvlText w:val="%1、"/>
      <w:lvlJc w:val="left"/>
      <w:rPr>
        <w:rFonts w:hint="eastAsia"/>
      </w:rPr>
    </w:lvl>
  </w:abstractNum>
  <w:abstractNum w:abstractNumId="1">
    <w:nsid w:val="87CFDF2C"/>
    <w:multiLevelType w:val="multilevel"/>
    <w:tmpl w:val="87CFDF2C"/>
    <w:lvl w:ilvl="0" w:tentative="0">
      <w:start w:val="1"/>
      <w:numFmt w:val="decimal"/>
      <w:lvlText w:val="%1."/>
      <w:lvlJc w:val="left"/>
      <w:pPr>
        <w:ind w:left="425" w:hanging="425"/>
      </w:pPr>
      <w:rPr>
        <w:rFonts w:hint="default"/>
        <w:sz w:val="20"/>
        <w:szCs w:val="20"/>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8CFF6E00"/>
    <w:multiLevelType w:val="multilevel"/>
    <w:tmpl w:val="8CFF6E00"/>
    <w:lvl w:ilvl="0" w:tentative="0">
      <w:start w:val="1"/>
      <w:numFmt w:val="decimal"/>
      <w:lvlText w:val="%1."/>
      <w:lvlJc w:val="left"/>
      <w:pPr>
        <w:ind w:left="42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8DB18489"/>
    <w:multiLevelType w:val="multilevel"/>
    <w:tmpl w:val="8DB18489"/>
    <w:lvl w:ilvl="0" w:tentative="0">
      <w:start w:val="1"/>
      <w:numFmt w:val="decimal"/>
      <w:lvlText w:val="%1."/>
      <w:lvlJc w:val="left"/>
      <w:pPr>
        <w:ind w:left="425" w:hanging="425"/>
      </w:pPr>
      <w:rPr>
        <w:rFonts w:hint="default"/>
        <w:sz w:val="20"/>
        <w:szCs w:val="20"/>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90ACA20C"/>
    <w:multiLevelType w:val="singleLevel"/>
    <w:tmpl w:val="90ACA20C"/>
    <w:lvl w:ilvl="0" w:tentative="0">
      <w:start w:val="2"/>
      <w:numFmt w:val="chineseCounting"/>
      <w:suff w:val="space"/>
      <w:lvlText w:val="第%1节"/>
      <w:lvlJc w:val="left"/>
      <w:rPr>
        <w:rFonts w:hint="eastAsia"/>
      </w:rPr>
    </w:lvl>
  </w:abstractNum>
  <w:abstractNum w:abstractNumId="5">
    <w:nsid w:val="9308BEF8"/>
    <w:multiLevelType w:val="multilevel"/>
    <w:tmpl w:val="9308BEF8"/>
    <w:lvl w:ilvl="0" w:tentative="0">
      <w:start w:val="1"/>
      <w:numFmt w:val="decimal"/>
      <w:lvlText w:val="%1."/>
      <w:lvlJc w:val="left"/>
      <w:pPr>
        <w:ind w:left="42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A85676A1"/>
    <w:multiLevelType w:val="multilevel"/>
    <w:tmpl w:val="A85676A1"/>
    <w:lvl w:ilvl="0" w:tentative="0">
      <w:start w:val="1"/>
      <w:numFmt w:val="decimal"/>
      <w:lvlText w:val="%1."/>
      <w:lvlJc w:val="left"/>
      <w:pPr>
        <w:ind w:left="42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AC15E7BB"/>
    <w:multiLevelType w:val="singleLevel"/>
    <w:tmpl w:val="AC15E7BB"/>
    <w:lvl w:ilvl="0" w:tentative="0">
      <w:start w:val="1"/>
      <w:numFmt w:val="chineseCounting"/>
      <w:suff w:val="space"/>
      <w:lvlText w:val="第%1部分"/>
      <w:lvlJc w:val="left"/>
      <w:rPr>
        <w:rFonts w:hint="eastAsia" w:cs="Times New Roman"/>
      </w:rPr>
    </w:lvl>
  </w:abstractNum>
  <w:abstractNum w:abstractNumId="8">
    <w:nsid w:val="BA599AF5"/>
    <w:multiLevelType w:val="multilevel"/>
    <w:tmpl w:val="BA599AF5"/>
    <w:lvl w:ilvl="0" w:tentative="0">
      <w:start w:val="1"/>
      <w:numFmt w:val="decimal"/>
      <w:lvlText w:val="%1."/>
      <w:lvlJc w:val="left"/>
      <w:pPr>
        <w:ind w:left="425" w:hanging="425"/>
      </w:pPr>
      <w:rPr>
        <w:rFonts w:hint="default"/>
        <w:sz w:val="20"/>
        <w:szCs w:val="20"/>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D05EB475"/>
    <w:multiLevelType w:val="singleLevel"/>
    <w:tmpl w:val="D05EB475"/>
    <w:lvl w:ilvl="0" w:tentative="0">
      <w:start w:val="5"/>
      <w:numFmt w:val="chineseCounting"/>
      <w:suff w:val="space"/>
      <w:lvlText w:val="第%1部分"/>
      <w:lvlJc w:val="left"/>
      <w:rPr>
        <w:rFonts w:hint="eastAsia"/>
      </w:rPr>
    </w:lvl>
  </w:abstractNum>
  <w:abstractNum w:abstractNumId="10">
    <w:nsid w:val="DB79EF95"/>
    <w:multiLevelType w:val="multilevel"/>
    <w:tmpl w:val="DB79EF95"/>
    <w:lvl w:ilvl="0" w:tentative="0">
      <w:start w:val="1"/>
      <w:numFmt w:val="decimal"/>
      <w:lvlText w:val="%1."/>
      <w:lvlJc w:val="left"/>
      <w:pPr>
        <w:ind w:left="42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EA583CE2"/>
    <w:multiLevelType w:val="multilevel"/>
    <w:tmpl w:val="EA583CE2"/>
    <w:lvl w:ilvl="0" w:tentative="0">
      <w:start w:val="1"/>
      <w:numFmt w:val="decimal"/>
      <w:lvlText w:val="%1."/>
      <w:lvlJc w:val="left"/>
      <w:pPr>
        <w:ind w:left="42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00000001"/>
    <w:multiLevelType w:val="singleLevel"/>
    <w:tmpl w:val="00000001"/>
    <w:lvl w:ilvl="0" w:tentative="0">
      <w:start w:val="1"/>
      <w:numFmt w:val="decimal"/>
      <w:lvlText w:val="%1、"/>
      <w:lvlJc w:val="left"/>
      <w:pPr>
        <w:tabs>
          <w:tab w:val="left" w:pos="840"/>
        </w:tabs>
        <w:ind w:left="840" w:hanging="360"/>
      </w:pPr>
      <w:rPr>
        <w:rFonts w:hint="default" w:cs="Times New Roman"/>
      </w:rPr>
    </w:lvl>
  </w:abstractNum>
  <w:abstractNum w:abstractNumId="13">
    <w:nsid w:val="0000000D"/>
    <w:multiLevelType w:val="multilevel"/>
    <w:tmpl w:val="0000000D"/>
    <w:lvl w:ilvl="0" w:tentative="0">
      <w:start w:val="1"/>
      <w:numFmt w:val="decimal"/>
      <w:lvlText w:val="（%1）"/>
      <w:lvlJc w:val="left"/>
      <w:pPr>
        <w:tabs>
          <w:tab w:val="left" w:pos="1200"/>
        </w:tabs>
        <w:ind w:left="-60" w:hanging="720"/>
      </w:pPr>
      <w:rPr>
        <w:rFonts w:hint="default" w:cs="Times New Roman"/>
      </w:rPr>
    </w:lvl>
    <w:lvl w:ilvl="1" w:tentative="0">
      <w:start w:val="1"/>
      <w:numFmt w:val="lowerLetter"/>
      <w:lvlText w:val="%2)"/>
      <w:lvlJc w:val="left"/>
      <w:pPr>
        <w:tabs>
          <w:tab w:val="left" w:pos="1320"/>
        </w:tabs>
        <w:ind w:left="1050" w:hanging="420"/>
      </w:pPr>
      <w:rPr>
        <w:rFonts w:cs="Times New Roman"/>
      </w:rPr>
    </w:lvl>
    <w:lvl w:ilvl="2" w:tentative="0">
      <w:start w:val="1"/>
      <w:numFmt w:val="lowerRoman"/>
      <w:lvlText w:val="%3."/>
      <w:lvlJc w:val="right"/>
      <w:pPr>
        <w:tabs>
          <w:tab w:val="left" w:pos="1740"/>
        </w:tabs>
        <w:ind w:left="480" w:hanging="420"/>
      </w:pPr>
      <w:rPr>
        <w:rFonts w:cs="Times New Roman"/>
      </w:rPr>
    </w:lvl>
    <w:lvl w:ilvl="3" w:tentative="0">
      <w:start w:val="1"/>
      <w:numFmt w:val="decimal"/>
      <w:lvlText w:val="%4."/>
      <w:lvlJc w:val="left"/>
      <w:pPr>
        <w:tabs>
          <w:tab w:val="left" w:pos="2160"/>
        </w:tabs>
        <w:ind w:left="900" w:hanging="420"/>
      </w:pPr>
      <w:rPr>
        <w:rFonts w:cs="Times New Roman"/>
      </w:rPr>
    </w:lvl>
    <w:lvl w:ilvl="4" w:tentative="0">
      <w:start w:val="1"/>
      <w:numFmt w:val="lowerLetter"/>
      <w:lvlText w:val="%5)"/>
      <w:lvlJc w:val="left"/>
      <w:pPr>
        <w:tabs>
          <w:tab w:val="left" w:pos="2580"/>
        </w:tabs>
        <w:ind w:left="1320" w:hanging="420"/>
      </w:pPr>
      <w:rPr>
        <w:rFonts w:cs="Times New Roman"/>
      </w:rPr>
    </w:lvl>
    <w:lvl w:ilvl="5" w:tentative="0">
      <w:start w:val="1"/>
      <w:numFmt w:val="lowerRoman"/>
      <w:lvlText w:val="%6."/>
      <w:lvlJc w:val="right"/>
      <w:pPr>
        <w:tabs>
          <w:tab w:val="left" w:pos="3000"/>
        </w:tabs>
        <w:ind w:left="1740" w:hanging="420"/>
      </w:pPr>
      <w:rPr>
        <w:rFonts w:cs="Times New Roman"/>
      </w:rPr>
    </w:lvl>
    <w:lvl w:ilvl="6" w:tentative="0">
      <w:start w:val="1"/>
      <w:numFmt w:val="decimal"/>
      <w:lvlText w:val="%7."/>
      <w:lvlJc w:val="left"/>
      <w:pPr>
        <w:tabs>
          <w:tab w:val="left" w:pos="3420"/>
        </w:tabs>
        <w:ind w:left="2160" w:hanging="420"/>
      </w:pPr>
      <w:rPr>
        <w:rFonts w:cs="Times New Roman"/>
      </w:rPr>
    </w:lvl>
    <w:lvl w:ilvl="7" w:tentative="0">
      <w:start w:val="1"/>
      <w:numFmt w:val="lowerLetter"/>
      <w:lvlText w:val="%8)"/>
      <w:lvlJc w:val="left"/>
      <w:pPr>
        <w:tabs>
          <w:tab w:val="left" w:pos="3840"/>
        </w:tabs>
        <w:ind w:left="2580" w:hanging="420"/>
      </w:pPr>
      <w:rPr>
        <w:rFonts w:cs="Times New Roman"/>
      </w:rPr>
    </w:lvl>
    <w:lvl w:ilvl="8" w:tentative="0">
      <w:start w:val="1"/>
      <w:numFmt w:val="lowerRoman"/>
      <w:lvlText w:val="%9."/>
      <w:lvlJc w:val="right"/>
      <w:pPr>
        <w:tabs>
          <w:tab w:val="left" w:pos="4260"/>
        </w:tabs>
        <w:ind w:left="3000" w:hanging="420"/>
      </w:pPr>
      <w:rPr>
        <w:rFonts w:cs="Times New Roman"/>
      </w:rPr>
    </w:lvl>
  </w:abstractNum>
  <w:abstractNum w:abstractNumId="14">
    <w:nsid w:val="0000000E"/>
    <w:multiLevelType w:val="multilevel"/>
    <w:tmpl w:val="0000000E"/>
    <w:lvl w:ilvl="0" w:tentative="0">
      <w:start w:val="1"/>
      <w:numFmt w:val="decimal"/>
      <w:pStyle w:val="10"/>
      <w:suff w:val="space"/>
      <w:lvlText w:val="图%1."/>
      <w:lvlJc w:val="left"/>
      <w:pPr>
        <w:ind w:left="4107" w:hanging="420"/>
      </w:pPr>
      <w:rPr>
        <w:b w:val="0"/>
        <w:bCs w:val="0"/>
        <w:i w:val="0"/>
        <w:iCs w:val="0"/>
        <w:caps w:val="0"/>
        <w:smallCaps w:val="0"/>
        <w:color w:val="000000"/>
        <w:spacing w:val="0"/>
        <w:position w:val="0"/>
        <w:u w:val="no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15">
    <w:nsid w:val="00000019"/>
    <w:multiLevelType w:val="multilevel"/>
    <w:tmpl w:val="00000019"/>
    <w:lvl w:ilvl="0" w:tentative="0">
      <w:start w:val="1"/>
      <w:numFmt w:val="decimal"/>
      <w:suff w:val="space"/>
      <w:lvlText w:val="第%1章"/>
      <w:lvlJc w:val="left"/>
      <w:pPr>
        <w:ind w:left="2417" w:hanging="432"/>
      </w:pPr>
      <w:rPr>
        <w:rFonts w:hint="eastAsia" w:ascii="宋体" w:eastAsia="宋体"/>
        <w:b/>
        <w:i w:val="0"/>
        <w:sz w:val="36"/>
      </w:rPr>
    </w:lvl>
    <w:lvl w:ilvl="1" w:tentative="0">
      <w:start w:val="1"/>
      <w:numFmt w:val="decimal"/>
      <w:suff w:val="space"/>
      <w:lvlText w:val="%1.%2"/>
      <w:lvlJc w:val="left"/>
      <w:pPr>
        <w:ind w:left="576" w:hanging="576"/>
      </w:pPr>
      <w:rPr>
        <w:rFonts w:hint="eastAsia" w:ascii="宋体" w:eastAsia="宋体"/>
        <w:b/>
        <w:i w:val="0"/>
        <w:sz w:val="32"/>
      </w:rPr>
    </w:lvl>
    <w:lvl w:ilvl="2" w:tentative="0">
      <w:start w:val="1"/>
      <w:numFmt w:val="decimal"/>
      <w:suff w:val="space"/>
      <w:lvlText w:val="%1.%2.%3"/>
      <w:lvlJc w:val="left"/>
      <w:pPr>
        <w:ind w:left="720" w:hanging="720"/>
      </w:pPr>
      <w:rPr>
        <w:rFonts w:hint="eastAsia" w:ascii="宋体" w:eastAsia="宋体"/>
        <w:b/>
        <w:i w:val="0"/>
        <w:sz w:val="30"/>
      </w:rPr>
    </w:lvl>
    <w:lvl w:ilvl="3" w:tentative="0">
      <w:start w:val="1"/>
      <w:numFmt w:val="decimal"/>
      <w:pStyle w:val="6"/>
      <w:suff w:val="space"/>
      <w:lvlText w:val="%1.%2.%3.%4"/>
      <w:lvlJc w:val="left"/>
      <w:pPr>
        <w:ind w:left="148" w:hanging="864"/>
      </w:pPr>
      <w:rPr>
        <w:rFonts w:hint="eastAsia" w:ascii="宋体" w:eastAsia="宋体"/>
        <w:b/>
        <w:i w:val="0"/>
        <w:sz w:val="28"/>
      </w:rPr>
    </w:lvl>
    <w:lvl w:ilvl="4" w:tentative="0">
      <w:start w:val="1"/>
      <w:numFmt w:val="decimal"/>
      <w:pStyle w:val="7"/>
      <w:suff w:val="space"/>
      <w:lvlText w:val="%1.%2.%3.%4.%5"/>
      <w:lvlJc w:val="left"/>
      <w:pPr>
        <w:ind w:left="1008" w:hanging="1008"/>
      </w:pPr>
      <w:rPr>
        <w:rFonts w:hint="eastAsia" w:ascii="宋体" w:eastAsia="宋体"/>
        <w:b/>
        <w:i w:val="0"/>
        <w:sz w:val="24"/>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6">
    <w:nsid w:val="27980843"/>
    <w:multiLevelType w:val="multilevel"/>
    <w:tmpl w:val="27980843"/>
    <w:lvl w:ilvl="0" w:tentative="0">
      <w:start w:val="1"/>
      <w:numFmt w:val="decimal"/>
      <w:lvlText w:val="%1."/>
      <w:lvlJc w:val="left"/>
      <w:pPr>
        <w:ind w:left="425" w:hanging="425"/>
      </w:pPr>
      <w:rPr>
        <w:rFonts w:hint="default"/>
        <w:sz w:val="20"/>
        <w:szCs w:val="20"/>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7">
    <w:nsid w:val="35E00E3B"/>
    <w:multiLevelType w:val="multilevel"/>
    <w:tmpl w:val="35E00E3B"/>
    <w:lvl w:ilvl="0" w:tentative="0">
      <w:start w:val="1"/>
      <w:numFmt w:val="decimal"/>
      <w:lvlText w:val="%1."/>
      <w:lvlJc w:val="left"/>
      <w:pPr>
        <w:ind w:left="42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8">
    <w:nsid w:val="498496D4"/>
    <w:multiLevelType w:val="multilevel"/>
    <w:tmpl w:val="498496D4"/>
    <w:lvl w:ilvl="0" w:tentative="0">
      <w:start w:val="1"/>
      <w:numFmt w:val="decimal"/>
      <w:lvlText w:val="%1."/>
      <w:lvlJc w:val="left"/>
      <w:pPr>
        <w:ind w:left="42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9">
    <w:nsid w:val="4D37E12C"/>
    <w:multiLevelType w:val="multilevel"/>
    <w:tmpl w:val="4D37E12C"/>
    <w:lvl w:ilvl="0" w:tentative="0">
      <w:start w:val="1"/>
      <w:numFmt w:val="decimal"/>
      <w:lvlText w:val="%1."/>
      <w:lvlJc w:val="left"/>
      <w:pPr>
        <w:ind w:left="42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0">
    <w:nsid w:val="56986104"/>
    <w:multiLevelType w:val="multilevel"/>
    <w:tmpl w:val="56986104"/>
    <w:lvl w:ilvl="0" w:tentative="0">
      <w:start w:val="1"/>
      <w:numFmt w:val="decimal"/>
      <w:lvlText w:val="%1."/>
      <w:lvlJc w:val="left"/>
      <w:pPr>
        <w:ind w:left="42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1">
    <w:nsid w:val="59F84D04"/>
    <w:multiLevelType w:val="singleLevel"/>
    <w:tmpl w:val="59F84D04"/>
    <w:lvl w:ilvl="0" w:tentative="0">
      <w:start w:val="1"/>
      <w:numFmt w:val="chineseCounting"/>
      <w:suff w:val="nothing"/>
      <w:lvlText w:val="%1、"/>
      <w:lvlJc w:val="left"/>
    </w:lvl>
  </w:abstractNum>
  <w:abstractNum w:abstractNumId="22">
    <w:nsid w:val="5AF280DB"/>
    <w:multiLevelType w:val="singleLevel"/>
    <w:tmpl w:val="5AF280DB"/>
    <w:lvl w:ilvl="0" w:tentative="0">
      <w:start w:val="1"/>
      <w:numFmt w:val="decimal"/>
      <w:suff w:val="nothing"/>
      <w:lvlText w:val="%1."/>
      <w:lvlJc w:val="left"/>
    </w:lvl>
  </w:abstractNum>
  <w:abstractNum w:abstractNumId="23">
    <w:nsid w:val="5DAA273A"/>
    <w:multiLevelType w:val="multilevel"/>
    <w:tmpl w:val="5DAA273A"/>
    <w:lvl w:ilvl="0" w:tentative="0">
      <w:start w:val="1"/>
      <w:numFmt w:val="decimal"/>
      <w:lvlText w:val="%1."/>
      <w:lvlJc w:val="left"/>
      <w:pPr>
        <w:ind w:left="42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4">
    <w:nsid w:val="60AE39CC"/>
    <w:multiLevelType w:val="multilevel"/>
    <w:tmpl w:val="60AE39CC"/>
    <w:lvl w:ilvl="0" w:tentative="0">
      <w:start w:val="1"/>
      <w:numFmt w:val="chineseCountingThousand"/>
      <w:lvlText w:val="第%1章"/>
      <w:lvlJc w:val="center"/>
      <w:pPr>
        <w:tabs>
          <w:tab w:val="left" w:pos="-839"/>
        </w:tabs>
        <w:ind w:left="1320" w:hanging="1320"/>
      </w:pPr>
      <w:rPr>
        <w:rFonts w:hint="default" w:ascii="??" w:hAnsi="??" w:cs="Times New Roman"/>
        <w:b/>
        <w:i w:val="0"/>
        <w:color w:val="auto"/>
        <w:sz w:val="32"/>
        <w:szCs w:val="32"/>
      </w:rPr>
    </w:lvl>
    <w:lvl w:ilvl="1" w:tentative="0">
      <w:start w:val="1"/>
      <w:numFmt w:val="none"/>
      <w:lvlText w:val=" "/>
      <w:lvlJc w:val="left"/>
      <w:pPr>
        <w:tabs>
          <w:tab w:val="left" w:pos="576"/>
        </w:tabs>
        <w:ind w:left="576" w:hanging="576"/>
      </w:pPr>
      <w:rPr>
        <w:rFonts w:cs="Times New Roman"/>
      </w:rPr>
    </w:lvl>
    <w:lvl w:ilvl="2" w:tentative="0">
      <w:start w:val="1"/>
      <w:numFmt w:val="none"/>
      <w:pStyle w:val="4"/>
      <w:lvlText w:val=""/>
      <w:lvlJc w:val="left"/>
      <w:pPr>
        <w:tabs>
          <w:tab w:val="left" w:pos="720"/>
        </w:tabs>
        <w:ind w:left="720" w:hanging="720"/>
      </w:pPr>
      <w:rPr>
        <w:rFonts w:hint="eastAsia" w:cs="Times New Roman"/>
      </w:rPr>
    </w:lvl>
    <w:lvl w:ilvl="3" w:tentative="0">
      <w:start w:val="1"/>
      <w:numFmt w:val="none"/>
      <w:lvlText w:val="    "/>
      <w:lvlJc w:val="left"/>
      <w:pPr>
        <w:tabs>
          <w:tab w:val="left" w:pos="864"/>
        </w:tabs>
        <w:ind w:left="864" w:hanging="864"/>
      </w:pPr>
      <w:rPr>
        <w:rFonts w:cs="Times New Roman"/>
      </w:rPr>
    </w:lvl>
    <w:lvl w:ilvl="4" w:tentative="0">
      <w:start w:val="1"/>
      <w:numFmt w:val="none"/>
      <w:lvlText w:val="      "/>
      <w:lvlJc w:val="left"/>
      <w:pPr>
        <w:tabs>
          <w:tab w:val="left" w:pos="1008"/>
        </w:tabs>
        <w:ind w:left="1008" w:hanging="1008"/>
      </w:pPr>
      <w:rPr>
        <w:rFonts w:cs="Times New Roman"/>
      </w:rPr>
    </w:lvl>
    <w:lvl w:ilvl="5" w:tentative="0">
      <w:start w:val="1"/>
      <w:numFmt w:val="none"/>
      <w:lvlText w:val="           "/>
      <w:lvlJc w:val="left"/>
      <w:pPr>
        <w:tabs>
          <w:tab w:val="left" w:pos="1440"/>
        </w:tabs>
        <w:ind w:left="1152" w:hanging="1152"/>
      </w:pPr>
      <w:rPr>
        <w:rFonts w:cs="Times New Roman"/>
      </w:rPr>
    </w:lvl>
    <w:lvl w:ilvl="6" w:tentative="0">
      <w:start w:val="1"/>
      <w:numFmt w:val="decimal"/>
      <w:lvlText w:val="%1.%2.%3.%4.%5.%6.%7"/>
      <w:lvlJc w:val="left"/>
      <w:pPr>
        <w:tabs>
          <w:tab w:val="left" w:pos="2520"/>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25">
    <w:nsid w:val="654DEA1A"/>
    <w:multiLevelType w:val="singleLevel"/>
    <w:tmpl w:val="654DEA1A"/>
    <w:lvl w:ilvl="0" w:tentative="0">
      <w:start w:val="12"/>
      <w:numFmt w:val="chineseCounting"/>
      <w:suff w:val="nothing"/>
      <w:lvlText w:val="%1、"/>
      <w:lvlJc w:val="left"/>
    </w:lvl>
  </w:abstractNum>
  <w:abstractNum w:abstractNumId="26">
    <w:nsid w:val="6B8DA4EA"/>
    <w:multiLevelType w:val="multilevel"/>
    <w:tmpl w:val="6B8DA4EA"/>
    <w:lvl w:ilvl="0" w:tentative="0">
      <w:start w:val="1"/>
      <w:numFmt w:val="decimal"/>
      <w:lvlText w:val="%1."/>
      <w:lvlJc w:val="left"/>
      <w:pPr>
        <w:ind w:left="42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7">
    <w:nsid w:val="78EF7E33"/>
    <w:multiLevelType w:val="singleLevel"/>
    <w:tmpl w:val="78EF7E33"/>
    <w:lvl w:ilvl="0" w:tentative="0">
      <w:start w:val="7"/>
      <w:numFmt w:val="chineseCounting"/>
      <w:suff w:val="nothing"/>
      <w:lvlText w:val="%1、"/>
      <w:lvlJc w:val="left"/>
      <w:rPr>
        <w:rFonts w:hint="eastAsia"/>
      </w:rPr>
    </w:lvl>
  </w:abstractNum>
  <w:abstractNum w:abstractNumId="28">
    <w:nsid w:val="7997D995"/>
    <w:multiLevelType w:val="multilevel"/>
    <w:tmpl w:val="7997D995"/>
    <w:lvl w:ilvl="0" w:tentative="0">
      <w:start w:val="1"/>
      <w:numFmt w:val="decimal"/>
      <w:lvlText w:val="%1."/>
      <w:lvlJc w:val="left"/>
      <w:pPr>
        <w:ind w:left="42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9">
    <w:nsid w:val="7C25C89D"/>
    <w:multiLevelType w:val="multilevel"/>
    <w:tmpl w:val="7C25C89D"/>
    <w:lvl w:ilvl="0" w:tentative="0">
      <w:start w:val="1"/>
      <w:numFmt w:val="decimal"/>
      <w:lvlText w:val="%1."/>
      <w:lvlJc w:val="left"/>
      <w:pPr>
        <w:ind w:left="42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24"/>
  </w:num>
  <w:num w:numId="2">
    <w:abstractNumId w:val="15"/>
  </w:num>
  <w:num w:numId="3">
    <w:abstractNumId w:val="14"/>
  </w:num>
  <w:num w:numId="4">
    <w:abstractNumId w:val="7"/>
  </w:num>
  <w:num w:numId="5">
    <w:abstractNumId w:val="4"/>
  </w:num>
  <w:num w:numId="6">
    <w:abstractNumId w:val="10"/>
  </w:num>
  <w:num w:numId="7">
    <w:abstractNumId w:val="17"/>
  </w:num>
  <w:num w:numId="8">
    <w:abstractNumId w:val="2"/>
  </w:num>
  <w:num w:numId="9">
    <w:abstractNumId w:val="23"/>
  </w:num>
  <w:num w:numId="10">
    <w:abstractNumId w:val="19"/>
  </w:num>
  <w:num w:numId="11">
    <w:abstractNumId w:val="29"/>
  </w:num>
  <w:num w:numId="12">
    <w:abstractNumId w:val="16"/>
  </w:num>
  <w:num w:numId="13">
    <w:abstractNumId w:val="8"/>
  </w:num>
  <w:num w:numId="14">
    <w:abstractNumId w:val="3"/>
  </w:num>
  <w:num w:numId="15">
    <w:abstractNumId w:val="1"/>
  </w:num>
  <w:num w:numId="16">
    <w:abstractNumId w:val="26"/>
  </w:num>
  <w:num w:numId="17">
    <w:abstractNumId w:val="20"/>
  </w:num>
  <w:num w:numId="18">
    <w:abstractNumId w:val="5"/>
  </w:num>
  <w:num w:numId="19">
    <w:abstractNumId w:val="18"/>
  </w:num>
  <w:num w:numId="20">
    <w:abstractNumId w:val="6"/>
  </w:num>
  <w:num w:numId="21">
    <w:abstractNumId w:val="28"/>
  </w:num>
  <w:num w:numId="22">
    <w:abstractNumId w:val="11"/>
  </w:num>
  <w:num w:numId="23">
    <w:abstractNumId w:val="22"/>
  </w:num>
  <w:num w:numId="24">
    <w:abstractNumId w:val="25"/>
  </w:num>
  <w:num w:numId="25">
    <w:abstractNumId w:val="9"/>
  </w:num>
  <w:num w:numId="26">
    <w:abstractNumId w:val="21"/>
  </w:num>
  <w:num w:numId="27">
    <w:abstractNumId w:val="27"/>
  </w:num>
  <w:num w:numId="28">
    <w:abstractNumId w:val="12"/>
  </w:num>
  <w:num w:numId="29">
    <w:abstractNumId w:val="1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GIxZmVmODdhZjQyNTllZmYyNzE3MzBjODUyZTcyNjMifQ=="/>
    <w:docVar w:name="KSO_WPS_MARK_KEY" w:val="982de56e-762b-439e-8e54-ab0bdd5da2d7"/>
  </w:docVars>
  <w:rsids>
    <w:rsidRoot w:val="00172A27"/>
    <w:rsid w:val="0000177C"/>
    <w:rsid w:val="000065D8"/>
    <w:rsid w:val="00013B01"/>
    <w:rsid w:val="00013C42"/>
    <w:rsid w:val="00013CE7"/>
    <w:rsid w:val="000164AA"/>
    <w:rsid w:val="00016AF6"/>
    <w:rsid w:val="00017C64"/>
    <w:rsid w:val="00021C91"/>
    <w:rsid w:val="000249D1"/>
    <w:rsid w:val="0002548A"/>
    <w:rsid w:val="000260DC"/>
    <w:rsid w:val="00026BE5"/>
    <w:rsid w:val="00030F8E"/>
    <w:rsid w:val="00031790"/>
    <w:rsid w:val="000339B7"/>
    <w:rsid w:val="00035E77"/>
    <w:rsid w:val="00037DC9"/>
    <w:rsid w:val="0004037B"/>
    <w:rsid w:val="00040385"/>
    <w:rsid w:val="000422DF"/>
    <w:rsid w:val="00042DA6"/>
    <w:rsid w:val="00043711"/>
    <w:rsid w:val="0004381D"/>
    <w:rsid w:val="00046113"/>
    <w:rsid w:val="00047F0B"/>
    <w:rsid w:val="00047F60"/>
    <w:rsid w:val="000547A6"/>
    <w:rsid w:val="00054CD2"/>
    <w:rsid w:val="000579D4"/>
    <w:rsid w:val="00060715"/>
    <w:rsid w:val="0006081A"/>
    <w:rsid w:val="000618EC"/>
    <w:rsid w:val="000620A5"/>
    <w:rsid w:val="00065009"/>
    <w:rsid w:val="0007098E"/>
    <w:rsid w:val="00072458"/>
    <w:rsid w:val="00072681"/>
    <w:rsid w:val="00073026"/>
    <w:rsid w:val="000731F3"/>
    <w:rsid w:val="000746DF"/>
    <w:rsid w:val="0007729A"/>
    <w:rsid w:val="00077558"/>
    <w:rsid w:val="000776E4"/>
    <w:rsid w:val="0007772F"/>
    <w:rsid w:val="00083526"/>
    <w:rsid w:val="0008447E"/>
    <w:rsid w:val="00085297"/>
    <w:rsid w:val="00087769"/>
    <w:rsid w:val="00091C28"/>
    <w:rsid w:val="00092CDD"/>
    <w:rsid w:val="00095A0D"/>
    <w:rsid w:val="0009605A"/>
    <w:rsid w:val="00096BD7"/>
    <w:rsid w:val="00097057"/>
    <w:rsid w:val="000A19B7"/>
    <w:rsid w:val="000A32AA"/>
    <w:rsid w:val="000A4B3F"/>
    <w:rsid w:val="000A52A9"/>
    <w:rsid w:val="000A7498"/>
    <w:rsid w:val="000B1156"/>
    <w:rsid w:val="000B2747"/>
    <w:rsid w:val="000B5B2C"/>
    <w:rsid w:val="000B6244"/>
    <w:rsid w:val="000B6283"/>
    <w:rsid w:val="000B6AFD"/>
    <w:rsid w:val="000B6BCF"/>
    <w:rsid w:val="000B7D58"/>
    <w:rsid w:val="000C0976"/>
    <w:rsid w:val="000C0DAC"/>
    <w:rsid w:val="000C6116"/>
    <w:rsid w:val="000C6423"/>
    <w:rsid w:val="000C6F0C"/>
    <w:rsid w:val="000C7DB2"/>
    <w:rsid w:val="000D06A3"/>
    <w:rsid w:val="000D118C"/>
    <w:rsid w:val="000D4FF4"/>
    <w:rsid w:val="000D5260"/>
    <w:rsid w:val="000D609D"/>
    <w:rsid w:val="000D70B3"/>
    <w:rsid w:val="000D7E34"/>
    <w:rsid w:val="000E09B7"/>
    <w:rsid w:val="000E17D6"/>
    <w:rsid w:val="000E1AD4"/>
    <w:rsid w:val="000E1B90"/>
    <w:rsid w:val="000E2867"/>
    <w:rsid w:val="000E2A97"/>
    <w:rsid w:val="000E3A1E"/>
    <w:rsid w:val="000E3F4B"/>
    <w:rsid w:val="000E44B7"/>
    <w:rsid w:val="000E62E5"/>
    <w:rsid w:val="000E70A8"/>
    <w:rsid w:val="000F0D2D"/>
    <w:rsid w:val="000F13F4"/>
    <w:rsid w:val="000F15B1"/>
    <w:rsid w:val="000F3A86"/>
    <w:rsid w:val="000F3BE6"/>
    <w:rsid w:val="000F3E6E"/>
    <w:rsid w:val="000F5BAE"/>
    <w:rsid w:val="000F6B80"/>
    <w:rsid w:val="000F7B2B"/>
    <w:rsid w:val="00101829"/>
    <w:rsid w:val="001019BD"/>
    <w:rsid w:val="00104558"/>
    <w:rsid w:val="00105639"/>
    <w:rsid w:val="001056ED"/>
    <w:rsid w:val="0010618C"/>
    <w:rsid w:val="0010676E"/>
    <w:rsid w:val="001077D4"/>
    <w:rsid w:val="00107883"/>
    <w:rsid w:val="00111B04"/>
    <w:rsid w:val="0011353A"/>
    <w:rsid w:val="00113633"/>
    <w:rsid w:val="00114712"/>
    <w:rsid w:val="001165FC"/>
    <w:rsid w:val="00121869"/>
    <w:rsid w:val="00121DE0"/>
    <w:rsid w:val="00122033"/>
    <w:rsid w:val="001242EF"/>
    <w:rsid w:val="00124B87"/>
    <w:rsid w:val="00124C05"/>
    <w:rsid w:val="00124F9D"/>
    <w:rsid w:val="00126F38"/>
    <w:rsid w:val="001271D1"/>
    <w:rsid w:val="00127E9C"/>
    <w:rsid w:val="00131387"/>
    <w:rsid w:val="00131EF4"/>
    <w:rsid w:val="00133731"/>
    <w:rsid w:val="00133EEB"/>
    <w:rsid w:val="001342F8"/>
    <w:rsid w:val="001367CD"/>
    <w:rsid w:val="001369C3"/>
    <w:rsid w:val="00136CEB"/>
    <w:rsid w:val="0013715E"/>
    <w:rsid w:val="001375AD"/>
    <w:rsid w:val="0014008C"/>
    <w:rsid w:val="00140586"/>
    <w:rsid w:val="00141FD3"/>
    <w:rsid w:val="0014450A"/>
    <w:rsid w:val="001448D1"/>
    <w:rsid w:val="0014621D"/>
    <w:rsid w:val="00147FF3"/>
    <w:rsid w:val="00153777"/>
    <w:rsid w:val="0016087C"/>
    <w:rsid w:val="00161ADD"/>
    <w:rsid w:val="00162525"/>
    <w:rsid w:val="00164336"/>
    <w:rsid w:val="00166099"/>
    <w:rsid w:val="00166200"/>
    <w:rsid w:val="001663D4"/>
    <w:rsid w:val="00166999"/>
    <w:rsid w:val="001669DC"/>
    <w:rsid w:val="00166A68"/>
    <w:rsid w:val="00166DF4"/>
    <w:rsid w:val="00167EB4"/>
    <w:rsid w:val="0017016E"/>
    <w:rsid w:val="00170320"/>
    <w:rsid w:val="00171B50"/>
    <w:rsid w:val="001723EC"/>
    <w:rsid w:val="001724B6"/>
    <w:rsid w:val="00172520"/>
    <w:rsid w:val="00172A27"/>
    <w:rsid w:val="00174A9C"/>
    <w:rsid w:val="00174D3A"/>
    <w:rsid w:val="001767CD"/>
    <w:rsid w:val="00180AFD"/>
    <w:rsid w:val="001811E2"/>
    <w:rsid w:val="00183FB1"/>
    <w:rsid w:val="00184FA9"/>
    <w:rsid w:val="001850AD"/>
    <w:rsid w:val="00187297"/>
    <w:rsid w:val="00187C21"/>
    <w:rsid w:val="00187D67"/>
    <w:rsid w:val="00187FFC"/>
    <w:rsid w:val="00190FD1"/>
    <w:rsid w:val="001910D7"/>
    <w:rsid w:val="00191AA1"/>
    <w:rsid w:val="001931E1"/>
    <w:rsid w:val="001939F1"/>
    <w:rsid w:val="00194514"/>
    <w:rsid w:val="00195329"/>
    <w:rsid w:val="00197DD0"/>
    <w:rsid w:val="001A36C9"/>
    <w:rsid w:val="001A37E7"/>
    <w:rsid w:val="001A5B2C"/>
    <w:rsid w:val="001A77B1"/>
    <w:rsid w:val="001A7C1F"/>
    <w:rsid w:val="001B06C5"/>
    <w:rsid w:val="001B0789"/>
    <w:rsid w:val="001B1181"/>
    <w:rsid w:val="001B1AF1"/>
    <w:rsid w:val="001B1F8C"/>
    <w:rsid w:val="001B260B"/>
    <w:rsid w:val="001B2ABD"/>
    <w:rsid w:val="001B4AF7"/>
    <w:rsid w:val="001B516C"/>
    <w:rsid w:val="001C3803"/>
    <w:rsid w:val="001C38DC"/>
    <w:rsid w:val="001C402D"/>
    <w:rsid w:val="001C5C3E"/>
    <w:rsid w:val="001C67C0"/>
    <w:rsid w:val="001C7700"/>
    <w:rsid w:val="001D3791"/>
    <w:rsid w:val="001D4CD3"/>
    <w:rsid w:val="001D5975"/>
    <w:rsid w:val="001D66D8"/>
    <w:rsid w:val="001D6D1E"/>
    <w:rsid w:val="001E1D23"/>
    <w:rsid w:val="001E20B7"/>
    <w:rsid w:val="001E2842"/>
    <w:rsid w:val="001E32FD"/>
    <w:rsid w:val="001E3822"/>
    <w:rsid w:val="001E450C"/>
    <w:rsid w:val="001E4ED4"/>
    <w:rsid w:val="001E5706"/>
    <w:rsid w:val="001E61F7"/>
    <w:rsid w:val="001F053D"/>
    <w:rsid w:val="001F1114"/>
    <w:rsid w:val="001F2C28"/>
    <w:rsid w:val="001F5487"/>
    <w:rsid w:val="001F6D58"/>
    <w:rsid w:val="00200C6B"/>
    <w:rsid w:val="00200FB5"/>
    <w:rsid w:val="002026F3"/>
    <w:rsid w:val="002031D6"/>
    <w:rsid w:val="00203666"/>
    <w:rsid w:val="00203940"/>
    <w:rsid w:val="00203CCD"/>
    <w:rsid w:val="00204AB0"/>
    <w:rsid w:val="0020545B"/>
    <w:rsid w:val="00205F11"/>
    <w:rsid w:val="00206630"/>
    <w:rsid w:val="002068A5"/>
    <w:rsid w:val="00207C18"/>
    <w:rsid w:val="00210ED7"/>
    <w:rsid w:val="00212717"/>
    <w:rsid w:val="002137F0"/>
    <w:rsid w:val="00214631"/>
    <w:rsid w:val="00215821"/>
    <w:rsid w:val="00216FB7"/>
    <w:rsid w:val="00217FBE"/>
    <w:rsid w:val="00221799"/>
    <w:rsid w:val="002224C6"/>
    <w:rsid w:val="00223D9E"/>
    <w:rsid w:val="00224AD2"/>
    <w:rsid w:val="00225EA3"/>
    <w:rsid w:val="00232037"/>
    <w:rsid w:val="002327FC"/>
    <w:rsid w:val="0023304C"/>
    <w:rsid w:val="00233AEB"/>
    <w:rsid w:val="00233C91"/>
    <w:rsid w:val="0023430B"/>
    <w:rsid w:val="0023482B"/>
    <w:rsid w:val="002357E5"/>
    <w:rsid w:val="002374FD"/>
    <w:rsid w:val="00237865"/>
    <w:rsid w:val="00240DD9"/>
    <w:rsid w:val="002421E8"/>
    <w:rsid w:val="00243193"/>
    <w:rsid w:val="00244C06"/>
    <w:rsid w:val="00247228"/>
    <w:rsid w:val="00250521"/>
    <w:rsid w:val="00253E8B"/>
    <w:rsid w:val="00256132"/>
    <w:rsid w:val="00257184"/>
    <w:rsid w:val="002608ED"/>
    <w:rsid w:val="00264940"/>
    <w:rsid w:val="00265004"/>
    <w:rsid w:val="00267E7E"/>
    <w:rsid w:val="00270092"/>
    <w:rsid w:val="0027355A"/>
    <w:rsid w:val="002737F6"/>
    <w:rsid w:val="002742DC"/>
    <w:rsid w:val="00274C6E"/>
    <w:rsid w:val="00274E7A"/>
    <w:rsid w:val="002767F5"/>
    <w:rsid w:val="002768E7"/>
    <w:rsid w:val="00276E42"/>
    <w:rsid w:val="0027706C"/>
    <w:rsid w:val="0028034C"/>
    <w:rsid w:val="00281767"/>
    <w:rsid w:val="002818B9"/>
    <w:rsid w:val="002818D2"/>
    <w:rsid w:val="00281D52"/>
    <w:rsid w:val="00281DF0"/>
    <w:rsid w:val="00282495"/>
    <w:rsid w:val="00284884"/>
    <w:rsid w:val="00284E8A"/>
    <w:rsid w:val="002855B1"/>
    <w:rsid w:val="00287967"/>
    <w:rsid w:val="0029290A"/>
    <w:rsid w:val="00292B57"/>
    <w:rsid w:val="0029307C"/>
    <w:rsid w:val="00293E39"/>
    <w:rsid w:val="00297E3C"/>
    <w:rsid w:val="002A0287"/>
    <w:rsid w:val="002A1683"/>
    <w:rsid w:val="002A1C0F"/>
    <w:rsid w:val="002A330F"/>
    <w:rsid w:val="002A37F7"/>
    <w:rsid w:val="002A4A0D"/>
    <w:rsid w:val="002A5982"/>
    <w:rsid w:val="002B1D7F"/>
    <w:rsid w:val="002B274D"/>
    <w:rsid w:val="002B5701"/>
    <w:rsid w:val="002B782A"/>
    <w:rsid w:val="002C0E5A"/>
    <w:rsid w:val="002C1D74"/>
    <w:rsid w:val="002C1DC5"/>
    <w:rsid w:val="002C4A85"/>
    <w:rsid w:val="002C4ADC"/>
    <w:rsid w:val="002C72FD"/>
    <w:rsid w:val="002D0005"/>
    <w:rsid w:val="002D1A38"/>
    <w:rsid w:val="002D20BD"/>
    <w:rsid w:val="002D2CE6"/>
    <w:rsid w:val="002D2E9B"/>
    <w:rsid w:val="002D64DB"/>
    <w:rsid w:val="002D7374"/>
    <w:rsid w:val="002D7A71"/>
    <w:rsid w:val="002E1BB9"/>
    <w:rsid w:val="002E4485"/>
    <w:rsid w:val="002E5FB5"/>
    <w:rsid w:val="002E6389"/>
    <w:rsid w:val="002F014B"/>
    <w:rsid w:val="002F202E"/>
    <w:rsid w:val="002F30F3"/>
    <w:rsid w:val="002F3AC5"/>
    <w:rsid w:val="002F44E5"/>
    <w:rsid w:val="002F4A40"/>
    <w:rsid w:val="002F5382"/>
    <w:rsid w:val="002F5CF5"/>
    <w:rsid w:val="002F61C9"/>
    <w:rsid w:val="002F7949"/>
    <w:rsid w:val="00300826"/>
    <w:rsid w:val="00300E09"/>
    <w:rsid w:val="003038AA"/>
    <w:rsid w:val="00304371"/>
    <w:rsid w:val="003049D8"/>
    <w:rsid w:val="003054CF"/>
    <w:rsid w:val="003120E0"/>
    <w:rsid w:val="00312171"/>
    <w:rsid w:val="00312712"/>
    <w:rsid w:val="00313A8D"/>
    <w:rsid w:val="00313EFD"/>
    <w:rsid w:val="0031724B"/>
    <w:rsid w:val="003202B5"/>
    <w:rsid w:val="0032370C"/>
    <w:rsid w:val="003240E3"/>
    <w:rsid w:val="00325BDC"/>
    <w:rsid w:val="003264DD"/>
    <w:rsid w:val="0032699B"/>
    <w:rsid w:val="003269B7"/>
    <w:rsid w:val="00327053"/>
    <w:rsid w:val="00327490"/>
    <w:rsid w:val="00330FB0"/>
    <w:rsid w:val="00331099"/>
    <w:rsid w:val="00331FD0"/>
    <w:rsid w:val="0033416B"/>
    <w:rsid w:val="00335044"/>
    <w:rsid w:val="00335F45"/>
    <w:rsid w:val="00337742"/>
    <w:rsid w:val="0034168C"/>
    <w:rsid w:val="00344A1F"/>
    <w:rsid w:val="00344E8C"/>
    <w:rsid w:val="00344ED5"/>
    <w:rsid w:val="00345493"/>
    <w:rsid w:val="00345E15"/>
    <w:rsid w:val="00346986"/>
    <w:rsid w:val="00346DDA"/>
    <w:rsid w:val="003474F6"/>
    <w:rsid w:val="003479FF"/>
    <w:rsid w:val="00350177"/>
    <w:rsid w:val="00351BA9"/>
    <w:rsid w:val="003537DD"/>
    <w:rsid w:val="00355019"/>
    <w:rsid w:val="003565B1"/>
    <w:rsid w:val="00356ACD"/>
    <w:rsid w:val="00363215"/>
    <w:rsid w:val="0036524F"/>
    <w:rsid w:val="00367110"/>
    <w:rsid w:val="00370047"/>
    <w:rsid w:val="00370141"/>
    <w:rsid w:val="0037084A"/>
    <w:rsid w:val="003718CD"/>
    <w:rsid w:val="00372437"/>
    <w:rsid w:val="00372712"/>
    <w:rsid w:val="00373773"/>
    <w:rsid w:val="00373A0E"/>
    <w:rsid w:val="00373DD7"/>
    <w:rsid w:val="00374335"/>
    <w:rsid w:val="0037691E"/>
    <w:rsid w:val="0037762C"/>
    <w:rsid w:val="0038025C"/>
    <w:rsid w:val="00381273"/>
    <w:rsid w:val="00381809"/>
    <w:rsid w:val="00382233"/>
    <w:rsid w:val="0038281E"/>
    <w:rsid w:val="00382CCA"/>
    <w:rsid w:val="00382F69"/>
    <w:rsid w:val="00382F95"/>
    <w:rsid w:val="00383EB5"/>
    <w:rsid w:val="00384972"/>
    <w:rsid w:val="00390F37"/>
    <w:rsid w:val="003914B8"/>
    <w:rsid w:val="003946D1"/>
    <w:rsid w:val="003949CD"/>
    <w:rsid w:val="00396BEA"/>
    <w:rsid w:val="003971E3"/>
    <w:rsid w:val="003A103F"/>
    <w:rsid w:val="003A181E"/>
    <w:rsid w:val="003A2CD8"/>
    <w:rsid w:val="003A3B35"/>
    <w:rsid w:val="003A4746"/>
    <w:rsid w:val="003A4B73"/>
    <w:rsid w:val="003A67C8"/>
    <w:rsid w:val="003B1846"/>
    <w:rsid w:val="003B517E"/>
    <w:rsid w:val="003B536C"/>
    <w:rsid w:val="003B66A9"/>
    <w:rsid w:val="003B6B2A"/>
    <w:rsid w:val="003B789F"/>
    <w:rsid w:val="003B7B8C"/>
    <w:rsid w:val="003C02CD"/>
    <w:rsid w:val="003C1C1A"/>
    <w:rsid w:val="003C216A"/>
    <w:rsid w:val="003C263A"/>
    <w:rsid w:val="003C42F7"/>
    <w:rsid w:val="003C6359"/>
    <w:rsid w:val="003C69B5"/>
    <w:rsid w:val="003C6A8C"/>
    <w:rsid w:val="003C7083"/>
    <w:rsid w:val="003D2271"/>
    <w:rsid w:val="003D4183"/>
    <w:rsid w:val="003D41E5"/>
    <w:rsid w:val="003D64C6"/>
    <w:rsid w:val="003E0985"/>
    <w:rsid w:val="003E0A88"/>
    <w:rsid w:val="003E0C23"/>
    <w:rsid w:val="003E1792"/>
    <w:rsid w:val="003E1951"/>
    <w:rsid w:val="003E25E8"/>
    <w:rsid w:val="003E32EC"/>
    <w:rsid w:val="003E3B1E"/>
    <w:rsid w:val="003E5B90"/>
    <w:rsid w:val="003F059E"/>
    <w:rsid w:val="003F076D"/>
    <w:rsid w:val="003F26DF"/>
    <w:rsid w:val="003F272B"/>
    <w:rsid w:val="003F27E7"/>
    <w:rsid w:val="003F5911"/>
    <w:rsid w:val="003F631F"/>
    <w:rsid w:val="003F63CD"/>
    <w:rsid w:val="00400264"/>
    <w:rsid w:val="00401F6E"/>
    <w:rsid w:val="00402443"/>
    <w:rsid w:val="00402B82"/>
    <w:rsid w:val="004032AA"/>
    <w:rsid w:val="004035EB"/>
    <w:rsid w:val="00405C4F"/>
    <w:rsid w:val="00410FA4"/>
    <w:rsid w:val="00411FE2"/>
    <w:rsid w:val="004128B7"/>
    <w:rsid w:val="004142F6"/>
    <w:rsid w:val="00414778"/>
    <w:rsid w:val="00416BDB"/>
    <w:rsid w:val="004173AE"/>
    <w:rsid w:val="004174AA"/>
    <w:rsid w:val="00420D5B"/>
    <w:rsid w:val="00421089"/>
    <w:rsid w:val="004212CC"/>
    <w:rsid w:val="004218F3"/>
    <w:rsid w:val="00421F02"/>
    <w:rsid w:val="00423221"/>
    <w:rsid w:val="00425295"/>
    <w:rsid w:val="00425CDB"/>
    <w:rsid w:val="00426B57"/>
    <w:rsid w:val="00426DC6"/>
    <w:rsid w:val="0042742D"/>
    <w:rsid w:val="00427CA7"/>
    <w:rsid w:val="00430F68"/>
    <w:rsid w:val="00431CDE"/>
    <w:rsid w:val="00432610"/>
    <w:rsid w:val="00432F3E"/>
    <w:rsid w:val="004335BC"/>
    <w:rsid w:val="00433DC4"/>
    <w:rsid w:val="0044048D"/>
    <w:rsid w:val="004425F3"/>
    <w:rsid w:val="00442900"/>
    <w:rsid w:val="00442D8E"/>
    <w:rsid w:val="004466C5"/>
    <w:rsid w:val="004466F4"/>
    <w:rsid w:val="0044688C"/>
    <w:rsid w:val="0044775D"/>
    <w:rsid w:val="00450975"/>
    <w:rsid w:val="0045191D"/>
    <w:rsid w:val="004526FA"/>
    <w:rsid w:val="00454C68"/>
    <w:rsid w:val="00454F06"/>
    <w:rsid w:val="00457FA2"/>
    <w:rsid w:val="00460F50"/>
    <w:rsid w:val="004630CA"/>
    <w:rsid w:val="004633F0"/>
    <w:rsid w:val="00463AED"/>
    <w:rsid w:val="00464511"/>
    <w:rsid w:val="00465B52"/>
    <w:rsid w:val="00466CC8"/>
    <w:rsid w:val="00467568"/>
    <w:rsid w:val="00470130"/>
    <w:rsid w:val="00471BFF"/>
    <w:rsid w:val="00472B41"/>
    <w:rsid w:val="00472C14"/>
    <w:rsid w:val="004748BA"/>
    <w:rsid w:val="0047598B"/>
    <w:rsid w:val="0047663D"/>
    <w:rsid w:val="0048079B"/>
    <w:rsid w:val="00480BD2"/>
    <w:rsid w:val="0048401B"/>
    <w:rsid w:val="004840BD"/>
    <w:rsid w:val="004848E4"/>
    <w:rsid w:val="00484EF9"/>
    <w:rsid w:val="00486059"/>
    <w:rsid w:val="00486F9C"/>
    <w:rsid w:val="00490B4A"/>
    <w:rsid w:val="00491062"/>
    <w:rsid w:val="004918B4"/>
    <w:rsid w:val="00495A4B"/>
    <w:rsid w:val="004A1607"/>
    <w:rsid w:val="004A2F60"/>
    <w:rsid w:val="004A3BD4"/>
    <w:rsid w:val="004A43FD"/>
    <w:rsid w:val="004A54BB"/>
    <w:rsid w:val="004A5DC0"/>
    <w:rsid w:val="004A707C"/>
    <w:rsid w:val="004A7480"/>
    <w:rsid w:val="004A770D"/>
    <w:rsid w:val="004B06EF"/>
    <w:rsid w:val="004B26DE"/>
    <w:rsid w:val="004B2E92"/>
    <w:rsid w:val="004B332A"/>
    <w:rsid w:val="004B6127"/>
    <w:rsid w:val="004B620B"/>
    <w:rsid w:val="004B643F"/>
    <w:rsid w:val="004B6A6B"/>
    <w:rsid w:val="004B6AFC"/>
    <w:rsid w:val="004C130C"/>
    <w:rsid w:val="004C3164"/>
    <w:rsid w:val="004C3F15"/>
    <w:rsid w:val="004C3F6B"/>
    <w:rsid w:val="004C7B98"/>
    <w:rsid w:val="004C7C5E"/>
    <w:rsid w:val="004D0039"/>
    <w:rsid w:val="004D1072"/>
    <w:rsid w:val="004D261E"/>
    <w:rsid w:val="004D360E"/>
    <w:rsid w:val="004D4DE5"/>
    <w:rsid w:val="004D6080"/>
    <w:rsid w:val="004D675F"/>
    <w:rsid w:val="004D6A06"/>
    <w:rsid w:val="004D6DB3"/>
    <w:rsid w:val="004D78BC"/>
    <w:rsid w:val="004E2724"/>
    <w:rsid w:val="004E4019"/>
    <w:rsid w:val="004E62BF"/>
    <w:rsid w:val="004E7107"/>
    <w:rsid w:val="004E7458"/>
    <w:rsid w:val="004F0B58"/>
    <w:rsid w:val="004F32FB"/>
    <w:rsid w:val="004F3711"/>
    <w:rsid w:val="004F4099"/>
    <w:rsid w:val="00505255"/>
    <w:rsid w:val="00505F6F"/>
    <w:rsid w:val="005063AB"/>
    <w:rsid w:val="00506C47"/>
    <w:rsid w:val="005077FC"/>
    <w:rsid w:val="00507A77"/>
    <w:rsid w:val="005102D1"/>
    <w:rsid w:val="00510819"/>
    <w:rsid w:val="00510A7E"/>
    <w:rsid w:val="00511959"/>
    <w:rsid w:val="0051451B"/>
    <w:rsid w:val="00514F42"/>
    <w:rsid w:val="005162B3"/>
    <w:rsid w:val="00517AD1"/>
    <w:rsid w:val="00517E37"/>
    <w:rsid w:val="005202FE"/>
    <w:rsid w:val="00521243"/>
    <w:rsid w:val="00521491"/>
    <w:rsid w:val="005214AA"/>
    <w:rsid w:val="00523006"/>
    <w:rsid w:val="00523065"/>
    <w:rsid w:val="0052333E"/>
    <w:rsid w:val="00524CAB"/>
    <w:rsid w:val="00530E0A"/>
    <w:rsid w:val="005316A5"/>
    <w:rsid w:val="0053180A"/>
    <w:rsid w:val="00531B30"/>
    <w:rsid w:val="00533051"/>
    <w:rsid w:val="00535CF8"/>
    <w:rsid w:val="00535D86"/>
    <w:rsid w:val="00536219"/>
    <w:rsid w:val="005376EB"/>
    <w:rsid w:val="00537BA6"/>
    <w:rsid w:val="00545A33"/>
    <w:rsid w:val="005466C1"/>
    <w:rsid w:val="00547795"/>
    <w:rsid w:val="005479B2"/>
    <w:rsid w:val="00551C07"/>
    <w:rsid w:val="00555A25"/>
    <w:rsid w:val="005566C4"/>
    <w:rsid w:val="00556FE7"/>
    <w:rsid w:val="005603CE"/>
    <w:rsid w:val="00560BAD"/>
    <w:rsid w:val="00561DCF"/>
    <w:rsid w:val="00563179"/>
    <w:rsid w:val="00563599"/>
    <w:rsid w:val="00564806"/>
    <w:rsid w:val="0056506B"/>
    <w:rsid w:val="005653D3"/>
    <w:rsid w:val="00565C90"/>
    <w:rsid w:val="00567842"/>
    <w:rsid w:val="00567857"/>
    <w:rsid w:val="00567914"/>
    <w:rsid w:val="005708E4"/>
    <w:rsid w:val="0057402E"/>
    <w:rsid w:val="00576177"/>
    <w:rsid w:val="00576F65"/>
    <w:rsid w:val="00582F86"/>
    <w:rsid w:val="00584B65"/>
    <w:rsid w:val="0058647B"/>
    <w:rsid w:val="00587524"/>
    <w:rsid w:val="005902F4"/>
    <w:rsid w:val="00591B61"/>
    <w:rsid w:val="005933AB"/>
    <w:rsid w:val="0059396A"/>
    <w:rsid w:val="00593D3A"/>
    <w:rsid w:val="0059548A"/>
    <w:rsid w:val="0059694A"/>
    <w:rsid w:val="005976A9"/>
    <w:rsid w:val="00597BE8"/>
    <w:rsid w:val="005A06D6"/>
    <w:rsid w:val="005A10EA"/>
    <w:rsid w:val="005A185D"/>
    <w:rsid w:val="005A18DA"/>
    <w:rsid w:val="005A348B"/>
    <w:rsid w:val="005A45E5"/>
    <w:rsid w:val="005A49C5"/>
    <w:rsid w:val="005A5C84"/>
    <w:rsid w:val="005B008D"/>
    <w:rsid w:val="005B197A"/>
    <w:rsid w:val="005B2FD8"/>
    <w:rsid w:val="005B45A2"/>
    <w:rsid w:val="005B4780"/>
    <w:rsid w:val="005B5699"/>
    <w:rsid w:val="005B6259"/>
    <w:rsid w:val="005B6AB3"/>
    <w:rsid w:val="005B7527"/>
    <w:rsid w:val="005B771C"/>
    <w:rsid w:val="005C1753"/>
    <w:rsid w:val="005C4C7B"/>
    <w:rsid w:val="005C5B60"/>
    <w:rsid w:val="005C6234"/>
    <w:rsid w:val="005C7493"/>
    <w:rsid w:val="005C77BA"/>
    <w:rsid w:val="005C7A98"/>
    <w:rsid w:val="005C7FD2"/>
    <w:rsid w:val="005D0CF9"/>
    <w:rsid w:val="005D0D6B"/>
    <w:rsid w:val="005D27D0"/>
    <w:rsid w:val="005D3021"/>
    <w:rsid w:val="005D3B06"/>
    <w:rsid w:val="005D4542"/>
    <w:rsid w:val="005D50D3"/>
    <w:rsid w:val="005D54B6"/>
    <w:rsid w:val="005D5615"/>
    <w:rsid w:val="005D6575"/>
    <w:rsid w:val="005D7F58"/>
    <w:rsid w:val="005E05A7"/>
    <w:rsid w:val="005E18BD"/>
    <w:rsid w:val="005E2E50"/>
    <w:rsid w:val="005E3E1B"/>
    <w:rsid w:val="005E4823"/>
    <w:rsid w:val="005E4CA7"/>
    <w:rsid w:val="005E4ECB"/>
    <w:rsid w:val="005E4FDC"/>
    <w:rsid w:val="005E6366"/>
    <w:rsid w:val="005E6D49"/>
    <w:rsid w:val="005F1D62"/>
    <w:rsid w:val="005F208D"/>
    <w:rsid w:val="005F2775"/>
    <w:rsid w:val="005F29E2"/>
    <w:rsid w:val="005F2F55"/>
    <w:rsid w:val="005F56FD"/>
    <w:rsid w:val="005F6C8E"/>
    <w:rsid w:val="00600F36"/>
    <w:rsid w:val="00600FC5"/>
    <w:rsid w:val="00601C1F"/>
    <w:rsid w:val="00601EBE"/>
    <w:rsid w:val="00601EFA"/>
    <w:rsid w:val="006022A7"/>
    <w:rsid w:val="006022BC"/>
    <w:rsid w:val="00602AAF"/>
    <w:rsid w:val="00603201"/>
    <w:rsid w:val="006057B5"/>
    <w:rsid w:val="0060605C"/>
    <w:rsid w:val="006061DA"/>
    <w:rsid w:val="006075D3"/>
    <w:rsid w:val="00607C2F"/>
    <w:rsid w:val="00610C6D"/>
    <w:rsid w:val="00610FB7"/>
    <w:rsid w:val="006160A2"/>
    <w:rsid w:val="00617D48"/>
    <w:rsid w:val="006206E3"/>
    <w:rsid w:val="00621BBB"/>
    <w:rsid w:val="00621C4E"/>
    <w:rsid w:val="00621D9C"/>
    <w:rsid w:val="00622BBB"/>
    <w:rsid w:val="00622F44"/>
    <w:rsid w:val="00623E43"/>
    <w:rsid w:val="00627099"/>
    <w:rsid w:val="006301C5"/>
    <w:rsid w:val="0063075F"/>
    <w:rsid w:val="00630E8D"/>
    <w:rsid w:val="006326D8"/>
    <w:rsid w:val="00634327"/>
    <w:rsid w:val="00637089"/>
    <w:rsid w:val="00637D4E"/>
    <w:rsid w:val="00640BA0"/>
    <w:rsid w:val="006413AF"/>
    <w:rsid w:val="006415EB"/>
    <w:rsid w:val="00641D0C"/>
    <w:rsid w:val="00643057"/>
    <w:rsid w:val="00644CB4"/>
    <w:rsid w:val="00645ACA"/>
    <w:rsid w:val="00645B1D"/>
    <w:rsid w:val="0064694B"/>
    <w:rsid w:val="00647561"/>
    <w:rsid w:val="00650FE9"/>
    <w:rsid w:val="00651319"/>
    <w:rsid w:val="00651D17"/>
    <w:rsid w:val="00652893"/>
    <w:rsid w:val="00654551"/>
    <w:rsid w:val="00655BC4"/>
    <w:rsid w:val="00657EDA"/>
    <w:rsid w:val="00664963"/>
    <w:rsid w:val="00666603"/>
    <w:rsid w:val="00666AE8"/>
    <w:rsid w:val="00666E1B"/>
    <w:rsid w:val="00670809"/>
    <w:rsid w:val="00670C46"/>
    <w:rsid w:val="006719CD"/>
    <w:rsid w:val="006722C8"/>
    <w:rsid w:val="00672654"/>
    <w:rsid w:val="00672A45"/>
    <w:rsid w:val="00673A94"/>
    <w:rsid w:val="006740EC"/>
    <w:rsid w:val="006753E2"/>
    <w:rsid w:val="0067552A"/>
    <w:rsid w:val="00681201"/>
    <w:rsid w:val="00681A5D"/>
    <w:rsid w:val="00682C03"/>
    <w:rsid w:val="00682CE7"/>
    <w:rsid w:val="00683040"/>
    <w:rsid w:val="00683DFC"/>
    <w:rsid w:val="00684BC4"/>
    <w:rsid w:val="006857E1"/>
    <w:rsid w:val="00687DFF"/>
    <w:rsid w:val="00690486"/>
    <w:rsid w:val="0069151B"/>
    <w:rsid w:val="00694012"/>
    <w:rsid w:val="006947C4"/>
    <w:rsid w:val="00694B95"/>
    <w:rsid w:val="006952D8"/>
    <w:rsid w:val="00696B4A"/>
    <w:rsid w:val="00697233"/>
    <w:rsid w:val="0069762A"/>
    <w:rsid w:val="006A0603"/>
    <w:rsid w:val="006A1655"/>
    <w:rsid w:val="006A3521"/>
    <w:rsid w:val="006A472C"/>
    <w:rsid w:val="006A5C16"/>
    <w:rsid w:val="006A6BA3"/>
    <w:rsid w:val="006A77C4"/>
    <w:rsid w:val="006A78D4"/>
    <w:rsid w:val="006A7F97"/>
    <w:rsid w:val="006B01EE"/>
    <w:rsid w:val="006B0309"/>
    <w:rsid w:val="006B108C"/>
    <w:rsid w:val="006B1E08"/>
    <w:rsid w:val="006B22DD"/>
    <w:rsid w:val="006B4530"/>
    <w:rsid w:val="006B4531"/>
    <w:rsid w:val="006B719F"/>
    <w:rsid w:val="006C0204"/>
    <w:rsid w:val="006C04D3"/>
    <w:rsid w:val="006C11DD"/>
    <w:rsid w:val="006C26A4"/>
    <w:rsid w:val="006C26C7"/>
    <w:rsid w:val="006C2A60"/>
    <w:rsid w:val="006C2EF4"/>
    <w:rsid w:val="006C6921"/>
    <w:rsid w:val="006D02F9"/>
    <w:rsid w:val="006D190D"/>
    <w:rsid w:val="006D371F"/>
    <w:rsid w:val="006D412A"/>
    <w:rsid w:val="006D4D39"/>
    <w:rsid w:val="006D5019"/>
    <w:rsid w:val="006D6CB2"/>
    <w:rsid w:val="006D6F2E"/>
    <w:rsid w:val="006E1B98"/>
    <w:rsid w:val="006E3876"/>
    <w:rsid w:val="006E42E5"/>
    <w:rsid w:val="006E4799"/>
    <w:rsid w:val="006E49D2"/>
    <w:rsid w:val="006E64F2"/>
    <w:rsid w:val="006F1133"/>
    <w:rsid w:val="006F5485"/>
    <w:rsid w:val="006F5F2B"/>
    <w:rsid w:val="006F6234"/>
    <w:rsid w:val="006F6F55"/>
    <w:rsid w:val="006F78DC"/>
    <w:rsid w:val="007007A1"/>
    <w:rsid w:val="00700BB4"/>
    <w:rsid w:val="007026C2"/>
    <w:rsid w:val="007037D5"/>
    <w:rsid w:val="00703EBF"/>
    <w:rsid w:val="00705CBD"/>
    <w:rsid w:val="007066AC"/>
    <w:rsid w:val="00712B78"/>
    <w:rsid w:val="00713D53"/>
    <w:rsid w:val="00714336"/>
    <w:rsid w:val="0071692E"/>
    <w:rsid w:val="007223A9"/>
    <w:rsid w:val="00724871"/>
    <w:rsid w:val="00724F65"/>
    <w:rsid w:val="007257A0"/>
    <w:rsid w:val="0072667E"/>
    <w:rsid w:val="00726B9D"/>
    <w:rsid w:val="00726E4F"/>
    <w:rsid w:val="00727BE6"/>
    <w:rsid w:val="0073024F"/>
    <w:rsid w:val="0073085C"/>
    <w:rsid w:val="00731224"/>
    <w:rsid w:val="0073226A"/>
    <w:rsid w:val="00735F17"/>
    <w:rsid w:val="007365CC"/>
    <w:rsid w:val="007365CE"/>
    <w:rsid w:val="00737EE1"/>
    <w:rsid w:val="00740030"/>
    <w:rsid w:val="00740933"/>
    <w:rsid w:val="00740B9C"/>
    <w:rsid w:val="00740FA4"/>
    <w:rsid w:val="007411BE"/>
    <w:rsid w:val="00742261"/>
    <w:rsid w:val="00742AAF"/>
    <w:rsid w:val="007440E7"/>
    <w:rsid w:val="00744B71"/>
    <w:rsid w:val="00744BFC"/>
    <w:rsid w:val="00745E9E"/>
    <w:rsid w:val="00746229"/>
    <w:rsid w:val="00746580"/>
    <w:rsid w:val="00751367"/>
    <w:rsid w:val="007528E3"/>
    <w:rsid w:val="00752FDE"/>
    <w:rsid w:val="00753B4C"/>
    <w:rsid w:val="0075477D"/>
    <w:rsid w:val="0075565C"/>
    <w:rsid w:val="007578EB"/>
    <w:rsid w:val="00760DB1"/>
    <w:rsid w:val="00760FA4"/>
    <w:rsid w:val="007623B5"/>
    <w:rsid w:val="00764934"/>
    <w:rsid w:val="0076658F"/>
    <w:rsid w:val="00770744"/>
    <w:rsid w:val="00771BE8"/>
    <w:rsid w:val="007738BE"/>
    <w:rsid w:val="00773D37"/>
    <w:rsid w:val="00774F6F"/>
    <w:rsid w:val="0077789F"/>
    <w:rsid w:val="00777E41"/>
    <w:rsid w:val="007814CF"/>
    <w:rsid w:val="00781864"/>
    <w:rsid w:val="007825FE"/>
    <w:rsid w:val="00782CAD"/>
    <w:rsid w:val="00783681"/>
    <w:rsid w:val="00783A7B"/>
    <w:rsid w:val="0078410F"/>
    <w:rsid w:val="00786BAB"/>
    <w:rsid w:val="00786D29"/>
    <w:rsid w:val="00786F6B"/>
    <w:rsid w:val="007873BA"/>
    <w:rsid w:val="00787534"/>
    <w:rsid w:val="00790EFE"/>
    <w:rsid w:val="007925C2"/>
    <w:rsid w:val="00793EC4"/>
    <w:rsid w:val="00795A91"/>
    <w:rsid w:val="0079659C"/>
    <w:rsid w:val="007A16CC"/>
    <w:rsid w:val="007A371F"/>
    <w:rsid w:val="007A5D8B"/>
    <w:rsid w:val="007B0617"/>
    <w:rsid w:val="007B3B8D"/>
    <w:rsid w:val="007B565B"/>
    <w:rsid w:val="007B6FC6"/>
    <w:rsid w:val="007B7C26"/>
    <w:rsid w:val="007C1BDD"/>
    <w:rsid w:val="007C1CD4"/>
    <w:rsid w:val="007C2065"/>
    <w:rsid w:val="007C289D"/>
    <w:rsid w:val="007C54DB"/>
    <w:rsid w:val="007C552C"/>
    <w:rsid w:val="007C591F"/>
    <w:rsid w:val="007C7B53"/>
    <w:rsid w:val="007D0814"/>
    <w:rsid w:val="007D0A71"/>
    <w:rsid w:val="007D27AB"/>
    <w:rsid w:val="007D391A"/>
    <w:rsid w:val="007D394B"/>
    <w:rsid w:val="007D4E05"/>
    <w:rsid w:val="007D5C21"/>
    <w:rsid w:val="007D5E0C"/>
    <w:rsid w:val="007D661F"/>
    <w:rsid w:val="007E03DD"/>
    <w:rsid w:val="007E0FD5"/>
    <w:rsid w:val="007E2B87"/>
    <w:rsid w:val="007E2F3D"/>
    <w:rsid w:val="007E2F4E"/>
    <w:rsid w:val="007E4517"/>
    <w:rsid w:val="007E7B75"/>
    <w:rsid w:val="007F2443"/>
    <w:rsid w:val="007F38CF"/>
    <w:rsid w:val="007F3A9C"/>
    <w:rsid w:val="007F3EB2"/>
    <w:rsid w:val="007F4603"/>
    <w:rsid w:val="007F4AEE"/>
    <w:rsid w:val="007F7ADE"/>
    <w:rsid w:val="0080206F"/>
    <w:rsid w:val="00802D42"/>
    <w:rsid w:val="00803802"/>
    <w:rsid w:val="00803DFA"/>
    <w:rsid w:val="00806A7B"/>
    <w:rsid w:val="00806FC8"/>
    <w:rsid w:val="00810CFB"/>
    <w:rsid w:val="00811452"/>
    <w:rsid w:val="00813075"/>
    <w:rsid w:val="00814B83"/>
    <w:rsid w:val="00817D3D"/>
    <w:rsid w:val="00820AA8"/>
    <w:rsid w:val="008215A1"/>
    <w:rsid w:val="00822D21"/>
    <w:rsid w:val="00824E51"/>
    <w:rsid w:val="00825A18"/>
    <w:rsid w:val="008264F0"/>
    <w:rsid w:val="00830248"/>
    <w:rsid w:val="00830FAD"/>
    <w:rsid w:val="008323BD"/>
    <w:rsid w:val="008327FE"/>
    <w:rsid w:val="00833455"/>
    <w:rsid w:val="008338AC"/>
    <w:rsid w:val="00835FC6"/>
    <w:rsid w:val="0083623D"/>
    <w:rsid w:val="00836302"/>
    <w:rsid w:val="00836310"/>
    <w:rsid w:val="00836DA7"/>
    <w:rsid w:val="00837CB3"/>
    <w:rsid w:val="008406C0"/>
    <w:rsid w:val="0084108F"/>
    <w:rsid w:val="00841E78"/>
    <w:rsid w:val="008429E8"/>
    <w:rsid w:val="00842E92"/>
    <w:rsid w:val="00844645"/>
    <w:rsid w:val="00846B11"/>
    <w:rsid w:val="00846EE2"/>
    <w:rsid w:val="00847DE9"/>
    <w:rsid w:val="008502DE"/>
    <w:rsid w:val="008507B1"/>
    <w:rsid w:val="008518AB"/>
    <w:rsid w:val="00853FCF"/>
    <w:rsid w:val="00854824"/>
    <w:rsid w:val="00855465"/>
    <w:rsid w:val="008564AE"/>
    <w:rsid w:val="00857165"/>
    <w:rsid w:val="00857F0D"/>
    <w:rsid w:val="00860E07"/>
    <w:rsid w:val="00860FB6"/>
    <w:rsid w:val="00862D18"/>
    <w:rsid w:val="00863F2C"/>
    <w:rsid w:val="00865646"/>
    <w:rsid w:val="00870535"/>
    <w:rsid w:val="00873A01"/>
    <w:rsid w:val="00873F95"/>
    <w:rsid w:val="00876D6F"/>
    <w:rsid w:val="008800EE"/>
    <w:rsid w:val="00880585"/>
    <w:rsid w:val="00881258"/>
    <w:rsid w:val="00881C86"/>
    <w:rsid w:val="0088234A"/>
    <w:rsid w:val="00883012"/>
    <w:rsid w:val="008835EF"/>
    <w:rsid w:val="00884139"/>
    <w:rsid w:val="0088466D"/>
    <w:rsid w:val="00884BD4"/>
    <w:rsid w:val="008852D9"/>
    <w:rsid w:val="00885574"/>
    <w:rsid w:val="00885D0F"/>
    <w:rsid w:val="0088638B"/>
    <w:rsid w:val="008872A4"/>
    <w:rsid w:val="0088782C"/>
    <w:rsid w:val="008906AF"/>
    <w:rsid w:val="00891446"/>
    <w:rsid w:val="00891935"/>
    <w:rsid w:val="008926A0"/>
    <w:rsid w:val="008931C2"/>
    <w:rsid w:val="0089472A"/>
    <w:rsid w:val="00894941"/>
    <w:rsid w:val="00896305"/>
    <w:rsid w:val="00896F92"/>
    <w:rsid w:val="008970D9"/>
    <w:rsid w:val="008A1E8A"/>
    <w:rsid w:val="008A2350"/>
    <w:rsid w:val="008A4DBD"/>
    <w:rsid w:val="008A7C2E"/>
    <w:rsid w:val="008B1D4F"/>
    <w:rsid w:val="008B3F08"/>
    <w:rsid w:val="008B3F97"/>
    <w:rsid w:val="008B46CA"/>
    <w:rsid w:val="008B4CCF"/>
    <w:rsid w:val="008B5EEF"/>
    <w:rsid w:val="008B6FD4"/>
    <w:rsid w:val="008C0033"/>
    <w:rsid w:val="008C17DA"/>
    <w:rsid w:val="008C1A0C"/>
    <w:rsid w:val="008C1AA3"/>
    <w:rsid w:val="008C2888"/>
    <w:rsid w:val="008C324A"/>
    <w:rsid w:val="008C3CE5"/>
    <w:rsid w:val="008C3EF0"/>
    <w:rsid w:val="008C5EE6"/>
    <w:rsid w:val="008C702C"/>
    <w:rsid w:val="008C7BA3"/>
    <w:rsid w:val="008D17E3"/>
    <w:rsid w:val="008D2325"/>
    <w:rsid w:val="008D24AF"/>
    <w:rsid w:val="008D46DE"/>
    <w:rsid w:val="008D474B"/>
    <w:rsid w:val="008D4DC7"/>
    <w:rsid w:val="008D5A5D"/>
    <w:rsid w:val="008E2A55"/>
    <w:rsid w:val="008E5D48"/>
    <w:rsid w:val="008E61A5"/>
    <w:rsid w:val="008E6B5F"/>
    <w:rsid w:val="008E7838"/>
    <w:rsid w:val="008F0B9C"/>
    <w:rsid w:val="008F0D15"/>
    <w:rsid w:val="008F0E45"/>
    <w:rsid w:val="008F20AC"/>
    <w:rsid w:val="008F2457"/>
    <w:rsid w:val="008F2BEA"/>
    <w:rsid w:val="008F4E8E"/>
    <w:rsid w:val="008F557B"/>
    <w:rsid w:val="008F7288"/>
    <w:rsid w:val="008F7A69"/>
    <w:rsid w:val="00902C17"/>
    <w:rsid w:val="009073A5"/>
    <w:rsid w:val="00907A93"/>
    <w:rsid w:val="00910B5F"/>
    <w:rsid w:val="00911ACD"/>
    <w:rsid w:val="00911EBA"/>
    <w:rsid w:val="00912751"/>
    <w:rsid w:val="00912BE7"/>
    <w:rsid w:val="009130A4"/>
    <w:rsid w:val="00914454"/>
    <w:rsid w:val="00915076"/>
    <w:rsid w:val="0091675F"/>
    <w:rsid w:val="00916F5F"/>
    <w:rsid w:val="00920A8D"/>
    <w:rsid w:val="0092160F"/>
    <w:rsid w:val="00922666"/>
    <w:rsid w:val="009226E6"/>
    <w:rsid w:val="00923A66"/>
    <w:rsid w:val="0092402A"/>
    <w:rsid w:val="00926C49"/>
    <w:rsid w:val="009317DF"/>
    <w:rsid w:val="009317F1"/>
    <w:rsid w:val="00932EAF"/>
    <w:rsid w:val="00933CAD"/>
    <w:rsid w:val="0093434C"/>
    <w:rsid w:val="00935D25"/>
    <w:rsid w:val="00935D74"/>
    <w:rsid w:val="00937875"/>
    <w:rsid w:val="00937EA1"/>
    <w:rsid w:val="00941F96"/>
    <w:rsid w:val="00942155"/>
    <w:rsid w:val="00942E37"/>
    <w:rsid w:val="009430C9"/>
    <w:rsid w:val="00944AFC"/>
    <w:rsid w:val="00945431"/>
    <w:rsid w:val="00946763"/>
    <w:rsid w:val="00947373"/>
    <w:rsid w:val="009478B9"/>
    <w:rsid w:val="00947C86"/>
    <w:rsid w:val="00947F95"/>
    <w:rsid w:val="00951207"/>
    <w:rsid w:val="0095129A"/>
    <w:rsid w:val="009521E2"/>
    <w:rsid w:val="00954794"/>
    <w:rsid w:val="009561A3"/>
    <w:rsid w:val="009566EA"/>
    <w:rsid w:val="00957C7E"/>
    <w:rsid w:val="009610D8"/>
    <w:rsid w:val="00963190"/>
    <w:rsid w:val="0096364B"/>
    <w:rsid w:val="009646AB"/>
    <w:rsid w:val="009663F7"/>
    <w:rsid w:val="00972812"/>
    <w:rsid w:val="009734D5"/>
    <w:rsid w:val="009743C6"/>
    <w:rsid w:val="0097582F"/>
    <w:rsid w:val="00977C7C"/>
    <w:rsid w:val="00981063"/>
    <w:rsid w:val="0098302F"/>
    <w:rsid w:val="00985B58"/>
    <w:rsid w:val="009877FE"/>
    <w:rsid w:val="00991C16"/>
    <w:rsid w:val="00993695"/>
    <w:rsid w:val="0099410A"/>
    <w:rsid w:val="00994474"/>
    <w:rsid w:val="00996771"/>
    <w:rsid w:val="00997A21"/>
    <w:rsid w:val="009A0172"/>
    <w:rsid w:val="009A0F07"/>
    <w:rsid w:val="009A2BA7"/>
    <w:rsid w:val="009A3A7E"/>
    <w:rsid w:val="009A4B70"/>
    <w:rsid w:val="009A5E50"/>
    <w:rsid w:val="009A76AF"/>
    <w:rsid w:val="009A7E40"/>
    <w:rsid w:val="009A7F30"/>
    <w:rsid w:val="009B0019"/>
    <w:rsid w:val="009B03E4"/>
    <w:rsid w:val="009B17A3"/>
    <w:rsid w:val="009B2A1D"/>
    <w:rsid w:val="009B5E70"/>
    <w:rsid w:val="009B6017"/>
    <w:rsid w:val="009B7615"/>
    <w:rsid w:val="009C0F72"/>
    <w:rsid w:val="009C1028"/>
    <w:rsid w:val="009C37B3"/>
    <w:rsid w:val="009C37EC"/>
    <w:rsid w:val="009C4CC7"/>
    <w:rsid w:val="009C5052"/>
    <w:rsid w:val="009C56D8"/>
    <w:rsid w:val="009C5D32"/>
    <w:rsid w:val="009C5E94"/>
    <w:rsid w:val="009C75BD"/>
    <w:rsid w:val="009C7C2A"/>
    <w:rsid w:val="009D03A4"/>
    <w:rsid w:val="009D24C6"/>
    <w:rsid w:val="009D312E"/>
    <w:rsid w:val="009D49D0"/>
    <w:rsid w:val="009D6004"/>
    <w:rsid w:val="009E0E39"/>
    <w:rsid w:val="009E4F36"/>
    <w:rsid w:val="009E5520"/>
    <w:rsid w:val="009E744E"/>
    <w:rsid w:val="009F1947"/>
    <w:rsid w:val="009F1F79"/>
    <w:rsid w:val="009F2999"/>
    <w:rsid w:val="009F3473"/>
    <w:rsid w:val="009F50A2"/>
    <w:rsid w:val="009F5D88"/>
    <w:rsid w:val="009F6FB4"/>
    <w:rsid w:val="00A0204A"/>
    <w:rsid w:val="00A02CCD"/>
    <w:rsid w:val="00A03E3D"/>
    <w:rsid w:val="00A049F3"/>
    <w:rsid w:val="00A04AA5"/>
    <w:rsid w:val="00A05D7B"/>
    <w:rsid w:val="00A12DC4"/>
    <w:rsid w:val="00A12F9C"/>
    <w:rsid w:val="00A13564"/>
    <w:rsid w:val="00A136D9"/>
    <w:rsid w:val="00A147EC"/>
    <w:rsid w:val="00A15091"/>
    <w:rsid w:val="00A2012D"/>
    <w:rsid w:val="00A202AC"/>
    <w:rsid w:val="00A204DA"/>
    <w:rsid w:val="00A2323B"/>
    <w:rsid w:val="00A23822"/>
    <w:rsid w:val="00A23C7D"/>
    <w:rsid w:val="00A24692"/>
    <w:rsid w:val="00A26103"/>
    <w:rsid w:val="00A277E5"/>
    <w:rsid w:val="00A32044"/>
    <w:rsid w:val="00A322B9"/>
    <w:rsid w:val="00A3388E"/>
    <w:rsid w:val="00A34695"/>
    <w:rsid w:val="00A349A5"/>
    <w:rsid w:val="00A35216"/>
    <w:rsid w:val="00A36598"/>
    <w:rsid w:val="00A366D7"/>
    <w:rsid w:val="00A367C0"/>
    <w:rsid w:val="00A37702"/>
    <w:rsid w:val="00A37AA5"/>
    <w:rsid w:val="00A37E52"/>
    <w:rsid w:val="00A40FCE"/>
    <w:rsid w:val="00A440C2"/>
    <w:rsid w:val="00A45967"/>
    <w:rsid w:val="00A46122"/>
    <w:rsid w:val="00A46FE6"/>
    <w:rsid w:val="00A47698"/>
    <w:rsid w:val="00A50A87"/>
    <w:rsid w:val="00A526D0"/>
    <w:rsid w:val="00A53B20"/>
    <w:rsid w:val="00A54B8D"/>
    <w:rsid w:val="00A54D30"/>
    <w:rsid w:val="00A56526"/>
    <w:rsid w:val="00A5689A"/>
    <w:rsid w:val="00A57847"/>
    <w:rsid w:val="00A57EDD"/>
    <w:rsid w:val="00A60578"/>
    <w:rsid w:val="00A63C10"/>
    <w:rsid w:val="00A67D30"/>
    <w:rsid w:val="00A72F20"/>
    <w:rsid w:val="00A81102"/>
    <w:rsid w:val="00A818D2"/>
    <w:rsid w:val="00A82F5B"/>
    <w:rsid w:val="00A834B7"/>
    <w:rsid w:val="00A83C6D"/>
    <w:rsid w:val="00A8449F"/>
    <w:rsid w:val="00A85530"/>
    <w:rsid w:val="00A85CB3"/>
    <w:rsid w:val="00A9072D"/>
    <w:rsid w:val="00A9100C"/>
    <w:rsid w:val="00A91749"/>
    <w:rsid w:val="00A91F51"/>
    <w:rsid w:val="00A92340"/>
    <w:rsid w:val="00A928A0"/>
    <w:rsid w:val="00A947CB"/>
    <w:rsid w:val="00A94FAA"/>
    <w:rsid w:val="00A96BF9"/>
    <w:rsid w:val="00A96F13"/>
    <w:rsid w:val="00AA0934"/>
    <w:rsid w:val="00AA3050"/>
    <w:rsid w:val="00AA36DC"/>
    <w:rsid w:val="00AA65EB"/>
    <w:rsid w:val="00AA72A6"/>
    <w:rsid w:val="00AB13AA"/>
    <w:rsid w:val="00AB1B87"/>
    <w:rsid w:val="00AB27E6"/>
    <w:rsid w:val="00AB38A0"/>
    <w:rsid w:val="00AC051C"/>
    <w:rsid w:val="00AC22CF"/>
    <w:rsid w:val="00AC359D"/>
    <w:rsid w:val="00AC4CDC"/>
    <w:rsid w:val="00AC4FC2"/>
    <w:rsid w:val="00AC5251"/>
    <w:rsid w:val="00AC7B05"/>
    <w:rsid w:val="00AD07BD"/>
    <w:rsid w:val="00AD3752"/>
    <w:rsid w:val="00AD4ACD"/>
    <w:rsid w:val="00AD50F9"/>
    <w:rsid w:val="00AD533D"/>
    <w:rsid w:val="00AD5361"/>
    <w:rsid w:val="00AD5B63"/>
    <w:rsid w:val="00AD65F4"/>
    <w:rsid w:val="00AD78ED"/>
    <w:rsid w:val="00AE3126"/>
    <w:rsid w:val="00AE5B3E"/>
    <w:rsid w:val="00AE7C8C"/>
    <w:rsid w:val="00AF38E4"/>
    <w:rsid w:val="00AF3C48"/>
    <w:rsid w:val="00AF48AE"/>
    <w:rsid w:val="00AF4E3C"/>
    <w:rsid w:val="00AF5054"/>
    <w:rsid w:val="00AF5C6D"/>
    <w:rsid w:val="00B019E6"/>
    <w:rsid w:val="00B02CD8"/>
    <w:rsid w:val="00B0359D"/>
    <w:rsid w:val="00B03928"/>
    <w:rsid w:val="00B03C06"/>
    <w:rsid w:val="00B051C8"/>
    <w:rsid w:val="00B062F1"/>
    <w:rsid w:val="00B07224"/>
    <w:rsid w:val="00B126EB"/>
    <w:rsid w:val="00B133D2"/>
    <w:rsid w:val="00B13B49"/>
    <w:rsid w:val="00B13C44"/>
    <w:rsid w:val="00B16049"/>
    <w:rsid w:val="00B17020"/>
    <w:rsid w:val="00B174AC"/>
    <w:rsid w:val="00B1775E"/>
    <w:rsid w:val="00B207A5"/>
    <w:rsid w:val="00B20874"/>
    <w:rsid w:val="00B225EB"/>
    <w:rsid w:val="00B2289E"/>
    <w:rsid w:val="00B228C2"/>
    <w:rsid w:val="00B23815"/>
    <w:rsid w:val="00B23F6E"/>
    <w:rsid w:val="00B25496"/>
    <w:rsid w:val="00B25D77"/>
    <w:rsid w:val="00B263D0"/>
    <w:rsid w:val="00B2763F"/>
    <w:rsid w:val="00B335D5"/>
    <w:rsid w:val="00B34CE8"/>
    <w:rsid w:val="00B36613"/>
    <w:rsid w:val="00B37011"/>
    <w:rsid w:val="00B372AF"/>
    <w:rsid w:val="00B376AF"/>
    <w:rsid w:val="00B40AFB"/>
    <w:rsid w:val="00B40D26"/>
    <w:rsid w:val="00B41812"/>
    <w:rsid w:val="00B42788"/>
    <w:rsid w:val="00B457A8"/>
    <w:rsid w:val="00B47557"/>
    <w:rsid w:val="00B476D5"/>
    <w:rsid w:val="00B50516"/>
    <w:rsid w:val="00B50BC2"/>
    <w:rsid w:val="00B51758"/>
    <w:rsid w:val="00B51A2C"/>
    <w:rsid w:val="00B54443"/>
    <w:rsid w:val="00B55092"/>
    <w:rsid w:val="00B5566E"/>
    <w:rsid w:val="00B56A21"/>
    <w:rsid w:val="00B601AA"/>
    <w:rsid w:val="00B603EB"/>
    <w:rsid w:val="00B60C36"/>
    <w:rsid w:val="00B612C4"/>
    <w:rsid w:val="00B62215"/>
    <w:rsid w:val="00B642B9"/>
    <w:rsid w:val="00B6611A"/>
    <w:rsid w:val="00B66217"/>
    <w:rsid w:val="00B679BB"/>
    <w:rsid w:val="00B67B88"/>
    <w:rsid w:val="00B704E8"/>
    <w:rsid w:val="00B70EF0"/>
    <w:rsid w:val="00B714ED"/>
    <w:rsid w:val="00B71C54"/>
    <w:rsid w:val="00B7224B"/>
    <w:rsid w:val="00B74814"/>
    <w:rsid w:val="00B75B8B"/>
    <w:rsid w:val="00B75CED"/>
    <w:rsid w:val="00B80660"/>
    <w:rsid w:val="00B81DEB"/>
    <w:rsid w:val="00B83443"/>
    <w:rsid w:val="00B84159"/>
    <w:rsid w:val="00B849C9"/>
    <w:rsid w:val="00B9286A"/>
    <w:rsid w:val="00B93F92"/>
    <w:rsid w:val="00B941D6"/>
    <w:rsid w:val="00B943F0"/>
    <w:rsid w:val="00B9493E"/>
    <w:rsid w:val="00B97385"/>
    <w:rsid w:val="00BA0974"/>
    <w:rsid w:val="00BA0D55"/>
    <w:rsid w:val="00BA1BCD"/>
    <w:rsid w:val="00BA51D0"/>
    <w:rsid w:val="00BA5605"/>
    <w:rsid w:val="00BA6BE2"/>
    <w:rsid w:val="00BA76D7"/>
    <w:rsid w:val="00BB089F"/>
    <w:rsid w:val="00BB1EA3"/>
    <w:rsid w:val="00BB30E6"/>
    <w:rsid w:val="00BB4A85"/>
    <w:rsid w:val="00BB6D32"/>
    <w:rsid w:val="00BC123E"/>
    <w:rsid w:val="00BC1444"/>
    <w:rsid w:val="00BC1D24"/>
    <w:rsid w:val="00BC2729"/>
    <w:rsid w:val="00BC3DFA"/>
    <w:rsid w:val="00BC5E56"/>
    <w:rsid w:val="00BC6C50"/>
    <w:rsid w:val="00BC7B32"/>
    <w:rsid w:val="00BC7D6C"/>
    <w:rsid w:val="00BD026F"/>
    <w:rsid w:val="00BD22FB"/>
    <w:rsid w:val="00BD28F9"/>
    <w:rsid w:val="00BD2CB0"/>
    <w:rsid w:val="00BD3769"/>
    <w:rsid w:val="00BD37D0"/>
    <w:rsid w:val="00BD3805"/>
    <w:rsid w:val="00BD4E14"/>
    <w:rsid w:val="00BD5874"/>
    <w:rsid w:val="00BD59C3"/>
    <w:rsid w:val="00BD5F09"/>
    <w:rsid w:val="00BD5F6A"/>
    <w:rsid w:val="00BD642E"/>
    <w:rsid w:val="00BD75DD"/>
    <w:rsid w:val="00BD7DC0"/>
    <w:rsid w:val="00BE23D5"/>
    <w:rsid w:val="00BE2C35"/>
    <w:rsid w:val="00BE2F4F"/>
    <w:rsid w:val="00BE4AFC"/>
    <w:rsid w:val="00BE50AB"/>
    <w:rsid w:val="00BE526B"/>
    <w:rsid w:val="00BE528C"/>
    <w:rsid w:val="00BE6B8C"/>
    <w:rsid w:val="00BE7520"/>
    <w:rsid w:val="00BE7890"/>
    <w:rsid w:val="00BF0821"/>
    <w:rsid w:val="00BF14C2"/>
    <w:rsid w:val="00BF1656"/>
    <w:rsid w:val="00BF4883"/>
    <w:rsid w:val="00BF6776"/>
    <w:rsid w:val="00C01B0C"/>
    <w:rsid w:val="00C02784"/>
    <w:rsid w:val="00C05F16"/>
    <w:rsid w:val="00C0736C"/>
    <w:rsid w:val="00C10C9E"/>
    <w:rsid w:val="00C111AE"/>
    <w:rsid w:val="00C11890"/>
    <w:rsid w:val="00C11D84"/>
    <w:rsid w:val="00C125D1"/>
    <w:rsid w:val="00C12EAE"/>
    <w:rsid w:val="00C1474A"/>
    <w:rsid w:val="00C14968"/>
    <w:rsid w:val="00C14B04"/>
    <w:rsid w:val="00C1527F"/>
    <w:rsid w:val="00C156CF"/>
    <w:rsid w:val="00C17BE1"/>
    <w:rsid w:val="00C2074D"/>
    <w:rsid w:val="00C20AA0"/>
    <w:rsid w:val="00C20AFF"/>
    <w:rsid w:val="00C20E7B"/>
    <w:rsid w:val="00C22FE9"/>
    <w:rsid w:val="00C23E5C"/>
    <w:rsid w:val="00C23E8A"/>
    <w:rsid w:val="00C24843"/>
    <w:rsid w:val="00C301DF"/>
    <w:rsid w:val="00C31B08"/>
    <w:rsid w:val="00C32862"/>
    <w:rsid w:val="00C333A9"/>
    <w:rsid w:val="00C35C57"/>
    <w:rsid w:val="00C36ECE"/>
    <w:rsid w:val="00C40E1B"/>
    <w:rsid w:val="00C41A78"/>
    <w:rsid w:val="00C43587"/>
    <w:rsid w:val="00C43A17"/>
    <w:rsid w:val="00C44A7F"/>
    <w:rsid w:val="00C44D42"/>
    <w:rsid w:val="00C45038"/>
    <w:rsid w:val="00C450A6"/>
    <w:rsid w:val="00C46815"/>
    <w:rsid w:val="00C50A57"/>
    <w:rsid w:val="00C511A6"/>
    <w:rsid w:val="00C534BE"/>
    <w:rsid w:val="00C55A3B"/>
    <w:rsid w:val="00C57EE6"/>
    <w:rsid w:val="00C611F8"/>
    <w:rsid w:val="00C6144D"/>
    <w:rsid w:val="00C6390C"/>
    <w:rsid w:val="00C64250"/>
    <w:rsid w:val="00C65174"/>
    <w:rsid w:val="00C67227"/>
    <w:rsid w:val="00C67CEE"/>
    <w:rsid w:val="00C706FF"/>
    <w:rsid w:val="00C70D30"/>
    <w:rsid w:val="00C711D9"/>
    <w:rsid w:val="00C71A42"/>
    <w:rsid w:val="00C71D6E"/>
    <w:rsid w:val="00C722E1"/>
    <w:rsid w:val="00C72807"/>
    <w:rsid w:val="00C729A9"/>
    <w:rsid w:val="00C74EE7"/>
    <w:rsid w:val="00C751FF"/>
    <w:rsid w:val="00C761F3"/>
    <w:rsid w:val="00C77457"/>
    <w:rsid w:val="00C8349E"/>
    <w:rsid w:val="00C84F93"/>
    <w:rsid w:val="00C90F78"/>
    <w:rsid w:val="00C91BB7"/>
    <w:rsid w:val="00C92223"/>
    <w:rsid w:val="00C943D2"/>
    <w:rsid w:val="00C94461"/>
    <w:rsid w:val="00C9533D"/>
    <w:rsid w:val="00C95ED8"/>
    <w:rsid w:val="00C96A33"/>
    <w:rsid w:val="00C96BC6"/>
    <w:rsid w:val="00CA1CBA"/>
    <w:rsid w:val="00CA3DD1"/>
    <w:rsid w:val="00CA5BDF"/>
    <w:rsid w:val="00CA5CD5"/>
    <w:rsid w:val="00CA67D3"/>
    <w:rsid w:val="00CA7A03"/>
    <w:rsid w:val="00CB0EE7"/>
    <w:rsid w:val="00CB1590"/>
    <w:rsid w:val="00CB20E2"/>
    <w:rsid w:val="00CB28EE"/>
    <w:rsid w:val="00CB379E"/>
    <w:rsid w:val="00CB4851"/>
    <w:rsid w:val="00CB553B"/>
    <w:rsid w:val="00CB691B"/>
    <w:rsid w:val="00CB6FE1"/>
    <w:rsid w:val="00CB7015"/>
    <w:rsid w:val="00CC00A2"/>
    <w:rsid w:val="00CC1900"/>
    <w:rsid w:val="00CC29BB"/>
    <w:rsid w:val="00CC2E52"/>
    <w:rsid w:val="00CC46E0"/>
    <w:rsid w:val="00CC5F2C"/>
    <w:rsid w:val="00CC6E9A"/>
    <w:rsid w:val="00CD20BA"/>
    <w:rsid w:val="00CD354F"/>
    <w:rsid w:val="00CD3D09"/>
    <w:rsid w:val="00CD4271"/>
    <w:rsid w:val="00CD5284"/>
    <w:rsid w:val="00CD5FA9"/>
    <w:rsid w:val="00CD7078"/>
    <w:rsid w:val="00CD7679"/>
    <w:rsid w:val="00CD7C3D"/>
    <w:rsid w:val="00CE003B"/>
    <w:rsid w:val="00CE19FB"/>
    <w:rsid w:val="00CE1C2F"/>
    <w:rsid w:val="00CE3656"/>
    <w:rsid w:val="00CE3680"/>
    <w:rsid w:val="00CE37F2"/>
    <w:rsid w:val="00CE3F45"/>
    <w:rsid w:val="00CE4750"/>
    <w:rsid w:val="00CE4C3E"/>
    <w:rsid w:val="00CE6BDD"/>
    <w:rsid w:val="00CE705D"/>
    <w:rsid w:val="00CF0350"/>
    <w:rsid w:val="00CF215A"/>
    <w:rsid w:val="00CF47B4"/>
    <w:rsid w:val="00CF58D4"/>
    <w:rsid w:val="00CF6C2E"/>
    <w:rsid w:val="00D00C3C"/>
    <w:rsid w:val="00D0137A"/>
    <w:rsid w:val="00D02DE3"/>
    <w:rsid w:val="00D038F9"/>
    <w:rsid w:val="00D059BD"/>
    <w:rsid w:val="00D06E20"/>
    <w:rsid w:val="00D12200"/>
    <w:rsid w:val="00D1273F"/>
    <w:rsid w:val="00D12E48"/>
    <w:rsid w:val="00D130E8"/>
    <w:rsid w:val="00D13CDB"/>
    <w:rsid w:val="00D13CF9"/>
    <w:rsid w:val="00D13E02"/>
    <w:rsid w:val="00D143A7"/>
    <w:rsid w:val="00D15CB1"/>
    <w:rsid w:val="00D15D86"/>
    <w:rsid w:val="00D16175"/>
    <w:rsid w:val="00D20222"/>
    <w:rsid w:val="00D20A7B"/>
    <w:rsid w:val="00D214B7"/>
    <w:rsid w:val="00D2247F"/>
    <w:rsid w:val="00D225B8"/>
    <w:rsid w:val="00D227AC"/>
    <w:rsid w:val="00D23024"/>
    <w:rsid w:val="00D23028"/>
    <w:rsid w:val="00D23C2E"/>
    <w:rsid w:val="00D24480"/>
    <w:rsid w:val="00D24BE7"/>
    <w:rsid w:val="00D24ED1"/>
    <w:rsid w:val="00D2624B"/>
    <w:rsid w:val="00D3009C"/>
    <w:rsid w:val="00D31128"/>
    <w:rsid w:val="00D330D4"/>
    <w:rsid w:val="00D33E83"/>
    <w:rsid w:val="00D3418F"/>
    <w:rsid w:val="00D35BDE"/>
    <w:rsid w:val="00D371B3"/>
    <w:rsid w:val="00D371C9"/>
    <w:rsid w:val="00D40912"/>
    <w:rsid w:val="00D43BB4"/>
    <w:rsid w:val="00D447DA"/>
    <w:rsid w:val="00D44A41"/>
    <w:rsid w:val="00D4606E"/>
    <w:rsid w:val="00D46E21"/>
    <w:rsid w:val="00D46F28"/>
    <w:rsid w:val="00D47F3E"/>
    <w:rsid w:val="00D5060E"/>
    <w:rsid w:val="00D512D1"/>
    <w:rsid w:val="00D5171D"/>
    <w:rsid w:val="00D51F43"/>
    <w:rsid w:val="00D54A14"/>
    <w:rsid w:val="00D55C2E"/>
    <w:rsid w:val="00D55E25"/>
    <w:rsid w:val="00D56132"/>
    <w:rsid w:val="00D5716C"/>
    <w:rsid w:val="00D574DB"/>
    <w:rsid w:val="00D576F0"/>
    <w:rsid w:val="00D6118F"/>
    <w:rsid w:val="00D61E0F"/>
    <w:rsid w:val="00D64748"/>
    <w:rsid w:val="00D64A95"/>
    <w:rsid w:val="00D64F64"/>
    <w:rsid w:val="00D65387"/>
    <w:rsid w:val="00D66773"/>
    <w:rsid w:val="00D67D58"/>
    <w:rsid w:val="00D7267F"/>
    <w:rsid w:val="00D72882"/>
    <w:rsid w:val="00D72A1E"/>
    <w:rsid w:val="00D73E25"/>
    <w:rsid w:val="00D74108"/>
    <w:rsid w:val="00D7534F"/>
    <w:rsid w:val="00D76DB4"/>
    <w:rsid w:val="00D801A0"/>
    <w:rsid w:val="00D82D5B"/>
    <w:rsid w:val="00D8320D"/>
    <w:rsid w:val="00D83D48"/>
    <w:rsid w:val="00D842F4"/>
    <w:rsid w:val="00D8448A"/>
    <w:rsid w:val="00D8646A"/>
    <w:rsid w:val="00D8781F"/>
    <w:rsid w:val="00D9046A"/>
    <w:rsid w:val="00D919FC"/>
    <w:rsid w:val="00D92C8F"/>
    <w:rsid w:val="00D92D62"/>
    <w:rsid w:val="00D93E7D"/>
    <w:rsid w:val="00D95281"/>
    <w:rsid w:val="00D95C6A"/>
    <w:rsid w:val="00DA0893"/>
    <w:rsid w:val="00DA18FA"/>
    <w:rsid w:val="00DA230F"/>
    <w:rsid w:val="00DA36A8"/>
    <w:rsid w:val="00DA4FD1"/>
    <w:rsid w:val="00DA630B"/>
    <w:rsid w:val="00DA6B8E"/>
    <w:rsid w:val="00DA7B07"/>
    <w:rsid w:val="00DA7E7A"/>
    <w:rsid w:val="00DB153C"/>
    <w:rsid w:val="00DB1EC0"/>
    <w:rsid w:val="00DB2879"/>
    <w:rsid w:val="00DB6A80"/>
    <w:rsid w:val="00DB7272"/>
    <w:rsid w:val="00DB748F"/>
    <w:rsid w:val="00DB7829"/>
    <w:rsid w:val="00DC149D"/>
    <w:rsid w:val="00DC5280"/>
    <w:rsid w:val="00DC6063"/>
    <w:rsid w:val="00DC61BE"/>
    <w:rsid w:val="00DC7825"/>
    <w:rsid w:val="00DC7860"/>
    <w:rsid w:val="00DD2E03"/>
    <w:rsid w:val="00DD3638"/>
    <w:rsid w:val="00DD3671"/>
    <w:rsid w:val="00DD375E"/>
    <w:rsid w:val="00DD4178"/>
    <w:rsid w:val="00DD55B4"/>
    <w:rsid w:val="00DD67E2"/>
    <w:rsid w:val="00DE0EF1"/>
    <w:rsid w:val="00DE3DE7"/>
    <w:rsid w:val="00DF436D"/>
    <w:rsid w:val="00DF47B5"/>
    <w:rsid w:val="00DF5B54"/>
    <w:rsid w:val="00DF6DE2"/>
    <w:rsid w:val="00E0147C"/>
    <w:rsid w:val="00E016CA"/>
    <w:rsid w:val="00E028FA"/>
    <w:rsid w:val="00E041D1"/>
    <w:rsid w:val="00E054B0"/>
    <w:rsid w:val="00E05865"/>
    <w:rsid w:val="00E061C6"/>
    <w:rsid w:val="00E07F80"/>
    <w:rsid w:val="00E10D66"/>
    <w:rsid w:val="00E11C17"/>
    <w:rsid w:val="00E12BD3"/>
    <w:rsid w:val="00E148D3"/>
    <w:rsid w:val="00E14C27"/>
    <w:rsid w:val="00E1537B"/>
    <w:rsid w:val="00E15535"/>
    <w:rsid w:val="00E15AAD"/>
    <w:rsid w:val="00E15C08"/>
    <w:rsid w:val="00E15F31"/>
    <w:rsid w:val="00E166C5"/>
    <w:rsid w:val="00E16E75"/>
    <w:rsid w:val="00E176DF"/>
    <w:rsid w:val="00E20B83"/>
    <w:rsid w:val="00E21C30"/>
    <w:rsid w:val="00E22462"/>
    <w:rsid w:val="00E23E77"/>
    <w:rsid w:val="00E24C3C"/>
    <w:rsid w:val="00E24EE1"/>
    <w:rsid w:val="00E25134"/>
    <w:rsid w:val="00E26643"/>
    <w:rsid w:val="00E27519"/>
    <w:rsid w:val="00E2782A"/>
    <w:rsid w:val="00E305E8"/>
    <w:rsid w:val="00E31B28"/>
    <w:rsid w:val="00E32587"/>
    <w:rsid w:val="00E33D6E"/>
    <w:rsid w:val="00E349E4"/>
    <w:rsid w:val="00E34E9E"/>
    <w:rsid w:val="00E34FB8"/>
    <w:rsid w:val="00E353DD"/>
    <w:rsid w:val="00E36983"/>
    <w:rsid w:val="00E36AC3"/>
    <w:rsid w:val="00E36DE1"/>
    <w:rsid w:val="00E37D76"/>
    <w:rsid w:val="00E405D3"/>
    <w:rsid w:val="00E41372"/>
    <w:rsid w:val="00E42A0A"/>
    <w:rsid w:val="00E43A8B"/>
    <w:rsid w:val="00E43D7E"/>
    <w:rsid w:val="00E446F7"/>
    <w:rsid w:val="00E453EE"/>
    <w:rsid w:val="00E47CFE"/>
    <w:rsid w:val="00E47DFA"/>
    <w:rsid w:val="00E51689"/>
    <w:rsid w:val="00E52942"/>
    <w:rsid w:val="00E53538"/>
    <w:rsid w:val="00E53DB4"/>
    <w:rsid w:val="00E53F2E"/>
    <w:rsid w:val="00E54DC5"/>
    <w:rsid w:val="00E609BA"/>
    <w:rsid w:val="00E62EBE"/>
    <w:rsid w:val="00E635E5"/>
    <w:rsid w:val="00E6491D"/>
    <w:rsid w:val="00E65C07"/>
    <w:rsid w:val="00E6620C"/>
    <w:rsid w:val="00E668D4"/>
    <w:rsid w:val="00E7004F"/>
    <w:rsid w:val="00E73D5A"/>
    <w:rsid w:val="00E741DC"/>
    <w:rsid w:val="00E7534E"/>
    <w:rsid w:val="00E76682"/>
    <w:rsid w:val="00E76A33"/>
    <w:rsid w:val="00E77B81"/>
    <w:rsid w:val="00E8029B"/>
    <w:rsid w:val="00E8042E"/>
    <w:rsid w:val="00E80591"/>
    <w:rsid w:val="00E80817"/>
    <w:rsid w:val="00E81163"/>
    <w:rsid w:val="00E81EF2"/>
    <w:rsid w:val="00E81F28"/>
    <w:rsid w:val="00E82259"/>
    <w:rsid w:val="00E84128"/>
    <w:rsid w:val="00E85C32"/>
    <w:rsid w:val="00E85C65"/>
    <w:rsid w:val="00E868DB"/>
    <w:rsid w:val="00E86F00"/>
    <w:rsid w:val="00E870E6"/>
    <w:rsid w:val="00E919AB"/>
    <w:rsid w:val="00E92151"/>
    <w:rsid w:val="00E923F8"/>
    <w:rsid w:val="00E931BD"/>
    <w:rsid w:val="00E93CFF"/>
    <w:rsid w:val="00E942A8"/>
    <w:rsid w:val="00E94F63"/>
    <w:rsid w:val="00E95EF8"/>
    <w:rsid w:val="00E97B58"/>
    <w:rsid w:val="00EA0CFA"/>
    <w:rsid w:val="00EA235A"/>
    <w:rsid w:val="00EA4E0C"/>
    <w:rsid w:val="00EA515C"/>
    <w:rsid w:val="00EA6AD5"/>
    <w:rsid w:val="00EB1079"/>
    <w:rsid w:val="00EB34C7"/>
    <w:rsid w:val="00EB3E90"/>
    <w:rsid w:val="00EB4591"/>
    <w:rsid w:val="00EB58AC"/>
    <w:rsid w:val="00EC2E6B"/>
    <w:rsid w:val="00EC35CB"/>
    <w:rsid w:val="00EC51C9"/>
    <w:rsid w:val="00ED0D72"/>
    <w:rsid w:val="00ED1970"/>
    <w:rsid w:val="00ED1A7D"/>
    <w:rsid w:val="00ED4C9B"/>
    <w:rsid w:val="00ED4DCA"/>
    <w:rsid w:val="00ED55DB"/>
    <w:rsid w:val="00ED7FBE"/>
    <w:rsid w:val="00EE1E7A"/>
    <w:rsid w:val="00EE3036"/>
    <w:rsid w:val="00EE3333"/>
    <w:rsid w:val="00EE3A32"/>
    <w:rsid w:val="00EE6327"/>
    <w:rsid w:val="00EE7B50"/>
    <w:rsid w:val="00EF035D"/>
    <w:rsid w:val="00EF1055"/>
    <w:rsid w:val="00EF1B26"/>
    <w:rsid w:val="00EF2A18"/>
    <w:rsid w:val="00EF375B"/>
    <w:rsid w:val="00EF4205"/>
    <w:rsid w:val="00EF4B42"/>
    <w:rsid w:val="00EF53EB"/>
    <w:rsid w:val="00EF57A7"/>
    <w:rsid w:val="00EF6489"/>
    <w:rsid w:val="00EF66FF"/>
    <w:rsid w:val="00EF6E0F"/>
    <w:rsid w:val="00EF75DC"/>
    <w:rsid w:val="00F00052"/>
    <w:rsid w:val="00F00491"/>
    <w:rsid w:val="00F01D78"/>
    <w:rsid w:val="00F033A1"/>
    <w:rsid w:val="00F03A2C"/>
    <w:rsid w:val="00F0558D"/>
    <w:rsid w:val="00F06304"/>
    <w:rsid w:val="00F07A70"/>
    <w:rsid w:val="00F1082F"/>
    <w:rsid w:val="00F111E6"/>
    <w:rsid w:val="00F1130A"/>
    <w:rsid w:val="00F11689"/>
    <w:rsid w:val="00F11D7C"/>
    <w:rsid w:val="00F128B5"/>
    <w:rsid w:val="00F12B1C"/>
    <w:rsid w:val="00F13169"/>
    <w:rsid w:val="00F13B99"/>
    <w:rsid w:val="00F153DC"/>
    <w:rsid w:val="00F16AB9"/>
    <w:rsid w:val="00F17E9D"/>
    <w:rsid w:val="00F204D6"/>
    <w:rsid w:val="00F205F8"/>
    <w:rsid w:val="00F21A4A"/>
    <w:rsid w:val="00F235CF"/>
    <w:rsid w:val="00F2374F"/>
    <w:rsid w:val="00F24FD9"/>
    <w:rsid w:val="00F26A3D"/>
    <w:rsid w:val="00F31A9A"/>
    <w:rsid w:val="00F32E2B"/>
    <w:rsid w:val="00F35C7A"/>
    <w:rsid w:val="00F4032C"/>
    <w:rsid w:val="00F404B1"/>
    <w:rsid w:val="00F40C77"/>
    <w:rsid w:val="00F4216A"/>
    <w:rsid w:val="00F448AC"/>
    <w:rsid w:val="00F45CEC"/>
    <w:rsid w:val="00F46174"/>
    <w:rsid w:val="00F50B78"/>
    <w:rsid w:val="00F51C27"/>
    <w:rsid w:val="00F52CE6"/>
    <w:rsid w:val="00F54632"/>
    <w:rsid w:val="00F55B17"/>
    <w:rsid w:val="00F5675E"/>
    <w:rsid w:val="00F5721F"/>
    <w:rsid w:val="00F57983"/>
    <w:rsid w:val="00F60681"/>
    <w:rsid w:val="00F6413E"/>
    <w:rsid w:val="00F642F9"/>
    <w:rsid w:val="00F71927"/>
    <w:rsid w:val="00F72DB0"/>
    <w:rsid w:val="00F736BE"/>
    <w:rsid w:val="00F736E1"/>
    <w:rsid w:val="00F74C61"/>
    <w:rsid w:val="00F7699B"/>
    <w:rsid w:val="00F84942"/>
    <w:rsid w:val="00F856AD"/>
    <w:rsid w:val="00F85A79"/>
    <w:rsid w:val="00F87F67"/>
    <w:rsid w:val="00F9023B"/>
    <w:rsid w:val="00F91618"/>
    <w:rsid w:val="00F93903"/>
    <w:rsid w:val="00F94833"/>
    <w:rsid w:val="00F94E37"/>
    <w:rsid w:val="00FA0BCC"/>
    <w:rsid w:val="00FA2238"/>
    <w:rsid w:val="00FA24DC"/>
    <w:rsid w:val="00FA4531"/>
    <w:rsid w:val="00FA486C"/>
    <w:rsid w:val="00FA5D07"/>
    <w:rsid w:val="00FA6A9B"/>
    <w:rsid w:val="00FA6E11"/>
    <w:rsid w:val="00FA6E72"/>
    <w:rsid w:val="00FB162C"/>
    <w:rsid w:val="00FB1682"/>
    <w:rsid w:val="00FB16F8"/>
    <w:rsid w:val="00FB1846"/>
    <w:rsid w:val="00FB24CC"/>
    <w:rsid w:val="00FB4939"/>
    <w:rsid w:val="00FB6EE8"/>
    <w:rsid w:val="00FB6F45"/>
    <w:rsid w:val="00FC2152"/>
    <w:rsid w:val="00FC2201"/>
    <w:rsid w:val="00FC48C3"/>
    <w:rsid w:val="00FC5904"/>
    <w:rsid w:val="00FC59DE"/>
    <w:rsid w:val="00FC6208"/>
    <w:rsid w:val="00FD02A4"/>
    <w:rsid w:val="00FD03E0"/>
    <w:rsid w:val="00FD0663"/>
    <w:rsid w:val="00FD376B"/>
    <w:rsid w:val="00FD4338"/>
    <w:rsid w:val="00FD5DCD"/>
    <w:rsid w:val="00FD633F"/>
    <w:rsid w:val="00FD693F"/>
    <w:rsid w:val="00FD6980"/>
    <w:rsid w:val="00FD7863"/>
    <w:rsid w:val="00FE02A8"/>
    <w:rsid w:val="00FE08B0"/>
    <w:rsid w:val="00FE1E70"/>
    <w:rsid w:val="00FE333C"/>
    <w:rsid w:val="00FE3377"/>
    <w:rsid w:val="00FE3391"/>
    <w:rsid w:val="00FE375C"/>
    <w:rsid w:val="00FE41FB"/>
    <w:rsid w:val="00FE52AA"/>
    <w:rsid w:val="00FE6105"/>
    <w:rsid w:val="00FE64AA"/>
    <w:rsid w:val="00FE6EF7"/>
    <w:rsid w:val="00FE7CF2"/>
    <w:rsid w:val="00FF016F"/>
    <w:rsid w:val="00FF0F0E"/>
    <w:rsid w:val="00FF10DD"/>
    <w:rsid w:val="00FF2177"/>
    <w:rsid w:val="00FF271D"/>
    <w:rsid w:val="00FF438A"/>
    <w:rsid w:val="00FF4E5C"/>
    <w:rsid w:val="01020E6E"/>
    <w:rsid w:val="0103376F"/>
    <w:rsid w:val="01270AFC"/>
    <w:rsid w:val="01572F0D"/>
    <w:rsid w:val="01CA55C4"/>
    <w:rsid w:val="01CF2F3A"/>
    <w:rsid w:val="01D76ADD"/>
    <w:rsid w:val="01DA4EA2"/>
    <w:rsid w:val="01EA10F3"/>
    <w:rsid w:val="01EA53FF"/>
    <w:rsid w:val="01F26867"/>
    <w:rsid w:val="020324DD"/>
    <w:rsid w:val="02087649"/>
    <w:rsid w:val="02334131"/>
    <w:rsid w:val="02445829"/>
    <w:rsid w:val="024B33C4"/>
    <w:rsid w:val="02816CCE"/>
    <w:rsid w:val="02AE7F94"/>
    <w:rsid w:val="02B4120D"/>
    <w:rsid w:val="02DC22FF"/>
    <w:rsid w:val="02E44761"/>
    <w:rsid w:val="03296D93"/>
    <w:rsid w:val="03734CC7"/>
    <w:rsid w:val="038E7BD2"/>
    <w:rsid w:val="039A1BEC"/>
    <w:rsid w:val="03AD5338"/>
    <w:rsid w:val="03B41323"/>
    <w:rsid w:val="03D03FCB"/>
    <w:rsid w:val="03E3737F"/>
    <w:rsid w:val="03F15854"/>
    <w:rsid w:val="03FC3932"/>
    <w:rsid w:val="040A7A16"/>
    <w:rsid w:val="04156071"/>
    <w:rsid w:val="04405021"/>
    <w:rsid w:val="04A64F14"/>
    <w:rsid w:val="04B17ACE"/>
    <w:rsid w:val="04BA1B08"/>
    <w:rsid w:val="04E723C1"/>
    <w:rsid w:val="04EC6B1E"/>
    <w:rsid w:val="05032358"/>
    <w:rsid w:val="050D256E"/>
    <w:rsid w:val="05104E52"/>
    <w:rsid w:val="05143C37"/>
    <w:rsid w:val="051F4E06"/>
    <w:rsid w:val="055C5C04"/>
    <w:rsid w:val="056F7AD0"/>
    <w:rsid w:val="058D7F05"/>
    <w:rsid w:val="05D8222F"/>
    <w:rsid w:val="05E00285"/>
    <w:rsid w:val="05E05FDF"/>
    <w:rsid w:val="05EB6EEB"/>
    <w:rsid w:val="061C1B7D"/>
    <w:rsid w:val="062A7D2D"/>
    <w:rsid w:val="065C7FA4"/>
    <w:rsid w:val="066370CF"/>
    <w:rsid w:val="068611CA"/>
    <w:rsid w:val="068E0F2A"/>
    <w:rsid w:val="06991451"/>
    <w:rsid w:val="069C0F22"/>
    <w:rsid w:val="06A65FF9"/>
    <w:rsid w:val="06BB0005"/>
    <w:rsid w:val="06C57D20"/>
    <w:rsid w:val="06D0454B"/>
    <w:rsid w:val="06D17F31"/>
    <w:rsid w:val="06E252C4"/>
    <w:rsid w:val="06E40D5C"/>
    <w:rsid w:val="07000301"/>
    <w:rsid w:val="075F696D"/>
    <w:rsid w:val="07641346"/>
    <w:rsid w:val="07877D88"/>
    <w:rsid w:val="07886EB4"/>
    <w:rsid w:val="07890BA8"/>
    <w:rsid w:val="07A217CB"/>
    <w:rsid w:val="07BD2BA5"/>
    <w:rsid w:val="07C009D8"/>
    <w:rsid w:val="07D02C0A"/>
    <w:rsid w:val="080A355F"/>
    <w:rsid w:val="085374DC"/>
    <w:rsid w:val="0857785E"/>
    <w:rsid w:val="085B5C9C"/>
    <w:rsid w:val="085C71D5"/>
    <w:rsid w:val="086D7961"/>
    <w:rsid w:val="08752BAB"/>
    <w:rsid w:val="08BF7A84"/>
    <w:rsid w:val="08C31722"/>
    <w:rsid w:val="08D61D9B"/>
    <w:rsid w:val="08F2504C"/>
    <w:rsid w:val="08F84079"/>
    <w:rsid w:val="093D408B"/>
    <w:rsid w:val="09651BBB"/>
    <w:rsid w:val="09811A0F"/>
    <w:rsid w:val="098539D4"/>
    <w:rsid w:val="099B7901"/>
    <w:rsid w:val="09A56E06"/>
    <w:rsid w:val="09D160E8"/>
    <w:rsid w:val="09E26800"/>
    <w:rsid w:val="0A095807"/>
    <w:rsid w:val="0A1C5FAB"/>
    <w:rsid w:val="0A1F2800"/>
    <w:rsid w:val="0A387ECB"/>
    <w:rsid w:val="0A601981"/>
    <w:rsid w:val="0A6B5828"/>
    <w:rsid w:val="0A6D47E5"/>
    <w:rsid w:val="0A9E0E73"/>
    <w:rsid w:val="0AA44BE7"/>
    <w:rsid w:val="0AAC18F1"/>
    <w:rsid w:val="0AB2230C"/>
    <w:rsid w:val="0AE42A95"/>
    <w:rsid w:val="0AE477AC"/>
    <w:rsid w:val="0AEB3B73"/>
    <w:rsid w:val="0AF36FC2"/>
    <w:rsid w:val="0B00505A"/>
    <w:rsid w:val="0B09572B"/>
    <w:rsid w:val="0B6D4948"/>
    <w:rsid w:val="0B6F3FD2"/>
    <w:rsid w:val="0B790672"/>
    <w:rsid w:val="0B8D0E2E"/>
    <w:rsid w:val="0BA95FAC"/>
    <w:rsid w:val="0BAB1C0E"/>
    <w:rsid w:val="0BBA71F0"/>
    <w:rsid w:val="0BBB6B8E"/>
    <w:rsid w:val="0BC3747B"/>
    <w:rsid w:val="0BD25F46"/>
    <w:rsid w:val="0BDF342C"/>
    <w:rsid w:val="0BE552B3"/>
    <w:rsid w:val="0BFB21B0"/>
    <w:rsid w:val="0C014ECB"/>
    <w:rsid w:val="0C0C4BAE"/>
    <w:rsid w:val="0C3E63CC"/>
    <w:rsid w:val="0C493935"/>
    <w:rsid w:val="0C4A048B"/>
    <w:rsid w:val="0C5E0619"/>
    <w:rsid w:val="0C663D91"/>
    <w:rsid w:val="0CAB663D"/>
    <w:rsid w:val="0D512F86"/>
    <w:rsid w:val="0D59060B"/>
    <w:rsid w:val="0D6D6115"/>
    <w:rsid w:val="0DA441E1"/>
    <w:rsid w:val="0DA85EE8"/>
    <w:rsid w:val="0DAD6734"/>
    <w:rsid w:val="0DBC0C68"/>
    <w:rsid w:val="0DD735AA"/>
    <w:rsid w:val="0DDA404C"/>
    <w:rsid w:val="0E0927DA"/>
    <w:rsid w:val="0E2C2859"/>
    <w:rsid w:val="0E62366D"/>
    <w:rsid w:val="0E673CAF"/>
    <w:rsid w:val="0EAC33E4"/>
    <w:rsid w:val="0EB47DF6"/>
    <w:rsid w:val="0F277FC3"/>
    <w:rsid w:val="0F2E1755"/>
    <w:rsid w:val="0F432D73"/>
    <w:rsid w:val="0F6A1AE6"/>
    <w:rsid w:val="0F822D9C"/>
    <w:rsid w:val="0F99471B"/>
    <w:rsid w:val="0F997FFB"/>
    <w:rsid w:val="0FB65296"/>
    <w:rsid w:val="0FF242DF"/>
    <w:rsid w:val="100234B9"/>
    <w:rsid w:val="100D6A6B"/>
    <w:rsid w:val="10292BCD"/>
    <w:rsid w:val="1034557F"/>
    <w:rsid w:val="10440F67"/>
    <w:rsid w:val="10720CAC"/>
    <w:rsid w:val="108011A2"/>
    <w:rsid w:val="108300B5"/>
    <w:rsid w:val="109E3979"/>
    <w:rsid w:val="10C679D6"/>
    <w:rsid w:val="10F13271"/>
    <w:rsid w:val="10FD5201"/>
    <w:rsid w:val="113053D8"/>
    <w:rsid w:val="114C2313"/>
    <w:rsid w:val="115F4E3F"/>
    <w:rsid w:val="116B3E5F"/>
    <w:rsid w:val="11B257A0"/>
    <w:rsid w:val="11CD7E58"/>
    <w:rsid w:val="11F37E6C"/>
    <w:rsid w:val="122722DE"/>
    <w:rsid w:val="12403B01"/>
    <w:rsid w:val="12B410F5"/>
    <w:rsid w:val="12BE4BCE"/>
    <w:rsid w:val="12EA4B8C"/>
    <w:rsid w:val="13391057"/>
    <w:rsid w:val="134745DF"/>
    <w:rsid w:val="13510F26"/>
    <w:rsid w:val="137676DF"/>
    <w:rsid w:val="139C4909"/>
    <w:rsid w:val="139C7075"/>
    <w:rsid w:val="13AB12F3"/>
    <w:rsid w:val="13BF7A75"/>
    <w:rsid w:val="13DC0309"/>
    <w:rsid w:val="13F96151"/>
    <w:rsid w:val="13FF2FDC"/>
    <w:rsid w:val="14036FA7"/>
    <w:rsid w:val="14353682"/>
    <w:rsid w:val="143C50C6"/>
    <w:rsid w:val="1448216B"/>
    <w:rsid w:val="14626760"/>
    <w:rsid w:val="1475225F"/>
    <w:rsid w:val="148036BD"/>
    <w:rsid w:val="14BB24F4"/>
    <w:rsid w:val="150A58BD"/>
    <w:rsid w:val="15565223"/>
    <w:rsid w:val="156C72CF"/>
    <w:rsid w:val="157953F5"/>
    <w:rsid w:val="1591384D"/>
    <w:rsid w:val="15AA71A8"/>
    <w:rsid w:val="15D915BA"/>
    <w:rsid w:val="15DE60B4"/>
    <w:rsid w:val="15F33B59"/>
    <w:rsid w:val="16164EC3"/>
    <w:rsid w:val="16304550"/>
    <w:rsid w:val="163B2E4F"/>
    <w:rsid w:val="164025A0"/>
    <w:rsid w:val="16416106"/>
    <w:rsid w:val="167145F7"/>
    <w:rsid w:val="167148F6"/>
    <w:rsid w:val="1681455D"/>
    <w:rsid w:val="169329AD"/>
    <w:rsid w:val="16AA3E0E"/>
    <w:rsid w:val="16E86417"/>
    <w:rsid w:val="16EC56DB"/>
    <w:rsid w:val="16F36173"/>
    <w:rsid w:val="16F7073B"/>
    <w:rsid w:val="17073EAA"/>
    <w:rsid w:val="170E2DB8"/>
    <w:rsid w:val="17287AE7"/>
    <w:rsid w:val="17586A1E"/>
    <w:rsid w:val="177D50DC"/>
    <w:rsid w:val="17846963"/>
    <w:rsid w:val="17891DE2"/>
    <w:rsid w:val="17905436"/>
    <w:rsid w:val="17E527A9"/>
    <w:rsid w:val="18160329"/>
    <w:rsid w:val="1826277C"/>
    <w:rsid w:val="183E3E2D"/>
    <w:rsid w:val="183E5601"/>
    <w:rsid w:val="185773DB"/>
    <w:rsid w:val="18721374"/>
    <w:rsid w:val="188448AC"/>
    <w:rsid w:val="189B5E08"/>
    <w:rsid w:val="18A002A1"/>
    <w:rsid w:val="18A01348"/>
    <w:rsid w:val="18B2712B"/>
    <w:rsid w:val="18C708A1"/>
    <w:rsid w:val="18E857BA"/>
    <w:rsid w:val="18EA4D3C"/>
    <w:rsid w:val="18F65C6E"/>
    <w:rsid w:val="192A6394"/>
    <w:rsid w:val="19303844"/>
    <w:rsid w:val="194F18DA"/>
    <w:rsid w:val="19595A3F"/>
    <w:rsid w:val="196867B1"/>
    <w:rsid w:val="197821D5"/>
    <w:rsid w:val="19963747"/>
    <w:rsid w:val="19A956C7"/>
    <w:rsid w:val="19B035D7"/>
    <w:rsid w:val="19B57A6B"/>
    <w:rsid w:val="19BB4450"/>
    <w:rsid w:val="19C47EDA"/>
    <w:rsid w:val="19C90AC5"/>
    <w:rsid w:val="19DD794A"/>
    <w:rsid w:val="19E846EB"/>
    <w:rsid w:val="19ED76F5"/>
    <w:rsid w:val="19FC012D"/>
    <w:rsid w:val="1A27049A"/>
    <w:rsid w:val="1A355852"/>
    <w:rsid w:val="1A7132C2"/>
    <w:rsid w:val="1AA11478"/>
    <w:rsid w:val="1AD17B7F"/>
    <w:rsid w:val="1AE43998"/>
    <w:rsid w:val="1B0725DB"/>
    <w:rsid w:val="1B2A744E"/>
    <w:rsid w:val="1B3B36CC"/>
    <w:rsid w:val="1B3D71C1"/>
    <w:rsid w:val="1B4B62C5"/>
    <w:rsid w:val="1B5641B7"/>
    <w:rsid w:val="1B875A39"/>
    <w:rsid w:val="1B8E27AC"/>
    <w:rsid w:val="1B8E7D49"/>
    <w:rsid w:val="1BBE2CF7"/>
    <w:rsid w:val="1C0821A7"/>
    <w:rsid w:val="1C237184"/>
    <w:rsid w:val="1C561EBD"/>
    <w:rsid w:val="1C5E79F4"/>
    <w:rsid w:val="1C606755"/>
    <w:rsid w:val="1C68477B"/>
    <w:rsid w:val="1C7732E5"/>
    <w:rsid w:val="1C876BD7"/>
    <w:rsid w:val="1C951B2D"/>
    <w:rsid w:val="1CBA5138"/>
    <w:rsid w:val="1CF461D9"/>
    <w:rsid w:val="1CFC7DC9"/>
    <w:rsid w:val="1D105FC7"/>
    <w:rsid w:val="1D182D4B"/>
    <w:rsid w:val="1D476644"/>
    <w:rsid w:val="1D5314E3"/>
    <w:rsid w:val="1D5632CE"/>
    <w:rsid w:val="1D576F4E"/>
    <w:rsid w:val="1D69472B"/>
    <w:rsid w:val="1D94333C"/>
    <w:rsid w:val="1DA4321C"/>
    <w:rsid w:val="1DBF568F"/>
    <w:rsid w:val="1DC323CE"/>
    <w:rsid w:val="1E440451"/>
    <w:rsid w:val="1E583A73"/>
    <w:rsid w:val="1E5D6E71"/>
    <w:rsid w:val="1E7674EB"/>
    <w:rsid w:val="1E7F7C95"/>
    <w:rsid w:val="1E8E097B"/>
    <w:rsid w:val="1E92480D"/>
    <w:rsid w:val="1EB351FC"/>
    <w:rsid w:val="1EB8183B"/>
    <w:rsid w:val="1EBE68C5"/>
    <w:rsid w:val="1EC41D2C"/>
    <w:rsid w:val="1EDB67A7"/>
    <w:rsid w:val="1F0553CA"/>
    <w:rsid w:val="1F0F0854"/>
    <w:rsid w:val="1F1D238B"/>
    <w:rsid w:val="1F335B6A"/>
    <w:rsid w:val="1F6F5922"/>
    <w:rsid w:val="1F95545D"/>
    <w:rsid w:val="1F992C28"/>
    <w:rsid w:val="1FA33A6C"/>
    <w:rsid w:val="1FCB1E17"/>
    <w:rsid w:val="1FCE157D"/>
    <w:rsid w:val="1FD26BB6"/>
    <w:rsid w:val="1FD37C92"/>
    <w:rsid w:val="2057746C"/>
    <w:rsid w:val="20931AC2"/>
    <w:rsid w:val="209D176B"/>
    <w:rsid w:val="20A46E78"/>
    <w:rsid w:val="20A7561E"/>
    <w:rsid w:val="20A8066A"/>
    <w:rsid w:val="20B26406"/>
    <w:rsid w:val="20F45B6E"/>
    <w:rsid w:val="2139794B"/>
    <w:rsid w:val="213D5F9E"/>
    <w:rsid w:val="214172B4"/>
    <w:rsid w:val="214F6CB5"/>
    <w:rsid w:val="21540B97"/>
    <w:rsid w:val="21591DD1"/>
    <w:rsid w:val="216B6728"/>
    <w:rsid w:val="216F0F95"/>
    <w:rsid w:val="217A412E"/>
    <w:rsid w:val="217A489B"/>
    <w:rsid w:val="218833C0"/>
    <w:rsid w:val="21B61E59"/>
    <w:rsid w:val="21D33D77"/>
    <w:rsid w:val="21F31502"/>
    <w:rsid w:val="22270838"/>
    <w:rsid w:val="222865B8"/>
    <w:rsid w:val="223717F6"/>
    <w:rsid w:val="2268479E"/>
    <w:rsid w:val="22F717A1"/>
    <w:rsid w:val="230B05F2"/>
    <w:rsid w:val="233C3A49"/>
    <w:rsid w:val="23451831"/>
    <w:rsid w:val="234B30AF"/>
    <w:rsid w:val="235B6B06"/>
    <w:rsid w:val="23600CE2"/>
    <w:rsid w:val="237A772D"/>
    <w:rsid w:val="237C0106"/>
    <w:rsid w:val="238C2080"/>
    <w:rsid w:val="23A600F4"/>
    <w:rsid w:val="23B831EE"/>
    <w:rsid w:val="23BD4DDF"/>
    <w:rsid w:val="241E660B"/>
    <w:rsid w:val="24297FDE"/>
    <w:rsid w:val="24335B6F"/>
    <w:rsid w:val="24353A3A"/>
    <w:rsid w:val="24410DC3"/>
    <w:rsid w:val="247C06A9"/>
    <w:rsid w:val="248262B7"/>
    <w:rsid w:val="24AA3951"/>
    <w:rsid w:val="25086024"/>
    <w:rsid w:val="252B28CD"/>
    <w:rsid w:val="2553298C"/>
    <w:rsid w:val="255567CC"/>
    <w:rsid w:val="257F1DE5"/>
    <w:rsid w:val="25BA66BF"/>
    <w:rsid w:val="25C27AA2"/>
    <w:rsid w:val="25D11AA0"/>
    <w:rsid w:val="25FF09F8"/>
    <w:rsid w:val="26241B73"/>
    <w:rsid w:val="26457FEB"/>
    <w:rsid w:val="264B1776"/>
    <w:rsid w:val="2657101A"/>
    <w:rsid w:val="26702F57"/>
    <w:rsid w:val="26750F3C"/>
    <w:rsid w:val="268A0F6B"/>
    <w:rsid w:val="268C4C6B"/>
    <w:rsid w:val="26B26BAB"/>
    <w:rsid w:val="26B50103"/>
    <w:rsid w:val="26D702C3"/>
    <w:rsid w:val="270A177F"/>
    <w:rsid w:val="27275B5E"/>
    <w:rsid w:val="272F693A"/>
    <w:rsid w:val="276366ED"/>
    <w:rsid w:val="2769377E"/>
    <w:rsid w:val="27712160"/>
    <w:rsid w:val="2772033F"/>
    <w:rsid w:val="27951473"/>
    <w:rsid w:val="27A25167"/>
    <w:rsid w:val="27B85FBD"/>
    <w:rsid w:val="27E80554"/>
    <w:rsid w:val="27F25AEA"/>
    <w:rsid w:val="28011D10"/>
    <w:rsid w:val="280C558E"/>
    <w:rsid w:val="2827436C"/>
    <w:rsid w:val="28327170"/>
    <w:rsid w:val="285D3DDA"/>
    <w:rsid w:val="2876532C"/>
    <w:rsid w:val="287767BA"/>
    <w:rsid w:val="28956C24"/>
    <w:rsid w:val="2897691A"/>
    <w:rsid w:val="28CA5DB2"/>
    <w:rsid w:val="28E347F0"/>
    <w:rsid w:val="292D76DA"/>
    <w:rsid w:val="293346AA"/>
    <w:rsid w:val="29501607"/>
    <w:rsid w:val="29523258"/>
    <w:rsid w:val="29AA467E"/>
    <w:rsid w:val="29C02EEF"/>
    <w:rsid w:val="29DD65E5"/>
    <w:rsid w:val="29FF2D68"/>
    <w:rsid w:val="2A202BE0"/>
    <w:rsid w:val="2A2A426A"/>
    <w:rsid w:val="2A5E4E27"/>
    <w:rsid w:val="2A601F3A"/>
    <w:rsid w:val="2A9D451A"/>
    <w:rsid w:val="2AC43E79"/>
    <w:rsid w:val="2AC97AA9"/>
    <w:rsid w:val="2AE62B23"/>
    <w:rsid w:val="2AF372A5"/>
    <w:rsid w:val="2B1611A2"/>
    <w:rsid w:val="2B515DA5"/>
    <w:rsid w:val="2B522FD8"/>
    <w:rsid w:val="2B750BC6"/>
    <w:rsid w:val="2B7F4718"/>
    <w:rsid w:val="2B840BD0"/>
    <w:rsid w:val="2B932B3A"/>
    <w:rsid w:val="2BE07872"/>
    <w:rsid w:val="2BE94E19"/>
    <w:rsid w:val="2C0009E7"/>
    <w:rsid w:val="2C502263"/>
    <w:rsid w:val="2C5B148A"/>
    <w:rsid w:val="2C8C1194"/>
    <w:rsid w:val="2CAC56FE"/>
    <w:rsid w:val="2CB44325"/>
    <w:rsid w:val="2CC635E1"/>
    <w:rsid w:val="2CCB1CBA"/>
    <w:rsid w:val="2D065438"/>
    <w:rsid w:val="2D0B5728"/>
    <w:rsid w:val="2D1321D8"/>
    <w:rsid w:val="2D30491B"/>
    <w:rsid w:val="2D37179D"/>
    <w:rsid w:val="2D537776"/>
    <w:rsid w:val="2D581090"/>
    <w:rsid w:val="2D7626DC"/>
    <w:rsid w:val="2D822569"/>
    <w:rsid w:val="2D972EEC"/>
    <w:rsid w:val="2DB365D5"/>
    <w:rsid w:val="2DD271CD"/>
    <w:rsid w:val="2E3B3B47"/>
    <w:rsid w:val="2E4676CD"/>
    <w:rsid w:val="2E522675"/>
    <w:rsid w:val="2E945F94"/>
    <w:rsid w:val="2EEC02E6"/>
    <w:rsid w:val="2EED420A"/>
    <w:rsid w:val="2F1C195D"/>
    <w:rsid w:val="2F202FF9"/>
    <w:rsid w:val="2F4E0672"/>
    <w:rsid w:val="2F513007"/>
    <w:rsid w:val="2F5D0485"/>
    <w:rsid w:val="2FB91FAF"/>
    <w:rsid w:val="2FE64B05"/>
    <w:rsid w:val="300041FF"/>
    <w:rsid w:val="30562026"/>
    <w:rsid w:val="30567760"/>
    <w:rsid w:val="306E1F37"/>
    <w:rsid w:val="30783D15"/>
    <w:rsid w:val="308B2321"/>
    <w:rsid w:val="30A957E4"/>
    <w:rsid w:val="30B04B62"/>
    <w:rsid w:val="30DD6DB7"/>
    <w:rsid w:val="31050E4D"/>
    <w:rsid w:val="316374F8"/>
    <w:rsid w:val="3165692C"/>
    <w:rsid w:val="317B75F8"/>
    <w:rsid w:val="319814B9"/>
    <w:rsid w:val="31B17B6B"/>
    <w:rsid w:val="31C4703B"/>
    <w:rsid w:val="31E771A1"/>
    <w:rsid w:val="31FC3BC7"/>
    <w:rsid w:val="321032E6"/>
    <w:rsid w:val="321876C9"/>
    <w:rsid w:val="3243568C"/>
    <w:rsid w:val="32667966"/>
    <w:rsid w:val="3289585E"/>
    <w:rsid w:val="32902B2F"/>
    <w:rsid w:val="329869D9"/>
    <w:rsid w:val="32A245B4"/>
    <w:rsid w:val="32ED6E79"/>
    <w:rsid w:val="33393EA9"/>
    <w:rsid w:val="333B341F"/>
    <w:rsid w:val="335375FD"/>
    <w:rsid w:val="335A0770"/>
    <w:rsid w:val="33775788"/>
    <w:rsid w:val="338E5092"/>
    <w:rsid w:val="339A3781"/>
    <w:rsid w:val="339E7D35"/>
    <w:rsid w:val="33BD0A77"/>
    <w:rsid w:val="33C87770"/>
    <w:rsid w:val="33CC6306"/>
    <w:rsid w:val="33CF0D31"/>
    <w:rsid w:val="33D74E69"/>
    <w:rsid w:val="33E32677"/>
    <w:rsid w:val="33EA1139"/>
    <w:rsid w:val="33F50B76"/>
    <w:rsid w:val="341156D6"/>
    <w:rsid w:val="341846CF"/>
    <w:rsid w:val="343C0535"/>
    <w:rsid w:val="347E5455"/>
    <w:rsid w:val="348970D6"/>
    <w:rsid w:val="34DC3C47"/>
    <w:rsid w:val="34DD6A72"/>
    <w:rsid w:val="352C2975"/>
    <w:rsid w:val="35565CB8"/>
    <w:rsid w:val="3587379D"/>
    <w:rsid w:val="358A793A"/>
    <w:rsid w:val="35A74912"/>
    <w:rsid w:val="35BA3BE1"/>
    <w:rsid w:val="35BB6FBF"/>
    <w:rsid w:val="36007894"/>
    <w:rsid w:val="36023703"/>
    <w:rsid w:val="36664861"/>
    <w:rsid w:val="36AB5173"/>
    <w:rsid w:val="36D52192"/>
    <w:rsid w:val="36F83FB6"/>
    <w:rsid w:val="370D1406"/>
    <w:rsid w:val="375201D1"/>
    <w:rsid w:val="376D25AF"/>
    <w:rsid w:val="378B4BA0"/>
    <w:rsid w:val="37B4545C"/>
    <w:rsid w:val="37B92326"/>
    <w:rsid w:val="37C0799E"/>
    <w:rsid w:val="37C2722D"/>
    <w:rsid w:val="37DC6271"/>
    <w:rsid w:val="37F929E8"/>
    <w:rsid w:val="380C505A"/>
    <w:rsid w:val="385E374E"/>
    <w:rsid w:val="385E5D3E"/>
    <w:rsid w:val="38C57FF3"/>
    <w:rsid w:val="38F421F8"/>
    <w:rsid w:val="39320221"/>
    <w:rsid w:val="393A0135"/>
    <w:rsid w:val="394629B1"/>
    <w:rsid w:val="395F5D01"/>
    <w:rsid w:val="396B60B4"/>
    <w:rsid w:val="398D7A6A"/>
    <w:rsid w:val="39912B33"/>
    <w:rsid w:val="39A008EF"/>
    <w:rsid w:val="39AB4C8E"/>
    <w:rsid w:val="39C202BD"/>
    <w:rsid w:val="39E5771A"/>
    <w:rsid w:val="39F053FF"/>
    <w:rsid w:val="39FD3DA3"/>
    <w:rsid w:val="3A175570"/>
    <w:rsid w:val="3A253DC6"/>
    <w:rsid w:val="3A2C5F78"/>
    <w:rsid w:val="3A595DAF"/>
    <w:rsid w:val="3A5C1976"/>
    <w:rsid w:val="3A5D173F"/>
    <w:rsid w:val="3A8B5E0C"/>
    <w:rsid w:val="3A923307"/>
    <w:rsid w:val="3AD72F96"/>
    <w:rsid w:val="3AE33BBD"/>
    <w:rsid w:val="3AEF4D46"/>
    <w:rsid w:val="3B003142"/>
    <w:rsid w:val="3B053A88"/>
    <w:rsid w:val="3B175290"/>
    <w:rsid w:val="3B3E1FC6"/>
    <w:rsid w:val="3B4B6E5A"/>
    <w:rsid w:val="3B65454F"/>
    <w:rsid w:val="3B667ADD"/>
    <w:rsid w:val="3B7E7C6D"/>
    <w:rsid w:val="3B876BFC"/>
    <w:rsid w:val="3B934013"/>
    <w:rsid w:val="3B953983"/>
    <w:rsid w:val="3BA947A9"/>
    <w:rsid w:val="3BB00A5F"/>
    <w:rsid w:val="3BB85B07"/>
    <w:rsid w:val="3BC4440D"/>
    <w:rsid w:val="3BE51867"/>
    <w:rsid w:val="3C1B676B"/>
    <w:rsid w:val="3C58384D"/>
    <w:rsid w:val="3C996CC3"/>
    <w:rsid w:val="3CDB6C47"/>
    <w:rsid w:val="3CE07466"/>
    <w:rsid w:val="3CF82025"/>
    <w:rsid w:val="3D0D2098"/>
    <w:rsid w:val="3D297DD5"/>
    <w:rsid w:val="3D44576B"/>
    <w:rsid w:val="3DB87BAF"/>
    <w:rsid w:val="3DBC2205"/>
    <w:rsid w:val="3E0E03CA"/>
    <w:rsid w:val="3E1C2BB2"/>
    <w:rsid w:val="3E5215A5"/>
    <w:rsid w:val="3E6125A6"/>
    <w:rsid w:val="3E6B1023"/>
    <w:rsid w:val="3EB14F51"/>
    <w:rsid w:val="3EB86C02"/>
    <w:rsid w:val="3ED47B20"/>
    <w:rsid w:val="3EDB29B2"/>
    <w:rsid w:val="3F116709"/>
    <w:rsid w:val="3F7857D3"/>
    <w:rsid w:val="3FA7524C"/>
    <w:rsid w:val="3FAE6523"/>
    <w:rsid w:val="3FB11C9A"/>
    <w:rsid w:val="3FDD2277"/>
    <w:rsid w:val="3FEF55C5"/>
    <w:rsid w:val="3FF36FCE"/>
    <w:rsid w:val="400A4D77"/>
    <w:rsid w:val="40153B2F"/>
    <w:rsid w:val="40373D0F"/>
    <w:rsid w:val="4048311C"/>
    <w:rsid w:val="40585301"/>
    <w:rsid w:val="40887F76"/>
    <w:rsid w:val="40A7028A"/>
    <w:rsid w:val="40D60229"/>
    <w:rsid w:val="413117D1"/>
    <w:rsid w:val="413615D2"/>
    <w:rsid w:val="415F775C"/>
    <w:rsid w:val="41660125"/>
    <w:rsid w:val="416635E3"/>
    <w:rsid w:val="41891F61"/>
    <w:rsid w:val="419569C3"/>
    <w:rsid w:val="41B47C51"/>
    <w:rsid w:val="41BE0F2D"/>
    <w:rsid w:val="41C8403B"/>
    <w:rsid w:val="41EC5084"/>
    <w:rsid w:val="422D0038"/>
    <w:rsid w:val="42415595"/>
    <w:rsid w:val="42795AC6"/>
    <w:rsid w:val="427C6A02"/>
    <w:rsid w:val="428C5AA1"/>
    <w:rsid w:val="42B126DB"/>
    <w:rsid w:val="42B47E22"/>
    <w:rsid w:val="42B647AB"/>
    <w:rsid w:val="42E93D75"/>
    <w:rsid w:val="42EB0458"/>
    <w:rsid w:val="42F80429"/>
    <w:rsid w:val="42FD16D0"/>
    <w:rsid w:val="431B5097"/>
    <w:rsid w:val="433A3FE5"/>
    <w:rsid w:val="436612C9"/>
    <w:rsid w:val="43834C93"/>
    <w:rsid w:val="43836CF4"/>
    <w:rsid w:val="43910075"/>
    <w:rsid w:val="43A91E98"/>
    <w:rsid w:val="43B81CED"/>
    <w:rsid w:val="43C32D19"/>
    <w:rsid w:val="43C6678D"/>
    <w:rsid w:val="43CE505E"/>
    <w:rsid w:val="43E67CAF"/>
    <w:rsid w:val="43F6625A"/>
    <w:rsid w:val="43FB1495"/>
    <w:rsid w:val="44055501"/>
    <w:rsid w:val="44281834"/>
    <w:rsid w:val="442B578E"/>
    <w:rsid w:val="443615B3"/>
    <w:rsid w:val="44456E4F"/>
    <w:rsid w:val="449B31D7"/>
    <w:rsid w:val="44A02826"/>
    <w:rsid w:val="44DA2DDB"/>
    <w:rsid w:val="44DB0A71"/>
    <w:rsid w:val="44EC5CB1"/>
    <w:rsid w:val="455E445A"/>
    <w:rsid w:val="456A25DC"/>
    <w:rsid w:val="458D228E"/>
    <w:rsid w:val="45AA01D9"/>
    <w:rsid w:val="45BE79B4"/>
    <w:rsid w:val="45C73E4E"/>
    <w:rsid w:val="45DA59EF"/>
    <w:rsid w:val="45E327B6"/>
    <w:rsid w:val="45E80501"/>
    <w:rsid w:val="45EA70E7"/>
    <w:rsid w:val="45EC4C6D"/>
    <w:rsid w:val="460161D2"/>
    <w:rsid w:val="4617466C"/>
    <w:rsid w:val="46293610"/>
    <w:rsid w:val="46534E55"/>
    <w:rsid w:val="4665558C"/>
    <w:rsid w:val="466F35D5"/>
    <w:rsid w:val="46791CBD"/>
    <w:rsid w:val="467A4134"/>
    <w:rsid w:val="46870996"/>
    <w:rsid w:val="469A0B27"/>
    <w:rsid w:val="46AF5968"/>
    <w:rsid w:val="46CF44A7"/>
    <w:rsid w:val="46D42D3A"/>
    <w:rsid w:val="46E03640"/>
    <w:rsid w:val="46EC64F3"/>
    <w:rsid w:val="46FA3B44"/>
    <w:rsid w:val="47027406"/>
    <w:rsid w:val="4731280B"/>
    <w:rsid w:val="476F5989"/>
    <w:rsid w:val="47C14A44"/>
    <w:rsid w:val="47C929B2"/>
    <w:rsid w:val="47CD7C0B"/>
    <w:rsid w:val="47D633B4"/>
    <w:rsid w:val="47FB7F56"/>
    <w:rsid w:val="4819320E"/>
    <w:rsid w:val="488C72AF"/>
    <w:rsid w:val="489F7548"/>
    <w:rsid w:val="48AB07F1"/>
    <w:rsid w:val="48AF0C72"/>
    <w:rsid w:val="48B106BD"/>
    <w:rsid w:val="48E20AA3"/>
    <w:rsid w:val="48FD1AC2"/>
    <w:rsid w:val="49121691"/>
    <w:rsid w:val="498A52C0"/>
    <w:rsid w:val="498C315F"/>
    <w:rsid w:val="49B04664"/>
    <w:rsid w:val="49CA5930"/>
    <w:rsid w:val="49CF176A"/>
    <w:rsid w:val="4A2172FE"/>
    <w:rsid w:val="4A2B60EC"/>
    <w:rsid w:val="4A3F7C69"/>
    <w:rsid w:val="4A4C78A7"/>
    <w:rsid w:val="4A7763F7"/>
    <w:rsid w:val="4A953C83"/>
    <w:rsid w:val="4A9A4A20"/>
    <w:rsid w:val="4AA258DC"/>
    <w:rsid w:val="4ABB45F2"/>
    <w:rsid w:val="4ACA5D9E"/>
    <w:rsid w:val="4AE15838"/>
    <w:rsid w:val="4AE3682E"/>
    <w:rsid w:val="4B0363EA"/>
    <w:rsid w:val="4B056850"/>
    <w:rsid w:val="4B0725EF"/>
    <w:rsid w:val="4B56096D"/>
    <w:rsid w:val="4B5D6DC3"/>
    <w:rsid w:val="4B74002C"/>
    <w:rsid w:val="4B76282E"/>
    <w:rsid w:val="4BC056A4"/>
    <w:rsid w:val="4BD507F2"/>
    <w:rsid w:val="4BD605F2"/>
    <w:rsid w:val="4BD86F84"/>
    <w:rsid w:val="4BE90E53"/>
    <w:rsid w:val="4C0D6479"/>
    <w:rsid w:val="4C334F7B"/>
    <w:rsid w:val="4C3E58A4"/>
    <w:rsid w:val="4C510310"/>
    <w:rsid w:val="4C7E671B"/>
    <w:rsid w:val="4C911F13"/>
    <w:rsid w:val="4CB60257"/>
    <w:rsid w:val="4CDB571E"/>
    <w:rsid w:val="4D16313C"/>
    <w:rsid w:val="4D2E5FB4"/>
    <w:rsid w:val="4D663BFF"/>
    <w:rsid w:val="4D9B24D7"/>
    <w:rsid w:val="4DAB492F"/>
    <w:rsid w:val="4DCA2286"/>
    <w:rsid w:val="4DF97E6C"/>
    <w:rsid w:val="4E0C2002"/>
    <w:rsid w:val="4E187691"/>
    <w:rsid w:val="4E430FC0"/>
    <w:rsid w:val="4E532461"/>
    <w:rsid w:val="4E964A20"/>
    <w:rsid w:val="4EB46CAF"/>
    <w:rsid w:val="4EB95335"/>
    <w:rsid w:val="4EC52706"/>
    <w:rsid w:val="4ED972E3"/>
    <w:rsid w:val="4EE21AF2"/>
    <w:rsid w:val="4EF91E91"/>
    <w:rsid w:val="4F400C5A"/>
    <w:rsid w:val="4F451D0C"/>
    <w:rsid w:val="4F4C68D3"/>
    <w:rsid w:val="4F955A48"/>
    <w:rsid w:val="4FB57AE1"/>
    <w:rsid w:val="4FE06885"/>
    <w:rsid w:val="4FF974FA"/>
    <w:rsid w:val="504D1056"/>
    <w:rsid w:val="509B1A32"/>
    <w:rsid w:val="50BB5219"/>
    <w:rsid w:val="50BD342B"/>
    <w:rsid w:val="51052BC2"/>
    <w:rsid w:val="51061A50"/>
    <w:rsid w:val="51084F53"/>
    <w:rsid w:val="512A587B"/>
    <w:rsid w:val="514E7199"/>
    <w:rsid w:val="51591101"/>
    <w:rsid w:val="517258A8"/>
    <w:rsid w:val="517F71EF"/>
    <w:rsid w:val="518C2DDF"/>
    <w:rsid w:val="518D60D8"/>
    <w:rsid w:val="51E254E1"/>
    <w:rsid w:val="51EB22D0"/>
    <w:rsid w:val="51F16987"/>
    <w:rsid w:val="5203188D"/>
    <w:rsid w:val="52163E9E"/>
    <w:rsid w:val="522072AC"/>
    <w:rsid w:val="52241C2F"/>
    <w:rsid w:val="522812E5"/>
    <w:rsid w:val="52312552"/>
    <w:rsid w:val="524C2D42"/>
    <w:rsid w:val="52844184"/>
    <w:rsid w:val="528F3702"/>
    <w:rsid w:val="529A030F"/>
    <w:rsid w:val="52D340D0"/>
    <w:rsid w:val="52DC5543"/>
    <w:rsid w:val="52E663B1"/>
    <w:rsid w:val="52F00C5C"/>
    <w:rsid w:val="5315245F"/>
    <w:rsid w:val="532F652C"/>
    <w:rsid w:val="535A70F7"/>
    <w:rsid w:val="53971B66"/>
    <w:rsid w:val="53D31094"/>
    <w:rsid w:val="542C7A9B"/>
    <w:rsid w:val="54621D0B"/>
    <w:rsid w:val="54980C31"/>
    <w:rsid w:val="54BD332B"/>
    <w:rsid w:val="54D24C2E"/>
    <w:rsid w:val="54DF2EAB"/>
    <w:rsid w:val="54E76253"/>
    <w:rsid w:val="54E95A82"/>
    <w:rsid w:val="54F65C0E"/>
    <w:rsid w:val="55050E0F"/>
    <w:rsid w:val="55117EE0"/>
    <w:rsid w:val="55603AEE"/>
    <w:rsid w:val="558E2BE2"/>
    <w:rsid w:val="55D41C45"/>
    <w:rsid w:val="55E32695"/>
    <w:rsid w:val="55E572C3"/>
    <w:rsid w:val="55F83C04"/>
    <w:rsid w:val="563E32AA"/>
    <w:rsid w:val="56533C74"/>
    <w:rsid w:val="565A5332"/>
    <w:rsid w:val="567F4C77"/>
    <w:rsid w:val="56894D0A"/>
    <w:rsid w:val="56954A01"/>
    <w:rsid w:val="56F92F01"/>
    <w:rsid w:val="57102791"/>
    <w:rsid w:val="5715142D"/>
    <w:rsid w:val="574A57D8"/>
    <w:rsid w:val="574C5CC9"/>
    <w:rsid w:val="576D46C2"/>
    <w:rsid w:val="57A018DE"/>
    <w:rsid w:val="57F50162"/>
    <w:rsid w:val="57F74E04"/>
    <w:rsid w:val="57F86260"/>
    <w:rsid w:val="581B0DC0"/>
    <w:rsid w:val="582528E0"/>
    <w:rsid w:val="582F5E5D"/>
    <w:rsid w:val="583278F2"/>
    <w:rsid w:val="588B59E1"/>
    <w:rsid w:val="589C5CC5"/>
    <w:rsid w:val="58A46303"/>
    <w:rsid w:val="58C429E2"/>
    <w:rsid w:val="58E725B8"/>
    <w:rsid w:val="58EE1AD6"/>
    <w:rsid w:val="59114829"/>
    <w:rsid w:val="591953A6"/>
    <w:rsid w:val="592B144F"/>
    <w:rsid w:val="593A7958"/>
    <w:rsid w:val="59481A51"/>
    <w:rsid w:val="598476F6"/>
    <w:rsid w:val="59953EB9"/>
    <w:rsid w:val="59B278E2"/>
    <w:rsid w:val="59C94974"/>
    <w:rsid w:val="59ED19A0"/>
    <w:rsid w:val="5A1936D3"/>
    <w:rsid w:val="5A63328C"/>
    <w:rsid w:val="5A95645C"/>
    <w:rsid w:val="5AAF7ED4"/>
    <w:rsid w:val="5AD26028"/>
    <w:rsid w:val="5AF0613E"/>
    <w:rsid w:val="5B577862"/>
    <w:rsid w:val="5B5C6A92"/>
    <w:rsid w:val="5B817FE9"/>
    <w:rsid w:val="5B9104C7"/>
    <w:rsid w:val="5BC4625C"/>
    <w:rsid w:val="5BC83905"/>
    <w:rsid w:val="5BF20505"/>
    <w:rsid w:val="5BFF77B8"/>
    <w:rsid w:val="5C09123D"/>
    <w:rsid w:val="5C4A517E"/>
    <w:rsid w:val="5C670AD7"/>
    <w:rsid w:val="5C814696"/>
    <w:rsid w:val="5C976AEE"/>
    <w:rsid w:val="5CA12A3E"/>
    <w:rsid w:val="5CA93E07"/>
    <w:rsid w:val="5CB86B79"/>
    <w:rsid w:val="5CC10243"/>
    <w:rsid w:val="5CCD3FA7"/>
    <w:rsid w:val="5CD24E92"/>
    <w:rsid w:val="5CDA4B36"/>
    <w:rsid w:val="5CE75C30"/>
    <w:rsid w:val="5CED4D55"/>
    <w:rsid w:val="5CFB18BD"/>
    <w:rsid w:val="5D0F4905"/>
    <w:rsid w:val="5D0F4CCA"/>
    <w:rsid w:val="5D152767"/>
    <w:rsid w:val="5D330F2D"/>
    <w:rsid w:val="5D861B50"/>
    <w:rsid w:val="5D8C3309"/>
    <w:rsid w:val="5DAC0603"/>
    <w:rsid w:val="5DB14DA3"/>
    <w:rsid w:val="5DB16261"/>
    <w:rsid w:val="5DF80483"/>
    <w:rsid w:val="5E0575BA"/>
    <w:rsid w:val="5E1909A6"/>
    <w:rsid w:val="5E68117B"/>
    <w:rsid w:val="5E6E4689"/>
    <w:rsid w:val="5E755B6F"/>
    <w:rsid w:val="5E7A47A5"/>
    <w:rsid w:val="5F0828F4"/>
    <w:rsid w:val="5F243BB6"/>
    <w:rsid w:val="5F2708CB"/>
    <w:rsid w:val="5F320469"/>
    <w:rsid w:val="5F4A191B"/>
    <w:rsid w:val="5F62303A"/>
    <w:rsid w:val="5F6D2D74"/>
    <w:rsid w:val="5F7650A8"/>
    <w:rsid w:val="5F773391"/>
    <w:rsid w:val="5F9F2C39"/>
    <w:rsid w:val="5FA97F59"/>
    <w:rsid w:val="5FBC40DA"/>
    <w:rsid w:val="5FC634AE"/>
    <w:rsid w:val="5FE86A7E"/>
    <w:rsid w:val="6003035D"/>
    <w:rsid w:val="604F5241"/>
    <w:rsid w:val="60570CC1"/>
    <w:rsid w:val="60576A6B"/>
    <w:rsid w:val="608C00C0"/>
    <w:rsid w:val="60D63365"/>
    <w:rsid w:val="60D70369"/>
    <w:rsid w:val="60EF0E96"/>
    <w:rsid w:val="60F00686"/>
    <w:rsid w:val="60F54D6F"/>
    <w:rsid w:val="60FC517E"/>
    <w:rsid w:val="61040E59"/>
    <w:rsid w:val="61293C3D"/>
    <w:rsid w:val="61523B8B"/>
    <w:rsid w:val="61A556EB"/>
    <w:rsid w:val="61E11C47"/>
    <w:rsid w:val="61E80FA9"/>
    <w:rsid w:val="61FE05EA"/>
    <w:rsid w:val="620461DA"/>
    <w:rsid w:val="62095D18"/>
    <w:rsid w:val="624C5366"/>
    <w:rsid w:val="625D3909"/>
    <w:rsid w:val="626F338E"/>
    <w:rsid w:val="62A05A12"/>
    <w:rsid w:val="62A56FE5"/>
    <w:rsid w:val="62B34EA4"/>
    <w:rsid w:val="62C4419F"/>
    <w:rsid w:val="62D127A7"/>
    <w:rsid w:val="62D42699"/>
    <w:rsid w:val="62EA05C9"/>
    <w:rsid w:val="62F71098"/>
    <w:rsid w:val="62FE08FA"/>
    <w:rsid w:val="632B5F77"/>
    <w:rsid w:val="633B0A6B"/>
    <w:rsid w:val="63440DE8"/>
    <w:rsid w:val="635B303D"/>
    <w:rsid w:val="63911971"/>
    <w:rsid w:val="6392275E"/>
    <w:rsid w:val="63982AFA"/>
    <w:rsid w:val="63D10E7F"/>
    <w:rsid w:val="63D619DB"/>
    <w:rsid w:val="641F4592"/>
    <w:rsid w:val="643A08E9"/>
    <w:rsid w:val="64417FA5"/>
    <w:rsid w:val="64580CB0"/>
    <w:rsid w:val="649D011F"/>
    <w:rsid w:val="64E15F63"/>
    <w:rsid w:val="64EF3218"/>
    <w:rsid w:val="64FC286D"/>
    <w:rsid w:val="652553C5"/>
    <w:rsid w:val="652A21AB"/>
    <w:rsid w:val="652E496C"/>
    <w:rsid w:val="65641A86"/>
    <w:rsid w:val="65955F9E"/>
    <w:rsid w:val="65D64042"/>
    <w:rsid w:val="65F57019"/>
    <w:rsid w:val="65FD7E08"/>
    <w:rsid w:val="66010BF5"/>
    <w:rsid w:val="66022D76"/>
    <w:rsid w:val="661D29FC"/>
    <w:rsid w:val="66656178"/>
    <w:rsid w:val="666848BD"/>
    <w:rsid w:val="66C435B4"/>
    <w:rsid w:val="66CD3290"/>
    <w:rsid w:val="66D342D9"/>
    <w:rsid w:val="66D62375"/>
    <w:rsid w:val="66E16B2A"/>
    <w:rsid w:val="66F13FB4"/>
    <w:rsid w:val="67470583"/>
    <w:rsid w:val="676565D0"/>
    <w:rsid w:val="67696A99"/>
    <w:rsid w:val="67862B9D"/>
    <w:rsid w:val="678B752F"/>
    <w:rsid w:val="67F07C17"/>
    <w:rsid w:val="67FF6C2A"/>
    <w:rsid w:val="680D0508"/>
    <w:rsid w:val="68886D1B"/>
    <w:rsid w:val="688D0395"/>
    <w:rsid w:val="68BA130C"/>
    <w:rsid w:val="68CA4CB0"/>
    <w:rsid w:val="68F862E1"/>
    <w:rsid w:val="690B340F"/>
    <w:rsid w:val="69346113"/>
    <w:rsid w:val="695724AE"/>
    <w:rsid w:val="69753489"/>
    <w:rsid w:val="697A6D19"/>
    <w:rsid w:val="69A95571"/>
    <w:rsid w:val="69CB183F"/>
    <w:rsid w:val="69EF4326"/>
    <w:rsid w:val="6A154A33"/>
    <w:rsid w:val="6A332AF3"/>
    <w:rsid w:val="6A9211A9"/>
    <w:rsid w:val="6AA650F5"/>
    <w:rsid w:val="6AA97D74"/>
    <w:rsid w:val="6ABB0C3A"/>
    <w:rsid w:val="6AC639CE"/>
    <w:rsid w:val="6AC74EA4"/>
    <w:rsid w:val="6ADA09A3"/>
    <w:rsid w:val="6AF74C17"/>
    <w:rsid w:val="6B0C0028"/>
    <w:rsid w:val="6B1533CB"/>
    <w:rsid w:val="6B2059E5"/>
    <w:rsid w:val="6B4D3BA4"/>
    <w:rsid w:val="6B6408E8"/>
    <w:rsid w:val="6B657BD6"/>
    <w:rsid w:val="6B842DDA"/>
    <w:rsid w:val="6BC74EE8"/>
    <w:rsid w:val="6BD72ACA"/>
    <w:rsid w:val="6C090E2F"/>
    <w:rsid w:val="6C6F2693"/>
    <w:rsid w:val="6C763BD6"/>
    <w:rsid w:val="6C8B1385"/>
    <w:rsid w:val="6C9B630E"/>
    <w:rsid w:val="6CA2175A"/>
    <w:rsid w:val="6CC67D70"/>
    <w:rsid w:val="6CE73ED9"/>
    <w:rsid w:val="6CF271AC"/>
    <w:rsid w:val="6CF41F1D"/>
    <w:rsid w:val="6CF70302"/>
    <w:rsid w:val="6CFD7D6C"/>
    <w:rsid w:val="6D0D3512"/>
    <w:rsid w:val="6D231FD9"/>
    <w:rsid w:val="6D2A5326"/>
    <w:rsid w:val="6D6E5DA9"/>
    <w:rsid w:val="6D774533"/>
    <w:rsid w:val="6DA57B02"/>
    <w:rsid w:val="6DB0293A"/>
    <w:rsid w:val="6DB05ACC"/>
    <w:rsid w:val="6DFB5E04"/>
    <w:rsid w:val="6DFC03C2"/>
    <w:rsid w:val="6E0A6E80"/>
    <w:rsid w:val="6E17051D"/>
    <w:rsid w:val="6E1B4099"/>
    <w:rsid w:val="6E2C4D4F"/>
    <w:rsid w:val="6E3B0164"/>
    <w:rsid w:val="6EB25BAF"/>
    <w:rsid w:val="6EB2777D"/>
    <w:rsid w:val="6EC42877"/>
    <w:rsid w:val="6ED26288"/>
    <w:rsid w:val="6EE00281"/>
    <w:rsid w:val="6EE70866"/>
    <w:rsid w:val="6EF73F61"/>
    <w:rsid w:val="6F0630EC"/>
    <w:rsid w:val="6F4E66AD"/>
    <w:rsid w:val="6F6D33D3"/>
    <w:rsid w:val="6F8765A0"/>
    <w:rsid w:val="6F8F41ED"/>
    <w:rsid w:val="6FB804E7"/>
    <w:rsid w:val="6FC6504F"/>
    <w:rsid w:val="6FD07310"/>
    <w:rsid w:val="6FEC0CE9"/>
    <w:rsid w:val="700F0FFE"/>
    <w:rsid w:val="700F3C7D"/>
    <w:rsid w:val="70386B2F"/>
    <w:rsid w:val="70584A81"/>
    <w:rsid w:val="707733A0"/>
    <w:rsid w:val="708960F2"/>
    <w:rsid w:val="70A60DF4"/>
    <w:rsid w:val="70B7105E"/>
    <w:rsid w:val="70CF45FF"/>
    <w:rsid w:val="70DA34F2"/>
    <w:rsid w:val="710475CC"/>
    <w:rsid w:val="71175198"/>
    <w:rsid w:val="7125423B"/>
    <w:rsid w:val="714B785E"/>
    <w:rsid w:val="71562C60"/>
    <w:rsid w:val="715C5176"/>
    <w:rsid w:val="71911DFB"/>
    <w:rsid w:val="71A35A6E"/>
    <w:rsid w:val="71B20C5B"/>
    <w:rsid w:val="71BA1A52"/>
    <w:rsid w:val="71C1252E"/>
    <w:rsid w:val="71C85899"/>
    <w:rsid w:val="71D109D5"/>
    <w:rsid w:val="729B3724"/>
    <w:rsid w:val="72A64AE8"/>
    <w:rsid w:val="72EB6946"/>
    <w:rsid w:val="72ED2D3F"/>
    <w:rsid w:val="73056F88"/>
    <w:rsid w:val="73193962"/>
    <w:rsid w:val="731E425E"/>
    <w:rsid w:val="735571CA"/>
    <w:rsid w:val="737061F7"/>
    <w:rsid w:val="739D55BF"/>
    <w:rsid w:val="73A13F13"/>
    <w:rsid w:val="73A55A74"/>
    <w:rsid w:val="73A945F4"/>
    <w:rsid w:val="73AE68D8"/>
    <w:rsid w:val="73C52526"/>
    <w:rsid w:val="73DB68A3"/>
    <w:rsid w:val="73F106FE"/>
    <w:rsid w:val="73F47C74"/>
    <w:rsid w:val="740B5342"/>
    <w:rsid w:val="74224317"/>
    <w:rsid w:val="742A6EB6"/>
    <w:rsid w:val="74387DA0"/>
    <w:rsid w:val="749010D9"/>
    <w:rsid w:val="74C033CA"/>
    <w:rsid w:val="74D556D2"/>
    <w:rsid w:val="74F144A8"/>
    <w:rsid w:val="74F978D9"/>
    <w:rsid w:val="750000AA"/>
    <w:rsid w:val="750849C1"/>
    <w:rsid w:val="753D2505"/>
    <w:rsid w:val="754C2B1F"/>
    <w:rsid w:val="757604AB"/>
    <w:rsid w:val="759365F4"/>
    <w:rsid w:val="75AA6561"/>
    <w:rsid w:val="75FA31E7"/>
    <w:rsid w:val="76153760"/>
    <w:rsid w:val="76394FDB"/>
    <w:rsid w:val="764F4F71"/>
    <w:rsid w:val="766C500E"/>
    <w:rsid w:val="76963CED"/>
    <w:rsid w:val="76AC3CC5"/>
    <w:rsid w:val="76B6136B"/>
    <w:rsid w:val="76C748E1"/>
    <w:rsid w:val="76D13F97"/>
    <w:rsid w:val="76E26E0C"/>
    <w:rsid w:val="77044082"/>
    <w:rsid w:val="772D025E"/>
    <w:rsid w:val="774441D6"/>
    <w:rsid w:val="77460D5B"/>
    <w:rsid w:val="77536F1C"/>
    <w:rsid w:val="77554B8C"/>
    <w:rsid w:val="77641FF7"/>
    <w:rsid w:val="779C789E"/>
    <w:rsid w:val="77A86DFD"/>
    <w:rsid w:val="77AC6844"/>
    <w:rsid w:val="77CF60F8"/>
    <w:rsid w:val="780639F8"/>
    <w:rsid w:val="78080D68"/>
    <w:rsid w:val="780A2BA9"/>
    <w:rsid w:val="781B16B2"/>
    <w:rsid w:val="7820494E"/>
    <w:rsid w:val="782C0221"/>
    <w:rsid w:val="78351665"/>
    <w:rsid w:val="78464389"/>
    <w:rsid w:val="78476741"/>
    <w:rsid w:val="78567067"/>
    <w:rsid w:val="789E5C07"/>
    <w:rsid w:val="78AF29E2"/>
    <w:rsid w:val="78B277A2"/>
    <w:rsid w:val="78CD05DE"/>
    <w:rsid w:val="78F07C6B"/>
    <w:rsid w:val="78FC0C90"/>
    <w:rsid w:val="78FC6627"/>
    <w:rsid w:val="791A1C0D"/>
    <w:rsid w:val="79252643"/>
    <w:rsid w:val="797B569A"/>
    <w:rsid w:val="79C96FDE"/>
    <w:rsid w:val="79CC1C1E"/>
    <w:rsid w:val="79D63769"/>
    <w:rsid w:val="7A081C18"/>
    <w:rsid w:val="7A16594F"/>
    <w:rsid w:val="7A2835A4"/>
    <w:rsid w:val="7A65433D"/>
    <w:rsid w:val="7A7C349A"/>
    <w:rsid w:val="7A8430FF"/>
    <w:rsid w:val="7AA729CF"/>
    <w:rsid w:val="7ACD2635"/>
    <w:rsid w:val="7AD75046"/>
    <w:rsid w:val="7AE70F82"/>
    <w:rsid w:val="7B184D8C"/>
    <w:rsid w:val="7B375EBD"/>
    <w:rsid w:val="7B457A1A"/>
    <w:rsid w:val="7B526304"/>
    <w:rsid w:val="7B6A1AAF"/>
    <w:rsid w:val="7B706DE9"/>
    <w:rsid w:val="7B760573"/>
    <w:rsid w:val="7B864ED9"/>
    <w:rsid w:val="7B887EC6"/>
    <w:rsid w:val="7BA07649"/>
    <w:rsid w:val="7BB77864"/>
    <w:rsid w:val="7C0E6539"/>
    <w:rsid w:val="7C183709"/>
    <w:rsid w:val="7C1C4CD9"/>
    <w:rsid w:val="7C3D3A06"/>
    <w:rsid w:val="7C462DCC"/>
    <w:rsid w:val="7C55330E"/>
    <w:rsid w:val="7C595E19"/>
    <w:rsid w:val="7C815F74"/>
    <w:rsid w:val="7CA217AF"/>
    <w:rsid w:val="7CA608EB"/>
    <w:rsid w:val="7CF35A74"/>
    <w:rsid w:val="7D001276"/>
    <w:rsid w:val="7D1D45CE"/>
    <w:rsid w:val="7D3E5E25"/>
    <w:rsid w:val="7D472E00"/>
    <w:rsid w:val="7D4F257F"/>
    <w:rsid w:val="7D5F6C10"/>
    <w:rsid w:val="7D6D1349"/>
    <w:rsid w:val="7D7473BD"/>
    <w:rsid w:val="7D754A6B"/>
    <w:rsid w:val="7D7B2E19"/>
    <w:rsid w:val="7D8C7178"/>
    <w:rsid w:val="7DB82956"/>
    <w:rsid w:val="7DC15099"/>
    <w:rsid w:val="7DDA2577"/>
    <w:rsid w:val="7DE6595D"/>
    <w:rsid w:val="7DF74740"/>
    <w:rsid w:val="7E120CA5"/>
    <w:rsid w:val="7E1542DE"/>
    <w:rsid w:val="7E15439C"/>
    <w:rsid w:val="7E2F707D"/>
    <w:rsid w:val="7E477FA3"/>
    <w:rsid w:val="7E4F0D6D"/>
    <w:rsid w:val="7E564F73"/>
    <w:rsid w:val="7E850878"/>
    <w:rsid w:val="7EE5754A"/>
    <w:rsid w:val="7F1E3786"/>
    <w:rsid w:val="7F1E7E8A"/>
    <w:rsid w:val="7F526EDD"/>
    <w:rsid w:val="7F5D4249"/>
    <w:rsid w:val="7F6B51A9"/>
    <w:rsid w:val="7F9E6646"/>
    <w:rsid w:val="7FBF7BB6"/>
    <w:rsid w:val="7FC10B1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nhideWhenUsed="0"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name="Message Header"/>
    <w:lsdException w:qFormat="1" w:unhideWhenUsed="0" w:uiPriority="0" w:semiHidden="0" w:name="Subtitle" w:locked="1"/>
    <w:lsdException w:qFormat="1" w:unhideWhenUsed="0" w:uiPriority="99" w:semiHidden="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99" w:semiHidden="0"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96"/>
    <w:qFormat/>
    <w:uiPriority w:val="99"/>
    <w:pPr>
      <w:keepNext/>
      <w:keepLines/>
      <w:spacing w:before="340" w:after="330" w:line="576" w:lineRule="auto"/>
      <w:outlineLvl w:val="0"/>
    </w:pPr>
    <w:rPr>
      <w:b/>
      <w:bCs/>
      <w:kern w:val="44"/>
      <w:sz w:val="44"/>
      <w:szCs w:val="44"/>
    </w:rPr>
  </w:style>
  <w:style w:type="paragraph" w:styleId="2">
    <w:name w:val="heading 2"/>
    <w:basedOn w:val="1"/>
    <w:next w:val="1"/>
    <w:link w:val="97"/>
    <w:qFormat/>
    <w:uiPriority w:val="99"/>
    <w:pPr>
      <w:keepNext/>
      <w:keepLines/>
      <w:spacing w:before="260" w:after="260" w:line="413" w:lineRule="auto"/>
      <w:outlineLvl w:val="1"/>
    </w:pPr>
    <w:rPr>
      <w:rFonts w:ascii="Cambria" w:hAnsi="Cambria"/>
      <w:b/>
      <w:bCs/>
      <w:sz w:val="32"/>
      <w:szCs w:val="32"/>
    </w:rPr>
  </w:style>
  <w:style w:type="paragraph" w:styleId="4">
    <w:name w:val="heading 3"/>
    <w:basedOn w:val="1"/>
    <w:next w:val="5"/>
    <w:link w:val="136"/>
    <w:qFormat/>
    <w:uiPriority w:val="99"/>
    <w:pPr>
      <w:keepNext/>
      <w:keepLines/>
      <w:widowControl/>
      <w:numPr>
        <w:ilvl w:val="2"/>
        <w:numId w:val="1"/>
      </w:numPr>
      <w:tabs>
        <w:tab w:val="left" w:pos="-839"/>
      </w:tabs>
      <w:spacing w:before="120" w:after="120" w:line="360" w:lineRule="auto"/>
      <w:jc w:val="center"/>
      <w:outlineLvl w:val="2"/>
    </w:pPr>
    <w:rPr>
      <w:rFonts w:ascii="Calibri" w:hAnsi="Calibri"/>
      <w:b/>
      <w:kern w:val="0"/>
      <w:sz w:val="32"/>
      <w:szCs w:val="28"/>
    </w:rPr>
  </w:style>
  <w:style w:type="paragraph" w:styleId="6">
    <w:name w:val="heading 4"/>
    <w:next w:val="5"/>
    <w:qFormat/>
    <w:locked/>
    <w:uiPriority w:val="0"/>
    <w:pPr>
      <w:keepNext/>
      <w:widowControl w:val="0"/>
      <w:numPr>
        <w:ilvl w:val="3"/>
        <w:numId w:val="2"/>
      </w:numPr>
      <w:spacing w:before="60" w:after="60" w:line="360" w:lineRule="auto"/>
      <w:outlineLvl w:val="3"/>
    </w:pPr>
    <w:rPr>
      <w:rFonts w:ascii="宋体" w:hAnsi="Cambria" w:eastAsia="宋体" w:cs="宋体"/>
      <w:b/>
      <w:bCs/>
      <w:kern w:val="2"/>
      <w:sz w:val="28"/>
      <w:szCs w:val="28"/>
      <w:lang w:val="en-US" w:eastAsia="zh-CN" w:bidi="ar-SA"/>
    </w:rPr>
  </w:style>
  <w:style w:type="paragraph" w:styleId="7">
    <w:name w:val="heading 5"/>
    <w:next w:val="5"/>
    <w:qFormat/>
    <w:locked/>
    <w:uiPriority w:val="0"/>
    <w:pPr>
      <w:keepNext/>
      <w:widowControl w:val="0"/>
      <w:numPr>
        <w:ilvl w:val="4"/>
        <w:numId w:val="2"/>
      </w:numPr>
      <w:spacing w:before="60" w:after="60" w:line="360" w:lineRule="auto"/>
      <w:outlineLvl w:val="4"/>
    </w:pPr>
    <w:rPr>
      <w:rFonts w:ascii="宋体" w:hAnsi="Calibri" w:eastAsia="宋体" w:cs="宋体"/>
      <w:b/>
      <w:bCs/>
      <w:kern w:val="2"/>
      <w:sz w:val="24"/>
      <w:szCs w:val="28"/>
      <w:lang w:val="en-US" w:eastAsia="zh-CN" w:bidi="ar-SA"/>
    </w:rPr>
  </w:style>
  <w:style w:type="character" w:default="1" w:styleId="37">
    <w:name w:val="Default Paragraph Font"/>
    <w:unhideWhenUsed/>
    <w:qFormat/>
    <w:uiPriority w:val="1"/>
  </w:style>
  <w:style w:type="table" w:default="1" w:styleId="35">
    <w:name w:val="Normal Table"/>
    <w:unhideWhenUsed/>
    <w:qFormat/>
    <w:uiPriority w:val="99"/>
    <w:tblPr>
      <w:tblCellMar>
        <w:top w:w="0" w:type="dxa"/>
        <w:left w:w="108" w:type="dxa"/>
        <w:bottom w:w="0" w:type="dxa"/>
        <w:right w:w="108" w:type="dxa"/>
      </w:tblCellMar>
    </w:tblPr>
  </w:style>
  <w:style w:type="paragraph" w:customStyle="1" w:styleId="5">
    <w:name w:val="①正文"/>
    <w:basedOn w:val="1"/>
    <w:qFormat/>
    <w:uiPriority w:val="0"/>
    <w:rPr>
      <w:sz w:val="24"/>
      <w:szCs w:val="24"/>
    </w:rPr>
  </w:style>
  <w:style w:type="paragraph" w:styleId="8">
    <w:name w:val="List 3"/>
    <w:basedOn w:val="1"/>
    <w:unhideWhenUsed/>
    <w:qFormat/>
    <w:uiPriority w:val="99"/>
    <w:pPr>
      <w:ind w:left="100" w:leftChars="400" w:hanging="200" w:hangingChars="200"/>
      <w:contextualSpacing/>
    </w:pPr>
  </w:style>
  <w:style w:type="paragraph" w:styleId="9">
    <w:name w:val="Normal Indent"/>
    <w:basedOn w:val="1"/>
    <w:next w:val="1"/>
    <w:qFormat/>
    <w:uiPriority w:val="99"/>
    <w:pPr>
      <w:ind w:firstLine="420"/>
    </w:pPr>
    <w:rPr>
      <w:szCs w:val="20"/>
    </w:rPr>
  </w:style>
  <w:style w:type="paragraph" w:styleId="10">
    <w:name w:val="caption"/>
    <w:basedOn w:val="1"/>
    <w:next w:val="1"/>
    <w:qFormat/>
    <w:locked/>
    <w:uiPriority w:val="0"/>
    <w:pPr>
      <w:numPr>
        <w:ilvl w:val="0"/>
        <w:numId w:val="3"/>
      </w:numPr>
      <w:ind w:left="0" w:firstLine="0"/>
      <w:jc w:val="center"/>
    </w:pPr>
    <w:rPr>
      <w:szCs w:val="28"/>
    </w:rPr>
  </w:style>
  <w:style w:type="paragraph" w:styleId="11">
    <w:name w:val="Document Map"/>
    <w:basedOn w:val="1"/>
    <w:link w:val="135"/>
    <w:semiHidden/>
    <w:qFormat/>
    <w:uiPriority w:val="99"/>
    <w:pPr>
      <w:shd w:val="clear" w:color="auto" w:fill="000080"/>
    </w:pPr>
  </w:style>
  <w:style w:type="paragraph" w:styleId="12">
    <w:name w:val="annotation text"/>
    <w:basedOn w:val="1"/>
    <w:link w:val="101"/>
    <w:qFormat/>
    <w:uiPriority w:val="99"/>
    <w:pPr>
      <w:jc w:val="left"/>
    </w:pPr>
    <w:rPr>
      <w:szCs w:val="24"/>
    </w:rPr>
  </w:style>
  <w:style w:type="paragraph" w:styleId="13">
    <w:name w:val="Salutation"/>
    <w:basedOn w:val="1"/>
    <w:next w:val="1"/>
    <w:link w:val="103"/>
    <w:qFormat/>
    <w:uiPriority w:val="99"/>
    <w:rPr>
      <w:sz w:val="24"/>
    </w:rPr>
  </w:style>
  <w:style w:type="paragraph" w:styleId="14">
    <w:name w:val="Body Text 3"/>
    <w:basedOn w:val="1"/>
    <w:link w:val="104"/>
    <w:qFormat/>
    <w:uiPriority w:val="99"/>
    <w:pPr>
      <w:spacing w:after="120"/>
    </w:pPr>
    <w:rPr>
      <w:sz w:val="16"/>
      <w:szCs w:val="16"/>
    </w:rPr>
  </w:style>
  <w:style w:type="paragraph" w:styleId="15">
    <w:name w:val="Body Text"/>
    <w:basedOn w:val="1"/>
    <w:next w:val="1"/>
    <w:link w:val="105"/>
    <w:qFormat/>
    <w:uiPriority w:val="99"/>
    <w:rPr>
      <w:sz w:val="32"/>
    </w:rPr>
  </w:style>
  <w:style w:type="paragraph" w:styleId="16">
    <w:name w:val="Body Text Indent"/>
    <w:basedOn w:val="1"/>
    <w:next w:val="9"/>
    <w:link w:val="99"/>
    <w:qFormat/>
    <w:uiPriority w:val="99"/>
    <w:pPr>
      <w:ind w:firstLine="645"/>
    </w:pPr>
    <w:rPr>
      <w:sz w:val="28"/>
    </w:rPr>
  </w:style>
  <w:style w:type="paragraph" w:styleId="17">
    <w:name w:val="toc 3"/>
    <w:basedOn w:val="1"/>
    <w:next w:val="1"/>
    <w:qFormat/>
    <w:uiPriority w:val="99"/>
    <w:pPr>
      <w:widowControl/>
      <w:spacing w:after="100" w:line="276" w:lineRule="auto"/>
      <w:ind w:left="440"/>
      <w:jc w:val="left"/>
    </w:pPr>
    <w:rPr>
      <w:kern w:val="0"/>
      <w:sz w:val="22"/>
    </w:rPr>
  </w:style>
  <w:style w:type="paragraph" w:styleId="18">
    <w:name w:val="Plain Text"/>
    <w:basedOn w:val="1"/>
    <w:next w:val="1"/>
    <w:link w:val="106"/>
    <w:qFormat/>
    <w:uiPriority w:val="99"/>
    <w:rPr>
      <w:rFonts w:ascii="宋体" w:hAnsi="Courier New"/>
    </w:rPr>
  </w:style>
  <w:style w:type="paragraph" w:styleId="19">
    <w:name w:val="Date"/>
    <w:basedOn w:val="1"/>
    <w:next w:val="1"/>
    <w:link w:val="107"/>
    <w:qFormat/>
    <w:uiPriority w:val="99"/>
    <w:pPr>
      <w:ind w:left="100"/>
    </w:pPr>
    <w:rPr>
      <w:sz w:val="28"/>
      <w:szCs w:val="20"/>
    </w:rPr>
  </w:style>
  <w:style w:type="paragraph" w:styleId="20">
    <w:name w:val="Body Text Indent 2"/>
    <w:basedOn w:val="1"/>
    <w:link w:val="108"/>
    <w:qFormat/>
    <w:uiPriority w:val="99"/>
    <w:pPr>
      <w:ind w:left="360"/>
    </w:pPr>
    <w:rPr>
      <w:rFonts w:ascii="宋体" w:hAnsi="宋体"/>
      <w:sz w:val="32"/>
    </w:rPr>
  </w:style>
  <w:style w:type="paragraph" w:styleId="21">
    <w:name w:val="Balloon Text"/>
    <w:basedOn w:val="1"/>
    <w:link w:val="109"/>
    <w:qFormat/>
    <w:uiPriority w:val="99"/>
    <w:rPr>
      <w:sz w:val="18"/>
      <w:szCs w:val="18"/>
    </w:rPr>
  </w:style>
  <w:style w:type="paragraph" w:styleId="22">
    <w:name w:val="footer"/>
    <w:basedOn w:val="1"/>
    <w:link w:val="110"/>
    <w:qFormat/>
    <w:uiPriority w:val="99"/>
    <w:pPr>
      <w:tabs>
        <w:tab w:val="center" w:pos="4153"/>
        <w:tab w:val="right" w:pos="8306"/>
      </w:tabs>
      <w:snapToGrid w:val="0"/>
      <w:jc w:val="left"/>
    </w:pPr>
    <w:rPr>
      <w:sz w:val="18"/>
      <w:szCs w:val="18"/>
    </w:rPr>
  </w:style>
  <w:style w:type="paragraph" w:styleId="23">
    <w:name w:val="header"/>
    <w:basedOn w:val="1"/>
    <w:link w:val="111"/>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99"/>
    <w:pPr>
      <w:widowControl/>
      <w:spacing w:after="100" w:line="276" w:lineRule="auto"/>
      <w:jc w:val="left"/>
    </w:pPr>
    <w:rPr>
      <w:kern w:val="0"/>
      <w:sz w:val="22"/>
    </w:rPr>
  </w:style>
  <w:style w:type="paragraph" w:styleId="25">
    <w:name w:val="Body Text Indent 3"/>
    <w:basedOn w:val="1"/>
    <w:link w:val="112"/>
    <w:qFormat/>
    <w:uiPriority w:val="99"/>
    <w:pPr>
      <w:ind w:left="420"/>
    </w:pPr>
    <w:rPr>
      <w:rFonts w:ascii="宋体" w:hAnsi="宋体"/>
      <w:sz w:val="32"/>
    </w:rPr>
  </w:style>
  <w:style w:type="paragraph" w:styleId="26">
    <w:name w:val="toc 2"/>
    <w:basedOn w:val="1"/>
    <w:next w:val="1"/>
    <w:qFormat/>
    <w:uiPriority w:val="99"/>
    <w:pPr>
      <w:widowControl/>
      <w:spacing w:after="100" w:line="276" w:lineRule="auto"/>
      <w:ind w:left="220"/>
      <w:jc w:val="left"/>
    </w:pPr>
    <w:rPr>
      <w:kern w:val="0"/>
      <w:sz w:val="22"/>
    </w:rPr>
  </w:style>
  <w:style w:type="paragraph" w:styleId="27">
    <w:name w:val="Body Text 2"/>
    <w:basedOn w:val="1"/>
    <w:link w:val="113"/>
    <w:qFormat/>
    <w:uiPriority w:val="99"/>
    <w:pPr>
      <w:spacing w:after="120" w:line="480" w:lineRule="auto"/>
    </w:pPr>
  </w:style>
  <w:style w:type="paragraph" w:styleId="28">
    <w:name w:val="Message Header"/>
    <w:basedOn w:val="1"/>
    <w:semiHidden/>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cs="Calibri Light"/>
      <w:sz w:val="24"/>
      <w:szCs w:val="24"/>
    </w:rPr>
  </w:style>
  <w:style w:type="paragraph" w:styleId="29">
    <w:name w:val="HTML Preformatted"/>
    <w:basedOn w:val="1"/>
    <w:link w:val="11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1">
    <w:name w:val="Title"/>
    <w:basedOn w:val="1"/>
    <w:next w:val="1"/>
    <w:link w:val="115"/>
    <w:qFormat/>
    <w:uiPriority w:val="99"/>
    <w:pPr>
      <w:spacing w:before="240" w:after="60"/>
      <w:jc w:val="center"/>
      <w:outlineLvl w:val="0"/>
    </w:pPr>
    <w:rPr>
      <w:rFonts w:ascii="Cambria" w:hAnsi="Cambria"/>
      <w:b/>
      <w:bCs/>
      <w:sz w:val="32"/>
      <w:szCs w:val="32"/>
    </w:rPr>
  </w:style>
  <w:style w:type="paragraph" w:styleId="32">
    <w:name w:val="annotation subject"/>
    <w:basedOn w:val="12"/>
    <w:next w:val="12"/>
    <w:link w:val="102"/>
    <w:semiHidden/>
    <w:qFormat/>
    <w:uiPriority w:val="99"/>
    <w:rPr>
      <w:b/>
      <w:bCs/>
      <w:szCs w:val="22"/>
    </w:rPr>
  </w:style>
  <w:style w:type="paragraph" w:styleId="33">
    <w:name w:val="Body Text First Indent"/>
    <w:basedOn w:val="15"/>
    <w:next w:val="1"/>
    <w:qFormat/>
    <w:uiPriority w:val="0"/>
    <w:pPr>
      <w:ind w:firstLine="420" w:firstLineChars="100"/>
    </w:pPr>
    <w:rPr>
      <w:sz w:val="21"/>
    </w:rPr>
  </w:style>
  <w:style w:type="paragraph" w:styleId="34">
    <w:name w:val="Body Text First Indent 2"/>
    <w:basedOn w:val="16"/>
    <w:link w:val="100"/>
    <w:qFormat/>
    <w:uiPriority w:val="99"/>
    <w:pPr>
      <w:spacing w:line="200" w:lineRule="atLeast"/>
      <w:ind w:firstLine="420"/>
    </w:pPr>
    <w:rPr>
      <w:rFonts w:ascii="宋体" w:hAnsi="Courier New"/>
      <w:spacing w:val="-4"/>
      <w:sz w:val="18"/>
      <w:szCs w:val="20"/>
    </w:rPr>
  </w:style>
  <w:style w:type="table" w:styleId="36">
    <w:name w:val="Table Grid"/>
    <w:basedOn w:val="3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99"/>
    <w:rPr>
      <w:rFonts w:cs="Times New Roman"/>
      <w:b/>
      <w:bCs/>
    </w:rPr>
  </w:style>
  <w:style w:type="character" w:styleId="39">
    <w:name w:val="page number"/>
    <w:basedOn w:val="37"/>
    <w:qFormat/>
    <w:uiPriority w:val="99"/>
    <w:rPr>
      <w:rFonts w:cs="Times New Roman"/>
    </w:rPr>
  </w:style>
  <w:style w:type="character" w:styleId="40">
    <w:name w:val="FollowedHyperlink"/>
    <w:basedOn w:val="37"/>
    <w:qFormat/>
    <w:uiPriority w:val="99"/>
    <w:rPr>
      <w:rFonts w:cs="Times New Roman"/>
      <w:color w:val="800080"/>
      <w:u w:val="single"/>
    </w:rPr>
  </w:style>
  <w:style w:type="character" w:styleId="41">
    <w:name w:val="Emphasis"/>
    <w:basedOn w:val="37"/>
    <w:qFormat/>
    <w:locked/>
    <w:uiPriority w:val="0"/>
    <w:rPr>
      <w:i/>
      <w:iCs/>
    </w:rPr>
  </w:style>
  <w:style w:type="character" w:styleId="42">
    <w:name w:val="HTML Definition"/>
    <w:basedOn w:val="37"/>
    <w:unhideWhenUsed/>
    <w:qFormat/>
    <w:uiPriority w:val="99"/>
    <w:rPr>
      <w:i/>
      <w:iCs/>
    </w:rPr>
  </w:style>
  <w:style w:type="character" w:styleId="43">
    <w:name w:val="HTML Variable"/>
    <w:basedOn w:val="37"/>
    <w:unhideWhenUsed/>
    <w:qFormat/>
    <w:uiPriority w:val="99"/>
  </w:style>
  <w:style w:type="character" w:styleId="44">
    <w:name w:val="Hyperlink"/>
    <w:basedOn w:val="37"/>
    <w:qFormat/>
    <w:uiPriority w:val="99"/>
    <w:rPr>
      <w:rFonts w:cs="Times New Roman"/>
      <w:color w:val="0000FF"/>
      <w:u w:val="single"/>
    </w:rPr>
  </w:style>
  <w:style w:type="character" w:styleId="45">
    <w:name w:val="HTML Code"/>
    <w:basedOn w:val="37"/>
    <w:unhideWhenUsed/>
    <w:qFormat/>
    <w:uiPriority w:val="99"/>
    <w:rPr>
      <w:rFonts w:ascii="Segoe UI" w:hAnsi="Segoe UI" w:eastAsia="Segoe UI" w:cs="Segoe UI"/>
      <w:sz w:val="21"/>
      <w:szCs w:val="21"/>
    </w:rPr>
  </w:style>
  <w:style w:type="character" w:styleId="46">
    <w:name w:val="annotation reference"/>
    <w:basedOn w:val="37"/>
    <w:qFormat/>
    <w:uiPriority w:val="99"/>
    <w:rPr>
      <w:rFonts w:cs="Times New Roman"/>
      <w:sz w:val="21"/>
      <w:szCs w:val="21"/>
    </w:rPr>
  </w:style>
  <w:style w:type="character" w:styleId="47">
    <w:name w:val="HTML Cite"/>
    <w:basedOn w:val="37"/>
    <w:unhideWhenUsed/>
    <w:qFormat/>
    <w:uiPriority w:val="99"/>
  </w:style>
  <w:style w:type="character" w:styleId="48">
    <w:name w:val="HTML Keyboard"/>
    <w:basedOn w:val="37"/>
    <w:unhideWhenUsed/>
    <w:qFormat/>
    <w:uiPriority w:val="99"/>
    <w:rPr>
      <w:rFonts w:hint="default" w:ascii="Segoe UI" w:hAnsi="Segoe UI" w:eastAsia="Segoe UI" w:cs="Segoe UI"/>
      <w:sz w:val="21"/>
      <w:szCs w:val="21"/>
    </w:rPr>
  </w:style>
  <w:style w:type="character" w:styleId="49">
    <w:name w:val="HTML Sample"/>
    <w:basedOn w:val="37"/>
    <w:unhideWhenUsed/>
    <w:qFormat/>
    <w:uiPriority w:val="99"/>
    <w:rPr>
      <w:rFonts w:hint="default" w:ascii="Segoe UI" w:hAnsi="Segoe UI" w:eastAsia="Segoe UI" w:cs="Segoe UI"/>
      <w:sz w:val="21"/>
      <w:szCs w:val="21"/>
    </w:rPr>
  </w:style>
  <w:style w:type="paragraph" w:customStyle="1" w:styleId="50">
    <w:name w:val="[Normal]"/>
    <w:qFormat/>
    <w:uiPriority w:val="99"/>
    <w:rPr>
      <w:rFonts w:ascii="宋体" w:hAnsi="宋体" w:eastAsia="宋体" w:cs="Times New Roman"/>
      <w:sz w:val="24"/>
      <w:szCs w:val="22"/>
      <w:lang w:val="zh-CN" w:eastAsia="zh-CN" w:bidi="ar-SA"/>
    </w:rPr>
  </w:style>
  <w:style w:type="paragraph" w:customStyle="1" w:styleId="51">
    <w:name w:val="正文文本首行缩进 2"/>
    <w:basedOn w:val="16"/>
    <w:qFormat/>
    <w:uiPriority w:val="99"/>
    <w:pPr>
      <w:spacing w:line="200" w:lineRule="atLeast"/>
      <w:ind w:firstLine="420"/>
    </w:pPr>
    <w:rPr>
      <w:rFonts w:ascii="宋体" w:hAnsi="Courier New"/>
      <w:spacing w:val="-4"/>
      <w:sz w:val="18"/>
    </w:rPr>
  </w:style>
  <w:style w:type="paragraph" w:customStyle="1" w:styleId="52">
    <w:name w:val="正文文本首行缩进 21"/>
    <w:basedOn w:val="16"/>
    <w:qFormat/>
    <w:uiPriority w:val="99"/>
    <w:pPr>
      <w:spacing w:line="200" w:lineRule="atLeast"/>
      <w:ind w:firstLine="420"/>
    </w:pPr>
    <w:rPr>
      <w:rFonts w:ascii="宋体" w:hAnsi="Courier New"/>
      <w:spacing w:val="-4"/>
      <w:sz w:val="18"/>
    </w:rPr>
  </w:style>
  <w:style w:type="paragraph" w:customStyle="1" w:styleId="53">
    <w:name w:val="正文1"/>
    <w:basedOn w:val="17"/>
    <w:next w:val="1"/>
    <w:qFormat/>
    <w:uiPriority w:val="0"/>
    <w:pPr>
      <w:spacing w:before="156" w:line="360" w:lineRule="auto"/>
      <w:ind w:left="426"/>
    </w:pPr>
    <w:rPr>
      <w:sz w:val="24"/>
    </w:rPr>
  </w:style>
  <w:style w:type="paragraph" w:customStyle="1" w:styleId="54">
    <w:name w:val="_Style 3"/>
    <w:basedOn w:val="1"/>
    <w:next w:val="1"/>
    <w:qFormat/>
    <w:uiPriority w:val="99"/>
    <w:pPr>
      <w:pBdr>
        <w:bottom w:val="single" w:color="auto" w:sz="6" w:space="1"/>
      </w:pBdr>
      <w:jc w:val="center"/>
    </w:pPr>
    <w:rPr>
      <w:rFonts w:ascii="Arial"/>
      <w:vanish/>
      <w:sz w:val="16"/>
    </w:rPr>
  </w:style>
  <w:style w:type="paragraph" w:customStyle="1" w:styleId="55">
    <w:name w:val="No Spacing1"/>
    <w:link w:val="116"/>
    <w:qFormat/>
    <w:uiPriority w:val="99"/>
    <w:rPr>
      <w:rFonts w:ascii="Times New Roman" w:hAnsi="Times New Roman" w:eastAsia="宋体" w:cs="Times New Roman"/>
      <w:sz w:val="22"/>
      <w:szCs w:val="22"/>
      <w:lang w:val="en-US" w:eastAsia="zh-CN" w:bidi="ar-SA"/>
    </w:rPr>
  </w:style>
  <w:style w:type="paragraph" w:customStyle="1" w:styleId="56">
    <w:name w:val="正文2"/>
    <w:basedOn w:val="1"/>
    <w:link w:val="126"/>
    <w:qFormat/>
    <w:uiPriority w:val="99"/>
    <w:pPr>
      <w:spacing w:before="156" w:line="360" w:lineRule="auto"/>
      <w:ind w:firstLine="510" w:firstLineChars="200"/>
    </w:pPr>
    <w:rPr>
      <w:rFonts w:ascii="Calibri" w:hAnsi="Calibri"/>
      <w:sz w:val="24"/>
      <w:szCs w:val="20"/>
    </w:rPr>
  </w:style>
  <w:style w:type="paragraph" w:customStyle="1" w:styleId="57">
    <w:name w:val="Char Char Char Char"/>
    <w:basedOn w:val="1"/>
    <w:qFormat/>
    <w:uiPriority w:val="99"/>
    <w:rPr>
      <w:rFonts w:ascii="Tahoma" w:hAnsi="Tahoma"/>
      <w:sz w:val="24"/>
      <w:szCs w:val="20"/>
    </w:rPr>
  </w:style>
  <w:style w:type="paragraph" w:customStyle="1" w:styleId="58">
    <w:name w:val="_Style 7"/>
    <w:basedOn w:val="1"/>
    <w:qFormat/>
    <w:uiPriority w:val="99"/>
  </w:style>
  <w:style w:type="paragraph" w:customStyle="1" w:styleId="59">
    <w:name w:val="列出段落1"/>
    <w:basedOn w:val="1"/>
    <w:qFormat/>
    <w:uiPriority w:val="99"/>
    <w:pPr>
      <w:ind w:firstLine="420" w:firstLineChars="200"/>
    </w:pPr>
    <w:rPr>
      <w:sz w:val="28"/>
      <w:szCs w:val="20"/>
    </w:rPr>
  </w:style>
  <w:style w:type="paragraph" w:customStyle="1" w:styleId="60">
    <w:name w:val="1册标题1"/>
    <w:basedOn w:val="1"/>
    <w:next w:val="1"/>
    <w:qFormat/>
    <w:uiPriority w:val="99"/>
    <w:pPr>
      <w:spacing w:beforeLines="50" w:afterLines="50" w:line="300" w:lineRule="auto"/>
      <w:jc w:val="center"/>
      <w:outlineLvl w:val="0"/>
    </w:pPr>
    <w:rPr>
      <w:rFonts w:ascii="Arial" w:hAnsi="Arial" w:eastAsia="黑体"/>
      <w:b/>
      <w:bCs/>
      <w:sz w:val="48"/>
      <w:szCs w:val="20"/>
    </w:rPr>
  </w:style>
  <w:style w:type="paragraph" w:customStyle="1" w:styleId="61">
    <w:name w:val="p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2">
    <w:name w:val="样式1"/>
    <w:basedOn w:val="3"/>
    <w:qFormat/>
    <w:uiPriority w:val="99"/>
    <w:pPr>
      <w:jc w:val="center"/>
    </w:pPr>
    <w:rPr>
      <w:rFonts w:eastAsia="黑体"/>
    </w:rPr>
  </w:style>
  <w:style w:type="paragraph" w:customStyle="1" w:styleId="63">
    <w:name w:val="Char Char Char Char Char Char Char"/>
    <w:basedOn w:val="1"/>
    <w:qFormat/>
    <w:uiPriority w:val="99"/>
    <w:rPr>
      <w:rFonts w:ascii="仿宋_GB2312" w:eastAsia="仿宋_GB2312"/>
      <w:b/>
      <w:sz w:val="32"/>
      <w:szCs w:val="32"/>
    </w:rPr>
  </w:style>
  <w:style w:type="paragraph" w:customStyle="1" w:styleId="64">
    <w:name w:val="Char1"/>
    <w:basedOn w:val="1"/>
    <w:qFormat/>
    <w:uiPriority w:val="99"/>
  </w:style>
  <w:style w:type="paragraph" w:customStyle="1" w:styleId="65">
    <w:name w:val="Char"/>
    <w:basedOn w:val="1"/>
    <w:qFormat/>
    <w:uiPriority w:val="99"/>
    <w:rPr>
      <w:rFonts w:ascii="Tahoma" w:hAnsi="Tahoma"/>
      <w:sz w:val="24"/>
      <w:szCs w:val="20"/>
    </w:rPr>
  </w:style>
  <w:style w:type="paragraph" w:customStyle="1" w:styleId="66">
    <w:name w:val="TOC Heading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67">
    <w:name w:val="Char2"/>
    <w:basedOn w:val="1"/>
    <w:qFormat/>
    <w:uiPriority w:val="99"/>
    <w:rPr>
      <w:rFonts w:ascii="仿宋_GB2312" w:eastAsia="仿宋_GB2312"/>
      <w:b/>
      <w:sz w:val="32"/>
      <w:szCs w:val="32"/>
    </w:rPr>
  </w:style>
  <w:style w:type="paragraph" w:customStyle="1" w:styleId="68">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69">
    <w:name w:val="2"/>
    <w:basedOn w:val="1"/>
    <w:next w:val="1"/>
    <w:qFormat/>
    <w:uiPriority w:val="99"/>
    <w:rPr>
      <w:rFonts w:eastAsia="仿宋_GB2312"/>
      <w:sz w:val="18"/>
      <w:szCs w:val="20"/>
    </w:rPr>
  </w:style>
  <w:style w:type="paragraph" w:customStyle="1" w:styleId="70">
    <w:name w:val="z-Top of Form1"/>
    <w:basedOn w:val="1"/>
    <w:next w:val="1"/>
    <w:qFormat/>
    <w:uiPriority w:val="99"/>
    <w:pPr>
      <w:pBdr>
        <w:bottom w:val="single" w:color="auto" w:sz="6" w:space="1"/>
      </w:pBdr>
      <w:jc w:val="center"/>
    </w:pPr>
    <w:rPr>
      <w:rFonts w:ascii="Arial"/>
      <w:vanish/>
      <w:sz w:val="16"/>
    </w:rPr>
  </w:style>
  <w:style w:type="paragraph" w:customStyle="1" w:styleId="71">
    <w:name w:val="正文缩进1"/>
    <w:basedOn w:val="1"/>
    <w:next w:val="16"/>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72">
    <w:name w:val="Char3"/>
    <w:basedOn w:val="1"/>
    <w:qFormat/>
    <w:uiPriority w:val="99"/>
    <w:rPr>
      <w:rFonts w:ascii="Tahoma" w:hAnsi="Tahoma"/>
      <w:sz w:val="24"/>
      <w:szCs w:val="20"/>
    </w:rPr>
  </w:style>
  <w:style w:type="paragraph" w:customStyle="1" w:styleId="73">
    <w:name w:val="font7"/>
    <w:basedOn w:val="1"/>
    <w:qFormat/>
    <w:uiPriority w:val="99"/>
    <w:pPr>
      <w:widowControl/>
      <w:spacing w:before="100" w:beforeAutospacing="1" w:after="100" w:afterAutospacing="1"/>
      <w:jc w:val="left"/>
    </w:pPr>
    <w:rPr>
      <w:kern w:val="0"/>
      <w:sz w:val="20"/>
      <w:szCs w:val="20"/>
    </w:rPr>
  </w:style>
  <w:style w:type="paragraph" w:customStyle="1" w:styleId="74">
    <w:name w:val="z-Bottom of Form1"/>
    <w:basedOn w:val="1"/>
    <w:next w:val="1"/>
    <w:qFormat/>
    <w:uiPriority w:val="99"/>
    <w:pPr>
      <w:pBdr>
        <w:top w:val="single" w:color="auto" w:sz="6" w:space="1"/>
      </w:pBdr>
      <w:jc w:val="center"/>
    </w:pPr>
    <w:rPr>
      <w:rFonts w:ascii="Arial"/>
      <w:vanish/>
      <w:sz w:val="16"/>
    </w:rPr>
  </w:style>
  <w:style w:type="paragraph" w:customStyle="1" w:styleId="75">
    <w:name w:val="Char Char Char"/>
    <w:basedOn w:val="1"/>
    <w:qFormat/>
    <w:uiPriority w:val="99"/>
  </w:style>
  <w:style w:type="paragraph" w:customStyle="1" w:styleId="76">
    <w:name w:val="_Style 43"/>
    <w:basedOn w:val="1"/>
    <w:qFormat/>
    <w:uiPriority w:val="99"/>
    <w:rPr>
      <w:rFonts w:ascii="Tahoma" w:hAnsi="Tahoma"/>
      <w:sz w:val="24"/>
      <w:szCs w:val="20"/>
    </w:rPr>
  </w:style>
  <w:style w:type="paragraph" w:customStyle="1" w:styleId="77">
    <w:name w:val="style17"/>
    <w:basedOn w:val="1"/>
    <w:qFormat/>
    <w:uiPriority w:val="99"/>
    <w:pPr>
      <w:widowControl/>
      <w:spacing w:before="100" w:beforeAutospacing="1" w:after="100" w:afterAutospacing="1"/>
      <w:jc w:val="left"/>
    </w:pPr>
    <w:rPr>
      <w:rFonts w:ascii="宋体" w:hAnsi="宋体" w:cs="宋体"/>
      <w:b/>
      <w:bCs/>
      <w:color w:val="000000"/>
      <w:kern w:val="0"/>
      <w:sz w:val="24"/>
    </w:rPr>
  </w:style>
  <w:style w:type="paragraph" w:customStyle="1" w:styleId="78">
    <w:name w:val="Char21"/>
    <w:basedOn w:val="1"/>
    <w:qFormat/>
    <w:uiPriority w:val="99"/>
    <w:rPr>
      <w:rFonts w:ascii="仿宋_GB2312" w:eastAsia="仿宋_GB2312"/>
      <w:b/>
      <w:sz w:val="32"/>
      <w:szCs w:val="32"/>
    </w:rPr>
  </w:style>
  <w:style w:type="paragraph" w:customStyle="1" w:styleId="79">
    <w:name w:val="List Paragraph1"/>
    <w:basedOn w:val="1"/>
    <w:qFormat/>
    <w:uiPriority w:val="99"/>
    <w:pPr>
      <w:ind w:firstLine="420" w:firstLineChars="200"/>
    </w:pPr>
  </w:style>
  <w:style w:type="paragraph" w:customStyle="1" w:styleId="80">
    <w:name w:val="style11"/>
    <w:basedOn w:val="1"/>
    <w:qFormat/>
    <w:uiPriority w:val="99"/>
    <w:pPr>
      <w:widowControl/>
      <w:spacing w:before="100" w:beforeAutospacing="1" w:after="100" w:afterAutospacing="1"/>
      <w:jc w:val="left"/>
    </w:pPr>
    <w:rPr>
      <w:rFonts w:ascii="宋体" w:hAnsi="宋体" w:cs="宋体"/>
      <w:kern w:val="0"/>
      <w:sz w:val="24"/>
    </w:rPr>
  </w:style>
  <w:style w:type="paragraph" w:customStyle="1" w:styleId="81">
    <w:name w:val="Normal1"/>
    <w:qFormat/>
    <w:uiPriority w:val="99"/>
    <w:rPr>
      <w:rFonts w:ascii="Times New Roman" w:hAnsi="Times New Roman" w:eastAsia="宋体" w:cs="Times New Roman"/>
      <w:sz w:val="24"/>
      <w:szCs w:val="24"/>
      <w:lang w:val="en-US" w:eastAsia="zh-CN" w:bidi="ar-SA"/>
    </w:rPr>
  </w:style>
  <w:style w:type="paragraph" w:customStyle="1" w:styleId="82">
    <w:name w:val="默认段落字体 Para Char Char Char Char Char Char Char Char Char1 Char Char Char Char"/>
    <w:basedOn w:val="1"/>
    <w:qFormat/>
    <w:uiPriority w:val="99"/>
    <w:rPr>
      <w:rFonts w:ascii="Tahoma" w:hAnsi="Tahoma"/>
      <w:sz w:val="24"/>
    </w:rPr>
  </w:style>
  <w:style w:type="paragraph" w:customStyle="1" w:styleId="83">
    <w:name w:val="WPSOffice手动目录 1"/>
    <w:qFormat/>
    <w:uiPriority w:val="99"/>
    <w:rPr>
      <w:rFonts w:ascii="Times New Roman" w:hAnsi="Times New Roman" w:eastAsia="宋体" w:cs="Times New Roman"/>
      <w:lang w:val="en-US" w:eastAsia="zh-CN" w:bidi="ar-SA"/>
    </w:rPr>
  </w:style>
  <w:style w:type="paragraph" w:customStyle="1" w:styleId="84">
    <w:name w:val="列表段落1"/>
    <w:basedOn w:val="1"/>
    <w:qFormat/>
    <w:uiPriority w:val="99"/>
    <w:pPr>
      <w:ind w:firstLine="420" w:firstLineChars="200"/>
    </w:pPr>
    <w:rPr>
      <w:rFonts w:ascii="等线" w:hAnsi="等线" w:eastAsia="等线"/>
    </w:rPr>
  </w:style>
  <w:style w:type="paragraph" w:customStyle="1" w:styleId="85">
    <w:name w:val="_Style 4"/>
    <w:basedOn w:val="1"/>
    <w:next w:val="1"/>
    <w:qFormat/>
    <w:uiPriority w:val="99"/>
    <w:pPr>
      <w:pBdr>
        <w:top w:val="single" w:color="auto" w:sz="6" w:space="1"/>
      </w:pBdr>
      <w:jc w:val="center"/>
    </w:pPr>
    <w:rPr>
      <w:rFonts w:ascii="Arial"/>
      <w:vanish/>
      <w:sz w:val="16"/>
    </w:rPr>
  </w:style>
  <w:style w:type="paragraph" w:customStyle="1" w:styleId="86">
    <w:name w:val="样式 宋体 小四 行距: 1.5 倍行距 首行缩进:  2 字符"/>
    <w:basedOn w:val="1"/>
    <w:qFormat/>
    <w:uiPriority w:val="99"/>
    <w:pPr>
      <w:spacing w:line="360" w:lineRule="auto"/>
      <w:ind w:firstLine="200" w:firstLineChars="200"/>
    </w:pPr>
    <w:rPr>
      <w:rFonts w:ascii="宋体" w:hAnsi="宋体" w:cs="宋体"/>
      <w:sz w:val="24"/>
    </w:rPr>
  </w:style>
  <w:style w:type="paragraph" w:customStyle="1" w:styleId="87">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szCs w:val="28"/>
      <w:lang w:val="en-US" w:eastAsia="zh-CN" w:bidi="ar-SA"/>
    </w:rPr>
  </w:style>
  <w:style w:type="paragraph" w:customStyle="1" w:styleId="88">
    <w:name w:val="章正文"/>
    <w:basedOn w:val="1"/>
    <w:qFormat/>
    <w:uiPriority w:val="0"/>
    <w:pPr>
      <w:spacing w:beforeLines="50" w:after="120" w:line="300" w:lineRule="auto"/>
      <w:ind w:firstLine="480"/>
    </w:pPr>
    <w:rPr>
      <w:rFonts w:ascii="Helvetica" w:hAnsi="Helvetica"/>
      <w:kern w:val="0"/>
      <w:sz w:val="24"/>
    </w:rPr>
  </w:style>
  <w:style w:type="paragraph" w:customStyle="1" w:styleId="89">
    <w:name w:val="Body text|1"/>
    <w:basedOn w:val="1"/>
    <w:qFormat/>
    <w:uiPriority w:val="0"/>
    <w:pPr>
      <w:spacing w:line="500" w:lineRule="exact"/>
    </w:pPr>
    <w:rPr>
      <w:rFonts w:ascii="宋体" w:hAnsi="宋体" w:cs="宋体"/>
      <w:b/>
      <w:bCs/>
      <w:color w:val="3B3838"/>
      <w:sz w:val="28"/>
      <w:szCs w:val="28"/>
      <w:lang w:val="zh-TW" w:eastAsia="zh-TW" w:bidi="zh-TW"/>
    </w:rPr>
  </w:style>
  <w:style w:type="paragraph" w:customStyle="1" w:styleId="90">
    <w:name w:val="Body text|2"/>
    <w:basedOn w:val="1"/>
    <w:qFormat/>
    <w:uiPriority w:val="0"/>
    <w:pPr>
      <w:spacing w:line="360" w:lineRule="auto"/>
    </w:pPr>
    <w:rPr>
      <w:rFonts w:ascii="宋体" w:hAnsi="宋体" w:cs="宋体"/>
      <w:color w:val="3B3838"/>
      <w:sz w:val="22"/>
      <w:lang w:val="zh-TW" w:eastAsia="zh-TW" w:bidi="zh-TW"/>
    </w:rPr>
  </w:style>
  <w:style w:type="paragraph" w:customStyle="1" w:styleId="91">
    <w:name w:val="Heading #7|1"/>
    <w:basedOn w:val="1"/>
    <w:qFormat/>
    <w:uiPriority w:val="0"/>
    <w:pPr>
      <w:outlineLvl w:val="6"/>
    </w:pPr>
    <w:rPr>
      <w:rFonts w:ascii="宋体" w:hAnsi="宋体" w:cs="宋体"/>
      <w:b/>
      <w:bCs/>
      <w:color w:val="3B3838"/>
      <w:lang w:val="zh-TW" w:eastAsia="zh-TW" w:bidi="zh-TW"/>
    </w:rPr>
  </w:style>
  <w:style w:type="paragraph" w:customStyle="1" w:styleId="92">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93">
    <w:name w:val="2级标题"/>
    <w:basedOn w:val="59"/>
    <w:qFormat/>
    <w:uiPriority w:val="0"/>
    <w:pPr>
      <w:keepLines/>
      <w:spacing w:before="240" w:after="120" w:line="360" w:lineRule="auto"/>
      <w:ind w:firstLine="0" w:firstLineChars="0"/>
      <w:jc w:val="left"/>
      <w:outlineLvl w:val="1"/>
    </w:pPr>
    <w:rPr>
      <w:rFonts w:ascii="宋体" w:hAnsi="宋体" w:eastAsia="宋体"/>
      <w:sz w:val="32"/>
      <w:szCs w:val="36"/>
      <w:lang w:eastAsia="en-US" w:bidi="en-US"/>
    </w:rPr>
  </w:style>
  <w:style w:type="paragraph" w:customStyle="1" w:styleId="94">
    <w:name w:val="List Paragraph"/>
    <w:basedOn w:val="1"/>
    <w:unhideWhenUsed/>
    <w:qFormat/>
    <w:uiPriority w:val="34"/>
    <w:pPr>
      <w:ind w:firstLine="420" w:firstLineChars="200"/>
    </w:pPr>
  </w:style>
  <w:style w:type="paragraph" w:customStyle="1" w:styleId="95">
    <w:name w:val="正文首行缩进两字"/>
    <w:qFormat/>
    <w:uiPriority w:val="0"/>
    <w:pPr>
      <w:spacing w:after="163" w:afterLines="50" w:line="300" w:lineRule="auto"/>
      <w:ind w:firstLine="480" w:firstLineChars="200"/>
    </w:pPr>
    <w:rPr>
      <w:rFonts w:ascii="Times New Roman" w:hAnsi="Times New Roman" w:eastAsia="宋体" w:cs="Times New Roman"/>
      <w:sz w:val="24"/>
      <w:szCs w:val="24"/>
      <w:lang w:val="en-US" w:eastAsia="zh-CN" w:bidi="ar-SA"/>
    </w:rPr>
  </w:style>
  <w:style w:type="character" w:customStyle="1" w:styleId="96">
    <w:name w:val="标题 1 字符"/>
    <w:basedOn w:val="37"/>
    <w:link w:val="3"/>
    <w:qFormat/>
    <w:uiPriority w:val="9"/>
    <w:rPr>
      <w:b/>
      <w:bCs/>
      <w:kern w:val="44"/>
      <w:sz w:val="44"/>
      <w:szCs w:val="44"/>
    </w:rPr>
  </w:style>
  <w:style w:type="character" w:customStyle="1" w:styleId="97">
    <w:name w:val="标题 2 字符"/>
    <w:basedOn w:val="37"/>
    <w:link w:val="2"/>
    <w:semiHidden/>
    <w:qFormat/>
    <w:uiPriority w:val="9"/>
    <w:rPr>
      <w:rFonts w:ascii="Cambria" w:hAnsi="Cambria" w:eastAsia="宋体" w:cs="黑体"/>
      <w:b/>
      <w:bCs/>
      <w:sz w:val="32"/>
      <w:szCs w:val="32"/>
    </w:rPr>
  </w:style>
  <w:style w:type="character" w:customStyle="1" w:styleId="98">
    <w:name w:val="Heading 3 Char"/>
    <w:basedOn w:val="37"/>
    <w:semiHidden/>
    <w:qFormat/>
    <w:uiPriority w:val="9"/>
    <w:rPr>
      <w:b/>
      <w:bCs/>
      <w:sz w:val="32"/>
      <w:szCs w:val="32"/>
    </w:rPr>
  </w:style>
  <w:style w:type="character" w:customStyle="1" w:styleId="99">
    <w:name w:val="正文文本缩进 字符"/>
    <w:basedOn w:val="37"/>
    <w:link w:val="16"/>
    <w:semiHidden/>
    <w:qFormat/>
    <w:uiPriority w:val="99"/>
  </w:style>
  <w:style w:type="character" w:customStyle="1" w:styleId="100">
    <w:name w:val="正文文本首行缩进 2 字符"/>
    <w:basedOn w:val="99"/>
    <w:link w:val="34"/>
    <w:semiHidden/>
    <w:qFormat/>
    <w:uiPriority w:val="99"/>
  </w:style>
  <w:style w:type="character" w:customStyle="1" w:styleId="101">
    <w:name w:val="批注文字 字符"/>
    <w:basedOn w:val="37"/>
    <w:link w:val="12"/>
    <w:qFormat/>
    <w:locked/>
    <w:uiPriority w:val="99"/>
    <w:rPr>
      <w:rFonts w:cs="Times New Roman"/>
      <w:kern w:val="2"/>
      <w:sz w:val="24"/>
      <w:szCs w:val="24"/>
    </w:rPr>
  </w:style>
  <w:style w:type="character" w:customStyle="1" w:styleId="102">
    <w:name w:val="批注主题 字符"/>
    <w:basedOn w:val="101"/>
    <w:link w:val="32"/>
    <w:semiHidden/>
    <w:qFormat/>
    <w:uiPriority w:val="99"/>
    <w:rPr>
      <w:rFonts w:cs="Times New Roman"/>
      <w:b/>
      <w:bCs/>
      <w:kern w:val="2"/>
      <w:sz w:val="24"/>
      <w:szCs w:val="24"/>
    </w:rPr>
  </w:style>
  <w:style w:type="character" w:customStyle="1" w:styleId="103">
    <w:name w:val="称呼 字符"/>
    <w:basedOn w:val="37"/>
    <w:link w:val="13"/>
    <w:semiHidden/>
    <w:qFormat/>
    <w:uiPriority w:val="99"/>
  </w:style>
  <w:style w:type="character" w:customStyle="1" w:styleId="104">
    <w:name w:val="正文文本 3 字符"/>
    <w:basedOn w:val="37"/>
    <w:link w:val="14"/>
    <w:qFormat/>
    <w:locked/>
    <w:uiPriority w:val="99"/>
    <w:rPr>
      <w:rFonts w:cs="Times New Roman"/>
      <w:kern w:val="2"/>
      <w:sz w:val="16"/>
      <w:szCs w:val="16"/>
    </w:rPr>
  </w:style>
  <w:style w:type="character" w:customStyle="1" w:styleId="105">
    <w:name w:val="正文文本 字符"/>
    <w:basedOn w:val="37"/>
    <w:link w:val="15"/>
    <w:semiHidden/>
    <w:qFormat/>
    <w:uiPriority w:val="99"/>
  </w:style>
  <w:style w:type="character" w:customStyle="1" w:styleId="106">
    <w:name w:val="纯文本 字符"/>
    <w:basedOn w:val="37"/>
    <w:link w:val="18"/>
    <w:qFormat/>
    <w:locked/>
    <w:uiPriority w:val="99"/>
    <w:rPr>
      <w:rFonts w:ascii="宋体" w:hAnsi="Courier New" w:cs="Times New Roman"/>
      <w:kern w:val="2"/>
      <w:sz w:val="21"/>
    </w:rPr>
  </w:style>
  <w:style w:type="character" w:customStyle="1" w:styleId="107">
    <w:name w:val="日期 字符"/>
    <w:basedOn w:val="37"/>
    <w:link w:val="19"/>
    <w:semiHidden/>
    <w:qFormat/>
    <w:uiPriority w:val="99"/>
  </w:style>
  <w:style w:type="character" w:customStyle="1" w:styleId="108">
    <w:name w:val="正文文本缩进 2 字符"/>
    <w:basedOn w:val="37"/>
    <w:link w:val="20"/>
    <w:semiHidden/>
    <w:qFormat/>
    <w:uiPriority w:val="99"/>
  </w:style>
  <w:style w:type="character" w:customStyle="1" w:styleId="109">
    <w:name w:val="批注框文本 字符"/>
    <w:basedOn w:val="37"/>
    <w:link w:val="21"/>
    <w:semiHidden/>
    <w:qFormat/>
    <w:uiPriority w:val="99"/>
    <w:rPr>
      <w:sz w:val="16"/>
      <w:szCs w:val="16"/>
    </w:rPr>
  </w:style>
  <w:style w:type="character" w:customStyle="1" w:styleId="110">
    <w:name w:val="页脚 字符"/>
    <w:basedOn w:val="37"/>
    <w:link w:val="22"/>
    <w:semiHidden/>
    <w:qFormat/>
    <w:uiPriority w:val="99"/>
    <w:rPr>
      <w:sz w:val="18"/>
      <w:szCs w:val="18"/>
    </w:rPr>
  </w:style>
  <w:style w:type="character" w:customStyle="1" w:styleId="111">
    <w:name w:val="页眉 字符"/>
    <w:basedOn w:val="37"/>
    <w:link w:val="23"/>
    <w:qFormat/>
    <w:locked/>
    <w:uiPriority w:val="99"/>
    <w:rPr>
      <w:rFonts w:cs="Times New Roman"/>
      <w:kern w:val="2"/>
      <w:sz w:val="18"/>
      <w:szCs w:val="18"/>
    </w:rPr>
  </w:style>
  <w:style w:type="character" w:customStyle="1" w:styleId="112">
    <w:name w:val="正文文本缩进 3 字符"/>
    <w:basedOn w:val="37"/>
    <w:link w:val="25"/>
    <w:semiHidden/>
    <w:qFormat/>
    <w:uiPriority w:val="99"/>
    <w:rPr>
      <w:sz w:val="16"/>
      <w:szCs w:val="16"/>
    </w:rPr>
  </w:style>
  <w:style w:type="character" w:customStyle="1" w:styleId="113">
    <w:name w:val="正文文本 2 字符"/>
    <w:basedOn w:val="37"/>
    <w:link w:val="27"/>
    <w:semiHidden/>
    <w:qFormat/>
    <w:uiPriority w:val="99"/>
  </w:style>
  <w:style w:type="character" w:customStyle="1" w:styleId="114">
    <w:name w:val="HTML 预设格式 字符"/>
    <w:basedOn w:val="37"/>
    <w:link w:val="29"/>
    <w:qFormat/>
    <w:locked/>
    <w:uiPriority w:val="99"/>
    <w:rPr>
      <w:rFonts w:ascii="Arial" w:hAnsi="Arial" w:cs="Arial"/>
      <w:sz w:val="24"/>
      <w:szCs w:val="24"/>
    </w:rPr>
  </w:style>
  <w:style w:type="character" w:customStyle="1" w:styleId="115">
    <w:name w:val="标题 字符"/>
    <w:basedOn w:val="37"/>
    <w:link w:val="31"/>
    <w:qFormat/>
    <w:locked/>
    <w:uiPriority w:val="99"/>
    <w:rPr>
      <w:rFonts w:ascii="Cambria" w:hAnsi="Cambria" w:eastAsia="宋体" w:cs="Times New Roman"/>
      <w:b/>
      <w:bCs/>
      <w:sz w:val="32"/>
      <w:szCs w:val="32"/>
    </w:rPr>
  </w:style>
  <w:style w:type="character" w:customStyle="1" w:styleId="116">
    <w:name w:val="无间隔 Char"/>
    <w:basedOn w:val="37"/>
    <w:link w:val="55"/>
    <w:qFormat/>
    <w:locked/>
    <w:uiPriority w:val="99"/>
    <w:rPr>
      <w:rFonts w:cs="Times New Roman"/>
      <w:sz w:val="22"/>
      <w:szCs w:val="22"/>
      <w:lang w:val="en-US" w:eastAsia="zh-CN" w:bidi="ar-SA"/>
    </w:rPr>
  </w:style>
  <w:style w:type="character" w:customStyle="1" w:styleId="117">
    <w:name w:val="more"/>
    <w:basedOn w:val="37"/>
    <w:qFormat/>
    <w:uiPriority w:val="99"/>
    <w:rPr>
      <w:rFonts w:cs="Times New Roman"/>
    </w:rPr>
  </w:style>
  <w:style w:type="character" w:customStyle="1" w:styleId="118">
    <w:name w:val="Char Char5"/>
    <w:basedOn w:val="37"/>
    <w:qFormat/>
    <w:uiPriority w:val="99"/>
    <w:rPr>
      <w:rFonts w:cs="Times New Roman"/>
      <w:kern w:val="2"/>
      <w:sz w:val="24"/>
      <w:szCs w:val="24"/>
    </w:rPr>
  </w:style>
  <w:style w:type="character" w:customStyle="1" w:styleId="119">
    <w:name w:val="font151"/>
    <w:basedOn w:val="37"/>
    <w:qFormat/>
    <w:uiPriority w:val="99"/>
    <w:rPr>
      <w:rFonts w:ascii="楷体" w:hAnsi="楷体" w:eastAsia="楷体" w:cs="楷体"/>
      <w:color w:val="000000"/>
      <w:sz w:val="22"/>
      <w:szCs w:val="22"/>
      <w:u w:val="none"/>
      <w:vertAlign w:val="superscript"/>
    </w:rPr>
  </w:style>
  <w:style w:type="character" w:customStyle="1" w:styleId="120">
    <w:name w:val="纯文本 Char2"/>
    <w:basedOn w:val="37"/>
    <w:qFormat/>
    <w:uiPriority w:val="99"/>
    <w:rPr>
      <w:rFonts w:ascii="宋体" w:hAnsi="Courier New" w:cs="Times New Roman"/>
      <w:kern w:val="2"/>
      <w:sz w:val="21"/>
    </w:rPr>
  </w:style>
  <w:style w:type="character" w:customStyle="1" w:styleId="121">
    <w:name w:val="style191"/>
    <w:basedOn w:val="37"/>
    <w:qFormat/>
    <w:uiPriority w:val="99"/>
    <w:rPr>
      <w:rFonts w:cs="Times New Roman"/>
      <w:b/>
      <w:bCs/>
      <w:sz w:val="21"/>
      <w:szCs w:val="21"/>
    </w:rPr>
  </w:style>
  <w:style w:type="character" w:customStyle="1" w:styleId="122">
    <w:name w:val="font31"/>
    <w:basedOn w:val="37"/>
    <w:qFormat/>
    <w:uiPriority w:val="99"/>
    <w:rPr>
      <w:rFonts w:ascii="楷体" w:hAnsi="楷体" w:eastAsia="楷体" w:cs="楷体"/>
      <w:color w:val="000000"/>
      <w:sz w:val="20"/>
      <w:szCs w:val="20"/>
      <w:u w:val="none"/>
    </w:rPr>
  </w:style>
  <w:style w:type="character" w:customStyle="1" w:styleId="123">
    <w:name w:val="zbggmain style9"/>
    <w:basedOn w:val="37"/>
    <w:qFormat/>
    <w:uiPriority w:val="99"/>
    <w:rPr>
      <w:rFonts w:cs="Times New Roman"/>
    </w:rPr>
  </w:style>
  <w:style w:type="character" w:customStyle="1" w:styleId="124">
    <w:name w:val="font161"/>
    <w:basedOn w:val="37"/>
    <w:qFormat/>
    <w:uiPriority w:val="99"/>
    <w:rPr>
      <w:rFonts w:ascii="楷体" w:hAnsi="楷体" w:eastAsia="楷体" w:cs="楷体"/>
      <w:color w:val="000000"/>
      <w:sz w:val="18"/>
      <w:szCs w:val="18"/>
      <w:u w:val="none"/>
    </w:rPr>
  </w:style>
  <w:style w:type="character" w:customStyle="1" w:styleId="125">
    <w:name w:val="style2 bin1"/>
    <w:basedOn w:val="37"/>
    <w:qFormat/>
    <w:uiPriority w:val="99"/>
    <w:rPr>
      <w:rFonts w:cs="Times New Roman"/>
    </w:rPr>
  </w:style>
  <w:style w:type="character" w:customStyle="1" w:styleId="126">
    <w:name w:val="正文2 Char"/>
    <w:link w:val="56"/>
    <w:qFormat/>
    <w:locked/>
    <w:uiPriority w:val="99"/>
    <w:rPr>
      <w:rFonts w:ascii="Calibri" w:hAnsi="Calibri" w:eastAsia="宋体"/>
      <w:kern w:val="2"/>
      <w:sz w:val="24"/>
      <w:lang w:val="en-US" w:eastAsia="zh-CN"/>
    </w:rPr>
  </w:style>
  <w:style w:type="character" w:customStyle="1" w:styleId="127">
    <w:name w:val="font211"/>
    <w:basedOn w:val="37"/>
    <w:qFormat/>
    <w:uiPriority w:val="99"/>
    <w:rPr>
      <w:rFonts w:ascii="楷体" w:hAnsi="楷体" w:eastAsia="楷体" w:cs="楷体"/>
      <w:color w:val="000000"/>
      <w:sz w:val="18"/>
      <w:szCs w:val="18"/>
      <w:u w:val="none"/>
    </w:rPr>
  </w:style>
  <w:style w:type="character" w:customStyle="1" w:styleId="128">
    <w:name w:val="font171"/>
    <w:basedOn w:val="37"/>
    <w:qFormat/>
    <w:uiPriority w:val="99"/>
    <w:rPr>
      <w:rFonts w:ascii="Arial" w:hAnsi="Arial" w:cs="Arial"/>
      <w:color w:val="000000"/>
      <w:sz w:val="20"/>
      <w:szCs w:val="20"/>
      <w:u w:val="none"/>
    </w:rPr>
  </w:style>
  <w:style w:type="character" w:customStyle="1" w:styleId="129">
    <w:name w:val="pubtime"/>
    <w:basedOn w:val="37"/>
    <w:qFormat/>
    <w:uiPriority w:val="99"/>
    <w:rPr>
      <w:rFonts w:cs="Times New Roman"/>
      <w:color w:val="000000"/>
      <w:sz w:val="9"/>
      <w:szCs w:val="9"/>
    </w:rPr>
  </w:style>
  <w:style w:type="character" w:customStyle="1" w:styleId="130">
    <w:name w:val="纯文本 Char1"/>
    <w:basedOn w:val="37"/>
    <w:qFormat/>
    <w:uiPriority w:val="99"/>
    <w:rPr>
      <w:rFonts w:ascii="宋体" w:hAnsi="Courier New" w:eastAsia="宋体" w:cs="Times New Roman"/>
      <w:sz w:val="20"/>
      <w:szCs w:val="20"/>
    </w:rPr>
  </w:style>
  <w:style w:type="character" w:customStyle="1" w:styleId="131">
    <w:name w:val="time"/>
    <w:basedOn w:val="37"/>
    <w:qFormat/>
    <w:uiPriority w:val="99"/>
    <w:rPr>
      <w:rFonts w:cs="Times New Roman"/>
      <w:color w:val="769199"/>
    </w:rPr>
  </w:style>
  <w:style w:type="character" w:customStyle="1" w:styleId="132">
    <w:name w:val="font201"/>
    <w:basedOn w:val="37"/>
    <w:qFormat/>
    <w:uiPriority w:val="99"/>
    <w:rPr>
      <w:rFonts w:ascii="宋体" w:hAnsi="宋体" w:eastAsia="宋体" w:cs="宋体"/>
      <w:color w:val="000000"/>
      <w:sz w:val="20"/>
      <w:szCs w:val="20"/>
      <w:u w:val="none"/>
    </w:rPr>
  </w:style>
  <w:style w:type="character" w:customStyle="1" w:styleId="133">
    <w:name w:val="font191"/>
    <w:basedOn w:val="37"/>
    <w:qFormat/>
    <w:uiPriority w:val="99"/>
    <w:rPr>
      <w:rFonts w:ascii="楷体" w:hAnsi="楷体" w:eastAsia="楷体" w:cs="楷体"/>
      <w:b/>
      <w:color w:val="000000"/>
      <w:sz w:val="20"/>
      <w:szCs w:val="20"/>
      <w:u w:val="none"/>
    </w:rPr>
  </w:style>
  <w:style w:type="character" w:customStyle="1" w:styleId="134">
    <w:name w:val="style171"/>
    <w:basedOn w:val="37"/>
    <w:qFormat/>
    <w:uiPriority w:val="99"/>
    <w:rPr>
      <w:rFonts w:cs="Times New Roman"/>
      <w:b/>
      <w:bCs/>
      <w:color w:val="000000"/>
    </w:rPr>
  </w:style>
  <w:style w:type="character" w:customStyle="1" w:styleId="135">
    <w:name w:val="文档结构图 字符"/>
    <w:basedOn w:val="37"/>
    <w:link w:val="11"/>
    <w:semiHidden/>
    <w:qFormat/>
    <w:uiPriority w:val="99"/>
    <w:rPr>
      <w:sz w:val="16"/>
      <w:szCs w:val="16"/>
    </w:rPr>
  </w:style>
  <w:style w:type="character" w:customStyle="1" w:styleId="136">
    <w:name w:val="标题 3 字符"/>
    <w:basedOn w:val="37"/>
    <w:link w:val="4"/>
    <w:qFormat/>
    <w:uiPriority w:val="0"/>
    <w:rPr>
      <w:b/>
      <w:bCs/>
      <w:kern w:val="2"/>
      <w:sz w:val="32"/>
      <w:szCs w:val="32"/>
    </w:rPr>
  </w:style>
  <w:style w:type="character" w:customStyle="1" w:styleId="137">
    <w:name w:val="hour_pm"/>
    <w:basedOn w:val="37"/>
    <w:qFormat/>
    <w:uiPriority w:val="0"/>
  </w:style>
  <w:style w:type="character" w:customStyle="1" w:styleId="138">
    <w:name w:val="hover9"/>
    <w:basedOn w:val="37"/>
    <w:qFormat/>
    <w:uiPriority w:val="0"/>
    <w:rPr>
      <w:shd w:val="clear" w:color="auto" w:fill="EEEEEE"/>
    </w:rPr>
  </w:style>
  <w:style w:type="character" w:customStyle="1" w:styleId="139">
    <w:name w:val="old"/>
    <w:basedOn w:val="37"/>
    <w:qFormat/>
    <w:uiPriority w:val="0"/>
    <w:rPr>
      <w:color w:val="999999"/>
    </w:rPr>
  </w:style>
  <w:style w:type="character" w:customStyle="1" w:styleId="140">
    <w:name w:val="hour_am"/>
    <w:basedOn w:val="37"/>
    <w:qFormat/>
    <w:uiPriority w:val="0"/>
  </w:style>
  <w:style w:type="character" w:customStyle="1" w:styleId="141">
    <w:name w:val="font21"/>
    <w:basedOn w:val="37"/>
    <w:qFormat/>
    <w:uiPriority w:val="0"/>
    <w:rPr>
      <w:rFonts w:hint="eastAsia" w:ascii="宋体" w:hAnsi="宋体" w:eastAsia="宋体" w:cs="宋体"/>
      <w:b/>
      <w:color w:val="000000"/>
      <w:sz w:val="22"/>
      <w:szCs w:val="22"/>
      <w:u w:val="none"/>
    </w:rPr>
  </w:style>
  <w:style w:type="character" w:customStyle="1" w:styleId="142">
    <w:name w:val="font01"/>
    <w:basedOn w:val="37"/>
    <w:qFormat/>
    <w:uiPriority w:val="0"/>
    <w:rPr>
      <w:rFonts w:hint="eastAsia" w:ascii="宋体" w:hAnsi="宋体" w:eastAsia="宋体" w:cs="宋体"/>
      <w:color w:val="000000"/>
      <w:sz w:val="22"/>
      <w:szCs w:val="22"/>
      <w:u w:val="none"/>
    </w:rPr>
  </w:style>
  <w:style w:type="character" w:customStyle="1" w:styleId="143">
    <w:name w:val="font11"/>
    <w:basedOn w:val="37"/>
    <w:qFormat/>
    <w:uiPriority w:val="0"/>
    <w:rPr>
      <w:rFonts w:hint="default" w:ascii="Times New Roman" w:hAnsi="Times New Roman" w:cs="Times New Roman"/>
      <w:color w:val="000000"/>
      <w:sz w:val="22"/>
      <w:szCs w:val="22"/>
      <w:u w:val="none"/>
    </w:rPr>
  </w:style>
  <w:style w:type="character" w:customStyle="1" w:styleId="144">
    <w:name w:val="switch-warning"/>
    <w:basedOn w:val="37"/>
    <w:qFormat/>
    <w:uiPriority w:val="0"/>
    <w:rPr>
      <w:color w:val="FFFFFF"/>
      <w:shd w:val="clear" w:color="010000" w:fill="F9A123"/>
    </w:rPr>
  </w:style>
  <w:style w:type="character" w:customStyle="1" w:styleId="145">
    <w:name w:val="switch-right"/>
    <w:basedOn w:val="37"/>
    <w:qFormat/>
    <w:uiPriority w:val="0"/>
    <w:rPr>
      <w:color w:val="333333"/>
      <w:shd w:val="clear" w:color="010000" w:fill="F0F0F0"/>
    </w:rPr>
  </w:style>
  <w:style w:type="character" w:customStyle="1" w:styleId="146">
    <w:name w:val="switch-success"/>
    <w:basedOn w:val="37"/>
    <w:qFormat/>
    <w:uiPriority w:val="0"/>
    <w:rPr>
      <w:color w:val="FFFFFF"/>
      <w:shd w:val="clear" w:color="010000" w:fill="58B058"/>
    </w:rPr>
  </w:style>
  <w:style w:type="character" w:customStyle="1" w:styleId="147">
    <w:name w:val="glyphicon"/>
    <w:basedOn w:val="37"/>
    <w:qFormat/>
    <w:uiPriority w:val="0"/>
  </w:style>
  <w:style w:type="character" w:customStyle="1" w:styleId="148">
    <w:name w:val="switch-danger"/>
    <w:basedOn w:val="37"/>
    <w:qFormat/>
    <w:uiPriority w:val="0"/>
    <w:rPr>
      <w:color w:val="FFFFFF"/>
      <w:shd w:val="clear" w:color="010000" w:fill="D14641"/>
    </w:rPr>
  </w:style>
  <w:style w:type="character" w:customStyle="1" w:styleId="149">
    <w:name w:val="switch-info"/>
    <w:basedOn w:val="37"/>
    <w:qFormat/>
    <w:uiPriority w:val="0"/>
    <w:rPr>
      <w:color w:val="FFFFFF"/>
      <w:shd w:val="clear" w:color="010000" w:fill="41A7C5"/>
    </w:rPr>
  </w:style>
  <w:style w:type="character" w:customStyle="1" w:styleId="150">
    <w:name w:val="switch-primary"/>
    <w:basedOn w:val="37"/>
    <w:qFormat/>
    <w:uiPriority w:val="0"/>
    <w:rPr>
      <w:color w:val="FFFFFF"/>
      <w:shd w:val="clear" w:color="010000" w:fill="005FCC"/>
    </w:rPr>
  </w:style>
  <w:style w:type="character" w:customStyle="1" w:styleId="151">
    <w:name w:val="size-l"/>
    <w:basedOn w:val="37"/>
    <w:qFormat/>
    <w:uiPriority w:val="0"/>
    <w:rPr>
      <w:sz w:val="24"/>
      <w:szCs w:val="24"/>
    </w:rPr>
  </w:style>
  <w:style w:type="character" w:customStyle="1" w:styleId="152">
    <w:name w:val="layui-layer-tabnow"/>
    <w:basedOn w:val="37"/>
    <w:qFormat/>
    <w:uiPriority w:val="0"/>
    <w:rPr>
      <w:bdr w:val="single" w:color="CCCCCC" w:sz="6" w:space="0"/>
      <w:shd w:val="clear" w:color="010000" w:fill="FFFFFF"/>
    </w:rPr>
  </w:style>
  <w:style w:type="character" w:customStyle="1" w:styleId="153">
    <w:name w:val="hover11"/>
    <w:basedOn w:val="37"/>
    <w:qFormat/>
    <w:uiPriority w:val="0"/>
    <w:rPr>
      <w:color w:val="FFFFFF"/>
      <w:shd w:val="clear" w:color="010000" w:fill="F54766"/>
    </w:rPr>
  </w:style>
  <w:style w:type="character" w:customStyle="1" w:styleId="154">
    <w:name w:val="hover12"/>
    <w:basedOn w:val="37"/>
    <w:qFormat/>
    <w:uiPriority w:val="0"/>
    <w:rPr>
      <w:sz w:val="19"/>
      <w:szCs w:val="19"/>
    </w:rPr>
  </w:style>
  <w:style w:type="character" w:customStyle="1" w:styleId="155">
    <w:name w:val="hover13"/>
    <w:basedOn w:val="37"/>
    <w:qFormat/>
    <w:uiPriority w:val="0"/>
    <w:rPr>
      <w:color w:val="FFFFFF"/>
      <w:shd w:val="clear" w:color="010000" w:fill="F54766"/>
    </w:rPr>
  </w:style>
  <w:style w:type="character" w:customStyle="1" w:styleId="156">
    <w:name w:val="hover14"/>
    <w:basedOn w:val="37"/>
    <w:qFormat/>
    <w:uiPriority w:val="0"/>
    <w:rPr>
      <w:shd w:val="clear" w:color="000000" w:fill="EEEEEE"/>
    </w:rPr>
  </w:style>
  <w:style w:type="character" w:customStyle="1" w:styleId="157">
    <w:name w:val="size-mini"/>
    <w:basedOn w:val="37"/>
    <w:qFormat/>
    <w:uiPriority w:val="0"/>
    <w:rPr>
      <w:sz w:val="15"/>
      <w:szCs w:val="15"/>
    </w:rPr>
  </w:style>
  <w:style w:type="character" w:customStyle="1" w:styleId="158">
    <w:name w:val="size-s"/>
    <w:basedOn w:val="37"/>
    <w:qFormat/>
    <w:uiPriority w:val="0"/>
    <w:rPr>
      <w:sz w:val="18"/>
      <w:szCs w:val="18"/>
    </w:rPr>
  </w:style>
  <w:style w:type="character" w:customStyle="1" w:styleId="159">
    <w:name w:val="switch-left"/>
    <w:basedOn w:val="37"/>
    <w:qFormat/>
    <w:uiPriority w:val="0"/>
    <w:rPr>
      <w:color w:val="FFFFFF"/>
      <w:shd w:val="clear" w:color="010000" w:fill="005FCC"/>
    </w:rPr>
  </w:style>
  <w:style w:type="character" w:customStyle="1" w:styleId="160">
    <w:name w:val="current"/>
    <w:basedOn w:val="37"/>
    <w:qFormat/>
    <w:uiPriority w:val="0"/>
    <w:rPr>
      <w:color w:val="FFFFFF"/>
      <w:shd w:val="clear" w:color="010000" w:fill="222222"/>
    </w:rPr>
  </w:style>
  <w:style w:type="character" w:customStyle="1" w:styleId="161">
    <w:name w:val="first-child"/>
    <w:basedOn w:val="37"/>
    <w:qFormat/>
    <w:uiPriority w:val="0"/>
  </w:style>
  <w:style w:type="character" w:customStyle="1" w:styleId="162">
    <w:name w:val="hover10"/>
    <w:basedOn w:val="37"/>
    <w:qFormat/>
    <w:uiPriority w:val="0"/>
    <w:rPr>
      <w:shd w:val="clear" w:color="000000" w:fill="EEEEEE"/>
    </w:rPr>
  </w:style>
  <w:style w:type="character" w:customStyle="1" w:styleId="163">
    <w:name w:val="font61"/>
    <w:basedOn w:val="37"/>
    <w:qFormat/>
    <w:uiPriority w:val="0"/>
    <w:rPr>
      <w:rFonts w:hint="eastAsia" w:ascii="宋体" w:hAnsi="宋体" w:eastAsia="宋体" w:cs="宋体"/>
      <w:color w:val="000000"/>
      <w:sz w:val="20"/>
      <w:szCs w:val="20"/>
      <w:u w:val="none"/>
    </w:rPr>
  </w:style>
  <w:style w:type="character" w:customStyle="1" w:styleId="164">
    <w:name w:val="font71"/>
    <w:basedOn w:val="37"/>
    <w:qFormat/>
    <w:uiPriority w:val="0"/>
    <w:rPr>
      <w:rFonts w:hint="eastAsia" w:ascii="宋体" w:hAnsi="宋体" w:eastAsia="宋体" w:cs="宋体"/>
      <w:color w:val="000000"/>
      <w:sz w:val="20"/>
      <w:szCs w:val="20"/>
      <w:u w:val="none"/>
    </w:rPr>
  </w:style>
  <w:style w:type="table" w:customStyle="1" w:styleId="165">
    <w:name w:val="网格型1"/>
    <w:basedOn w:val="35"/>
    <w:qFormat/>
    <w:uiPriority w:val="0"/>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e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9"/>
    <customShpInfo spid="_x0000_s4097"/>
    <customShpInfo spid="_x0000_s4098"/>
    <customShpInfo spid="_x0000_s4100"/>
    <customShpInfo spid="_x0000_s4101"/>
    <customShpInfo spid="_x0000_s4102"/>
    <customShpInfo spid="_x0000_s4103"/>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jujumao</Company>
  <Pages>59</Pages>
  <Words>11482</Words>
  <Characters>12110</Characters>
  <Lines>287</Lines>
  <Paragraphs>80</Paragraphs>
  <TotalTime>10</TotalTime>
  <ScaleCrop>false</ScaleCrop>
  <LinksUpToDate>false</LinksUpToDate>
  <CharactersWithSpaces>12224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2019-10-25T11:26:00Z</dcterms:created>
  <dc:creator>吴珊</dc:creator>
  <cp:lastModifiedBy>明忆</cp:lastModifiedBy>
  <cp:lastPrinted>2024-10-31T00:40:00Z</cp:lastPrinted>
  <dcterms:modified xsi:type="dcterms:W3CDTF">2024-12-06T03:50:22Z</dcterms:modified>
  <dc:title>公开招标-货物类综合评分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86514D78BB4043D28A6CD057FCE041B5</vt:lpwstr>
  </property>
</Properties>
</file>