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8448DE">
      <w:pPr>
        <w:adjustRightInd w:val="0"/>
        <w:snapToGrid w:val="0"/>
        <w:spacing w:line="288" w:lineRule="auto"/>
        <w:ind w:firstLine="643" w:firstLineChars="200"/>
        <w:jc w:val="center"/>
        <w:outlineLvl w:val="0"/>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采购需求</w:t>
      </w:r>
    </w:p>
    <w:p w14:paraId="0010438D">
      <w:pPr>
        <w:adjustRightInd w:val="0"/>
        <w:snapToGrid w:val="0"/>
        <w:spacing w:line="288" w:lineRule="auto"/>
        <w:outlineLvl w:val="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一、采购资金的支付方式、时间、条件：</w:t>
      </w:r>
    </w:p>
    <w:tbl>
      <w:tblPr>
        <w:tblStyle w:val="4"/>
        <w:tblW w:w="96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69"/>
        <w:gridCol w:w="7759"/>
      </w:tblGrid>
      <w:tr w14:paraId="0480AD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69" w:type="dxa"/>
            <w:tcBorders>
              <w:top w:val="single" w:color="auto" w:sz="4" w:space="0"/>
              <w:left w:val="single" w:color="auto" w:sz="4" w:space="0"/>
              <w:bottom w:val="single" w:color="auto" w:sz="4" w:space="0"/>
              <w:right w:val="single" w:color="auto" w:sz="4" w:space="0"/>
            </w:tcBorders>
            <w:noWrap w:val="0"/>
            <w:vAlign w:val="center"/>
          </w:tcPr>
          <w:p w14:paraId="20FCDDEC">
            <w:pPr>
              <w:keepNext w:val="0"/>
              <w:keepLines w:val="0"/>
              <w:suppressLineNumbers w:val="0"/>
              <w:adjustRightInd w:val="0"/>
              <w:snapToGrid w:val="0"/>
              <w:spacing w:before="0" w:beforeAutospacing="0" w:after="0" w:afterAutospacing="0" w:line="240" w:lineRule="auto"/>
              <w:ind w:left="0" w:leftChars="0" w:right="0" w:rightChars="0"/>
              <w:jc w:val="center"/>
              <w:rPr>
                <w:rFonts w:hint="eastAsia" w:ascii="仿宋" w:hAnsi="仿宋" w:eastAsia="仿宋" w:cs="仿宋"/>
                <w:b/>
                <w:color w:val="auto"/>
                <w:spacing w:val="-6"/>
                <w:sz w:val="21"/>
                <w:szCs w:val="21"/>
                <w:highlight w:val="none"/>
              </w:rPr>
            </w:pPr>
            <w:bookmarkStart w:id="0" w:name="_Hlk45005608"/>
            <w:r>
              <w:rPr>
                <w:rFonts w:hint="eastAsia" w:ascii="仿宋" w:hAnsi="仿宋" w:eastAsia="仿宋" w:cs="仿宋"/>
                <w:b/>
                <w:spacing w:val="-6"/>
                <w:sz w:val="21"/>
                <w:szCs w:val="21"/>
              </w:rPr>
              <w:t>▲履约保证金</w:t>
            </w:r>
          </w:p>
        </w:tc>
        <w:tc>
          <w:tcPr>
            <w:tcW w:w="7759" w:type="dxa"/>
            <w:tcBorders>
              <w:top w:val="single" w:color="auto" w:sz="4" w:space="0"/>
              <w:left w:val="single" w:color="auto" w:sz="4" w:space="0"/>
              <w:bottom w:val="single" w:color="auto" w:sz="4" w:space="0"/>
              <w:right w:val="single" w:color="auto" w:sz="4" w:space="0"/>
            </w:tcBorders>
            <w:noWrap w:val="0"/>
            <w:vAlign w:val="center"/>
          </w:tcPr>
          <w:p w14:paraId="1099921B">
            <w:pPr>
              <w:keepNext w:val="0"/>
              <w:keepLines w:val="0"/>
              <w:suppressLineNumbers w:val="0"/>
              <w:adjustRightInd w:val="0"/>
              <w:snapToGrid w:val="0"/>
              <w:spacing w:before="0" w:beforeAutospacing="0" w:after="0" w:afterAutospacing="0" w:line="240" w:lineRule="auto"/>
              <w:ind w:left="0" w:right="0" w:rightChars="0"/>
              <w:rPr>
                <w:rFonts w:hint="eastAsia" w:ascii="仿宋" w:hAnsi="仿宋" w:eastAsia="仿宋" w:cs="仿宋"/>
                <w:color w:val="auto"/>
                <w:spacing w:val="-6"/>
                <w:kern w:val="0"/>
                <w:sz w:val="21"/>
                <w:szCs w:val="21"/>
                <w:highlight w:val="none"/>
              </w:rPr>
            </w:pPr>
            <w:r>
              <w:rPr>
                <w:rFonts w:hint="eastAsia" w:ascii="仿宋" w:hAnsi="仿宋" w:eastAsia="仿宋" w:cs="仿宋"/>
                <w:spacing w:val="-6"/>
                <w:kern w:val="0"/>
                <w:sz w:val="21"/>
                <w:szCs w:val="21"/>
                <w:highlight w:val="none"/>
                <w:lang w:val="en-US" w:eastAsia="zh-CN"/>
              </w:rPr>
              <w:t>无</w:t>
            </w:r>
          </w:p>
        </w:tc>
      </w:tr>
      <w:tr w14:paraId="4F3AB6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69" w:type="dxa"/>
            <w:tcBorders>
              <w:top w:val="single" w:color="auto" w:sz="4" w:space="0"/>
              <w:left w:val="single" w:color="auto" w:sz="4" w:space="0"/>
              <w:bottom w:val="single" w:color="auto" w:sz="4" w:space="0"/>
              <w:right w:val="single" w:color="auto" w:sz="4" w:space="0"/>
            </w:tcBorders>
            <w:noWrap w:val="0"/>
            <w:vAlign w:val="center"/>
          </w:tcPr>
          <w:p w14:paraId="6F9DFD53">
            <w:pPr>
              <w:keepNext w:val="0"/>
              <w:keepLines w:val="0"/>
              <w:suppressLineNumbers w:val="0"/>
              <w:adjustRightInd w:val="0"/>
              <w:snapToGrid w:val="0"/>
              <w:spacing w:before="0" w:beforeAutospacing="0" w:after="0" w:afterAutospacing="0" w:line="240" w:lineRule="auto"/>
              <w:ind w:left="0" w:leftChars="0" w:right="0" w:rightChars="0"/>
              <w:jc w:val="center"/>
              <w:rPr>
                <w:rFonts w:hint="eastAsia" w:ascii="仿宋" w:hAnsi="仿宋" w:eastAsia="仿宋" w:cs="仿宋"/>
                <w:b/>
                <w:color w:val="auto"/>
                <w:spacing w:val="-6"/>
                <w:sz w:val="21"/>
                <w:szCs w:val="21"/>
                <w:highlight w:val="none"/>
              </w:rPr>
            </w:pPr>
            <w:r>
              <w:rPr>
                <w:rFonts w:hint="eastAsia" w:ascii="仿宋" w:hAnsi="仿宋" w:eastAsia="仿宋" w:cs="仿宋"/>
                <w:b/>
                <w:spacing w:val="-6"/>
                <w:sz w:val="21"/>
                <w:szCs w:val="21"/>
              </w:rPr>
              <w:t>▲付款方式</w:t>
            </w:r>
          </w:p>
        </w:tc>
        <w:tc>
          <w:tcPr>
            <w:tcW w:w="7759" w:type="dxa"/>
            <w:tcBorders>
              <w:top w:val="single" w:color="auto" w:sz="4" w:space="0"/>
              <w:left w:val="single" w:color="auto" w:sz="4" w:space="0"/>
              <w:bottom w:val="single" w:color="auto" w:sz="4" w:space="0"/>
              <w:right w:val="single" w:color="auto" w:sz="4" w:space="0"/>
            </w:tcBorders>
            <w:noWrap w:val="0"/>
            <w:vAlign w:val="center"/>
          </w:tcPr>
          <w:p w14:paraId="0B7A41D4">
            <w:pPr>
              <w:keepNext w:val="0"/>
              <w:keepLines w:val="0"/>
              <w:numPr>
                <w:ilvl w:val="0"/>
                <w:numId w:val="0"/>
              </w:numPr>
              <w:suppressLineNumbers w:val="0"/>
              <w:autoSpaceDE w:val="0"/>
              <w:autoSpaceDN w:val="0"/>
              <w:adjustRightInd w:val="0"/>
              <w:snapToGrid w:val="0"/>
              <w:spacing w:before="0" w:beforeAutospacing="0" w:after="0" w:afterAutospacing="0" w:line="240" w:lineRule="auto"/>
              <w:ind w:left="0" w:right="0" w:rightChars="0"/>
              <w:jc w:val="left"/>
              <w:rPr>
                <w:rFonts w:hint="eastAsia" w:ascii="仿宋" w:hAnsi="仿宋" w:eastAsia="仿宋" w:cs="仿宋"/>
                <w:color w:val="auto"/>
                <w:spacing w:val="-6"/>
                <w:kern w:val="0"/>
                <w:sz w:val="21"/>
                <w:szCs w:val="21"/>
                <w:highlight w:val="none"/>
                <w:lang w:val="en-US" w:eastAsia="zh-CN"/>
              </w:rPr>
            </w:pPr>
            <w:r>
              <w:rPr>
                <w:rFonts w:hint="eastAsia" w:ascii="仿宋" w:hAnsi="仿宋" w:eastAsia="仿宋" w:cs="仿宋"/>
                <w:color w:val="auto"/>
                <w:spacing w:val="-6"/>
                <w:kern w:val="0"/>
                <w:sz w:val="21"/>
                <w:szCs w:val="21"/>
                <w:highlight w:val="none"/>
                <w:lang w:val="en-US" w:eastAsia="zh-CN"/>
              </w:rPr>
              <w:t>1.按实际供货数量结算，验收合格后且采购人在收到供应商开具的有效等额发票后，一次性付清全额款项；</w:t>
            </w:r>
          </w:p>
          <w:p w14:paraId="405D1628">
            <w:pPr>
              <w:keepNext w:val="0"/>
              <w:keepLines w:val="0"/>
              <w:numPr>
                <w:ilvl w:val="0"/>
                <w:numId w:val="0"/>
              </w:numPr>
              <w:suppressLineNumbers w:val="0"/>
              <w:autoSpaceDE w:val="0"/>
              <w:autoSpaceDN w:val="0"/>
              <w:adjustRightInd w:val="0"/>
              <w:snapToGrid w:val="0"/>
              <w:spacing w:before="0" w:beforeAutospacing="0" w:after="0" w:afterAutospacing="0"/>
              <w:ind w:left="0" w:right="0"/>
              <w:jc w:val="left"/>
              <w:rPr>
                <w:rFonts w:hint="default" w:eastAsia="宋体"/>
                <w:lang w:val="en-US" w:eastAsia="zh-CN"/>
              </w:rPr>
            </w:pPr>
            <w:r>
              <w:rPr>
                <w:rFonts w:hint="eastAsia" w:ascii="仿宋" w:hAnsi="仿宋" w:eastAsia="仿宋" w:cs="仿宋"/>
                <w:color w:val="auto"/>
                <w:spacing w:val="-6"/>
                <w:kern w:val="0"/>
                <w:sz w:val="21"/>
                <w:szCs w:val="21"/>
                <w:highlight w:val="none"/>
                <w:lang w:val="en-US" w:eastAsia="zh-CN"/>
              </w:rPr>
              <w:t>2.结算金额=成交单价（每份）*实际采购数量。</w:t>
            </w:r>
          </w:p>
        </w:tc>
      </w:tr>
      <w:bookmarkEnd w:id="0"/>
    </w:tbl>
    <w:p w14:paraId="69049990">
      <w:pPr>
        <w:adjustRightInd w:val="0"/>
        <w:snapToGrid w:val="0"/>
        <w:spacing w:line="288" w:lineRule="auto"/>
        <w:outlineLvl w:val="9"/>
        <w:rPr>
          <w:rFonts w:hint="eastAsia" w:ascii="仿宋" w:hAnsi="仿宋" w:eastAsia="仿宋" w:cs="仿宋"/>
          <w:b/>
          <w:sz w:val="21"/>
          <w:szCs w:val="21"/>
          <w:lang w:val="en-US" w:eastAsia="zh-CN"/>
        </w:rPr>
      </w:pPr>
    </w:p>
    <w:p w14:paraId="34655B37">
      <w:pPr>
        <w:adjustRightInd w:val="0"/>
        <w:snapToGrid w:val="0"/>
        <w:spacing w:line="288" w:lineRule="auto"/>
        <w:outlineLvl w:val="1"/>
        <w:rPr>
          <w:rFonts w:hint="eastAsia" w:ascii="仿宋" w:hAnsi="仿宋" w:eastAsia="仿宋" w:cs="仿宋"/>
          <w:b/>
          <w:sz w:val="21"/>
          <w:szCs w:val="21"/>
        </w:rPr>
      </w:pPr>
      <w:r>
        <w:rPr>
          <w:rFonts w:hint="eastAsia" w:ascii="仿宋" w:hAnsi="仿宋" w:eastAsia="仿宋" w:cs="仿宋"/>
          <w:b/>
          <w:sz w:val="21"/>
          <w:szCs w:val="21"/>
          <w:lang w:val="en-US" w:eastAsia="zh-CN"/>
        </w:rPr>
        <w:t>二</w:t>
      </w:r>
      <w:r>
        <w:rPr>
          <w:rFonts w:hint="eastAsia" w:ascii="仿宋" w:hAnsi="仿宋" w:eastAsia="仿宋" w:cs="仿宋"/>
          <w:b/>
          <w:sz w:val="21"/>
          <w:szCs w:val="21"/>
        </w:rPr>
        <w:t>、服务要求（技术要求里另有注明的以技术要求为准）：</w:t>
      </w:r>
    </w:p>
    <w:tbl>
      <w:tblPr>
        <w:tblStyle w:val="4"/>
        <w:tblW w:w="9498" w:type="dxa"/>
        <w:tblInd w:w="-5"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360"/>
        <w:gridCol w:w="7138"/>
      </w:tblGrid>
      <w:tr w14:paraId="04F5DE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360" w:type="dxa"/>
            <w:tcBorders>
              <w:top w:val="single" w:color="auto" w:sz="4" w:space="0"/>
              <w:left w:val="single" w:color="auto" w:sz="4" w:space="0"/>
              <w:bottom w:val="single" w:color="auto" w:sz="4" w:space="0"/>
              <w:right w:val="single" w:color="auto" w:sz="4" w:space="0"/>
            </w:tcBorders>
            <w:vAlign w:val="center"/>
          </w:tcPr>
          <w:p w14:paraId="51D14FE7">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交付时间</w:t>
            </w:r>
          </w:p>
        </w:tc>
        <w:tc>
          <w:tcPr>
            <w:tcW w:w="7138" w:type="dxa"/>
            <w:tcBorders>
              <w:top w:val="single" w:color="auto" w:sz="4" w:space="0"/>
              <w:left w:val="single" w:color="auto" w:sz="4" w:space="0"/>
              <w:bottom w:val="single" w:color="auto" w:sz="4" w:space="0"/>
              <w:right w:val="single" w:color="auto" w:sz="4" w:space="0"/>
            </w:tcBorders>
            <w:shd w:val="clear" w:color="auto" w:fill="auto"/>
            <w:vAlign w:val="center"/>
          </w:tcPr>
          <w:p w14:paraId="114D4F8E">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合同签订后5日内交货到指定地点</w:t>
            </w:r>
          </w:p>
        </w:tc>
      </w:tr>
      <w:tr w14:paraId="16028E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360" w:type="dxa"/>
            <w:tcBorders>
              <w:top w:val="single" w:color="auto" w:sz="4" w:space="0"/>
              <w:left w:val="single" w:color="auto" w:sz="4" w:space="0"/>
              <w:bottom w:val="single" w:color="auto" w:sz="4" w:space="0"/>
              <w:right w:val="single" w:color="auto" w:sz="4" w:space="0"/>
            </w:tcBorders>
            <w:vAlign w:val="center"/>
          </w:tcPr>
          <w:p w14:paraId="1C19D355">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bCs/>
                <w:sz w:val="21"/>
                <w:szCs w:val="21"/>
              </w:rPr>
            </w:pPr>
            <w:r>
              <w:rPr>
                <w:rFonts w:hint="eastAsia" w:ascii="仿宋" w:hAnsi="仿宋" w:eastAsia="仿宋" w:cs="仿宋"/>
                <w:b/>
                <w:bCs/>
                <w:sz w:val="21"/>
                <w:szCs w:val="21"/>
              </w:rPr>
              <w:t>交付地点</w:t>
            </w:r>
          </w:p>
        </w:tc>
        <w:tc>
          <w:tcPr>
            <w:tcW w:w="7138" w:type="dxa"/>
            <w:tcBorders>
              <w:top w:val="single" w:color="auto" w:sz="4" w:space="0"/>
              <w:left w:val="single" w:color="auto" w:sz="4" w:space="0"/>
              <w:bottom w:val="single" w:color="auto" w:sz="4" w:space="0"/>
              <w:right w:val="single" w:color="auto" w:sz="4" w:space="0"/>
            </w:tcBorders>
            <w:shd w:val="clear" w:color="auto" w:fill="auto"/>
            <w:vAlign w:val="center"/>
          </w:tcPr>
          <w:p w14:paraId="6ECAA686">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highlight w:val="none"/>
              </w:rPr>
            </w:pPr>
            <w:r>
              <w:rPr>
                <w:rFonts w:hint="eastAsia" w:ascii="仿宋" w:hAnsi="仿宋" w:eastAsia="仿宋" w:cs="仿宋"/>
                <w:sz w:val="21"/>
                <w:szCs w:val="21"/>
                <w:highlight w:val="none"/>
              </w:rPr>
              <w:t>采购人指定地点</w:t>
            </w:r>
          </w:p>
        </w:tc>
      </w:tr>
      <w:tr w14:paraId="0DB6CE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360" w:type="dxa"/>
            <w:tcBorders>
              <w:top w:val="single" w:color="auto" w:sz="4" w:space="0"/>
              <w:left w:val="single" w:color="auto" w:sz="4" w:space="0"/>
              <w:bottom w:val="single" w:color="auto" w:sz="4" w:space="0"/>
              <w:right w:val="single" w:color="auto" w:sz="4" w:space="0"/>
            </w:tcBorders>
            <w:vAlign w:val="center"/>
          </w:tcPr>
          <w:p w14:paraId="77518FD1">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bCs/>
                <w:sz w:val="21"/>
                <w:szCs w:val="21"/>
              </w:rPr>
            </w:pPr>
            <w:r>
              <w:rPr>
                <w:rFonts w:hint="eastAsia" w:ascii="仿宋" w:hAnsi="仿宋" w:eastAsia="仿宋" w:cs="仿宋"/>
                <w:b/>
                <w:bCs/>
                <w:sz w:val="21"/>
                <w:szCs w:val="21"/>
              </w:rPr>
              <w:t>质保期</w:t>
            </w:r>
          </w:p>
        </w:tc>
        <w:tc>
          <w:tcPr>
            <w:tcW w:w="7138" w:type="dxa"/>
            <w:tcBorders>
              <w:top w:val="single" w:color="auto" w:sz="4" w:space="0"/>
              <w:left w:val="single" w:color="auto" w:sz="4" w:space="0"/>
              <w:bottom w:val="single" w:color="auto" w:sz="4" w:space="0"/>
              <w:right w:val="single" w:color="auto" w:sz="4" w:space="0"/>
            </w:tcBorders>
            <w:shd w:val="clear" w:color="auto" w:fill="auto"/>
            <w:vAlign w:val="center"/>
          </w:tcPr>
          <w:p w14:paraId="6CE034E3">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不少于1年（自验收合格之日起算）</w:t>
            </w:r>
          </w:p>
        </w:tc>
      </w:tr>
      <w:tr w14:paraId="4D6AA4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360" w:type="dxa"/>
            <w:tcBorders>
              <w:top w:val="single" w:color="auto" w:sz="4" w:space="0"/>
              <w:left w:val="single" w:color="auto" w:sz="4" w:space="0"/>
              <w:bottom w:val="single" w:color="auto" w:sz="4" w:space="0"/>
              <w:right w:val="single" w:color="auto" w:sz="4" w:space="0"/>
            </w:tcBorders>
            <w:vAlign w:val="center"/>
          </w:tcPr>
          <w:p w14:paraId="068B3FBF">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bCs/>
                <w:sz w:val="21"/>
                <w:szCs w:val="21"/>
              </w:rPr>
            </w:pPr>
            <w:r>
              <w:rPr>
                <w:rFonts w:hint="eastAsia" w:ascii="仿宋" w:hAnsi="仿宋" w:eastAsia="仿宋" w:cs="仿宋"/>
                <w:b/>
                <w:bCs/>
                <w:sz w:val="21"/>
                <w:szCs w:val="21"/>
              </w:rPr>
              <w:t>服务标准、期限、效率</w:t>
            </w:r>
          </w:p>
        </w:tc>
        <w:tc>
          <w:tcPr>
            <w:tcW w:w="7138" w:type="dxa"/>
            <w:tcBorders>
              <w:top w:val="single" w:color="auto" w:sz="4" w:space="0"/>
              <w:left w:val="single" w:color="auto" w:sz="4" w:space="0"/>
              <w:bottom w:val="single" w:color="auto" w:sz="4" w:space="0"/>
              <w:right w:val="single" w:color="auto" w:sz="4" w:space="0"/>
            </w:tcBorders>
            <w:vAlign w:val="center"/>
          </w:tcPr>
          <w:p w14:paraId="76C534EF">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1.所有产品需为全新正品，符合国家、行业、地方质量标准，供货时提供出厂合格证明，实行国家三包政策。</w:t>
            </w:r>
          </w:p>
          <w:p w14:paraId="5B2F6BC2">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2.质保期内，供应商应免费处理因质量出现的问题。</w:t>
            </w:r>
          </w:p>
          <w:p w14:paraId="3B33D0F7">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质保期内产品发生问题时，需承诺0.5小时内响应并提出解决措施，2小时内解决问题。发现重大质量问题按1：2赔偿并承担相关法律责任。因产品质量问题对使用者或采购人产生名誉或财产损失，由供应商承担全部责任。</w:t>
            </w:r>
          </w:p>
          <w:p w14:paraId="5F14485D">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4.出现质量问题供应商必须无条件予以调换或补足。</w:t>
            </w:r>
          </w:p>
          <w:p w14:paraId="73959605">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5.若提供大量产品不合格，则采购人有权终止合同。</w:t>
            </w:r>
          </w:p>
          <w:p w14:paraId="730CB985">
            <w:pPr>
              <w:keepNext w:val="0"/>
              <w:keepLines w:val="0"/>
              <w:suppressLineNumbers w:val="0"/>
              <w:adjustRightInd w:val="0"/>
              <w:snapToGrid w:val="0"/>
              <w:spacing w:before="0" w:beforeAutospacing="0" w:after="0" w:afterAutospacing="0" w:line="240" w:lineRule="auto"/>
              <w:ind w:left="0" w:right="0"/>
              <w:rPr>
                <w:rFonts w:hint="default" w:eastAsia="宋体"/>
                <w:lang w:val="en-US" w:eastAsia="zh-CN"/>
              </w:rPr>
            </w:pPr>
            <w:r>
              <w:rPr>
                <w:rFonts w:hint="eastAsia" w:ascii="仿宋" w:hAnsi="仿宋" w:eastAsia="仿宋" w:cs="仿宋"/>
                <w:sz w:val="21"/>
                <w:szCs w:val="21"/>
                <w:lang w:val="en-US" w:eastAsia="zh-CN"/>
              </w:rPr>
              <w:t>6.售后服务方案（包括服务机构、服务内容、服务承诺、退换货机制、赔偿机制、响应时间、人员配备等）。</w:t>
            </w:r>
          </w:p>
        </w:tc>
      </w:tr>
      <w:tr w14:paraId="41B9DB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360" w:type="dxa"/>
            <w:tcBorders>
              <w:top w:val="single" w:color="auto" w:sz="4" w:space="0"/>
              <w:left w:val="single" w:color="auto" w:sz="4" w:space="0"/>
              <w:bottom w:val="single" w:color="auto" w:sz="4" w:space="0"/>
              <w:right w:val="single" w:color="auto" w:sz="4" w:space="0"/>
            </w:tcBorders>
            <w:vAlign w:val="center"/>
          </w:tcPr>
          <w:p w14:paraId="59985E64">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sz w:val="21"/>
                <w:szCs w:val="21"/>
              </w:rPr>
            </w:pPr>
            <w:r>
              <w:rPr>
                <w:rFonts w:hint="eastAsia" w:ascii="仿宋" w:hAnsi="仿宋" w:eastAsia="仿宋" w:cs="仿宋"/>
                <w:b/>
                <w:bCs/>
                <w:sz w:val="21"/>
                <w:szCs w:val="21"/>
              </w:rPr>
              <w:t>其他技术、服务要求</w:t>
            </w:r>
          </w:p>
        </w:tc>
        <w:tc>
          <w:tcPr>
            <w:tcW w:w="7138" w:type="dxa"/>
            <w:tcBorders>
              <w:top w:val="single" w:color="auto" w:sz="4" w:space="0"/>
              <w:left w:val="single" w:color="auto" w:sz="4" w:space="0"/>
              <w:bottom w:val="single" w:color="auto" w:sz="4" w:space="0"/>
              <w:right w:val="single" w:color="auto" w:sz="4" w:space="0"/>
            </w:tcBorders>
            <w:vAlign w:val="center"/>
          </w:tcPr>
          <w:p w14:paraId="6095E549">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rPr>
              <w:t>1.供应商应按</w:t>
            </w:r>
            <w:r>
              <w:rPr>
                <w:rFonts w:hint="eastAsia" w:ascii="仿宋" w:hAnsi="仿宋" w:eastAsia="仿宋" w:cs="仿宋"/>
                <w:sz w:val="21"/>
                <w:szCs w:val="21"/>
                <w:lang w:eastAsia="zh-CN"/>
              </w:rPr>
              <w:t>比选</w:t>
            </w:r>
            <w:r>
              <w:rPr>
                <w:rFonts w:hint="eastAsia" w:ascii="仿宋" w:hAnsi="仿宋" w:eastAsia="仿宋" w:cs="仿宋"/>
                <w:sz w:val="21"/>
                <w:szCs w:val="21"/>
              </w:rPr>
              <w:t>文件规定的货物性能、技术要求、质量标准向采购人提供未经使用的全新产品，符合国家法律规定和技术规格、质量标准的出厂原装合格产品。</w:t>
            </w:r>
          </w:p>
          <w:p w14:paraId="249BBBAD">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2.供货要求：供应商交货时要附送货物单据，送货单据应列明收货单位名称、送货时间、送货数量、货品名称等信息。</w:t>
            </w:r>
          </w:p>
          <w:p w14:paraId="05B390B7">
            <w:pPr>
              <w:keepNext w:val="0"/>
              <w:keepLines w:val="0"/>
              <w:suppressLineNumbers w:val="0"/>
              <w:adjustRightInd w:val="0"/>
              <w:snapToGrid w:val="0"/>
              <w:spacing w:before="0" w:beforeAutospacing="0" w:after="0" w:afterAutospacing="0" w:line="240" w:lineRule="auto"/>
              <w:ind w:left="0" w:right="0"/>
              <w:rPr>
                <w:rFonts w:hint="default" w:ascii="仿宋" w:hAnsi="仿宋" w:eastAsia="仿宋" w:cs="仿宋"/>
                <w:sz w:val="21"/>
                <w:szCs w:val="21"/>
                <w:lang w:val="en-US"/>
              </w:rPr>
            </w:pPr>
            <w:r>
              <w:rPr>
                <w:rFonts w:hint="eastAsia" w:ascii="仿宋" w:hAnsi="仿宋" w:eastAsia="仿宋" w:cs="仿宋"/>
                <w:sz w:val="21"/>
                <w:szCs w:val="21"/>
                <w:lang w:val="en-US" w:eastAsia="zh-CN"/>
              </w:rPr>
              <w:t>3.响应文件中提供供货方案（供货流程、人员配备分工、时间节点、配送车辆等）。</w:t>
            </w:r>
          </w:p>
          <w:p w14:paraId="5CB2DA99">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lang w:val="en-US" w:eastAsia="zh-CN"/>
              </w:rPr>
              <w:t>4.</w:t>
            </w:r>
            <w:r>
              <w:rPr>
                <w:rFonts w:hint="eastAsia" w:ascii="仿宋" w:hAnsi="仿宋" w:eastAsia="仿宋" w:cs="仿宋"/>
                <w:sz w:val="21"/>
                <w:szCs w:val="21"/>
              </w:rPr>
              <w:t>供应商应保证所提供的货物或其中任何一部分均不会侵犯第三方的知识产权。</w:t>
            </w:r>
          </w:p>
          <w:p w14:paraId="2BA09ADF">
            <w:pPr>
              <w:keepNext w:val="0"/>
              <w:keepLines w:val="0"/>
              <w:suppressLineNumbers w:val="0"/>
              <w:adjustRightInd w:val="0"/>
              <w:snapToGrid w:val="0"/>
              <w:spacing w:before="0" w:beforeAutospacing="0" w:after="0" w:afterAutospacing="0" w:line="240" w:lineRule="auto"/>
              <w:ind w:left="0" w:right="0"/>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5.报价要求：价格需含产品本身、包装费、运输</w:t>
            </w:r>
            <w:bookmarkStart w:id="1" w:name="OLE_LINK4"/>
            <w:r>
              <w:rPr>
                <w:rFonts w:hint="eastAsia" w:ascii="仿宋" w:hAnsi="仿宋" w:eastAsia="仿宋" w:cs="仿宋"/>
                <w:sz w:val="21"/>
                <w:szCs w:val="21"/>
                <w:lang w:val="en-US" w:eastAsia="zh-CN"/>
              </w:rPr>
              <w:t>费、配送</w:t>
            </w:r>
            <w:bookmarkEnd w:id="1"/>
            <w:r>
              <w:rPr>
                <w:rFonts w:hint="eastAsia" w:ascii="仿宋" w:hAnsi="仿宋" w:eastAsia="仿宋" w:cs="仿宋"/>
                <w:sz w:val="21"/>
                <w:szCs w:val="21"/>
                <w:lang w:val="en-US" w:eastAsia="zh-CN"/>
              </w:rPr>
              <w:t>费以及售后服务费、税费等所有为履行该项目发生的费用。</w:t>
            </w:r>
          </w:p>
        </w:tc>
      </w:tr>
      <w:tr w14:paraId="76313E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360" w:type="dxa"/>
            <w:tcBorders>
              <w:top w:val="single" w:color="auto" w:sz="4" w:space="0"/>
              <w:left w:val="single" w:color="auto" w:sz="4" w:space="0"/>
              <w:bottom w:val="single" w:color="auto" w:sz="4" w:space="0"/>
              <w:right w:val="single" w:color="auto" w:sz="4" w:space="0"/>
            </w:tcBorders>
            <w:vAlign w:val="center"/>
          </w:tcPr>
          <w:p w14:paraId="5D0901A3">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bCs/>
                <w:sz w:val="21"/>
                <w:szCs w:val="21"/>
              </w:rPr>
            </w:pPr>
            <w:r>
              <w:rPr>
                <w:rFonts w:hint="eastAsia" w:ascii="仿宋" w:hAnsi="仿宋" w:eastAsia="仿宋" w:cs="仿宋"/>
                <w:b/>
                <w:bCs/>
                <w:sz w:val="21"/>
                <w:szCs w:val="21"/>
              </w:rPr>
              <w:t>验收标准</w:t>
            </w:r>
          </w:p>
        </w:tc>
        <w:tc>
          <w:tcPr>
            <w:tcW w:w="7138" w:type="dxa"/>
            <w:tcBorders>
              <w:top w:val="single" w:color="auto" w:sz="4" w:space="0"/>
              <w:left w:val="single" w:color="auto" w:sz="4" w:space="0"/>
              <w:bottom w:val="single" w:color="auto" w:sz="4" w:space="0"/>
              <w:right w:val="single" w:color="auto" w:sz="4" w:space="0"/>
            </w:tcBorders>
            <w:vAlign w:val="center"/>
          </w:tcPr>
          <w:p w14:paraId="6BFBC422">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rPr>
              <w:t>1.验收由采购人负责实施</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货物到位后采购人于10日内完成验收。</w:t>
            </w:r>
          </w:p>
          <w:p w14:paraId="699E27E6">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rPr>
              <w:t>2.验收依据：</w:t>
            </w:r>
          </w:p>
          <w:p w14:paraId="1562D673">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rPr>
              <w:t>2.1合同、</w:t>
            </w:r>
            <w:r>
              <w:rPr>
                <w:rFonts w:hint="eastAsia" w:ascii="仿宋" w:hAnsi="仿宋" w:eastAsia="仿宋" w:cs="仿宋"/>
                <w:sz w:val="21"/>
                <w:szCs w:val="21"/>
                <w:lang w:eastAsia="zh-CN"/>
              </w:rPr>
              <w:t>比选</w:t>
            </w:r>
            <w:r>
              <w:rPr>
                <w:rFonts w:hint="eastAsia" w:ascii="仿宋" w:hAnsi="仿宋" w:eastAsia="仿宋" w:cs="仿宋"/>
                <w:sz w:val="21"/>
                <w:szCs w:val="21"/>
              </w:rPr>
              <w:t>文件、响应文件；</w:t>
            </w:r>
          </w:p>
          <w:p w14:paraId="36238A06">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rPr>
              <w:t>2.2供应商提供的技术规格、经采购人认可的合同货物的有效检验文件；</w:t>
            </w:r>
          </w:p>
          <w:p w14:paraId="4969A16E">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rPr>
              <w:t>2.3供应商响应文件中提供的经采购人认可的合同货物的验收标准（符合中国有关的国家、地方、行业标准）和检测办法及相应检测手段。</w:t>
            </w:r>
          </w:p>
          <w:p w14:paraId="4370151A">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rPr>
              <w:t>3.供应商应派员在所供货物到采购人处时进行到货验收</w:t>
            </w:r>
            <w:r>
              <w:rPr>
                <w:rFonts w:hint="eastAsia" w:ascii="仿宋" w:hAnsi="仿宋" w:eastAsia="仿宋" w:cs="仿宋"/>
                <w:sz w:val="21"/>
                <w:szCs w:val="21"/>
                <w:lang w:eastAsia="zh-CN"/>
              </w:rPr>
              <w:t>，</w:t>
            </w:r>
            <w:r>
              <w:rPr>
                <w:rFonts w:hint="eastAsia" w:ascii="仿宋" w:hAnsi="仿宋" w:eastAsia="仿宋" w:cs="仿宋"/>
                <w:sz w:val="21"/>
                <w:szCs w:val="21"/>
              </w:rPr>
              <w:t>若发现任何损坏及质量问题，供应商负责妥善处理</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及时解决，更换</w:t>
            </w:r>
            <w:r>
              <w:rPr>
                <w:rFonts w:hint="eastAsia" w:ascii="仿宋" w:hAnsi="仿宋" w:eastAsia="仿宋" w:cs="仿宋"/>
                <w:sz w:val="21"/>
                <w:szCs w:val="21"/>
              </w:rPr>
              <w:t>直至采购人满意，由此产生的费用由供应商承担。</w:t>
            </w:r>
          </w:p>
          <w:p w14:paraId="7B4303DB">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rPr>
              <w:t>4.验收合格的条件：</w:t>
            </w:r>
          </w:p>
          <w:p w14:paraId="79B8E7BF">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rPr>
              <w:t>4.1所供货物符合产品标准及合同的要求；</w:t>
            </w:r>
          </w:p>
          <w:p w14:paraId="2BAFDDE6">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rPr>
              <w:t>4.2在进行测试和验收过程中发现的问题已被解决并得到采购人的认可；</w:t>
            </w:r>
          </w:p>
          <w:p w14:paraId="6EA8396A">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rPr>
              <w:t>4.3合同中规定的所有货物和材料均已交付；</w:t>
            </w:r>
          </w:p>
          <w:p w14:paraId="0140B4D5">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rPr>
              <w:t>4.4所供货物已通过使用单位组织的验收；</w:t>
            </w:r>
          </w:p>
          <w:p w14:paraId="537D23D0">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rPr>
              <w:t>4.5所有相关的技术文件及资料均已提交并得到接受。</w:t>
            </w:r>
          </w:p>
        </w:tc>
      </w:tr>
    </w:tbl>
    <w:p w14:paraId="4A7C8890">
      <w:pPr>
        <w:adjustRightInd w:val="0"/>
        <w:snapToGrid w:val="0"/>
        <w:spacing w:line="288" w:lineRule="auto"/>
        <w:outlineLvl w:val="9"/>
        <w:rPr>
          <w:rFonts w:hint="eastAsia" w:ascii="仿宋" w:hAnsi="仿宋" w:eastAsia="仿宋" w:cs="仿宋"/>
          <w:b/>
          <w:sz w:val="21"/>
          <w:szCs w:val="21"/>
          <w:lang w:val="en-US" w:eastAsia="zh-CN"/>
        </w:rPr>
      </w:pPr>
    </w:p>
    <w:p w14:paraId="5C6BBB61">
      <w:pPr>
        <w:adjustRightInd w:val="0"/>
        <w:snapToGrid w:val="0"/>
        <w:spacing w:line="288" w:lineRule="auto"/>
        <w:outlineLvl w:val="1"/>
        <w:rPr>
          <w:rFonts w:hint="eastAsia" w:ascii="仿宋" w:hAnsi="仿宋" w:eastAsia="仿宋" w:cs="仿宋"/>
          <w:b/>
          <w:sz w:val="21"/>
          <w:szCs w:val="21"/>
        </w:rPr>
      </w:pPr>
      <w:r>
        <w:rPr>
          <w:rFonts w:hint="eastAsia" w:ascii="仿宋" w:hAnsi="仿宋" w:eastAsia="仿宋" w:cs="仿宋"/>
          <w:b/>
          <w:sz w:val="21"/>
          <w:szCs w:val="21"/>
          <w:lang w:val="en-US" w:eastAsia="zh-CN"/>
        </w:rPr>
        <w:t>三</w:t>
      </w:r>
      <w:r>
        <w:rPr>
          <w:rFonts w:hint="eastAsia" w:ascii="仿宋" w:hAnsi="仿宋" w:eastAsia="仿宋" w:cs="仿宋"/>
          <w:b/>
          <w:sz w:val="21"/>
          <w:szCs w:val="21"/>
        </w:rPr>
        <w:t>、技术要求：</w:t>
      </w:r>
    </w:p>
    <w:p w14:paraId="17697944">
      <w:pPr>
        <w:adjustRightInd w:val="0"/>
        <w:snapToGrid w:val="0"/>
        <w:spacing w:line="288" w:lineRule="auto"/>
        <w:rPr>
          <w:rFonts w:hint="eastAsia" w:ascii="仿宋" w:hAnsi="仿宋" w:eastAsia="仿宋" w:cs="仿宋"/>
          <w:b/>
          <w:bCs/>
          <w:sz w:val="21"/>
          <w:szCs w:val="21"/>
          <w:highlight w:val="none"/>
        </w:rPr>
      </w:pPr>
      <w:r>
        <w:rPr>
          <w:rFonts w:hint="eastAsia" w:ascii="仿宋" w:hAnsi="仿宋" w:eastAsia="仿宋" w:cs="仿宋"/>
          <w:b/>
          <w:bCs/>
          <w:sz w:val="21"/>
          <w:szCs w:val="21"/>
        </w:rPr>
        <w:t>1.需执行的国家相关标准、行业标准、地方标准或者其他标准、规范：</w:t>
      </w:r>
      <w:r>
        <w:rPr>
          <w:rFonts w:hint="eastAsia" w:ascii="仿宋" w:hAnsi="仿宋" w:eastAsia="仿宋" w:cs="仿宋"/>
          <w:sz w:val="21"/>
          <w:szCs w:val="21"/>
          <w:highlight w:val="none"/>
        </w:rPr>
        <w:t>如技术要求中未注明需执行的国家相关标准、行业标准、地方标准或者其他标准、规范的，执行最新标准、规范。</w:t>
      </w:r>
    </w:p>
    <w:p w14:paraId="32B144FE">
      <w:pPr>
        <w:adjustRightInd w:val="0"/>
        <w:snapToGrid w:val="0"/>
        <w:spacing w:line="288" w:lineRule="auto"/>
        <w:rPr>
          <w:rFonts w:hint="eastAsia" w:ascii="仿宋" w:hAnsi="仿宋" w:eastAsia="仿宋" w:cs="仿宋"/>
          <w:b w:val="0"/>
          <w:bCs w:val="0"/>
          <w:sz w:val="21"/>
          <w:szCs w:val="21"/>
          <w:highlight w:val="none"/>
          <w:lang w:eastAsia="zh-CN"/>
        </w:rPr>
      </w:pPr>
      <w:r>
        <w:rPr>
          <w:rFonts w:hint="eastAsia" w:ascii="仿宋" w:hAnsi="仿宋" w:eastAsia="仿宋" w:cs="仿宋"/>
          <w:b/>
          <w:bCs/>
          <w:sz w:val="21"/>
          <w:szCs w:val="21"/>
          <w:highlight w:val="none"/>
        </w:rPr>
        <w:t>2.需实现的功能或者目标：</w:t>
      </w:r>
      <w:r>
        <w:rPr>
          <w:rFonts w:hint="eastAsia" w:ascii="仿宋" w:hAnsi="仿宋" w:eastAsia="仿宋" w:cs="仿宋"/>
          <w:b w:val="0"/>
          <w:bCs w:val="0"/>
          <w:sz w:val="21"/>
          <w:szCs w:val="21"/>
          <w:highlight w:val="none"/>
          <w:lang w:val="en-US" w:eastAsia="zh-CN"/>
        </w:rPr>
        <w:t>护士节来临之际，</w:t>
      </w:r>
      <w:r>
        <w:rPr>
          <w:rFonts w:hint="eastAsia" w:ascii="仿宋" w:hAnsi="仿宋" w:eastAsia="仿宋" w:cs="仿宋"/>
          <w:b w:val="0"/>
          <w:bCs w:val="0"/>
          <w:sz w:val="21"/>
          <w:szCs w:val="21"/>
          <w:highlight w:val="none"/>
        </w:rPr>
        <w:t>为渲染节日气氛，</w:t>
      </w:r>
      <w:r>
        <w:rPr>
          <w:rFonts w:hint="eastAsia" w:ascii="仿宋" w:hAnsi="仿宋" w:eastAsia="仿宋" w:cs="仿宋"/>
          <w:b w:val="0"/>
          <w:bCs w:val="0"/>
          <w:sz w:val="21"/>
          <w:szCs w:val="21"/>
          <w:highlight w:val="none"/>
          <w:lang w:val="en-US" w:eastAsia="zh-CN"/>
        </w:rPr>
        <w:t>关爱护士健康，</w:t>
      </w:r>
      <w:r>
        <w:rPr>
          <w:rFonts w:hint="eastAsia" w:ascii="仿宋" w:hAnsi="仿宋" w:eastAsia="仿宋" w:cs="仿宋"/>
          <w:b w:val="0"/>
          <w:bCs w:val="0"/>
          <w:sz w:val="21"/>
          <w:szCs w:val="21"/>
          <w:highlight w:val="none"/>
        </w:rPr>
        <w:t>营造医院家·文化，给每位护士发放一份</w:t>
      </w:r>
      <w:bookmarkStart w:id="2" w:name="OLE_LINK1"/>
      <w:r>
        <w:rPr>
          <w:rFonts w:hint="eastAsia" w:ascii="仿宋" w:hAnsi="仿宋" w:eastAsia="仿宋" w:cs="仿宋"/>
          <w:b w:val="0"/>
          <w:bCs w:val="0"/>
          <w:sz w:val="21"/>
          <w:szCs w:val="21"/>
          <w:highlight w:val="none"/>
        </w:rPr>
        <w:t>体重管理健康包</w:t>
      </w:r>
      <w:bookmarkEnd w:id="2"/>
      <w:r>
        <w:rPr>
          <w:rFonts w:hint="eastAsia" w:ascii="仿宋" w:hAnsi="仿宋" w:eastAsia="仿宋" w:cs="仿宋"/>
          <w:b w:val="0"/>
          <w:bCs w:val="0"/>
          <w:sz w:val="21"/>
          <w:szCs w:val="21"/>
          <w:highlight w:val="none"/>
          <w:lang w:eastAsia="zh-CN"/>
        </w:rPr>
        <w:t>。</w:t>
      </w:r>
    </w:p>
    <w:p w14:paraId="6D00D8B1">
      <w:pPr>
        <w:adjustRightInd w:val="0"/>
        <w:snapToGrid w:val="0"/>
        <w:spacing w:line="288" w:lineRule="auto"/>
        <w:rPr>
          <w:rFonts w:hint="eastAsia" w:ascii="仿宋" w:hAnsi="仿宋" w:eastAsia="仿宋" w:cs="仿宋"/>
          <w:b/>
          <w:bCs/>
          <w:spacing w:val="-4"/>
          <w:sz w:val="21"/>
          <w:szCs w:val="21"/>
          <w:highlight w:val="none"/>
        </w:rPr>
      </w:pPr>
      <w:r>
        <w:rPr>
          <w:rFonts w:hint="eastAsia" w:ascii="仿宋" w:hAnsi="仿宋" w:eastAsia="仿宋" w:cs="仿宋"/>
          <w:b/>
          <w:bCs/>
          <w:spacing w:val="-4"/>
          <w:sz w:val="21"/>
          <w:szCs w:val="21"/>
          <w:highlight w:val="none"/>
        </w:rPr>
        <w:t>3.需满足的质量、安全、技术规格、物理特性等要求：</w:t>
      </w:r>
    </w:p>
    <w:p w14:paraId="52FBAA48">
      <w:pPr>
        <w:adjustRightInd w:val="0"/>
        <w:snapToGrid w:val="0"/>
        <w:spacing w:line="288" w:lineRule="auto"/>
        <w:rPr>
          <w:rFonts w:hint="eastAsia" w:ascii="仿宋" w:hAnsi="仿宋" w:eastAsia="仿宋" w:cs="仿宋"/>
          <w:b/>
          <w:bCs/>
          <w:spacing w:val="-4"/>
          <w:sz w:val="21"/>
          <w:szCs w:val="21"/>
          <w:highlight w:val="none"/>
        </w:rPr>
      </w:pPr>
      <w:r>
        <w:rPr>
          <w:rFonts w:hint="eastAsia" w:ascii="仿宋" w:hAnsi="仿宋" w:eastAsia="仿宋" w:cs="仿宋"/>
          <w:b/>
          <w:bCs/>
          <w:spacing w:val="-4"/>
          <w:sz w:val="21"/>
          <w:szCs w:val="21"/>
          <w:highlight w:val="none"/>
          <w:lang w:eastAsia="zh-CN"/>
        </w:rPr>
        <w:t>每份</w:t>
      </w:r>
      <w:r>
        <w:rPr>
          <w:rFonts w:hint="eastAsia" w:ascii="仿宋" w:hAnsi="仿宋" w:eastAsia="仿宋" w:cs="仿宋"/>
          <w:b/>
          <w:bCs/>
          <w:spacing w:val="-4"/>
          <w:sz w:val="21"/>
          <w:szCs w:val="21"/>
          <w:highlight w:val="none"/>
        </w:rPr>
        <w:t>体重管理健康包</w:t>
      </w:r>
      <w:r>
        <w:rPr>
          <w:rFonts w:hint="eastAsia" w:ascii="仿宋" w:hAnsi="仿宋" w:eastAsia="仿宋" w:cs="仿宋"/>
          <w:b/>
          <w:bCs/>
          <w:spacing w:val="-4"/>
          <w:sz w:val="21"/>
          <w:szCs w:val="21"/>
          <w:highlight w:val="none"/>
          <w:lang w:val="en-US" w:eastAsia="zh-CN"/>
        </w:rPr>
        <w:t>采购清单及要求</w:t>
      </w:r>
    </w:p>
    <w:tbl>
      <w:tblPr>
        <w:tblStyle w:val="4"/>
        <w:tblW w:w="10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1810"/>
        <w:gridCol w:w="661"/>
        <w:gridCol w:w="661"/>
        <w:gridCol w:w="6269"/>
      </w:tblGrid>
      <w:tr w14:paraId="17E91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659" w:type="dxa"/>
            <w:vAlign w:val="center"/>
          </w:tcPr>
          <w:p w14:paraId="7B85F2AF">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bCs/>
                <w:sz w:val="21"/>
                <w:szCs w:val="21"/>
                <w:highlight w:val="none"/>
                <w:lang w:eastAsia="zh-CN"/>
              </w:rPr>
            </w:pPr>
            <w:r>
              <w:rPr>
                <w:rFonts w:hint="eastAsia" w:ascii="仿宋" w:hAnsi="仿宋" w:eastAsia="仿宋" w:cs="仿宋"/>
                <w:b/>
                <w:bCs/>
                <w:sz w:val="21"/>
                <w:szCs w:val="21"/>
                <w:highlight w:val="none"/>
                <w:lang w:val="en-US" w:eastAsia="zh-CN"/>
              </w:rPr>
              <w:t>标的</w:t>
            </w:r>
          </w:p>
        </w:tc>
        <w:tc>
          <w:tcPr>
            <w:tcW w:w="1810" w:type="dxa"/>
            <w:vAlign w:val="center"/>
          </w:tcPr>
          <w:p w14:paraId="156FB10F">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名称</w:t>
            </w:r>
          </w:p>
        </w:tc>
        <w:tc>
          <w:tcPr>
            <w:tcW w:w="661" w:type="dxa"/>
            <w:vAlign w:val="center"/>
          </w:tcPr>
          <w:p w14:paraId="29FB798D">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数量</w:t>
            </w:r>
          </w:p>
        </w:tc>
        <w:tc>
          <w:tcPr>
            <w:tcW w:w="661" w:type="dxa"/>
            <w:vAlign w:val="center"/>
          </w:tcPr>
          <w:p w14:paraId="2FE21777">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单位</w:t>
            </w:r>
          </w:p>
        </w:tc>
        <w:tc>
          <w:tcPr>
            <w:tcW w:w="6269" w:type="dxa"/>
            <w:vAlign w:val="center"/>
          </w:tcPr>
          <w:p w14:paraId="4DAB6DCE">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（功能或者目标）、质量、安全、技术规格、物理特性等要求</w:t>
            </w:r>
          </w:p>
        </w:tc>
      </w:tr>
      <w:tr w14:paraId="38312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14:paraId="231F41B0">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rPr>
            </w:pPr>
            <w:r>
              <w:rPr>
                <w:rFonts w:hint="eastAsia" w:ascii="仿宋" w:hAnsi="仿宋" w:eastAsia="仿宋" w:cs="仿宋"/>
                <w:b w:val="0"/>
                <w:bCs w:val="0"/>
                <w:sz w:val="21"/>
                <w:szCs w:val="21"/>
                <w:highlight w:val="none"/>
                <w:lang w:val="en-US" w:eastAsia="zh-CN"/>
              </w:rPr>
              <w:t>1</w:t>
            </w:r>
          </w:p>
        </w:tc>
        <w:tc>
          <w:tcPr>
            <w:tcW w:w="1810" w:type="dxa"/>
            <w:vAlign w:val="center"/>
          </w:tcPr>
          <w:p w14:paraId="3F5C779E">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开背弹力带</w:t>
            </w:r>
          </w:p>
          <w:p w14:paraId="554DA762">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rPr>
            </w:pPr>
            <w:r>
              <w:rPr>
                <w:rFonts w:hint="eastAsia" w:ascii="仿宋" w:hAnsi="仿宋" w:eastAsia="仿宋" w:cs="仿宋"/>
                <w:b/>
                <w:bCs/>
                <w:sz w:val="21"/>
                <w:szCs w:val="21"/>
                <w:highlight w:val="none"/>
                <w:lang w:val="en-US" w:eastAsia="zh-CN"/>
              </w:rPr>
              <w:t>（提供样品）</w:t>
            </w:r>
          </w:p>
        </w:tc>
        <w:tc>
          <w:tcPr>
            <w:tcW w:w="661" w:type="dxa"/>
            <w:vAlign w:val="center"/>
          </w:tcPr>
          <w:p w14:paraId="58946C13">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1</w:t>
            </w:r>
          </w:p>
        </w:tc>
        <w:tc>
          <w:tcPr>
            <w:tcW w:w="661" w:type="dxa"/>
            <w:vAlign w:val="center"/>
          </w:tcPr>
          <w:p w14:paraId="0497B7B1">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条</w:t>
            </w:r>
          </w:p>
        </w:tc>
        <w:tc>
          <w:tcPr>
            <w:tcW w:w="6269" w:type="dxa"/>
            <w:shd w:val="clear" w:color="auto" w:fill="auto"/>
            <w:vAlign w:val="top"/>
          </w:tcPr>
          <w:p w14:paraId="31A87791">
            <w:pPr>
              <w:keepNext w:val="0"/>
              <w:keepLines w:val="0"/>
              <w:suppressLineNumbers w:val="0"/>
              <w:adjustRightInd w:val="0"/>
              <w:snapToGrid w:val="0"/>
              <w:spacing w:before="0" w:beforeAutospacing="0" w:after="0" w:afterAutospacing="0" w:line="240" w:lineRule="auto"/>
              <w:ind w:left="0" w:right="0"/>
              <w:jc w:val="both"/>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1.材质：</w:t>
            </w:r>
            <w:r>
              <w:rPr>
                <w:rFonts w:hint="default" w:ascii="仿宋" w:hAnsi="仿宋" w:eastAsia="仿宋" w:cs="仿宋"/>
                <w:b w:val="0"/>
                <w:bCs w:val="0"/>
                <w:sz w:val="21"/>
                <w:szCs w:val="21"/>
                <w:highlight w:val="none"/>
                <w:lang w:val="en-US" w:eastAsia="zh-CN"/>
              </w:rPr>
              <w:t>天然乳胶</w:t>
            </w:r>
            <w:r>
              <w:rPr>
                <w:rFonts w:hint="eastAsia" w:ascii="仿宋" w:hAnsi="仿宋" w:eastAsia="仿宋" w:cs="仿宋"/>
                <w:b w:val="0"/>
                <w:bCs w:val="0"/>
                <w:sz w:val="21"/>
                <w:szCs w:val="21"/>
                <w:highlight w:val="none"/>
                <w:lang w:val="en-US" w:eastAsia="zh-CN"/>
              </w:rPr>
              <w:t>或者优质硅胶材质；</w:t>
            </w:r>
          </w:p>
          <w:p w14:paraId="0E30D117">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2.尺寸：常规；</w:t>
            </w:r>
          </w:p>
          <w:p w14:paraId="1409E14D">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3.配有防滑手柄；</w:t>
            </w:r>
          </w:p>
          <w:p w14:paraId="0205C868">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4.阻力：20磅；</w:t>
            </w:r>
          </w:p>
          <w:p w14:paraId="5A9A4121">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5.颜色：供货时根据采购人要求配置，价格不做调整；</w:t>
            </w:r>
          </w:p>
          <w:p w14:paraId="431BDD4A">
            <w:pPr>
              <w:keepNext w:val="0"/>
              <w:keepLines w:val="0"/>
              <w:suppressLineNumbers w:val="0"/>
              <w:adjustRightInd w:val="0"/>
              <w:snapToGrid w:val="0"/>
              <w:spacing w:before="0" w:beforeAutospacing="0" w:after="0" w:afterAutospacing="0" w:line="240" w:lineRule="auto"/>
              <w:ind w:left="0" w:leftChars="0" w:right="0" w:rightChars="0"/>
              <w:jc w:val="both"/>
              <w:rPr>
                <w:rFonts w:hint="default" w:ascii="仿宋" w:hAnsi="仿宋" w:eastAsia="仿宋" w:cs="仿宋"/>
                <w:b w:val="0"/>
                <w:bCs w:val="0"/>
                <w:kern w:val="2"/>
                <w:sz w:val="21"/>
                <w:szCs w:val="21"/>
                <w:highlight w:val="none"/>
                <w:lang w:val="en-US" w:eastAsia="zh-CN" w:bidi="ar-SA"/>
              </w:rPr>
            </w:pPr>
            <w:r>
              <w:rPr>
                <w:rFonts w:hint="eastAsia" w:ascii="仿宋" w:hAnsi="仿宋" w:eastAsia="仿宋" w:cs="仿宋"/>
                <w:b w:val="0"/>
                <w:bCs w:val="0"/>
                <w:sz w:val="21"/>
                <w:szCs w:val="21"/>
                <w:highlight w:val="none"/>
                <w:lang w:val="en-US" w:eastAsia="zh-CN"/>
              </w:rPr>
              <w:t>6.参照或相当于安踏、李宁、迪卡侬、Keep等同档次或更高档次品牌。</w:t>
            </w:r>
          </w:p>
        </w:tc>
      </w:tr>
      <w:tr w14:paraId="64F20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14:paraId="1326277C">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rPr>
            </w:pPr>
            <w:r>
              <w:rPr>
                <w:rFonts w:hint="eastAsia" w:ascii="仿宋" w:hAnsi="仿宋" w:eastAsia="仿宋" w:cs="仿宋"/>
                <w:b w:val="0"/>
                <w:bCs w:val="0"/>
                <w:sz w:val="21"/>
                <w:szCs w:val="21"/>
                <w:highlight w:val="none"/>
                <w:lang w:val="en-US" w:eastAsia="zh-CN"/>
              </w:rPr>
              <w:t>2</w:t>
            </w:r>
          </w:p>
        </w:tc>
        <w:tc>
          <w:tcPr>
            <w:tcW w:w="1810" w:type="dxa"/>
            <w:vAlign w:val="center"/>
          </w:tcPr>
          <w:p w14:paraId="230C5998">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计数跳绳</w:t>
            </w:r>
          </w:p>
          <w:p w14:paraId="55805EEC">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rPr>
            </w:pPr>
            <w:r>
              <w:rPr>
                <w:rFonts w:hint="eastAsia" w:ascii="仿宋" w:hAnsi="仿宋" w:eastAsia="仿宋" w:cs="仿宋"/>
                <w:b/>
                <w:bCs/>
                <w:sz w:val="21"/>
                <w:szCs w:val="21"/>
                <w:highlight w:val="none"/>
                <w:lang w:val="en-US" w:eastAsia="zh-CN"/>
              </w:rPr>
              <w:t>（提供样品）</w:t>
            </w:r>
          </w:p>
        </w:tc>
        <w:tc>
          <w:tcPr>
            <w:tcW w:w="661" w:type="dxa"/>
            <w:vAlign w:val="center"/>
          </w:tcPr>
          <w:p w14:paraId="757D4FD1">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1</w:t>
            </w:r>
          </w:p>
        </w:tc>
        <w:tc>
          <w:tcPr>
            <w:tcW w:w="661" w:type="dxa"/>
            <w:vAlign w:val="center"/>
          </w:tcPr>
          <w:p w14:paraId="5A39D49B">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条</w:t>
            </w:r>
          </w:p>
        </w:tc>
        <w:tc>
          <w:tcPr>
            <w:tcW w:w="6269" w:type="dxa"/>
            <w:shd w:val="clear" w:color="auto" w:fill="auto"/>
            <w:vAlign w:val="top"/>
          </w:tcPr>
          <w:p w14:paraId="732777B4">
            <w:pPr>
              <w:keepNext w:val="0"/>
              <w:keepLines w:val="0"/>
              <w:suppressLineNumbers w:val="0"/>
              <w:adjustRightInd w:val="0"/>
              <w:snapToGrid w:val="0"/>
              <w:spacing w:before="0" w:beforeAutospacing="0" w:after="0" w:afterAutospacing="0" w:line="240" w:lineRule="auto"/>
              <w:ind w:left="0" w:right="0"/>
              <w:jc w:val="both"/>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1.绳子材质：PVC包裹钢丝或者橡胶包裹钢丝；</w:t>
            </w:r>
          </w:p>
          <w:p w14:paraId="75C178B3">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2.手柄材质：‌ABS或硅胶材质，防滑、手握舒适；</w:t>
            </w:r>
          </w:p>
          <w:p w14:paraId="7D52F497">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3.绳子长度：≥2.8米，可调节、不易打结；</w:t>
            </w:r>
          </w:p>
          <w:p w14:paraId="7CC1F908">
            <w:pPr>
              <w:keepNext w:val="0"/>
              <w:keepLines w:val="0"/>
              <w:suppressLineNumbers w:val="0"/>
              <w:adjustRightInd w:val="0"/>
              <w:snapToGrid w:val="0"/>
              <w:spacing w:before="0" w:beforeAutospacing="0" w:after="0" w:afterAutospacing="0" w:line="240" w:lineRule="auto"/>
              <w:ind w:left="0" w:right="0"/>
              <w:jc w:val="both"/>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4.手柄电子屏支持显示跳绳次数、时间及卡路里消耗；</w:t>
            </w:r>
          </w:p>
          <w:p w14:paraId="42F24495">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5.支持纽扣电池供电，续航时间≥3个月；</w:t>
            </w:r>
          </w:p>
          <w:p w14:paraId="5F04CBEB">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6.颜色：供货时根据采购人要求配置，价格不做调整；</w:t>
            </w:r>
          </w:p>
          <w:p w14:paraId="06FDFB34">
            <w:pPr>
              <w:keepNext w:val="0"/>
              <w:keepLines w:val="0"/>
              <w:suppressLineNumbers w:val="0"/>
              <w:adjustRightInd w:val="0"/>
              <w:snapToGrid w:val="0"/>
              <w:spacing w:before="0" w:beforeAutospacing="0" w:after="0" w:afterAutospacing="0"/>
              <w:ind w:left="0" w:right="0"/>
              <w:rPr>
                <w:rFonts w:hint="eastAsia" w:ascii="仿宋" w:hAnsi="仿宋" w:eastAsia="仿宋" w:cs="仿宋"/>
                <w:kern w:val="2"/>
                <w:sz w:val="21"/>
                <w:szCs w:val="21"/>
                <w:highlight w:val="none"/>
                <w:lang w:val="en-US" w:eastAsia="zh-CN" w:bidi="ar-SA"/>
              </w:rPr>
            </w:pPr>
            <w:r>
              <w:rPr>
                <w:rFonts w:hint="eastAsia" w:ascii="仿宋" w:hAnsi="仿宋" w:eastAsia="仿宋" w:cs="仿宋"/>
                <w:b w:val="0"/>
                <w:bCs w:val="0"/>
                <w:sz w:val="21"/>
                <w:szCs w:val="21"/>
                <w:highlight w:val="none"/>
                <w:lang w:val="en-US" w:eastAsia="zh-CN"/>
              </w:rPr>
              <w:t>7.参照或相当于安踏、李宁、迪卡侬、Keep等同档次或更高档次品牌。</w:t>
            </w:r>
          </w:p>
        </w:tc>
      </w:tr>
      <w:tr w14:paraId="266B9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14:paraId="06186DD4">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3</w:t>
            </w:r>
          </w:p>
        </w:tc>
        <w:tc>
          <w:tcPr>
            <w:tcW w:w="1810" w:type="dxa"/>
            <w:vAlign w:val="center"/>
          </w:tcPr>
          <w:p w14:paraId="51BFE3CE">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小哑铃</w:t>
            </w:r>
          </w:p>
          <w:p w14:paraId="1AAABE7F">
            <w:pPr>
              <w:pStyle w:val="3"/>
              <w:keepNext w:val="0"/>
              <w:keepLines w:val="0"/>
              <w:suppressLineNumbers w:val="0"/>
              <w:spacing w:before="0" w:beforeAutospacing="0" w:afterAutospacing="0"/>
              <w:ind w:left="0" w:right="0"/>
              <w:rPr>
                <w:rFonts w:hint="eastAsia"/>
                <w:lang w:val="en-US" w:eastAsia="zh-CN"/>
              </w:rPr>
            </w:pPr>
            <w:r>
              <w:rPr>
                <w:rFonts w:hint="eastAsia" w:ascii="仿宋" w:hAnsi="仿宋" w:eastAsia="仿宋" w:cs="仿宋"/>
                <w:b/>
                <w:bCs/>
                <w:sz w:val="21"/>
                <w:szCs w:val="21"/>
                <w:highlight w:val="none"/>
                <w:lang w:val="en-US" w:eastAsia="zh-CN"/>
              </w:rPr>
              <w:t>（提供样品）</w:t>
            </w:r>
          </w:p>
        </w:tc>
        <w:tc>
          <w:tcPr>
            <w:tcW w:w="661" w:type="dxa"/>
            <w:vAlign w:val="center"/>
          </w:tcPr>
          <w:p w14:paraId="49B359F3">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1</w:t>
            </w:r>
          </w:p>
        </w:tc>
        <w:tc>
          <w:tcPr>
            <w:tcW w:w="661" w:type="dxa"/>
            <w:vAlign w:val="center"/>
          </w:tcPr>
          <w:p w14:paraId="2B4D7A85">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对</w:t>
            </w:r>
          </w:p>
        </w:tc>
        <w:tc>
          <w:tcPr>
            <w:tcW w:w="6269" w:type="dxa"/>
            <w:shd w:val="clear" w:color="auto" w:fill="auto"/>
            <w:vAlign w:val="top"/>
          </w:tcPr>
          <w:p w14:paraId="77C81156">
            <w:pPr>
              <w:keepNext w:val="0"/>
              <w:keepLines w:val="0"/>
              <w:suppressLineNumbers w:val="0"/>
              <w:adjustRightInd w:val="0"/>
              <w:snapToGrid w:val="0"/>
              <w:spacing w:before="0" w:beforeAutospacing="0" w:after="0" w:afterAutospacing="0"/>
              <w:ind w:left="0" w:right="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1.PVC包裹，防滑耐用；</w:t>
            </w:r>
            <w:r>
              <w:rPr>
                <w:rFonts w:hint="eastAsia" w:ascii="仿宋" w:hAnsi="仿宋" w:eastAsia="仿宋" w:cs="仿宋"/>
                <w:sz w:val="21"/>
                <w:szCs w:val="21"/>
                <w:highlight w:val="none"/>
                <w:lang w:val="en-US" w:eastAsia="zh-CN"/>
              </w:rPr>
              <w:br w:type="textWrapping"/>
            </w:r>
            <w:r>
              <w:rPr>
                <w:rFonts w:hint="eastAsia" w:ascii="仿宋" w:hAnsi="仿宋" w:eastAsia="仿宋" w:cs="仿宋"/>
                <w:sz w:val="21"/>
                <w:szCs w:val="21"/>
                <w:highlight w:val="none"/>
                <w:lang w:val="en-US" w:eastAsia="zh-CN"/>
              </w:rPr>
              <w:t>2.外观设计：稳定防滚动；</w:t>
            </w:r>
            <w:r>
              <w:rPr>
                <w:rFonts w:hint="eastAsia" w:ascii="仿宋" w:hAnsi="仿宋" w:eastAsia="仿宋" w:cs="仿宋"/>
                <w:sz w:val="21"/>
                <w:szCs w:val="21"/>
                <w:highlight w:val="none"/>
                <w:lang w:val="en-US" w:eastAsia="zh-CN"/>
              </w:rPr>
              <w:br w:type="textWrapping"/>
            </w:r>
            <w:r>
              <w:rPr>
                <w:rFonts w:hint="eastAsia" w:ascii="仿宋" w:hAnsi="仿宋" w:eastAsia="仿宋" w:cs="仿宋"/>
                <w:sz w:val="21"/>
                <w:szCs w:val="21"/>
                <w:highlight w:val="none"/>
                <w:lang w:val="en-US" w:eastAsia="zh-CN"/>
              </w:rPr>
              <w:t>3.安全环保，无毒无异味；</w:t>
            </w:r>
            <w:r>
              <w:rPr>
                <w:rFonts w:hint="eastAsia" w:ascii="仿宋" w:hAnsi="仿宋" w:eastAsia="仿宋" w:cs="仿宋"/>
                <w:sz w:val="21"/>
                <w:szCs w:val="21"/>
                <w:highlight w:val="none"/>
                <w:lang w:val="en-US" w:eastAsia="zh-CN"/>
              </w:rPr>
              <w:br w:type="textWrapping"/>
            </w:r>
            <w:r>
              <w:rPr>
                <w:rFonts w:hint="eastAsia" w:ascii="仿宋" w:hAnsi="仿宋" w:eastAsia="仿宋" w:cs="仿宋"/>
                <w:sz w:val="21"/>
                <w:szCs w:val="21"/>
                <w:highlight w:val="none"/>
                <w:lang w:val="en-US" w:eastAsia="zh-CN"/>
              </w:rPr>
              <w:t>4.规格：2KG；</w:t>
            </w:r>
          </w:p>
          <w:p w14:paraId="4DE28D1E">
            <w:pPr>
              <w:keepNext w:val="0"/>
              <w:keepLines w:val="0"/>
              <w:suppressLineNumbers w:val="0"/>
              <w:adjustRightInd w:val="0"/>
              <w:snapToGrid w:val="0"/>
              <w:spacing w:before="0" w:beforeAutospacing="0" w:after="0" w:afterAutospacing="0"/>
              <w:ind w:left="0" w:right="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5.颜色：供货时根据采购人要求配置，价格不做调整；</w:t>
            </w:r>
          </w:p>
          <w:p w14:paraId="10096B0A">
            <w:pPr>
              <w:keepNext w:val="0"/>
              <w:keepLines w:val="0"/>
              <w:suppressLineNumbers w:val="0"/>
              <w:adjustRightInd w:val="0"/>
              <w:snapToGrid w:val="0"/>
              <w:spacing w:before="0" w:beforeAutospacing="0" w:after="0" w:afterAutospacing="0"/>
              <w:ind w:left="0" w:right="0"/>
              <w:rPr>
                <w:rFonts w:hint="eastAsia" w:ascii="Times New Roman" w:hAnsi="Times New Roman" w:eastAsia="宋体" w:cs="Times New Roman"/>
                <w:kern w:val="2"/>
                <w:sz w:val="28"/>
                <w:szCs w:val="24"/>
                <w:lang w:val="en-US" w:eastAsia="zh-CN" w:bidi="ar-SA"/>
              </w:rPr>
            </w:pPr>
            <w:r>
              <w:rPr>
                <w:rFonts w:hint="eastAsia" w:ascii="仿宋" w:hAnsi="仿宋" w:eastAsia="仿宋" w:cs="仿宋"/>
                <w:sz w:val="21"/>
                <w:szCs w:val="21"/>
                <w:highlight w:val="none"/>
                <w:lang w:val="en-US" w:eastAsia="zh-CN"/>
              </w:rPr>
              <w:t>6.参照或相当于KUS、朗威、Keep</w:t>
            </w:r>
            <w:r>
              <w:rPr>
                <w:rFonts w:hint="eastAsia" w:ascii="仿宋" w:hAnsi="仿宋" w:eastAsia="仿宋" w:cs="仿宋"/>
                <w:b w:val="0"/>
                <w:bCs w:val="0"/>
                <w:sz w:val="21"/>
                <w:szCs w:val="21"/>
                <w:highlight w:val="none"/>
                <w:lang w:val="en-US" w:eastAsia="zh-CN"/>
              </w:rPr>
              <w:t>等同档次或更高档次品牌</w:t>
            </w:r>
            <w:r>
              <w:rPr>
                <w:rFonts w:hint="eastAsia" w:ascii="仿宋" w:hAnsi="仿宋" w:eastAsia="仿宋" w:cs="仿宋"/>
                <w:sz w:val="21"/>
                <w:szCs w:val="21"/>
                <w:highlight w:val="none"/>
                <w:lang w:val="en-US" w:eastAsia="zh-CN"/>
              </w:rPr>
              <w:t>。</w:t>
            </w:r>
          </w:p>
        </w:tc>
      </w:tr>
      <w:tr w14:paraId="61CB1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14:paraId="3C567B78">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4</w:t>
            </w:r>
          </w:p>
        </w:tc>
        <w:tc>
          <w:tcPr>
            <w:tcW w:w="1810" w:type="dxa"/>
            <w:vAlign w:val="center"/>
          </w:tcPr>
          <w:p w14:paraId="0236966B">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专业跑步运动袜</w:t>
            </w:r>
          </w:p>
          <w:p w14:paraId="67397C36">
            <w:pPr>
              <w:pStyle w:val="3"/>
              <w:keepNext w:val="0"/>
              <w:keepLines w:val="0"/>
              <w:suppressLineNumbers w:val="0"/>
              <w:spacing w:before="0" w:beforeAutospacing="0" w:afterAutospacing="0"/>
              <w:ind w:left="0" w:right="0"/>
              <w:rPr>
                <w:rFonts w:hint="eastAsia"/>
                <w:lang w:val="en-US" w:eastAsia="zh-CN"/>
              </w:rPr>
            </w:pPr>
            <w:r>
              <w:rPr>
                <w:rFonts w:hint="eastAsia" w:ascii="仿宋" w:hAnsi="仿宋" w:eastAsia="仿宋" w:cs="仿宋"/>
                <w:b/>
                <w:bCs/>
                <w:sz w:val="21"/>
                <w:szCs w:val="21"/>
                <w:highlight w:val="none"/>
                <w:lang w:val="en-US" w:eastAsia="zh-CN"/>
              </w:rPr>
              <w:t>（提供样品）</w:t>
            </w:r>
          </w:p>
        </w:tc>
        <w:tc>
          <w:tcPr>
            <w:tcW w:w="661" w:type="dxa"/>
            <w:vAlign w:val="center"/>
          </w:tcPr>
          <w:p w14:paraId="7DEB75BE">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3</w:t>
            </w:r>
          </w:p>
        </w:tc>
        <w:tc>
          <w:tcPr>
            <w:tcW w:w="661" w:type="dxa"/>
            <w:vAlign w:val="center"/>
          </w:tcPr>
          <w:p w14:paraId="3D9F6AB0">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双</w:t>
            </w:r>
          </w:p>
        </w:tc>
        <w:tc>
          <w:tcPr>
            <w:tcW w:w="6269" w:type="dxa"/>
            <w:shd w:val="clear" w:color="auto" w:fill="auto"/>
            <w:vAlign w:val="top"/>
          </w:tcPr>
          <w:p w14:paraId="279096FF">
            <w:pPr>
              <w:keepNext w:val="0"/>
              <w:keepLines w:val="0"/>
              <w:suppressLineNumbers w:val="0"/>
              <w:adjustRightInd w:val="0"/>
              <w:snapToGrid w:val="0"/>
              <w:spacing w:before="0" w:beforeAutospacing="0" w:after="0" w:afterAutospacing="0" w:line="240" w:lineRule="auto"/>
              <w:ind w:left="0" w:right="0"/>
              <w:jc w:val="both"/>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1.面料成分：棉含量≥50%；</w:t>
            </w:r>
          </w:p>
          <w:p w14:paraId="1A803A11">
            <w:pPr>
              <w:keepNext w:val="0"/>
              <w:keepLines w:val="0"/>
              <w:suppressLineNumbers w:val="0"/>
              <w:adjustRightInd w:val="0"/>
              <w:snapToGrid w:val="0"/>
              <w:spacing w:before="0" w:beforeAutospacing="0" w:after="0" w:afterAutospacing="0" w:line="240" w:lineRule="auto"/>
              <w:ind w:left="0" w:right="0"/>
              <w:jc w:val="both"/>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2.弹力袜口，不勒脚；</w:t>
            </w:r>
          </w:p>
          <w:p w14:paraId="420B9629">
            <w:pPr>
              <w:keepNext w:val="0"/>
              <w:keepLines w:val="0"/>
              <w:suppressLineNumbers w:val="0"/>
              <w:adjustRightInd w:val="0"/>
              <w:snapToGrid w:val="0"/>
              <w:spacing w:before="0" w:beforeAutospacing="0" w:after="0" w:afterAutospacing="0" w:line="240" w:lineRule="auto"/>
              <w:ind w:left="0" w:right="0"/>
              <w:jc w:val="both"/>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3.筒高：中筒；</w:t>
            </w:r>
          </w:p>
          <w:p w14:paraId="156147EE">
            <w:pPr>
              <w:keepNext w:val="0"/>
              <w:keepLines w:val="0"/>
              <w:suppressLineNumbers w:val="0"/>
              <w:adjustRightInd w:val="0"/>
              <w:snapToGrid w:val="0"/>
              <w:spacing w:before="0" w:beforeAutospacing="0" w:after="0" w:afterAutospacing="0" w:line="240" w:lineRule="auto"/>
              <w:ind w:left="0" w:right="0"/>
              <w:jc w:val="both"/>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4.尺码：均码（男女同款）；</w:t>
            </w:r>
          </w:p>
          <w:p w14:paraId="6895871D">
            <w:pPr>
              <w:keepNext w:val="0"/>
              <w:keepLines w:val="0"/>
              <w:suppressLineNumbers w:val="0"/>
              <w:adjustRightInd w:val="0"/>
              <w:snapToGrid w:val="0"/>
              <w:spacing w:before="0" w:beforeAutospacing="0" w:after="0" w:afterAutospacing="0" w:line="240" w:lineRule="auto"/>
              <w:ind w:left="0" w:right="0"/>
              <w:jc w:val="both"/>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5.功能性要求：透气、吸汗、抗菌；</w:t>
            </w:r>
          </w:p>
          <w:p w14:paraId="06FBEBA3">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6.工艺要求：足弓部位采用紧贴设计；</w:t>
            </w:r>
          </w:p>
          <w:p w14:paraId="049F40BE">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7.颜色：供货时根据采购人要求配置，价格不做调整；</w:t>
            </w:r>
          </w:p>
          <w:p w14:paraId="0A3CF524">
            <w:pPr>
              <w:keepNext w:val="0"/>
              <w:keepLines w:val="0"/>
              <w:suppressLineNumbers w:val="0"/>
              <w:adjustRightInd w:val="0"/>
              <w:snapToGrid w:val="0"/>
              <w:spacing w:before="0" w:beforeAutospacing="0" w:after="0" w:afterAutospacing="0" w:line="240" w:lineRule="auto"/>
              <w:ind w:left="0" w:leftChars="0" w:right="0" w:rightChars="0"/>
              <w:jc w:val="both"/>
              <w:rPr>
                <w:rFonts w:hint="eastAsia" w:ascii="Times New Roman" w:hAnsi="Times New Roman" w:eastAsia="宋体" w:cs="Times New Roman"/>
                <w:kern w:val="2"/>
                <w:sz w:val="28"/>
                <w:szCs w:val="24"/>
                <w:lang w:val="en-US" w:eastAsia="zh-CN" w:bidi="ar-SA"/>
              </w:rPr>
            </w:pPr>
            <w:r>
              <w:rPr>
                <w:rFonts w:hint="eastAsia" w:ascii="仿宋" w:hAnsi="仿宋" w:eastAsia="仿宋" w:cs="仿宋"/>
                <w:b w:val="0"/>
                <w:bCs w:val="0"/>
                <w:sz w:val="21"/>
                <w:szCs w:val="21"/>
                <w:highlight w:val="none"/>
                <w:lang w:val="en-US" w:eastAsia="zh-CN"/>
              </w:rPr>
              <w:t>8.参照或相当于安踏、李宁、迪卡侬、Keep等同档次或更高档次品牌。</w:t>
            </w:r>
          </w:p>
        </w:tc>
      </w:tr>
      <w:tr w14:paraId="245A1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1" w:hRule="atLeast"/>
          <w:jc w:val="center"/>
        </w:trPr>
        <w:tc>
          <w:tcPr>
            <w:tcW w:w="659" w:type="dxa"/>
            <w:vAlign w:val="center"/>
          </w:tcPr>
          <w:p w14:paraId="7C1DBE38">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5</w:t>
            </w:r>
          </w:p>
        </w:tc>
        <w:tc>
          <w:tcPr>
            <w:tcW w:w="1810" w:type="dxa"/>
            <w:vAlign w:val="center"/>
          </w:tcPr>
          <w:p w14:paraId="1920BF64">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运动腰包</w:t>
            </w:r>
          </w:p>
          <w:p w14:paraId="2C739A79">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bCs/>
                <w:sz w:val="21"/>
                <w:szCs w:val="21"/>
                <w:highlight w:val="none"/>
                <w:lang w:val="en-US" w:eastAsia="zh-CN"/>
              </w:rPr>
              <w:t>（提供样品）</w:t>
            </w:r>
          </w:p>
        </w:tc>
        <w:tc>
          <w:tcPr>
            <w:tcW w:w="661" w:type="dxa"/>
            <w:vAlign w:val="center"/>
          </w:tcPr>
          <w:p w14:paraId="6EF4935E">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1</w:t>
            </w:r>
          </w:p>
        </w:tc>
        <w:tc>
          <w:tcPr>
            <w:tcW w:w="661" w:type="dxa"/>
            <w:vAlign w:val="center"/>
          </w:tcPr>
          <w:p w14:paraId="51982C3A">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个</w:t>
            </w:r>
          </w:p>
        </w:tc>
        <w:tc>
          <w:tcPr>
            <w:tcW w:w="6269" w:type="dxa"/>
            <w:shd w:val="clear" w:color="auto" w:fill="auto"/>
            <w:vAlign w:val="top"/>
          </w:tcPr>
          <w:p w14:paraId="283BEAF4">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1.材质：科技防水耐脏、轻便耐磨；</w:t>
            </w:r>
          </w:p>
          <w:p w14:paraId="6BCD942B">
            <w:pPr>
              <w:keepNext w:val="0"/>
              <w:keepLines w:val="0"/>
              <w:suppressLineNumbers w:val="0"/>
              <w:adjustRightInd w:val="0"/>
              <w:snapToGrid w:val="0"/>
              <w:spacing w:before="0" w:beforeAutospacing="0" w:after="0" w:afterAutospacing="0" w:line="240" w:lineRule="auto"/>
              <w:ind w:left="0" w:right="0"/>
              <w:jc w:val="both"/>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2.配有反光条；</w:t>
            </w:r>
          </w:p>
          <w:p w14:paraId="349E0A75">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3.腰带伸缩可调节，卡扣设计，适合多种身材人群佩戴，久戴不勒；</w:t>
            </w:r>
          </w:p>
          <w:p w14:paraId="56E871B2">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4.颜色：供货时根据采购人要求配置，价格不做调整；</w:t>
            </w:r>
          </w:p>
          <w:p w14:paraId="37167FF6">
            <w:pPr>
              <w:keepNext w:val="0"/>
              <w:keepLines w:val="0"/>
              <w:suppressLineNumbers w:val="0"/>
              <w:adjustRightInd w:val="0"/>
              <w:snapToGrid w:val="0"/>
              <w:spacing w:before="0" w:beforeAutospacing="0" w:after="0" w:afterAutospacing="0" w:line="240" w:lineRule="auto"/>
              <w:ind w:left="0" w:leftChars="0" w:right="0" w:rightChars="0"/>
              <w:jc w:val="both"/>
              <w:rPr>
                <w:rFonts w:hint="default" w:ascii="仿宋" w:hAnsi="仿宋" w:eastAsia="仿宋" w:cs="仿宋"/>
                <w:b w:val="0"/>
                <w:bCs w:val="0"/>
                <w:kern w:val="2"/>
                <w:sz w:val="21"/>
                <w:szCs w:val="21"/>
                <w:highlight w:val="none"/>
                <w:lang w:val="en-US" w:eastAsia="zh-CN" w:bidi="ar-SA"/>
              </w:rPr>
            </w:pPr>
            <w:r>
              <w:rPr>
                <w:rFonts w:hint="eastAsia" w:ascii="仿宋" w:hAnsi="仿宋" w:eastAsia="仿宋" w:cs="仿宋"/>
                <w:b w:val="0"/>
                <w:bCs w:val="0"/>
                <w:sz w:val="21"/>
                <w:szCs w:val="21"/>
                <w:highlight w:val="none"/>
                <w:lang w:val="en-US" w:eastAsia="zh-CN"/>
              </w:rPr>
              <w:t>5.参照或相当于安踏、李宁、迪卡侬、Keep等同档次或更高档次品牌。</w:t>
            </w:r>
          </w:p>
        </w:tc>
      </w:tr>
      <w:tr w14:paraId="2F19A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14:paraId="500A1797">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6</w:t>
            </w:r>
          </w:p>
        </w:tc>
        <w:tc>
          <w:tcPr>
            <w:tcW w:w="1810" w:type="dxa"/>
            <w:vAlign w:val="center"/>
          </w:tcPr>
          <w:p w14:paraId="2E102828">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包装礼盒</w:t>
            </w:r>
          </w:p>
          <w:p w14:paraId="02A7B752">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bCs/>
                <w:sz w:val="21"/>
                <w:szCs w:val="21"/>
                <w:highlight w:val="none"/>
                <w:lang w:val="en-US" w:eastAsia="zh-CN"/>
              </w:rPr>
              <w:t>（提供样品）</w:t>
            </w:r>
          </w:p>
        </w:tc>
        <w:tc>
          <w:tcPr>
            <w:tcW w:w="661" w:type="dxa"/>
            <w:vAlign w:val="center"/>
          </w:tcPr>
          <w:p w14:paraId="5EAFDBCB">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1</w:t>
            </w:r>
          </w:p>
        </w:tc>
        <w:tc>
          <w:tcPr>
            <w:tcW w:w="661" w:type="dxa"/>
            <w:vAlign w:val="center"/>
          </w:tcPr>
          <w:p w14:paraId="719683AE">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个</w:t>
            </w:r>
          </w:p>
        </w:tc>
        <w:tc>
          <w:tcPr>
            <w:tcW w:w="6269" w:type="dxa"/>
            <w:shd w:val="clear" w:color="auto" w:fill="auto"/>
            <w:vAlign w:val="center"/>
          </w:tcPr>
          <w:p w14:paraId="473C72A7">
            <w:pPr>
              <w:keepNext w:val="0"/>
              <w:keepLines w:val="0"/>
              <w:suppressLineNumbers w:val="0"/>
              <w:adjustRightInd w:val="0"/>
              <w:snapToGrid w:val="0"/>
              <w:spacing w:before="0" w:beforeAutospacing="0" w:after="0" w:afterAutospacing="0" w:line="240" w:lineRule="auto"/>
              <w:ind w:left="0" w:leftChars="0" w:right="0" w:rightChars="0"/>
              <w:jc w:val="left"/>
              <w:rPr>
                <w:rFonts w:hint="default" w:ascii="仿宋" w:hAnsi="仿宋" w:eastAsia="仿宋" w:cs="仿宋"/>
                <w:kern w:val="2"/>
                <w:sz w:val="21"/>
                <w:szCs w:val="21"/>
                <w:lang w:val="en-US" w:eastAsia="zh-CN" w:bidi="ar-SA"/>
              </w:rPr>
            </w:pPr>
            <w:r>
              <w:rPr>
                <w:rFonts w:hint="default" w:ascii="仿宋" w:hAnsi="仿宋" w:eastAsia="仿宋" w:cs="仿宋"/>
                <w:kern w:val="2"/>
                <w:sz w:val="21"/>
                <w:szCs w:val="21"/>
                <w:lang w:val="en-US" w:eastAsia="zh-CN" w:bidi="ar-SA"/>
              </w:rPr>
              <w:t>1.包装礼盒要求单独定制，比如透明收纳袋或者透明收纳背包，外形美观，包装外侧印制与本次护士节相关文字和图案</w:t>
            </w:r>
            <w:r>
              <w:rPr>
                <w:rFonts w:hint="eastAsia" w:ascii="仿宋" w:hAnsi="仿宋" w:eastAsia="仿宋" w:cs="仿宋"/>
                <w:kern w:val="2"/>
                <w:sz w:val="21"/>
                <w:szCs w:val="21"/>
                <w:lang w:val="en-US" w:eastAsia="zh-CN" w:bidi="ar-SA"/>
              </w:rPr>
              <w:t>；</w:t>
            </w:r>
          </w:p>
          <w:p w14:paraId="3F98B63F">
            <w:pPr>
              <w:keepNext w:val="0"/>
              <w:keepLines w:val="0"/>
              <w:suppressLineNumbers w:val="0"/>
              <w:adjustRightInd w:val="0"/>
              <w:snapToGrid w:val="0"/>
              <w:spacing w:before="0" w:beforeAutospacing="0" w:after="0" w:afterAutospacing="0" w:line="240" w:lineRule="auto"/>
              <w:ind w:left="0" w:leftChars="0" w:right="0" w:rightChars="0"/>
              <w:jc w:val="left"/>
              <w:rPr>
                <w:rFonts w:hint="default" w:ascii="仿宋" w:hAnsi="仿宋" w:eastAsia="仿宋" w:cs="仿宋"/>
                <w:kern w:val="2"/>
                <w:sz w:val="21"/>
                <w:szCs w:val="21"/>
                <w:lang w:val="en-US" w:eastAsia="zh-CN" w:bidi="ar-SA"/>
              </w:rPr>
            </w:pPr>
            <w:r>
              <w:rPr>
                <w:rFonts w:hint="default" w:ascii="仿宋" w:hAnsi="仿宋" w:eastAsia="仿宋" w:cs="仿宋"/>
                <w:kern w:val="2"/>
                <w:sz w:val="21"/>
                <w:szCs w:val="21"/>
                <w:lang w:val="en-US" w:eastAsia="zh-CN" w:bidi="ar-SA"/>
              </w:rPr>
              <w:t>2.安全、环保无异味</w:t>
            </w:r>
            <w:r>
              <w:rPr>
                <w:rFonts w:hint="eastAsia" w:ascii="仿宋" w:hAnsi="仿宋" w:eastAsia="仿宋" w:cs="仿宋"/>
                <w:kern w:val="2"/>
                <w:sz w:val="21"/>
                <w:szCs w:val="21"/>
                <w:lang w:val="en-US" w:eastAsia="zh-CN" w:bidi="ar-SA"/>
              </w:rPr>
              <w:t>；</w:t>
            </w:r>
          </w:p>
          <w:p w14:paraId="4726E1EA">
            <w:pPr>
              <w:keepNext w:val="0"/>
              <w:keepLines w:val="0"/>
              <w:suppressLineNumbers w:val="0"/>
              <w:adjustRightInd w:val="0"/>
              <w:snapToGrid w:val="0"/>
              <w:spacing w:before="0" w:beforeAutospacing="0" w:after="0" w:afterAutospacing="0" w:line="240" w:lineRule="auto"/>
              <w:ind w:left="0" w:leftChars="0" w:right="0" w:rightChars="0"/>
              <w:jc w:val="left"/>
              <w:rPr>
                <w:rFonts w:hint="default" w:ascii="仿宋" w:hAnsi="仿宋" w:eastAsia="仿宋" w:cs="仿宋"/>
                <w:kern w:val="2"/>
                <w:sz w:val="21"/>
                <w:szCs w:val="21"/>
                <w:lang w:val="en-US" w:eastAsia="zh-CN" w:bidi="ar-SA"/>
              </w:rPr>
            </w:pPr>
            <w:r>
              <w:rPr>
                <w:rFonts w:hint="default" w:ascii="仿宋" w:hAnsi="仿宋" w:eastAsia="仿宋" w:cs="仿宋"/>
                <w:kern w:val="2"/>
                <w:sz w:val="21"/>
                <w:szCs w:val="21"/>
                <w:lang w:val="en-US" w:eastAsia="zh-CN" w:bidi="ar-SA"/>
              </w:rPr>
              <w:t>3.可根据实际需求配置情况调整。</w:t>
            </w:r>
          </w:p>
        </w:tc>
      </w:tr>
    </w:tbl>
    <w:p w14:paraId="236A4919">
      <w:pPr>
        <w:keepNext w:val="0"/>
        <w:keepLines w:val="0"/>
        <w:pageBreakBefore w:val="0"/>
        <w:widowControl w:val="0"/>
        <w:kinsoku/>
        <w:wordWrap/>
        <w:overflowPunct/>
        <w:topLinePunct w:val="0"/>
        <w:autoSpaceDE/>
        <w:autoSpaceDN/>
        <w:bidi w:val="0"/>
        <w:adjustRightInd w:val="0"/>
        <w:snapToGrid w:val="0"/>
        <w:spacing w:line="288" w:lineRule="auto"/>
        <w:jc w:val="both"/>
        <w:textAlignment w:val="auto"/>
        <w:outlineLvl w:val="9"/>
        <w:rPr>
          <w:rFonts w:hint="eastAsia" w:ascii="仿宋" w:hAnsi="仿宋" w:eastAsia="仿宋" w:cs="仿宋"/>
          <w:b/>
          <w:bCs/>
          <w:color w:val="auto"/>
          <w:kern w:val="0"/>
          <w:sz w:val="21"/>
          <w:szCs w:val="21"/>
          <w:highlight w:val="none"/>
          <w:lang w:val="en-US" w:eastAsia="zh-CN"/>
        </w:rPr>
      </w:pPr>
      <w:r>
        <w:rPr>
          <w:rFonts w:hint="eastAsia" w:ascii="仿宋" w:hAnsi="仿宋" w:eastAsia="仿宋" w:cs="仿宋"/>
          <w:b/>
          <w:bCs/>
          <w:color w:val="auto"/>
          <w:kern w:val="0"/>
          <w:sz w:val="21"/>
          <w:szCs w:val="21"/>
          <w:highlight w:val="none"/>
          <w:lang w:val="en-US" w:eastAsia="zh-CN"/>
        </w:rPr>
        <w:t>注：以上为1份的内容要求</w:t>
      </w:r>
    </w:p>
    <w:p w14:paraId="751C4EDC">
      <w:pPr>
        <w:keepNext w:val="0"/>
        <w:keepLines w:val="0"/>
        <w:pageBreakBefore w:val="0"/>
        <w:widowControl w:val="0"/>
        <w:kinsoku/>
        <w:wordWrap/>
        <w:overflowPunct/>
        <w:topLinePunct w:val="0"/>
        <w:autoSpaceDE/>
        <w:autoSpaceDN/>
        <w:bidi w:val="0"/>
        <w:adjustRightInd w:val="0"/>
        <w:snapToGrid w:val="0"/>
        <w:spacing w:line="288" w:lineRule="auto"/>
        <w:jc w:val="both"/>
        <w:textAlignment w:val="auto"/>
        <w:outlineLvl w:val="9"/>
        <w:rPr>
          <w:rFonts w:hint="eastAsia" w:ascii="仿宋" w:hAnsi="仿宋" w:eastAsia="仿宋" w:cs="仿宋"/>
          <w:b/>
          <w:bCs/>
          <w:color w:val="auto"/>
          <w:kern w:val="0"/>
          <w:sz w:val="21"/>
          <w:szCs w:val="21"/>
          <w:highlight w:val="none"/>
          <w:lang w:val="en-US" w:eastAsia="zh-CN"/>
        </w:rPr>
      </w:pPr>
    </w:p>
    <w:p w14:paraId="68A5FF34">
      <w:pPr>
        <w:keepNext w:val="0"/>
        <w:keepLines w:val="0"/>
        <w:pageBreakBefore w:val="0"/>
        <w:widowControl w:val="0"/>
        <w:kinsoku/>
        <w:wordWrap/>
        <w:overflowPunct/>
        <w:topLinePunct w:val="0"/>
        <w:autoSpaceDE/>
        <w:autoSpaceDN/>
        <w:bidi w:val="0"/>
        <w:adjustRightInd w:val="0"/>
        <w:snapToGrid w:val="0"/>
        <w:spacing w:line="288" w:lineRule="auto"/>
        <w:jc w:val="both"/>
        <w:textAlignment w:val="auto"/>
        <w:outlineLvl w:val="1"/>
        <w:rPr>
          <w:rFonts w:hint="default" w:ascii="仿宋" w:hAnsi="仿宋" w:eastAsia="仿宋" w:cs="仿宋"/>
          <w:b/>
          <w:bCs/>
          <w:color w:val="auto"/>
          <w:kern w:val="0"/>
          <w:sz w:val="21"/>
          <w:szCs w:val="21"/>
          <w:highlight w:val="none"/>
          <w:lang w:val="en-US" w:eastAsia="zh-CN"/>
        </w:rPr>
      </w:pPr>
      <w:r>
        <w:rPr>
          <w:rFonts w:hint="eastAsia" w:ascii="仿宋" w:hAnsi="仿宋" w:eastAsia="仿宋" w:cs="仿宋"/>
          <w:b/>
          <w:bCs/>
          <w:color w:val="auto"/>
          <w:kern w:val="0"/>
          <w:sz w:val="21"/>
          <w:szCs w:val="21"/>
          <w:highlight w:val="none"/>
          <w:lang w:val="en-US" w:eastAsia="zh-CN"/>
        </w:rPr>
        <w:t>四、样品要求：</w:t>
      </w:r>
    </w:p>
    <w:p w14:paraId="1F6AD991">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20" w:firstLineChars="200"/>
        <w:contextualSpacing/>
        <w:jc w:val="left"/>
        <w:textAlignment w:val="auto"/>
        <w:rPr>
          <w:rFonts w:hint="eastAsia" w:ascii="仿宋" w:hAnsi="仿宋" w:eastAsia="仿宋" w:cs="仿宋"/>
          <w:b/>
          <w:bCs/>
          <w:sz w:val="21"/>
          <w:szCs w:val="21"/>
          <w:lang w:val="en-US"/>
        </w:rPr>
      </w:pPr>
      <w:r>
        <w:rPr>
          <w:rFonts w:hint="eastAsia" w:ascii="仿宋" w:hAnsi="仿宋" w:eastAsia="仿宋" w:cs="仿宋"/>
          <w:caps/>
          <w:color w:val="000000"/>
          <w:sz w:val="21"/>
          <w:szCs w:val="21"/>
          <w:highlight w:val="none"/>
          <w:lang w:val="en-US" w:eastAsia="zh-CN"/>
        </w:rPr>
        <w:t>1.提供的样品：</w:t>
      </w:r>
    </w:p>
    <w:tbl>
      <w:tblPr>
        <w:tblStyle w:val="4"/>
        <w:tblW w:w="78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2"/>
        <w:gridCol w:w="3773"/>
        <w:gridCol w:w="1376"/>
        <w:gridCol w:w="1376"/>
      </w:tblGrid>
      <w:tr w14:paraId="658D9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72" w:type="dxa"/>
            <w:vAlign w:val="center"/>
          </w:tcPr>
          <w:p w14:paraId="4873357D">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序号</w:t>
            </w:r>
          </w:p>
        </w:tc>
        <w:tc>
          <w:tcPr>
            <w:tcW w:w="3773" w:type="dxa"/>
            <w:vAlign w:val="center"/>
          </w:tcPr>
          <w:p w14:paraId="46ECBEA1">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样品名称</w:t>
            </w:r>
          </w:p>
        </w:tc>
        <w:tc>
          <w:tcPr>
            <w:tcW w:w="1376" w:type="dxa"/>
            <w:vAlign w:val="center"/>
          </w:tcPr>
          <w:p w14:paraId="3F924AA6">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数量</w:t>
            </w:r>
          </w:p>
        </w:tc>
        <w:tc>
          <w:tcPr>
            <w:tcW w:w="1376" w:type="dxa"/>
            <w:vAlign w:val="center"/>
          </w:tcPr>
          <w:p w14:paraId="7CC90040">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单位</w:t>
            </w:r>
          </w:p>
        </w:tc>
      </w:tr>
      <w:tr w14:paraId="10EA0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72" w:type="dxa"/>
            <w:vAlign w:val="center"/>
          </w:tcPr>
          <w:p w14:paraId="268BF89E">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rPr>
            </w:pPr>
            <w:r>
              <w:rPr>
                <w:rFonts w:hint="eastAsia" w:ascii="仿宋" w:hAnsi="仿宋" w:eastAsia="仿宋" w:cs="仿宋"/>
                <w:b w:val="0"/>
                <w:bCs w:val="0"/>
                <w:sz w:val="21"/>
                <w:szCs w:val="21"/>
                <w:highlight w:val="none"/>
                <w:lang w:val="en-US" w:eastAsia="zh-CN"/>
              </w:rPr>
              <w:t>1</w:t>
            </w:r>
          </w:p>
        </w:tc>
        <w:tc>
          <w:tcPr>
            <w:tcW w:w="3773" w:type="dxa"/>
            <w:vAlign w:val="center"/>
          </w:tcPr>
          <w:p w14:paraId="15477FEB">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rPr>
            </w:pPr>
            <w:r>
              <w:rPr>
                <w:rFonts w:hint="eastAsia" w:ascii="仿宋" w:hAnsi="仿宋" w:eastAsia="仿宋" w:cs="仿宋"/>
                <w:b w:val="0"/>
                <w:bCs w:val="0"/>
                <w:sz w:val="21"/>
                <w:szCs w:val="21"/>
                <w:highlight w:val="none"/>
                <w:lang w:val="en-US" w:eastAsia="zh-CN"/>
              </w:rPr>
              <w:t>开背弹力带</w:t>
            </w:r>
          </w:p>
        </w:tc>
        <w:tc>
          <w:tcPr>
            <w:tcW w:w="1376" w:type="dxa"/>
            <w:vAlign w:val="center"/>
          </w:tcPr>
          <w:p w14:paraId="770B0475">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1</w:t>
            </w:r>
          </w:p>
        </w:tc>
        <w:tc>
          <w:tcPr>
            <w:tcW w:w="1376" w:type="dxa"/>
            <w:vAlign w:val="center"/>
          </w:tcPr>
          <w:p w14:paraId="20416607">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条</w:t>
            </w:r>
          </w:p>
        </w:tc>
      </w:tr>
      <w:tr w14:paraId="3C30A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72" w:type="dxa"/>
            <w:vAlign w:val="center"/>
          </w:tcPr>
          <w:p w14:paraId="318C642E">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rPr>
            </w:pPr>
            <w:r>
              <w:rPr>
                <w:rFonts w:hint="eastAsia" w:ascii="仿宋" w:hAnsi="仿宋" w:eastAsia="仿宋" w:cs="仿宋"/>
                <w:b w:val="0"/>
                <w:bCs w:val="0"/>
                <w:sz w:val="21"/>
                <w:szCs w:val="21"/>
                <w:highlight w:val="none"/>
                <w:lang w:val="en-US" w:eastAsia="zh-CN"/>
              </w:rPr>
              <w:t>2</w:t>
            </w:r>
          </w:p>
        </w:tc>
        <w:tc>
          <w:tcPr>
            <w:tcW w:w="3773" w:type="dxa"/>
            <w:vAlign w:val="center"/>
          </w:tcPr>
          <w:p w14:paraId="43CE8225">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rPr>
            </w:pPr>
            <w:r>
              <w:rPr>
                <w:rFonts w:hint="eastAsia" w:ascii="仿宋" w:hAnsi="仿宋" w:eastAsia="仿宋" w:cs="仿宋"/>
                <w:b w:val="0"/>
                <w:bCs w:val="0"/>
                <w:sz w:val="21"/>
                <w:szCs w:val="21"/>
                <w:highlight w:val="none"/>
                <w:lang w:val="en-US" w:eastAsia="zh-CN"/>
              </w:rPr>
              <w:t>计数跳绳</w:t>
            </w:r>
          </w:p>
        </w:tc>
        <w:tc>
          <w:tcPr>
            <w:tcW w:w="1376" w:type="dxa"/>
            <w:vAlign w:val="center"/>
          </w:tcPr>
          <w:p w14:paraId="763CDE79">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1</w:t>
            </w:r>
          </w:p>
        </w:tc>
        <w:tc>
          <w:tcPr>
            <w:tcW w:w="1376" w:type="dxa"/>
            <w:vAlign w:val="center"/>
          </w:tcPr>
          <w:p w14:paraId="526EAD7D">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条</w:t>
            </w:r>
          </w:p>
        </w:tc>
      </w:tr>
      <w:tr w14:paraId="3BF02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72" w:type="dxa"/>
            <w:vAlign w:val="center"/>
          </w:tcPr>
          <w:p w14:paraId="44B43FD4">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3</w:t>
            </w:r>
          </w:p>
        </w:tc>
        <w:tc>
          <w:tcPr>
            <w:tcW w:w="3773" w:type="dxa"/>
            <w:vAlign w:val="center"/>
          </w:tcPr>
          <w:p w14:paraId="40C96783">
            <w:pPr>
              <w:keepNext w:val="0"/>
              <w:keepLines w:val="0"/>
              <w:suppressLineNumbers w:val="0"/>
              <w:adjustRightInd w:val="0"/>
              <w:snapToGrid w:val="0"/>
              <w:spacing w:before="0" w:beforeAutospacing="0" w:after="0" w:afterAutospacing="0" w:line="240" w:lineRule="auto"/>
              <w:ind w:left="0" w:right="0"/>
              <w:jc w:val="center"/>
              <w:rPr>
                <w:rFonts w:hint="eastAsia"/>
                <w:lang w:val="en-US" w:eastAsia="zh-CN"/>
              </w:rPr>
            </w:pPr>
            <w:r>
              <w:rPr>
                <w:rFonts w:hint="eastAsia" w:ascii="仿宋" w:hAnsi="仿宋" w:eastAsia="仿宋" w:cs="仿宋"/>
                <w:b w:val="0"/>
                <w:bCs w:val="0"/>
                <w:sz w:val="21"/>
                <w:szCs w:val="21"/>
                <w:highlight w:val="none"/>
                <w:lang w:val="en-US" w:eastAsia="zh-CN"/>
              </w:rPr>
              <w:t>小哑铃</w:t>
            </w:r>
          </w:p>
        </w:tc>
        <w:tc>
          <w:tcPr>
            <w:tcW w:w="1376" w:type="dxa"/>
            <w:vAlign w:val="center"/>
          </w:tcPr>
          <w:p w14:paraId="215F8419">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1</w:t>
            </w:r>
          </w:p>
        </w:tc>
        <w:tc>
          <w:tcPr>
            <w:tcW w:w="1376" w:type="dxa"/>
            <w:vAlign w:val="center"/>
          </w:tcPr>
          <w:p w14:paraId="5E3CAA2F">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对</w:t>
            </w:r>
          </w:p>
        </w:tc>
      </w:tr>
      <w:tr w14:paraId="716F1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72" w:type="dxa"/>
            <w:vAlign w:val="center"/>
          </w:tcPr>
          <w:p w14:paraId="3A698CDB">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4</w:t>
            </w:r>
          </w:p>
        </w:tc>
        <w:tc>
          <w:tcPr>
            <w:tcW w:w="3773" w:type="dxa"/>
            <w:vAlign w:val="center"/>
          </w:tcPr>
          <w:p w14:paraId="5B2924E7">
            <w:pPr>
              <w:keepNext w:val="0"/>
              <w:keepLines w:val="0"/>
              <w:suppressLineNumbers w:val="0"/>
              <w:adjustRightInd w:val="0"/>
              <w:snapToGrid w:val="0"/>
              <w:spacing w:before="0" w:beforeAutospacing="0" w:after="0" w:afterAutospacing="0" w:line="240" w:lineRule="auto"/>
              <w:ind w:left="0" w:right="0"/>
              <w:jc w:val="center"/>
              <w:rPr>
                <w:rFonts w:hint="eastAsia"/>
                <w:lang w:val="en-US" w:eastAsia="zh-CN"/>
              </w:rPr>
            </w:pPr>
            <w:r>
              <w:rPr>
                <w:rFonts w:hint="eastAsia" w:ascii="仿宋" w:hAnsi="仿宋" w:eastAsia="仿宋" w:cs="仿宋"/>
                <w:b w:val="0"/>
                <w:bCs w:val="0"/>
                <w:sz w:val="21"/>
                <w:szCs w:val="21"/>
                <w:highlight w:val="none"/>
                <w:lang w:val="en-US" w:eastAsia="zh-CN"/>
              </w:rPr>
              <w:t>专业跑步运动袜</w:t>
            </w:r>
          </w:p>
        </w:tc>
        <w:tc>
          <w:tcPr>
            <w:tcW w:w="1376" w:type="dxa"/>
            <w:vAlign w:val="center"/>
          </w:tcPr>
          <w:p w14:paraId="4C62622B">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3</w:t>
            </w:r>
          </w:p>
        </w:tc>
        <w:tc>
          <w:tcPr>
            <w:tcW w:w="1376" w:type="dxa"/>
            <w:vAlign w:val="center"/>
          </w:tcPr>
          <w:p w14:paraId="238449E8">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双</w:t>
            </w:r>
          </w:p>
        </w:tc>
      </w:tr>
      <w:tr w14:paraId="5C48F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72" w:type="dxa"/>
            <w:vAlign w:val="center"/>
          </w:tcPr>
          <w:p w14:paraId="6ACC703F">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5</w:t>
            </w:r>
          </w:p>
        </w:tc>
        <w:tc>
          <w:tcPr>
            <w:tcW w:w="3773" w:type="dxa"/>
            <w:vAlign w:val="center"/>
          </w:tcPr>
          <w:p w14:paraId="00F2DCA8">
            <w:pPr>
              <w:keepNext w:val="0"/>
              <w:keepLines w:val="0"/>
              <w:suppressLineNumbers w:val="0"/>
              <w:adjustRightInd w:val="0"/>
              <w:snapToGrid w:val="0"/>
              <w:spacing w:before="0" w:beforeAutospacing="0" w:after="0" w:afterAutospacing="0" w:line="240" w:lineRule="auto"/>
              <w:ind w:left="0" w:right="0"/>
              <w:jc w:val="center"/>
              <w:rPr>
                <w:rFonts w:hint="eastAsia"/>
                <w:lang w:val="en-US" w:eastAsia="zh-CN"/>
              </w:rPr>
            </w:pPr>
            <w:r>
              <w:rPr>
                <w:rFonts w:hint="eastAsia" w:ascii="仿宋" w:hAnsi="仿宋" w:eastAsia="仿宋" w:cs="仿宋"/>
                <w:b w:val="0"/>
                <w:bCs w:val="0"/>
                <w:sz w:val="21"/>
                <w:szCs w:val="21"/>
                <w:highlight w:val="none"/>
                <w:lang w:val="en-US" w:eastAsia="zh-CN"/>
              </w:rPr>
              <w:t>运动腰包</w:t>
            </w:r>
          </w:p>
        </w:tc>
        <w:tc>
          <w:tcPr>
            <w:tcW w:w="1376" w:type="dxa"/>
            <w:vAlign w:val="center"/>
          </w:tcPr>
          <w:p w14:paraId="0FA22541">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1</w:t>
            </w:r>
          </w:p>
        </w:tc>
        <w:tc>
          <w:tcPr>
            <w:tcW w:w="1376" w:type="dxa"/>
            <w:vAlign w:val="center"/>
          </w:tcPr>
          <w:p w14:paraId="4D8A5677">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个</w:t>
            </w:r>
          </w:p>
        </w:tc>
      </w:tr>
      <w:tr w14:paraId="51D86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1372" w:type="dxa"/>
            <w:vAlign w:val="center"/>
          </w:tcPr>
          <w:p w14:paraId="6A96D563">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6</w:t>
            </w:r>
          </w:p>
        </w:tc>
        <w:tc>
          <w:tcPr>
            <w:tcW w:w="3773" w:type="dxa"/>
            <w:vAlign w:val="center"/>
          </w:tcPr>
          <w:p w14:paraId="14456A1A">
            <w:pPr>
              <w:keepNext w:val="0"/>
              <w:keepLines w:val="0"/>
              <w:suppressLineNumbers w:val="0"/>
              <w:adjustRightInd w:val="0"/>
              <w:snapToGrid w:val="0"/>
              <w:spacing w:before="0" w:beforeAutospacing="0" w:after="0" w:afterAutospacing="0" w:line="240" w:lineRule="auto"/>
              <w:ind w:left="0" w:right="0"/>
              <w:jc w:val="center"/>
              <w:rPr>
                <w:rFonts w:hint="eastAsia"/>
                <w:lang w:val="en-US" w:eastAsia="zh-CN"/>
              </w:rPr>
            </w:pPr>
            <w:r>
              <w:rPr>
                <w:rFonts w:hint="eastAsia" w:ascii="仿宋" w:hAnsi="仿宋" w:eastAsia="仿宋" w:cs="仿宋"/>
                <w:b w:val="0"/>
                <w:bCs w:val="0"/>
                <w:sz w:val="21"/>
                <w:szCs w:val="21"/>
                <w:highlight w:val="none"/>
                <w:lang w:val="en-US" w:eastAsia="zh-CN"/>
              </w:rPr>
              <w:t>包装礼盒</w:t>
            </w:r>
          </w:p>
        </w:tc>
        <w:tc>
          <w:tcPr>
            <w:tcW w:w="1376" w:type="dxa"/>
            <w:vAlign w:val="center"/>
          </w:tcPr>
          <w:p w14:paraId="2E3406E2">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1</w:t>
            </w:r>
          </w:p>
        </w:tc>
        <w:tc>
          <w:tcPr>
            <w:tcW w:w="1376" w:type="dxa"/>
            <w:vAlign w:val="center"/>
          </w:tcPr>
          <w:p w14:paraId="137739A0">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个</w:t>
            </w:r>
          </w:p>
        </w:tc>
      </w:tr>
    </w:tbl>
    <w:p w14:paraId="67C73CC3">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20" w:firstLineChars="200"/>
        <w:contextualSpacing/>
        <w:jc w:val="left"/>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2.样品要求：</w:t>
      </w:r>
    </w:p>
    <w:p w14:paraId="4859DB77">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20" w:firstLineChars="200"/>
        <w:jc w:val="left"/>
        <w:textAlignment w:val="auto"/>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2.1投标时提供样品应为实物样品（所提供的样品参数指标需与响应文件中参数指标一致，否则视为虚假响应，后果自负）。</w:t>
      </w:r>
    </w:p>
    <w:p w14:paraId="78A863A8">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20" w:firstLineChars="200"/>
        <w:jc w:val="left"/>
        <w:textAlignment w:val="auto"/>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2.2中标供应商的样品将被封存作为货物验收的实物质量验收标准。未中标供应商的样品在中标结果公示结束后自行取回，逾期概不负责。</w:t>
      </w:r>
    </w:p>
    <w:p w14:paraId="58697412">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20" w:firstLineChars="200"/>
        <w:jc w:val="left"/>
        <w:textAlignment w:val="auto"/>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2.3样品在递交截止时间前与比选响应文件一并递交，投标供应商应在投标样品标注投标供应商名称、品牌等信息，否则由此造成的漏评、错评的一切后果由供应商自己承担。</w:t>
      </w:r>
    </w:p>
    <w:p w14:paraId="536E5476">
      <w:bookmarkStart w:id="3" w:name="_GoBack"/>
      <w:bookmarkEnd w:id="3"/>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88"/>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5NmE3Zjc2YjhlM2EyNmZlNjdjM2VjZGM0YmQzMjAifQ=="/>
  </w:docVars>
  <w:rsids>
    <w:rsidRoot w:val="10D24DDE"/>
    <w:rsid w:val="10D24D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rPr>
      <w:rFonts w:ascii="Calibri" w:hAnsi="Calibri"/>
      <w:sz w:val="21"/>
    </w:rPr>
  </w:style>
  <w:style w:type="paragraph" w:styleId="3">
    <w:name w:val="Body Text First Indent"/>
    <w:basedOn w:val="2"/>
    <w:qFormat/>
    <w:uiPriority w:val="99"/>
    <w:pPr>
      <w:widowControl w:val="0"/>
      <w:spacing w:after="120"/>
      <w:ind w:firstLine="420" w:firstLineChars="100"/>
      <w:jc w:val="both"/>
    </w:pPr>
    <w:rPr>
      <w:rFonts w:ascii="Times New Roman" w:hAnsi="Times New Roman" w:eastAsia="宋体" w:cs="宋体"/>
      <w:kern w:val="2"/>
      <w:sz w:val="24"/>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2025-04-15T06:30:00Z</dcterms:created>
  <dc:creator>lenovo</dc:creator>
  <cp:lastModifiedBy>lenovo</cp:lastModifiedBy>
  <dcterms:modified xsi:type="dcterms:W3CDTF">2025-04-15T06:30:20Z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A1921F6ED2714E6B840E5E4542ED54FE_11</vt:lpwstr>
  </property>
</Properties>
</file>