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B0A96A">
      <w:pPr>
        <w:adjustRightInd w:val="0"/>
        <w:snapToGrid w:val="0"/>
        <w:spacing w:line="288" w:lineRule="auto"/>
        <w:jc w:val="center"/>
        <w:rPr>
          <w:rFonts w:hint="eastAsia" w:ascii="楷体" w:hAnsi="楷体" w:eastAsia="楷体"/>
          <w:b/>
          <w:spacing w:val="-6"/>
          <w:sz w:val="44"/>
          <w:szCs w:val="44"/>
        </w:rPr>
      </w:pPr>
    </w:p>
    <w:p w14:paraId="16F077EF">
      <w:pPr>
        <w:adjustRightInd w:val="0"/>
        <w:snapToGrid w:val="0"/>
        <w:spacing w:line="288" w:lineRule="auto"/>
        <w:jc w:val="center"/>
        <w:rPr>
          <w:rFonts w:hint="eastAsia" w:ascii="楷体" w:hAnsi="楷体" w:eastAsia="楷体"/>
          <w:b/>
          <w:spacing w:val="-6"/>
          <w:sz w:val="44"/>
          <w:szCs w:val="44"/>
        </w:rPr>
      </w:pPr>
    </w:p>
    <w:p w14:paraId="6E863C1D">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浙江求是招标代理有限公司关于</w:t>
      </w:r>
    </w:p>
    <w:p w14:paraId="791C6F84">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浙江大学海南研究院</w:t>
      </w:r>
    </w:p>
    <w:p w14:paraId="092BA231">
      <w:pPr>
        <w:adjustRightInd w:val="0"/>
        <w:snapToGrid w:val="0"/>
        <w:spacing w:line="288"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便携式高光谱设备采购</w:t>
      </w:r>
    </w:p>
    <w:p w14:paraId="50E88FE2">
      <w:pPr>
        <w:adjustRightInd w:val="0"/>
        <w:snapToGrid w:val="0"/>
        <w:spacing w:line="288" w:lineRule="auto"/>
        <w:jc w:val="center"/>
        <w:rPr>
          <w:rFonts w:hint="eastAsia" w:ascii="楷体" w:hAnsi="楷体" w:eastAsia="楷体"/>
          <w:b/>
          <w:spacing w:val="-6"/>
          <w:sz w:val="48"/>
          <w:szCs w:val="48"/>
        </w:rPr>
      </w:pPr>
    </w:p>
    <w:p w14:paraId="3F282363">
      <w:pPr>
        <w:adjustRightInd w:val="0"/>
        <w:snapToGrid w:val="0"/>
        <w:spacing w:line="288" w:lineRule="auto"/>
        <w:jc w:val="center"/>
        <w:rPr>
          <w:rFonts w:hint="eastAsia" w:ascii="楷体" w:hAnsi="楷体" w:eastAsia="楷体"/>
          <w:b/>
          <w:spacing w:val="-6"/>
          <w:sz w:val="48"/>
          <w:szCs w:val="48"/>
        </w:rPr>
      </w:pPr>
    </w:p>
    <w:p w14:paraId="06FF7F28">
      <w:pPr>
        <w:adjustRightInd w:val="0"/>
        <w:snapToGrid w:val="0"/>
        <w:spacing w:line="288" w:lineRule="auto"/>
        <w:jc w:val="center"/>
        <w:rPr>
          <w:rFonts w:hint="eastAsia" w:ascii="楷体" w:hAnsi="楷体" w:eastAsia="楷体"/>
          <w:b/>
          <w:spacing w:val="-6"/>
          <w:sz w:val="72"/>
          <w:szCs w:val="72"/>
        </w:rPr>
      </w:pPr>
      <w:r>
        <w:rPr>
          <w:rFonts w:hint="eastAsia" w:ascii="楷体" w:hAnsi="楷体" w:eastAsia="楷体"/>
          <w:b/>
          <w:spacing w:val="-6"/>
          <w:sz w:val="72"/>
          <w:szCs w:val="72"/>
        </w:rPr>
        <w:t>磋商文件</w:t>
      </w:r>
    </w:p>
    <w:p w14:paraId="5B5D929C">
      <w:pPr>
        <w:adjustRightInd w:val="0"/>
        <w:snapToGrid w:val="0"/>
        <w:spacing w:line="288" w:lineRule="auto"/>
        <w:rPr>
          <w:rFonts w:hint="eastAsia" w:ascii="楷体" w:hAnsi="楷体" w:eastAsia="楷体"/>
          <w:b/>
          <w:spacing w:val="-6"/>
          <w:sz w:val="30"/>
          <w:szCs w:val="30"/>
        </w:rPr>
      </w:pPr>
    </w:p>
    <w:p w14:paraId="2D3F4CAF">
      <w:pPr>
        <w:adjustRightInd w:val="0"/>
        <w:snapToGrid w:val="0"/>
        <w:spacing w:line="288" w:lineRule="auto"/>
        <w:rPr>
          <w:rFonts w:hint="eastAsia" w:ascii="楷体" w:hAnsi="楷体" w:eastAsia="楷体"/>
          <w:b/>
          <w:spacing w:val="-6"/>
          <w:sz w:val="30"/>
          <w:szCs w:val="30"/>
        </w:rPr>
      </w:pPr>
    </w:p>
    <w:p w14:paraId="7D056A24">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 购 人：浙江大学海南研究院</w:t>
      </w:r>
    </w:p>
    <w:p w14:paraId="46296404">
      <w:pPr>
        <w:adjustRightInd w:val="0"/>
        <w:snapToGrid w:val="0"/>
        <w:spacing w:line="288" w:lineRule="auto"/>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便携式高光谱设备采购</w:t>
      </w:r>
    </w:p>
    <w:p w14:paraId="6007AAC0">
      <w:pPr>
        <w:adjustRightInd w:val="0"/>
        <w:snapToGrid w:val="0"/>
        <w:spacing w:line="288" w:lineRule="auto"/>
        <w:rPr>
          <w:rFonts w:hint="eastAsia" w:ascii="楷体" w:hAnsi="楷体" w:eastAsia="楷体"/>
          <w:b/>
          <w:spacing w:val="-6"/>
          <w:sz w:val="30"/>
          <w:szCs w:val="30"/>
          <w:lang w:eastAsia="zh-CN"/>
        </w:rPr>
      </w:pPr>
      <w:r>
        <w:rPr>
          <w:rFonts w:hint="eastAsia" w:ascii="楷体" w:hAnsi="楷体" w:eastAsia="楷体"/>
          <w:b/>
          <w:spacing w:val="-6"/>
          <w:sz w:val="30"/>
          <w:szCs w:val="30"/>
          <w:lang w:eastAsia="zh-CN"/>
        </w:rPr>
        <w:t xml:space="preserve">项目编号：QSZB-F(H)-A24563(CS)  </w:t>
      </w:r>
    </w:p>
    <w:p w14:paraId="1333B8A4">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5B500E29">
      <w:pPr>
        <w:adjustRightInd w:val="0"/>
        <w:snapToGrid w:val="0"/>
        <w:spacing w:line="288" w:lineRule="auto"/>
        <w:rPr>
          <w:rFonts w:hint="eastAsia" w:ascii="楷体" w:hAnsi="楷体" w:eastAsia="楷体"/>
          <w:b/>
          <w:spacing w:val="-6"/>
          <w:sz w:val="30"/>
          <w:szCs w:val="30"/>
        </w:rPr>
      </w:pPr>
      <w:r>
        <w:rPr>
          <w:rFonts w:ascii="楷体" w:hAnsi="楷体" w:eastAsia="楷体"/>
          <w:b/>
          <w:spacing w:val="-6"/>
          <w:sz w:val="30"/>
          <w:szCs w:val="30"/>
        </w:rPr>
        <w:br w:type="page"/>
      </w:r>
    </w:p>
    <w:p w14:paraId="111616F3">
      <w:pPr>
        <w:adjustRightInd w:val="0"/>
        <w:snapToGrid w:val="0"/>
        <w:spacing w:line="288" w:lineRule="auto"/>
        <w:rPr>
          <w:rFonts w:hint="eastAsia" w:ascii="楷体" w:hAnsi="楷体" w:eastAsia="楷体"/>
          <w:b/>
          <w:spacing w:val="-6"/>
          <w:sz w:val="30"/>
          <w:szCs w:val="30"/>
        </w:rPr>
      </w:pPr>
    </w:p>
    <w:p w14:paraId="4ACFC6C6">
      <w:pPr>
        <w:pStyle w:val="13"/>
        <w:adjustRightInd w:val="0"/>
        <w:snapToGrid w:val="0"/>
        <w:spacing w:beforeLines="0" w:afterLines="0" w:line="288" w:lineRule="auto"/>
        <w:jc w:val="center"/>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14:paraId="5CCC5CDA">
      <w:pPr>
        <w:pStyle w:val="13"/>
        <w:adjustRightInd w:val="0"/>
        <w:snapToGrid w:val="0"/>
        <w:spacing w:beforeLines="0" w:afterLines="0" w:line="288" w:lineRule="auto"/>
        <w:rPr>
          <w:rFonts w:hint="eastAsia" w:ascii="楷体" w:hAnsi="楷体" w:eastAsia="楷体"/>
          <w:b/>
          <w:sz w:val="30"/>
          <w:szCs w:val="30"/>
        </w:rPr>
      </w:pPr>
    </w:p>
    <w:p w14:paraId="5F95C0E3">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14:paraId="44D74AED">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583CBB89">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14:paraId="4C2E29E4">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评审方法及评审标准</w:t>
      </w:r>
    </w:p>
    <w:p w14:paraId="5DA23A88">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5B984CF7">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14:paraId="6F86CEEB">
      <w:pPr>
        <w:tabs>
          <w:tab w:val="left" w:pos="1440"/>
        </w:tabs>
        <w:adjustRightInd w:val="0"/>
        <w:snapToGrid w:val="0"/>
        <w:spacing w:line="288" w:lineRule="auto"/>
        <w:ind w:left="284"/>
        <w:rPr>
          <w:rFonts w:hint="eastAsia" w:ascii="宋体" w:hAnsi="宋体"/>
          <w:b/>
          <w:spacing w:val="-6"/>
          <w:sz w:val="30"/>
          <w:szCs w:val="30"/>
        </w:rPr>
      </w:pPr>
    </w:p>
    <w:p w14:paraId="7DA03A31">
      <w:pPr>
        <w:pStyle w:val="13"/>
        <w:adjustRightInd w:val="0"/>
        <w:snapToGrid w:val="0"/>
        <w:spacing w:beforeLines="0" w:afterLines="0" w:line="288" w:lineRule="auto"/>
        <w:jc w:val="center"/>
        <w:outlineLvl w:val="0"/>
        <w:rPr>
          <w:rFonts w:hint="eastAsia"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14:paraId="54C0A728">
      <w:pPr>
        <w:pStyle w:val="13"/>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t>第一章  采购邀请</w:t>
      </w:r>
    </w:p>
    <w:p w14:paraId="5C1C02D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b/>
          <w:sz w:val="21"/>
          <w:szCs w:val="21"/>
        </w:rPr>
      </w:pPr>
      <w:r>
        <w:rPr>
          <w:rFonts w:hint="eastAsia" w:ascii="宋体" w:hAnsi="宋体"/>
          <w:b/>
          <w:sz w:val="21"/>
          <w:szCs w:val="21"/>
        </w:rPr>
        <w:t>项目概况</w:t>
      </w:r>
    </w:p>
    <w:p w14:paraId="00C2563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b/>
          <w:sz w:val="21"/>
          <w:szCs w:val="21"/>
        </w:rPr>
      </w:pPr>
      <w:r>
        <w:rPr>
          <w:rFonts w:hint="eastAsia" w:ascii="宋体" w:hAnsi="宋体"/>
          <w:b/>
          <w:sz w:val="21"/>
          <w:szCs w:val="21"/>
          <w:u w:val="single"/>
        </w:rPr>
        <w:t xml:space="preserve"> </w:t>
      </w:r>
      <w:r>
        <w:rPr>
          <w:rFonts w:hint="eastAsia" w:ascii="宋体" w:hAnsi="宋体"/>
          <w:b/>
          <w:sz w:val="21"/>
          <w:szCs w:val="21"/>
          <w:u w:val="single"/>
          <w:lang w:eastAsia="zh-CN"/>
        </w:rPr>
        <w:t>便携式高光谱设备采购</w:t>
      </w:r>
      <w:r>
        <w:rPr>
          <w:rFonts w:hint="eastAsia" w:ascii="宋体" w:hAnsi="宋体"/>
          <w:b/>
          <w:sz w:val="21"/>
          <w:szCs w:val="21"/>
        </w:rPr>
        <w:t>采购项目的潜在供应商应在</w:t>
      </w:r>
      <w:r>
        <w:rPr>
          <w:rFonts w:hint="eastAsia" w:ascii="宋体" w:hAnsi="宋体"/>
          <w:b/>
          <w:sz w:val="21"/>
          <w:szCs w:val="21"/>
          <w:u w:val="single"/>
        </w:rPr>
        <w:t xml:space="preserve"> 微信获取（扫描附件二维码或关注“浙江求是招标代理有限公司”企业公众号）或现场（杭州市西湖区玉古路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室）</w:t>
      </w:r>
      <w:r>
        <w:rPr>
          <w:rFonts w:hint="eastAsia" w:ascii="宋体" w:hAnsi="宋体"/>
          <w:b/>
          <w:sz w:val="21"/>
          <w:szCs w:val="21"/>
        </w:rPr>
        <w:t>获取采购文件，并于</w:t>
      </w:r>
      <w:r>
        <w:rPr>
          <w:rFonts w:hint="eastAsia" w:ascii="宋体" w:hAnsi="宋体"/>
          <w:b/>
          <w:sz w:val="21"/>
          <w:szCs w:val="21"/>
          <w:u w:val="single"/>
          <w:lang w:eastAsia="zh-CN"/>
        </w:rPr>
        <w:t>2024年12月04日13:30:00</w:t>
      </w:r>
      <w:r>
        <w:rPr>
          <w:rFonts w:hint="eastAsia" w:ascii="宋体" w:hAnsi="宋体"/>
          <w:b/>
          <w:bCs/>
          <w:sz w:val="21"/>
          <w:szCs w:val="21"/>
        </w:rPr>
        <w:t>（北京时间）前递交响应</w:t>
      </w:r>
      <w:r>
        <w:rPr>
          <w:rFonts w:ascii="宋体" w:hAnsi="宋体"/>
          <w:b/>
          <w:bCs/>
          <w:sz w:val="21"/>
          <w:szCs w:val="21"/>
        </w:rPr>
        <w:t>文件</w:t>
      </w:r>
      <w:r>
        <w:rPr>
          <w:rFonts w:hint="eastAsia" w:ascii="宋体" w:hAnsi="宋体"/>
          <w:b/>
          <w:sz w:val="21"/>
          <w:szCs w:val="21"/>
        </w:rPr>
        <w:t>。</w:t>
      </w:r>
    </w:p>
    <w:p w14:paraId="5016222E">
      <w:pPr>
        <w:adjustRightInd w:val="0"/>
        <w:snapToGrid w:val="0"/>
        <w:spacing w:line="288" w:lineRule="auto"/>
        <w:ind w:firstLine="200"/>
        <w:rPr>
          <w:rFonts w:hint="eastAsia" w:ascii="宋体" w:hAnsi="宋体"/>
          <w:b/>
          <w:sz w:val="21"/>
          <w:szCs w:val="21"/>
        </w:rPr>
      </w:pPr>
      <w:bookmarkStart w:id="0" w:name="_Toc28359002"/>
      <w:bookmarkStart w:id="1" w:name="_Toc35393621"/>
      <w:bookmarkStart w:id="2" w:name="_Toc35393790"/>
      <w:bookmarkStart w:id="3" w:name="_Toc28359079"/>
      <w:bookmarkStart w:id="4" w:name="_Hlk24379207"/>
      <w:r>
        <w:rPr>
          <w:rFonts w:hint="eastAsia" w:ascii="宋体" w:hAnsi="宋体"/>
          <w:b/>
          <w:sz w:val="21"/>
          <w:szCs w:val="21"/>
        </w:rPr>
        <w:t>一、项目基本情况</w:t>
      </w:r>
      <w:bookmarkEnd w:id="0"/>
      <w:bookmarkEnd w:id="1"/>
      <w:bookmarkEnd w:id="2"/>
      <w:bookmarkEnd w:id="3"/>
    </w:p>
    <w:p w14:paraId="3996B32F">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1.项目编号：</w:t>
      </w:r>
      <w:r>
        <w:rPr>
          <w:rFonts w:hint="eastAsia" w:ascii="宋体" w:hAnsi="宋体"/>
          <w:sz w:val="21"/>
          <w:szCs w:val="21"/>
          <w:lang w:eastAsia="zh-CN"/>
        </w:rPr>
        <w:t>QSZB-F(H)-A24563(CS)</w:t>
      </w:r>
      <w:r>
        <w:rPr>
          <w:rFonts w:hint="eastAsia" w:ascii="宋体" w:hAnsi="宋体"/>
          <w:sz w:val="21"/>
          <w:szCs w:val="21"/>
        </w:rPr>
        <w:t xml:space="preserve">  </w:t>
      </w:r>
    </w:p>
    <w:p w14:paraId="7ECB0729">
      <w:pPr>
        <w:adjustRightInd w:val="0"/>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.项目名称：</w:t>
      </w:r>
      <w:r>
        <w:rPr>
          <w:rFonts w:hint="eastAsia" w:ascii="宋体" w:hAnsi="宋体"/>
          <w:sz w:val="21"/>
          <w:szCs w:val="21"/>
          <w:lang w:eastAsia="zh-CN"/>
        </w:rPr>
        <w:t>便携式高光谱设备采购</w:t>
      </w:r>
      <w:r>
        <w:rPr>
          <w:rFonts w:hint="eastAsia" w:ascii="宋体" w:hAnsi="宋体"/>
          <w:sz w:val="21"/>
          <w:szCs w:val="21"/>
        </w:rPr>
        <w:t>（非政府采购项目）</w:t>
      </w:r>
      <w:bookmarkStart w:id="61" w:name="_GoBack"/>
      <w:bookmarkEnd w:id="61"/>
    </w:p>
    <w:p w14:paraId="345693DB">
      <w:pPr>
        <w:adjustRightInd w:val="0"/>
        <w:snapToGrid w:val="0"/>
        <w:spacing w:line="288" w:lineRule="auto"/>
        <w:ind w:firstLine="420" w:firstLineChars="200"/>
        <w:rPr>
          <w:rFonts w:hint="eastAsia"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4"/>
    <w:p w14:paraId="75C485D5">
      <w:pPr>
        <w:adjustRightInd w:val="0"/>
        <w:snapToGrid w:val="0"/>
        <w:spacing w:line="288" w:lineRule="auto"/>
        <w:ind w:firstLine="420" w:firstLineChars="200"/>
        <w:rPr>
          <w:rFonts w:hint="eastAsia" w:ascii="宋体" w:hAnsi="宋体"/>
          <w:sz w:val="21"/>
          <w:szCs w:val="21"/>
          <w:highlight w:val="yellow"/>
          <w:u w:val="single"/>
        </w:rPr>
      </w:pPr>
      <w:r>
        <w:rPr>
          <w:rFonts w:ascii="宋体" w:hAnsi="宋体"/>
          <w:sz w:val="21"/>
          <w:szCs w:val="21"/>
        </w:rPr>
        <w:t>4</w:t>
      </w:r>
      <w:r>
        <w:rPr>
          <w:rFonts w:hint="eastAsia" w:ascii="宋体" w:hAnsi="宋体"/>
          <w:sz w:val="21"/>
          <w:szCs w:val="21"/>
        </w:rPr>
        <w:t>.合同履约期限：合同签订后</w:t>
      </w:r>
      <w:r>
        <w:rPr>
          <w:rFonts w:hint="eastAsia" w:ascii="宋体" w:hAnsi="宋体"/>
          <w:sz w:val="21"/>
          <w:szCs w:val="21"/>
          <w:lang w:val="en-US" w:eastAsia="zh-CN"/>
        </w:rPr>
        <w:t>15</w:t>
      </w:r>
      <w:r>
        <w:rPr>
          <w:rFonts w:hint="eastAsia" w:ascii="宋体" w:hAnsi="宋体"/>
          <w:sz w:val="21"/>
          <w:szCs w:val="21"/>
        </w:rPr>
        <w:t>日内</w:t>
      </w:r>
    </w:p>
    <w:p w14:paraId="0FE2C593">
      <w:pPr>
        <w:adjustRightInd w:val="0"/>
        <w:snapToGrid w:val="0"/>
        <w:spacing w:line="288" w:lineRule="auto"/>
        <w:ind w:firstLine="420" w:firstLineChars="200"/>
        <w:rPr>
          <w:rFonts w:hint="eastAsia"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14:paraId="27D42BBC">
      <w:pPr>
        <w:adjustRightInd w:val="0"/>
        <w:snapToGrid w:val="0"/>
        <w:spacing w:line="288" w:lineRule="auto"/>
        <w:ind w:firstLine="420" w:firstLineChars="200"/>
        <w:rPr>
          <w:rFonts w:hint="eastAsia" w:ascii="宋体" w:hAnsi="宋体"/>
          <w:sz w:val="21"/>
          <w:szCs w:val="21"/>
        </w:rPr>
      </w:pPr>
      <w:r>
        <w:rPr>
          <w:rFonts w:ascii="宋体" w:hAnsi="宋体"/>
          <w:sz w:val="21"/>
          <w:szCs w:val="21"/>
        </w:rPr>
        <w:t>6</w:t>
      </w:r>
      <w:r>
        <w:rPr>
          <w:rFonts w:hint="eastAsia" w:ascii="宋体" w:hAnsi="宋体"/>
          <w:sz w:val="21"/>
          <w:szCs w:val="21"/>
        </w:rPr>
        <w:t>.采购需求：</w:t>
      </w:r>
    </w:p>
    <w:tbl>
      <w:tblPr>
        <w:tblStyle w:val="23"/>
        <w:tblW w:w="48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2557"/>
        <w:gridCol w:w="666"/>
        <w:gridCol w:w="724"/>
        <w:gridCol w:w="1952"/>
        <w:gridCol w:w="1277"/>
        <w:gridCol w:w="1477"/>
      </w:tblGrid>
      <w:tr w14:paraId="6A7FD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8" w:type="pct"/>
            <w:tcBorders>
              <w:tl2br w:val="nil"/>
              <w:tr2bl w:val="nil"/>
            </w:tcBorders>
            <w:vAlign w:val="center"/>
          </w:tcPr>
          <w:p w14:paraId="26EEC41D">
            <w:pPr>
              <w:adjustRightInd w:val="0"/>
              <w:snapToGrid w:val="0"/>
              <w:spacing w:line="288" w:lineRule="auto"/>
              <w:jc w:val="center"/>
              <w:rPr>
                <w:rFonts w:hint="eastAsia" w:ascii="宋体" w:hAnsi="宋体" w:cs="宋体"/>
                <w:b/>
                <w:bCs/>
                <w:sz w:val="21"/>
                <w:szCs w:val="21"/>
              </w:rPr>
            </w:pPr>
            <w:bookmarkStart w:id="5" w:name="_Toc28359080"/>
            <w:bookmarkStart w:id="6" w:name="_Toc28359003"/>
            <w:bookmarkStart w:id="7" w:name="_Toc35393791"/>
            <w:bookmarkStart w:id="8" w:name="_Toc35393622"/>
            <w:r>
              <w:rPr>
                <w:rFonts w:hint="eastAsia" w:ascii="宋体" w:hAnsi="宋体" w:cs="宋体"/>
                <w:b/>
                <w:bCs/>
                <w:sz w:val="21"/>
                <w:szCs w:val="21"/>
              </w:rPr>
              <w:t>序号</w:t>
            </w:r>
          </w:p>
        </w:tc>
        <w:tc>
          <w:tcPr>
            <w:tcW w:w="1356" w:type="pct"/>
            <w:tcBorders>
              <w:right w:val="single" w:color="auto" w:sz="4" w:space="0"/>
              <w:tl2br w:val="nil"/>
              <w:tr2bl w:val="nil"/>
            </w:tcBorders>
            <w:vAlign w:val="center"/>
          </w:tcPr>
          <w:p w14:paraId="39A9395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353" w:type="pct"/>
            <w:tcBorders>
              <w:tl2br w:val="nil"/>
              <w:tr2bl w:val="nil"/>
            </w:tcBorders>
            <w:vAlign w:val="center"/>
          </w:tcPr>
          <w:p w14:paraId="61590A0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384" w:type="pct"/>
            <w:tcBorders>
              <w:tl2br w:val="nil"/>
              <w:tr2bl w:val="nil"/>
            </w:tcBorders>
            <w:vAlign w:val="center"/>
          </w:tcPr>
          <w:p w14:paraId="06C7CF9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1035" w:type="pct"/>
            <w:tcBorders>
              <w:right w:val="single" w:color="auto" w:sz="4" w:space="0"/>
              <w:tl2br w:val="nil"/>
              <w:tr2bl w:val="nil"/>
            </w:tcBorders>
            <w:vAlign w:val="center"/>
          </w:tcPr>
          <w:p w14:paraId="0318C87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简要技术需求或服务要求</w:t>
            </w:r>
          </w:p>
        </w:tc>
        <w:tc>
          <w:tcPr>
            <w:tcW w:w="677" w:type="pct"/>
            <w:tcBorders>
              <w:tl2br w:val="nil"/>
              <w:tr2bl w:val="nil"/>
            </w:tcBorders>
            <w:vAlign w:val="center"/>
          </w:tcPr>
          <w:p w14:paraId="4B7BB264">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是否允许采购进口产品</w:t>
            </w:r>
          </w:p>
        </w:tc>
        <w:tc>
          <w:tcPr>
            <w:tcW w:w="783" w:type="pct"/>
            <w:tcBorders>
              <w:tl2br w:val="nil"/>
              <w:tr2bl w:val="nil"/>
            </w:tcBorders>
            <w:vAlign w:val="center"/>
          </w:tcPr>
          <w:p w14:paraId="1708A7ED">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预算金额</w:t>
            </w:r>
          </w:p>
          <w:p w14:paraId="49533C4C">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（万元）</w:t>
            </w:r>
          </w:p>
        </w:tc>
      </w:tr>
      <w:tr w14:paraId="34EE0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8" w:type="pct"/>
            <w:tcBorders>
              <w:tl2br w:val="nil"/>
              <w:tr2bl w:val="nil"/>
            </w:tcBorders>
            <w:vAlign w:val="center"/>
          </w:tcPr>
          <w:p w14:paraId="4B0AABA5">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一</w:t>
            </w:r>
          </w:p>
        </w:tc>
        <w:tc>
          <w:tcPr>
            <w:tcW w:w="1356" w:type="pct"/>
            <w:tcBorders>
              <w:right w:val="single" w:color="auto" w:sz="4" w:space="0"/>
              <w:tl2br w:val="nil"/>
              <w:tr2bl w:val="nil"/>
            </w:tcBorders>
            <w:vAlign w:val="center"/>
          </w:tcPr>
          <w:p w14:paraId="07EC8418">
            <w:pPr>
              <w:adjustRightInd w:val="0"/>
              <w:snapToGrid w:val="0"/>
              <w:spacing w:line="288" w:lineRule="auto"/>
              <w:jc w:val="center"/>
              <w:rPr>
                <w:rFonts w:hint="eastAsia" w:ascii="宋体" w:hAnsi="宋体" w:eastAsia="宋体" w:cs="宋体"/>
                <w:bCs/>
                <w:sz w:val="21"/>
                <w:szCs w:val="21"/>
                <w:lang w:eastAsia="zh-CN"/>
              </w:rPr>
            </w:pPr>
            <w:r>
              <w:rPr>
                <w:rFonts w:hint="eastAsia" w:ascii="宋体" w:hAnsi="宋体" w:cs="宋体"/>
                <w:bCs/>
                <w:sz w:val="21"/>
                <w:szCs w:val="21"/>
                <w:lang w:eastAsia="zh-CN"/>
              </w:rPr>
              <w:t>便携式高光谱设备采购</w:t>
            </w:r>
          </w:p>
        </w:tc>
        <w:tc>
          <w:tcPr>
            <w:tcW w:w="353" w:type="pct"/>
            <w:tcBorders>
              <w:tl2br w:val="nil"/>
              <w:tr2bl w:val="nil"/>
            </w:tcBorders>
            <w:vAlign w:val="center"/>
          </w:tcPr>
          <w:p w14:paraId="00DCC4B8">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1</w:t>
            </w:r>
          </w:p>
        </w:tc>
        <w:tc>
          <w:tcPr>
            <w:tcW w:w="384" w:type="pct"/>
            <w:tcBorders>
              <w:tl2br w:val="nil"/>
              <w:tr2bl w:val="nil"/>
            </w:tcBorders>
            <w:vAlign w:val="center"/>
          </w:tcPr>
          <w:p w14:paraId="13EF29F5">
            <w:pPr>
              <w:adjustRightInd w:val="0"/>
              <w:snapToGrid w:val="0"/>
              <w:spacing w:line="288" w:lineRule="auto"/>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台</w:t>
            </w:r>
          </w:p>
        </w:tc>
        <w:tc>
          <w:tcPr>
            <w:tcW w:w="1035" w:type="pct"/>
            <w:tcBorders>
              <w:right w:val="single" w:color="auto" w:sz="4" w:space="0"/>
              <w:tl2br w:val="nil"/>
              <w:tr2bl w:val="nil"/>
            </w:tcBorders>
            <w:vAlign w:val="center"/>
          </w:tcPr>
          <w:p w14:paraId="11D31C1E">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详见采购需求</w:t>
            </w:r>
          </w:p>
        </w:tc>
        <w:tc>
          <w:tcPr>
            <w:tcW w:w="677" w:type="pct"/>
            <w:tcBorders>
              <w:tl2br w:val="nil"/>
              <w:tr2bl w:val="nil"/>
            </w:tcBorders>
            <w:vAlign w:val="center"/>
          </w:tcPr>
          <w:p w14:paraId="19A10E8C">
            <w:pPr>
              <w:adjustRightInd w:val="0"/>
              <w:snapToGrid w:val="0"/>
              <w:spacing w:line="288" w:lineRule="auto"/>
              <w:jc w:val="center"/>
              <w:rPr>
                <w:rFonts w:hint="eastAsia" w:ascii="宋体" w:hAnsi="宋体" w:cs="宋体"/>
                <w:sz w:val="21"/>
                <w:szCs w:val="21"/>
              </w:rPr>
            </w:pPr>
            <w:bookmarkStart w:id="9" w:name="OLE_LINK1"/>
            <w:r>
              <w:rPr>
                <w:rFonts w:hint="eastAsia" w:ascii="宋体" w:hAnsi="宋体" w:cs="宋体"/>
                <w:sz w:val="21"/>
                <w:szCs w:val="21"/>
              </w:rPr>
              <w:t>否</w:t>
            </w:r>
            <w:bookmarkEnd w:id="9"/>
          </w:p>
        </w:tc>
        <w:tc>
          <w:tcPr>
            <w:tcW w:w="783" w:type="pct"/>
            <w:tcBorders>
              <w:tl2br w:val="nil"/>
              <w:tr2bl w:val="nil"/>
            </w:tcBorders>
            <w:shd w:val="clear" w:color="auto" w:fill="auto"/>
            <w:vAlign w:val="center"/>
          </w:tcPr>
          <w:p w14:paraId="06C121C3">
            <w:pPr>
              <w:adjustRightInd w:val="0"/>
              <w:snapToGrid w:val="0"/>
              <w:spacing w:line="288" w:lineRule="auto"/>
              <w:jc w:val="center"/>
              <w:rPr>
                <w:rFonts w:hint="default" w:ascii="宋体" w:hAnsi="宋体" w:eastAsia="宋体" w:cs="宋体"/>
                <w:b/>
                <w:sz w:val="21"/>
                <w:szCs w:val="21"/>
                <w:lang w:val="en-US" w:eastAsia="zh-CN"/>
              </w:rPr>
            </w:pPr>
            <w:r>
              <w:rPr>
                <w:rFonts w:hint="eastAsia" w:ascii="宋体" w:hAnsi="宋体" w:cs="宋体"/>
                <w:bCs/>
                <w:sz w:val="21"/>
                <w:szCs w:val="21"/>
                <w:lang w:val="en-US" w:eastAsia="zh-CN"/>
              </w:rPr>
              <w:t>11</w:t>
            </w:r>
          </w:p>
        </w:tc>
      </w:tr>
    </w:tbl>
    <w:p w14:paraId="486E83FD">
      <w:pPr>
        <w:adjustRightInd w:val="0"/>
        <w:snapToGrid w:val="0"/>
        <w:spacing w:line="288" w:lineRule="auto"/>
        <w:ind w:firstLine="200"/>
        <w:rPr>
          <w:rFonts w:hint="eastAsia" w:ascii="宋体" w:hAnsi="宋体"/>
          <w:b/>
          <w:sz w:val="21"/>
          <w:szCs w:val="21"/>
        </w:rPr>
      </w:pPr>
      <w:r>
        <w:rPr>
          <w:rFonts w:hint="eastAsia" w:ascii="宋体" w:hAnsi="宋体"/>
          <w:b/>
          <w:sz w:val="21"/>
          <w:szCs w:val="21"/>
        </w:rPr>
        <w:t>二、申请人的资格要求：</w:t>
      </w:r>
      <w:bookmarkEnd w:id="5"/>
      <w:bookmarkEnd w:id="6"/>
      <w:bookmarkEnd w:id="7"/>
      <w:bookmarkEnd w:id="8"/>
    </w:p>
    <w:p w14:paraId="05BF3E14">
      <w:pPr>
        <w:adjustRightInd w:val="0"/>
        <w:snapToGrid w:val="0"/>
        <w:spacing w:line="288" w:lineRule="auto"/>
        <w:ind w:firstLine="420" w:firstLineChars="200"/>
        <w:rPr>
          <w:rFonts w:hint="eastAsia" w:ascii="宋体" w:hAnsi="宋体"/>
          <w:bCs/>
          <w:sz w:val="21"/>
          <w:szCs w:val="21"/>
        </w:rPr>
      </w:pPr>
      <w:bookmarkStart w:id="10" w:name="_Toc28359081"/>
      <w:bookmarkStart w:id="11" w:name="_Toc28359004"/>
      <w:r>
        <w:rPr>
          <w:rFonts w:hint="eastAsia" w:ascii="宋体" w:hAnsi="宋体"/>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0B7DEC97">
      <w:pPr>
        <w:adjustRightInd w:val="0"/>
        <w:snapToGrid w:val="0"/>
        <w:spacing w:line="288" w:lineRule="auto"/>
        <w:ind w:firstLine="420" w:firstLineChars="200"/>
        <w:rPr>
          <w:rFonts w:hint="eastAsia" w:ascii="宋体" w:hAnsi="宋体"/>
          <w:color w:val="FF0000"/>
          <w:sz w:val="21"/>
          <w:szCs w:val="21"/>
        </w:rPr>
      </w:pPr>
      <w:r>
        <w:rPr>
          <w:rFonts w:hint="eastAsia" w:ascii="宋体" w:hAnsi="宋体"/>
          <w:sz w:val="21"/>
          <w:szCs w:val="21"/>
        </w:rPr>
        <w:t>2.落实政府采购政策需满足的资格要求：无</w:t>
      </w:r>
    </w:p>
    <w:p w14:paraId="076935B5">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3.本项目的特定资格要求：无</w:t>
      </w:r>
    </w:p>
    <w:p w14:paraId="2820BAA3">
      <w:pPr>
        <w:adjustRightInd w:val="0"/>
        <w:snapToGrid w:val="0"/>
        <w:spacing w:line="288" w:lineRule="auto"/>
        <w:ind w:firstLine="200"/>
        <w:rPr>
          <w:rFonts w:hint="eastAsia" w:ascii="宋体" w:hAnsi="宋体"/>
          <w:b/>
          <w:sz w:val="21"/>
          <w:szCs w:val="21"/>
        </w:rPr>
      </w:pPr>
      <w:bookmarkStart w:id="12" w:name="_Toc35393792"/>
      <w:bookmarkStart w:id="13" w:name="_Toc35393623"/>
      <w:r>
        <w:rPr>
          <w:rFonts w:hint="eastAsia" w:ascii="宋体" w:hAnsi="宋体"/>
          <w:b/>
          <w:sz w:val="21"/>
          <w:szCs w:val="21"/>
        </w:rPr>
        <w:t>三、获取采购文件</w:t>
      </w:r>
      <w:bookmarkEnd w:id="10"/>
      <w:bookmarkEnd w:id="11"/>
      <w:bookmarkEnd w:id="12"/>
      <w:bookmarkEnd w:id="13"/>
    </w:p>
    <w:p w14:paraId="0A9DB099">
      <w:pPr>
        <w:adjustRightInd w:val="0"/>
        <w:snapToGrid w:val="0"/>
        <w:spacing w:line="288" w:lineRule="auto"/>
        <w:ind w:firstLine="420" w:firstLineChars="200"/>
        <w:rPr>
          <w:rFonts w:hint="eastAsia" w:ascii="宋体" w:hAnsi="宋体"/>
          <w:sz w:val="21"/>
          <w:szCs w:val="21"/>
        </w:rPr>
      </w:pPr>
      <w:bookmarkStart w:id="14" w:name="_Toc35393624"/>
      <w:bookmarkStart w:id="15" w:name="_Toc28359082"/>
      <w:bookmarkStart w:id="16" w:name="_Toc35393793"/>
      <w:bookmarkStart w:id="17" w:name="_Toc28359005"/>
      <w:r>
        <w:rPr>
          <w:rFonts w:hint="eastAsia" w:ascii="宋体" w:hAnsi="宋体"/>
          <w:sz w:val="21"/>
          <w:szCs w:val="21"/>
        </w:rPr>
        <w:t>1</w:t>
      </w:r>
      <w:r>
        <w:rPr>
          <w:rFonts w:ascii="宋体" w:hAnsi="宋体"/>
          <w:sz w:val="21"/>
          <w:szCs w:val="21"/>
        </w:rPr>
        <w:t>.</w:t>
      </w:r>
      <w:r>
        <w:rPr>
          <w:rFonts w:hint="eastAsia" w:ascii="宋体" w:hAnsi="宋体"/>
          <w:sz w:val="21"/>
          <w:szCs w:val="21"/>
        </w:rPr>
        <w:t>时间：2024年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22</w:t>
      </w:r>
      <w:r>
        <w:rPr>
          <w:rFonts w:hint="eastAsia" w:ascii="宋体" w:hAnsi="宋体"/>
          <w:sz w:val="21"/>
          <w:szCs w:val="21"/>
        </w:rPr>
        <w:t>日至2024年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03</w:t>
      </w:r>
      <w:r>
        <w:rPr>
          <w:rFonts w:hint="eastAsia" w:ascii="宋体" w:hAnsi="宋体"/>
          <w:sz w:val="21"/>
          <w:szCs w:val="21"/>
        </w:rPr>
        <w:t>日(双休日及法定节假日除外)</w:t>
      </w:r>
    </w:p>
    <w:p w14:paraId="68C62E47">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14:paraId="46B8461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31F68D07">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14:paraId="45756633">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14:paraId="663CDE18">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lang w:val="en-US" w:eastAsia="zh-CN"/>
        </w:rPr>
        <w:t>5</w:t>
      </w:r>
      <w:r>
        <w:rPr>
          <w:rFonts w:ascii="宋体" w:hAnsi="宋体"/>
          <w:sz w:val="21"/>
          <w:szCs w:val="21"/>
          <w:u w:val="single"/>
        </w:rPr>
        <w:t>00</w:t>
      </w:r>
      <w:r>
        <w:rPr>
          <w:rFonts w:hint="eastAsia" w:ascii="宋体" w:hAnsi="宋体"/>
          <w:sz w:val="21"/>
          <w:szCs w:val="21"/>
          <w:u w:val="single"/>
        </w:rPr>
        <w:t>元整，售后不退。</w:t>
      </w:r>
    </w:p>
    <w:p w14:paraId="0040BD4F">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收款单位（户名）：浙江求是招标代理有限公司</w:t>
      </w:r>
    </w:p>
    <w:p w14:paraId="293A70E8">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开户银行：工行浙大支行</w:t>
      </w:r>
    </w:p>
    <w:p w14:paraId="570991DD">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6F2FFC7C">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财务联系方式：0571-87666113</w:t>
      </w:r>
    </w:p>
    <w:p w14:paraId="6AE42B7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5BE28D53">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5.供应商未按照本公告规定的方式获取磋商文件的，响应文件将被拒绝。</w:t>
      </w:r>
    </w:p>
    <w:p w14:paraId="206C407D">
      <w:pPr>
        <w:adjustRightInd w:val="0"/>
        <w:snapToGrid w:val="0"/>
        <w:spacing w:line="288" w:lineRule="auto"/>
        <w:ind w:firstLine="200"/>
        <w:rPr>
          <w:rFonts w:hint="eastAsia" w:ascii="宋体" w:hAnsi="宋体"/>
          <w:b/>
          <w:sz w:val="21"/>
          <w:szCs w:val="21"/>
        </w:rPr>
      </w:pPr>
      <w:r>
        <w:rPr>
          <w:rFonts w:hint="eastAsia" w:ascii="宋体" w:hAnsi="宋体"/>
          <w:b/>
          <w:sz w:val="21"/>
          <w:szCs w:val="21"/>
        </w:rPr>
        <w:t>四、</w:t>
      </w:r>
      <w:bookmarkEnd w:id="14"/>
      <w:bookmarkEnd w:id="15"/>
      <w:bookmarkEnd w:id="16"/>
      <w:bookmarkEnd w:id="17"/>
      <w:r>
        <w:rPr>
          <w:rFonts w:hint="eastAsia" w:ascii="宋体" w:hAnsi="宋体"/>
          <w:b/>
          <w:sz w:val="21"/>
          <w:szCs w:val="21"/>
        </w:rPr>
        <w:t>响应文件提交</w:t>
      </w:r>
    </w:p>
    <w:p w14:paraId="690FA764">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1.响应文件提交截止时间：</w:t>
      </w:r>
      <w:r>
        <w:rPr>
          <w:rFonts w:hint="eastAsia" w:ascii="宋体" w:hAnsi="宋体"/>
          <w:bCs/>
          <w:sz w:val="21"/>
          <w:szCs w:val="21"/>
          <w:lang w:eastAsia="zh-CN"/>
        </w:rPr>
        <w:t>2024年12月04日13:30:00</w:t>
      </w:r>
      <w:r>
        <w:rPr>
          <w:rFonts w:hint="eastAsia" w:ascii="宋体" w:hAnsi="宋体"/>
          <w:bCs/>
          <w:sz w:val="21"/>
          <w:szCs w:val="21"/>
        </w:rPr>
        <w:t>（北京时间）</w:t>
      </w:r>
    </w:p>
    <w:p w14:paraId="60DAABBA">
      <w:pPr>
        <w:adjustRightInd w:val="0"/>
        <w:snapToGrid w:val="0"/>
        <w:spacing w:line="288" w:lineRule="auto"/>
        <w:ind w:firstLine="420" w:firstLineChars="200"/>
        <w:rPr>
          <w:rFonts w:hint="eastAsia" w:ascii="宋体" w:hAnsi="宋体" w:eastAsia="宋体"/>
          <w:bCs/>
          <w:sz w:val="21"/>
          <w:szCs w:val="21"/>
          <w:lang w:eastAsia="zh-CN"/>
        </w:rPr>
      </w:pPr>
      <w:r>
        <w:rPr>
          <w:rFonts w:hint="eastAsia" w:ascii="宋体" w:hAnsi="宋体"/>
          <w:bCs/>
          <w:sz w:val="21"/>
          <w:szCs w:val="21"/>
        </w:rPr>
        <w:t>2.地点：</w:t>
      </w:r>
      <w:r>
        <w:rPr>
          <w:rFonts w:hint="eastAsia" w:ascii="宋体" w:hAnsi="宋体"/>
          <w:bCs/>
          <w:sz w:val="21"/>
          <w:szCs w:val="21"/>
          <w:lang w:eastAsia="zh-CN"/>
        </w:rPr>
        <w:t>杭州市西湖区玉古路173号中田大厦16楼求是招标</w:t>
      </w:r>
      <w:r>
        <w:rPr>
          <w:rFonts w:hint="eastAsia" w:ascii="宋体" w:hAnsi="宋体"/>
          <w:bCs/>
          <w:sz w:val="21"/>
          <w:szCs w:val="21"/>
          <w:lang w:val="en-US" w:eastAsia="zh-CN"/>
        </w:rPr>
        <w:t>6</w:t>
      </w:r>
      <w:r>
        <w:rPr>
          <w:rFonts w:hint="eastAsia" w:ascii="宋体" w:hAnsi="宋体"/>
          <w:bCs/>
          <w:sz w:val="21"/>
          <w:szCs w:val="21"/>
          <w:lang w:eastAsia="zh-CN"/>
        </w:rPr>
        <w:t>号会议室</w:t>
      </w:r>
    </w:p>
    <w:p w14:paraId="0F70964A">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14:paraId="06DE58E9">
      <w:pPr>
        <w:adjustRightInd w:val="0"/>
        <w:snapToGrid w:val="0"/>
        <w:spacing w:line="288" w:lineRule="auto"/>
        <w:ind w:firstLine="200"/>
        <w:rPr>
          <w:rFonts w:hint="eastAsia" w:ascii="宋体" w:hAnsi="宋体"/>
          <w:b/>
          <w:sz w:val="21"/>
          <w:szCs w:val="21"/>
        </w:rPr>
      </w:pPr>
      <w:bookmarkStart w:id="18" w:name="_Toc35393625"/>
      <w:bookmarkStart w:id="19" w:name="_Toc28359007"/>
      <w:bookmarkStart w:id="20" w:name="_Toc28359084"/>
      <w:bookmarkStart w:id="21" w:name="_Toc35393794"/>
      <w:r>
        <w:rPr>
          <w:rFonts w:hint="eastAsia" w:ascii="宋体" w:hAnsi="宋体"/>
          <w:b/>
          <w:sz w:val="21"/>
          <w:szCs w:val="21"/>
        </w:rPr>
        <w:t>五、开启</w:t>
      </w:r>
    </w:p>
    <w:p w14:paraId="67D2946D">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1.响应文件开启时间：</w:t>
      </w:r>
      <w:r>
        <w:rPr>
          <w:rFonts w:hint="eastAsia" w:ascii="宋体" w:hAnsi="宋体"/>
          <w:bCs/>
          <w:sz w:val="21"/>
          <w:szCs w:val="21"/>
          <w:lang w:eastAsia="zh-CN"/>
        </w:rPr>
        <w:t>2024年12月04日13:30:00</w:t>
      </w:r>
      <w:r>
        <w:rPr>
          <w:rFonts w:hint="eastAsia" w:ascii="宋体" w:hAnsi="宋体"/>
          <w:bCs/>
          <w:sz w:val="21"/>
          <w:szCs w:val="21"/>
        </w:rPr>
        <w:t>（北京时间）</w:t>
      </w:r>
    </w:p>
    <w:p w14:paraId="431D804D">
      <w:pPr>
        <w:adjustRightInd w:val="0"/>
        <w:snapToGrid w:val="0"/>
        <w:spacing w:line="288" w:lineRule="auto"/>
        <w:ind w:firstLine="420" w:firstLineChars="200"/>
        <w:rPr>
          <w:rFonts w:hint="eastAsia" w:ascii="宋体" w:hAnsi="宋体" w:eastAsia="宋体"/>
          <w:bCs/>
          <w:sz w:val="21"/>
          <w:szCs w:val="21"/>
          <w:lang w:eastAsia="zh-CN"/>
        </w:rPr>
      </w:pPr>
      <w:r>
        <w:rPr>
          <w:rFonts w:hint="eastAsia" w:ascii="宋体" w:hAnsi="宋体"/>
          <w:bCs/>
          <w:sz w:val="21"/>
          <w:szCs w:val="21"/>
        </w:rPr>
        <w:t>2.地点：</w:t>
      </w:r>
      <w:r>
        <w:rPr>
          <w:rFonts w:hint="eastAsia" w:ascii="宋体" w:hAnsi="宋体"/>
          <w:bCs/>
          <w:sz w:val="21"/>
          <w:szCs w:val="21"/>
          <w:lang w:eastAsia="zh-CN"/>
        </w:rPr>
        <w:t>杭州市西湖区玉古路173号中田大厦16楼求是招标</w:t>
      </w:r>
      <w:r>
        <w:rPr>
          <w:rFonts w:hint="eastAsia" w:ascii="宋体" w:hAnsi="宋体"/>
          <w:bCs/>
          <w:sz w:val="21"/>
          <w:szCs w:val="21"/>
          <w:lang w:val="en-US" w:eastAsia="zh-CN"/>
        </w:rPr>
        <w:t>6</w:t>
      </w:r>
      <w:r>
        <w:rPr>
          <w:rFonts w:hint="eastAsia" w:ascii="宋体" w:hAnsi="宋体"/>
          <w:bCs/>
          <w:sz w:val="21"/>
          <w:szCs w:val="21"/>
          <w:lang w:eastAsia="zh-CN"/>
        </w:rPr>
        <w:t>号会议室</w:t>
      </w:r>
    </w:p>
    <w:p w14:paraId="45D7116E">
      <w:pPr>
        <w:adjustRightInd w:val="0"/>
        <w:snapToGrid w:val="0"/>
        <w:spacing w:line="288" w:lineRule="auto"/>
        <w:ind w:firstLine="200"/>
        <w:rPr>
          <w:rFonts w:hint="eastAsia" w:ascii="宋体" w:hAnsi="宋体"/>
          <w:b/>
          <w:sz w:val="21"/>
          <w:szCs w:val="21"/>
        </w:rPr>
      </w:pPr>
      <w:r>
        <w:rPr>
          <w:rFonts w:hint="eastAsia" w:ascii="宋体" w:hAnsi="宋体"/>
          <w:b/>
          <w:sz w:val="21"/>
          <w:szCs w:val="21"/>
        </w:rPr>
        <w:t>六、公告期限</w:t>
      </w:r>
      <w:bookmarkEnd w:id="18"/>
      <w:bookmarkEnd w:id="19"/>
      <w:bookmarkEnd w:id="20"/>
      <w:bookmarkEnd w:id="21"/>
    </w:p>
    <w:p w14:paraId="75D41E0E">
      <w:pPr>
        <w:adjustRightInd w:val="0"/>
        <w:snapToGrid w:val="0"/>
        <w:spacing w:line="288" w:lineRule="auto"/>
        <w:ind w:firstLine="420" w:firstLineChars="200"/>
        <w:rPr>
          <w:rFonts w:hint="eastAsia" w:ascii="宋体" w:hAnsi="宋体"/>
          <w:kern w:val="0"/>
          <w:sz w:val="21"/>
          <w:szCs w:val="21"/>
        </w:rPr>
      </w:pPr>
      <w:r>
        <w:rPr>
          <w:rFonts w:hint="eastAsia" w:ascii="宋体" w:hAnsi="宋体"/>
          <w:kern w:val="0"/>
          <w:sz w:val="21"/>
          <w:szCs w:val="21"/>
        </w:rPr>
        <w:t>自本公告发布之日起3个工作日。</w:t>
      </w:r>
    </w:p>
    <w:p w14:paraId="150A7564">
      <w:pPr>
        <w:adjustRightInd w:val="0"/>
        <w:snapToGrid w:val="0"/>
        <w:spacing w:line="288" w:lineRule="auto"/>
        <w:ind w:firstLine="211" w:firstLineChars="100"/>
        <w:rPr>
          <w:rFonts w:hint="eastAsia" w:ascii="宋体" w:hAnsi="宋体"/>
          <w:b/>
          <w:sz w:val="21"/>
          <w:szCs w:val="21"/>
        </w:rPr>
      </w:pPr>
      <w:bookmarkStart w:id="22" w:name="_Toc35393626"/>
      <w:bookmarkStart w:id="23" w:name="_Toc35393795"/>
      <w:r>
        <w:rPr>
          <w:rFonts w:hint="eastAsia" w:ascii="宋体" w:hAnsi="宋体"/>
          <w:b/>
          <w:sz w:val="21"/>
          <w:szCs w:val="21"/>
        </w:rPr>
        <w:t>七、</w:t>
      </w:r>
      <w:bookmarkEnd w:id="22"/>
      <w:bookmarkEnd w:id="23"/>
      <w:r>
        <w:rPr>
          <w:rFonts w:hint="eastAsia" w:ascii="宋体" w:hAnsi="宋体"/>
          <w:b/>
          <w:sz w:val="21"/>
          <w:szCs w:val="21"/>
        </w:rPr>
        <w:t>其他补充事宜</w:t>
      </w:r>
    </w:p>
    <w:p w14:paraId="6FBA409E">
      <w:pPr>
        <w:adjustRightInd w:val="0"/>
        <w:snapToGrid w:val="0"/>
        <w:spacing w:line="288" w:lineRule="auto"/>
        <w:ind w:firstLine="396" w:firstLineChars="200"/>
        <w:rPr>
          <w:rFonts w:hint="eastAsia" w:ascii="宋体" w:hAnsi="宋体" w:cs="宋体"/>
          <w:spacing w:val="-6"/>
          <w:sz w:val="21"/>
          <w:szCs w:val="21"/>
        </w:rPr>
      </w:pPr>
      <w:bookmarkStart w:id="24" w:name="_Hlk92271072"/>
      <w:r>
        <w:rPr>
          <w:rFonts w:hint="eastAsia" w:ascii="宋体" w:hAnsi="宋体" w:cs="宋体"/>
          <w:spacing w:val="-6"/>
          <w:sz w:val="21"/>
          <w:szCs w:val="21"/>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函范本请到浙江政府采购网下载专区下载。</w:t>
      </w:r>
    </w:p>
    <w:p w14:paraId="2300799E">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2.需要落实的政府采购政策：包括节约资源、保护环境、支持科技创新、促进中小企业发展等。详见磋商文件的第三章-采购项目需要落实的政府采购政策。</w:t>
      </w:r>
    </w:p>
    <w:p w14:paraId="302321AA">
      <w:pPr>
        <w:adjustRightInd w:val="0"/>
        <w:snapToGrid w:val="0"/>
        <w:spacing w:line="288" w:lineRule="auto"/>
        <w:ind w:firstLine="396" w:firstLineChars="200"/>
        <w:rPr>
          <w:rFonts w:hint="eastAsia" w:ascii="宋体" w:hAnsi="宋体" w:cs="宋体"/>
          <w:bCs/>
          <w:sz w:val="21"/>
          <w:szCs w:val="21"/>
        </w:rPr>
      </w:pPr>
      <w:r>
        <w:rPr>
          <w:rFonts w:hint="eastAsia" w:ascii="宋体" w:hAnsi="宋体" w:cs="宋体"/>
          <w:spacing w:val="-6"/>
          <w:sz w:val="21"/>
          <w:szCs w:val="21"/>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469A81E9">
      <w:pPr>
        <w:adjustRightInd w:val="0"/>
        <w:snapToGrid w:val="0"/>
        <w:spacing w:line="288" w:lineRule="auto"/>
        <w:ind w:firstLine="420" w:firstLineChars="200"/>
        <w:rPr>
          <w:rFonts w:hint="eastAsia" w:ascii="宋体" w:hAnsi="宋体" w:cs="宋体"/>
          <w:sz w:val="21"/>
          <w:szCs w:val="21"/>
        </w:rPr>
      </w:pPr>
      <w:bookmarkStart w:id="25" w:name="_Toc28359008"/>
      <w:bookmarkStart w:id="26" w:name="_Toc35393796"/>
      <w:bookmarkStart w:id="27" w:name="_Toc35393627"/>
      <w:bookmarkStart w:id="28" w:name="_Toc28359085"/>
      <w:r>
        <w:rPr>
          <w:rFonts w:hint="eastAsia" w:ascii="宋体" w:hAnsi="宋体" w:cs="宋体"/>
          <w:sz w:val="21"/>
          <w:szCs w:val="21"/>
        </w:rPr>
        <w:t>4.供应商代表</w:t>
      </w:r>
      <w:r>
        <w:rPr>
          <w:rFonts w:hint="eastAsia" w:ascii="宋体" w:hAnsi="宋体" w:cs="宋体"/>
          <w:b/>
          <w:bCs/>
          <w:sz w:val="21"/>
          <w:szCs w:val="21"/>
        </w:rPr>
        <w:t>非必须</w:t>
      </w:r>
      <w:r>
        <w:rPr>
          <w:rFonts w:hint="eastAsia" w:ascii="宋体" w:hAnsi="宋体" w:cs="宋体"/>
          <w:sz w:val="21"/>
          <w:szCs w:val="21"/>
        </w:rPr>
        <w:t>到现场提交响应文件，响应文件可通过邮寄的方式递交。供应商须考虑物流等相关因素，合理计划邮寄时间，尽量在</w:t>
      </w:r>
      <w:r>
        <w:rPr>
          <w:rFonts w:hint="eastAsia" w:ascii="宋体" w:hAnsi="宋体" w:cs="宋体"/>
          <w:bCs/>
          <w:sz w:val="21"/>
          <w:szCs w:val="21"/>
        </w:rPr>
        <w:t>响应文件提交</w:t>
      </w:r>
      <w:r>
        <w:rPr>
          <w:rFonts w:hint="eastAsia" w:ascii="宋体" w:hAnsi="宋体" w:cs="宋体"/>
          <w:sz w:val="21"/>
          <w:szCs w:val="21"/>
        </w:rPr>
        <w:t>截止时间前一个工作日内送到指定地点。在</w:t>
      </w:r>
      <w:r>
        <w:rPr>
          <w:rFonts w:hint="eastAsia" w:ascii="宋体" w:hAnsi="宋体" w:cs="宋体"/>
          <w:bCs/>
          <w:sz w:val="21"/>
          <w:szCs w:val="21"/>
        </w:rPr>
        <w:t>响应文件提交</w:t>
      </w:r>
      <w:r>
        <w:rPr>
          <w:rFonts w:hint="eastAsia" w:ascii="宋体" w:hAnsi="宋体" w:cs="宋体"/>
          <w:sz w:val="21"/>
          <w:szCs w:val="21"/>
        </w:rPr>
        <w:t>截止时间后送达的，将被视为“逾期送达”。供应商代表未参加开标的，视同认可开标结果。具体要求如下：</w:t>
      </w:r>
    </w:p>
    <w:p w14:paraId="618F6E4D">
      <w:pPr>
        <w:adjustRightInd w:val="0"/>
        <w:snapToGrid w:val="0"/>
        <w:spacing w:line="288" w:lineRule="auto"/>
        <w:ind w:firstLine="420" w:firstLineChars="200"/>
        <w:rPr>
          <w:rFonts w:hint="eastAsia" w:ascii="宋体" w:hAnsi="宋体" w:cs="宋体"/>
          <w:sz w:val="21"/>
          <w:szCs w:val="21"/>
          <w:u w:val="single"/>
        </w:rPr>
      </w:pPr>
      <w:r>
        <w:rPr>
          <w:rFonts w:hint="eastAsia" w:ascii="宋体" w:hAnsi="宋体" w:cs="宋体"/>
          <w:sz w:val="21"/>
          <w:szCs w:val="21"/>
          <w:u w:val="single"/>
        </w:rPr>
        <w:t>（1）邮寄地址：杭州市西湖区玉古路173号中田大厦21楼H室，浙江求是招标代理有限公司（</w:t>
      </w:r>
      <w:r>
        <w:rPr>
          <w:rFonts w:hint="eastAsia" w:ascii="宋体" w:hAnsi="宋体" w:cs="宋体"/>
          <w:sz w:val="21"/>
          <w:szCs w:val="21"/>
          <w:u w:val="single"/>
          <w:lang w:eastAsia="zh-CN"/>
        </w:rPr>
        <w:t>马翠翠</w:t>
      </w:r>
      <w:r>
        <w:rPr>
          <w:rFonts w:hint="eastAsia" w:ascii="宋体" w:hAnsi="宋体" w:cs="宋体"/>
          <w:sz w:val="21"/>
          <w:szCs w:val="21"/>
          <w:u w:val="single"/>
        </w:rPr>
        <w:t>）收，电话：0571-87666119，寄出后将（快递单号、项目名称、公司名称、联系方式等相关信息）发至：zb01@qszb.net，以便查收）。</w:t>
      </w:r>
    </w:p>
    <w:p w14:paraId="07F78A21">
      <w:pPr>
        <w:adjustRightInd w:val="0"/>
        <w:snapToGrid w:val="0"/>
        <w:spacing w:line="288" w:lineRule="auto"/>
        <w:ind w:firstLine="420" w:firstLineChars="200"/>
        <w:rPr>
          <w:rFonts w:hint="eastAsia" w:ascii="宋体" w:hAnsi="宋体" w:cs="宋体"/>
          <w:sz w:val="21"/>
          <w:szCs w:val="21"/>
          <w:u w:val="single"/>
        </w:rPr>
      </w:pPr>
      <w:r>
        <w:rPr>
          <w:rFonts w:hint="eastAsia" w:ascii="宋体" w:hAnsi="宋体" w:cs="宋体"/>
          <w:sz w:val="21"/>
          <w:szCs w:val="21"/>
          <w:u w:val="single"/>
        </w:rPr>
        <w:t>特别说明：双休日和法定节假日不收件，供应商自行承担邮寄风险。</w:t>
      </w:r>
    </w:p>
    <w:p w14:paraId="06F2FEB7">
      <w:pPr>
        <w:adjustRightInd w:val="0"/>
        <w:snapToGrid w:val="0"/>
        <w:spacing w:line="288" w:lineRule="auto"/>
        <w:ind w:firstLine="420" w:firstLineChars="200"/>
        <w:rPr>
          <w:rFonts w:hint="eastAsia" w:ascii="宋体" w:hAnsi="宋体" w:cs="宋体"/>
          <w:sz w:val="21"/>
          <w:szCs w:val="21"/>
          <w:u w:val="single"/>
        </w:rPr>
      </w:pPr>
      <w:r>
        <w:rPr>
          <w:rFonts w:hint="eastAsia" w:ascii="宋体" w:hAnsi="宋体" w:cs="宋体"/>
          <w:sz w:val="21"/>
          <w:szCs w:val="21"/>
          <w:u w:val="single"/>
        </w:rPr>
        <w:t>（2）请供应商确保响应文件在邮寄过程密封包装完好，因邮寄过程的密封破损造成不符合开标要求的，本招标代理及采购人概不负责。建议响应文件密封包装后邮寄时再进行外包装。供应商应对邮寄快递响应文件的完整性、密封性负责。</w:t>
      </w:r>
    </w:p>
    <w:p w14:paraId="3054EF93">
      <w:pPr>
        <w:adjustRightInd w:val="0"/>
        <w:snapToGrid w:val="0"/>
        <w:spacing w:line="288" w:lineRule="auto"/>
        <w:ind w:firstLine="420" w:firstLineChars="200"/>
        <w:rPr>
          <w:rFonts w:hint="eastAsia" w:ascii="宋体" w:hAnsi="宋体" w:cs="宋体"/>
          <w:b/>
          <w:sz w:val="21"/>
          <w:szCs w:val="21"/>
        </w:rPr>
      </w:pPr>
      <w:r>
        <w:rPr>
          <w:rFonts w:hint="eastAsia" w:ascii="宋体" w:hAnsi="宋体" w:cs="宋体"/>
          <w:sz w:val="21"/>
          <w:szCs w:val="21"/>
          <w:u w:val="single"/>
        </w:rPr>
        <w:t>（3）供应商代表不在开标现场的，取消供应商在开标现场的书面签名确认等有关操作要求；评审现场如需要供应商澄清、说明等，均通过指定的电子邮箱（zb01@qszb.net）向供应商发送澄清、说明等通知，并要求在收到通知后半小时内以邮件形式作出澄清、说明等</w:t>
      </w:r>
      <w:r>
        <w:rPr>
          <w:rFonts w:hint="eastAsia" w:ascii="宋体" w:hAnsi="宋体" w:cs="宋体"/>
          <w:spacing w:val="-6"/>
          <w:sz w:val="21"/>
          <w:szCs w:val="21"/>
        </w:rPr>
        <w:t>。</w:t>
      </w:r>
    </w:p>
    <w:p w14:paraId="37F55E06">
      <w:pPr>
        <w:adjustRightInd w:val="0"/>
        <w:snapToGrid w:val="0"/>
        <w:spacing w:line="288" w:lineRule="auto"/>
        <w:ind w:firstLine="200"/>
        <w:rPr>
          <w:rFonts w:hint="eastAsia" w:ascii="宋体" w:hAnsi="宋体"/>
          <w:b/>
          <w:sz w:val="21"/>
          <w:szCs w:val="21"/>
        </w:rPr>
      </w:pPr>
      <w:r>
        <w:rPr>
          <w:rFonts w:hint="eastAsia" w:ascii="宋体" w:hAnsi="宋体"/>
          <w:b/>
          <w:sz w:val="21"/>
          <w:szCs w:val="21"/>
        </w:rPr>
        <w:t>八、</w:t>
      </w:r>
      <w:bookmarkEnd w:id="25"/>
      <w:bookmarkEnd w:id="26"/>
      <w:bookmarkEnd w:id="27"/>
      <w:bookmarkEnd w:id="28"/>
      <w:r>
        <w:rPr>
          <w:rFonts w:hint="eastAsia" w:ascii="宋体" w:hAnsi="宋体"/>
          <w:b/>
          <w:sz w:val="21"/>
          <w:szCs w:val="21"/>
        </w:rPr>
        <w:t>对本次采购提出询问，请按以下方式联系</w:t>
      </w:r>
    </w:p>
    <w:p w14:paraId="0F4053AA">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1.采购人信息</w:t>
      </w:r>
    </w:p>
    <w:p w14:paraId="43B4045E">
      <w:pPr>
        <w:adjustRightInd w:val="0"/>
        <w:snapToGrid w:val="0"/>
        <w:spacing w:line="288" w:lineRule="auto"/>
        <w:ind w:firstLine="420" w:firstLineChars="200"/>
        <w:rPr>
          <w:rFonts w:hint="eastAsia" w:ascii="宋体" w:hAnsi="宋体"/>
          <w:sz w:val="21"/>
          <w:szCs w:val="21"/>
        </w:rPr>
      </w:pPr>
      <w:r>
        <w:rPr>
          <w:rFonts w:ascii="宋体" w:hAnsi="宋体"/>
          <w:sz w:val="21"/>
          <w:szCs w:val="21"/>
        </w:rPr>
        <w:t>名称：浙江大学海南研究院</w:t>
      </w:r>
    </w:p>
    <w:p w14:paraId="3D34D1A8">
      <w:pPr>
        <w:adjustRightInd w:val="0"/>
        <w:snapToGrid w:val="0"/>
        <w:spacing w:line="288" w:lineRule="auto"/>
        <w:ind w:firstLine="420" w:firstLineChars="200"/>
        <w:rPr>
          <w:rFonts w:hint="eastAsia" w:ascii="宋体" w:hAnsi="宋体"/>
          <w:sz w:val="21"/>
          <w:szCs w:val="21"/>
        </w:rPr>
      </w:pPr>
      <w:r>
        <w:rPr>
          <w:rFonts w:ascii="宋体" w:hAnsi="宋体"/>
          <w:sz w:val="21"/>
          <w:szCs w:val="21"/>
        </w:rPr>
        <w:t>地址：海南省三亚市崖州区崖州湾科技城标准厂房二期三楼C310区</w:t>
      </w:r>
    </w:p>
    <w:p w14:paraId="2A23CA0C">
      <w:pPr>
        <w:adjustRightInd w:val="0"/>
        <w:snapToGrid w:val="0"/>
        <w:spacing w:line="288" w:lineRule="auto"/>
        <w:ind w:firstLine="420" w:firstLineChars="200"/>
        <w:rPr>
          <w:rFonts w:hint="eastAsia" w:ascii="宋体" w:hAnsi="宋体"/>
          <w:sz w:val="21"/>
          <w:szCs w:val="21"/>
        </w:rPr>
      </w:pPr>
      <w:r>
        <w:rPr>
          <w:rFonts w:ascii="宋体" w:hAnsi="宋体"/>
          <w:sz w:val="21"/>
          <w:szCs w:val="21"/>
        </w:rPr>
        <w:t>联系方式：0580-2092601</w:t>
      </w:r>
    </w:p>
    <w:p w14:paraId="7D4AD7E3">
      <w:pPr>
        <w:adjustRightInd w:val="0"/>
        <w:snapToGrid w:val="0"/>
        <w:spacing w:line="288" w:lineRule="auto"/>
        <w:ind w:firstLine="420" w:firstLineChars="200"/>
        <w:rPr>
          <w:rFonts w:hint="eastAsia" w:ascii="宋体" w:hAnsi="宋体"/>
          <w:sz w:val="21"/>
          <w:szCs w:val="21"/>
        </w:rPr>
      </w:pPr>
      <w:r>
        <w:rPr>
          <w:rFonts w:ascii="宋体" w:hAnsi="宋体"/>
          <w:sz w:val="21"/>
          <w:szCs w:val="21"/>
        </w:rPr>
        <w:t>采购项目联系人：罗海</w:t>
      </w:r>
    </w:p>
    <w:p w14:paraId="050CF67F">
      <w:pPr>
        <w:adjustRightInd w:val="0"/>
        <w:snapToGrid w:val="0"/>
        <w:spacing w:line="288" w:lineRule="auto"/>
        <w:ind w:firstLine="420" w:firstLineChars="200"/>
        <w:rPr>
          <w:rFonts w:hint="eastAsia" w:ascii="宋体" w:hAnsi="宋体"/>
          <w:sz w:val="21"/>
          <w:szCs w:val="21"/>
        </w:rPr>
      </w:pPr>
      <w:r>
        <w:rPr>
          <w:rFonts w:ascii="宋体" w:hAnsi="宋体"/>
          <w:sz w:val="21"/>
          <w:szCs w:val="21"/>
        </w:rPr>
        <w:t>采购项目联系方式：0898-32807613</w:t>
      </w:r>
    </w:p>
    <w:p w14:paraId="4E927291">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2.采购代理机构信息</w:t>
      </w:r>
    </w:p>
    <w:p w14:paraId="171C17C9">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名称：浙江求是招标代理有限公司</w:t>
      </w:r>
    </w:p>
    <w:p w14:paraId="4BCC35AD">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地址：杭州市西湖区玉古路173号中田大厦21楼</w:t>
      </w:r>
    </w:p>
    <w:p w14:paraId="218494C9">
      <w:pPr>
        <w:adjustRightInd w:val="0"/>
        <w:snapToGrid w:val="0"/>
        <w:spacing w:line="288" w:lineRule="auto"/>
        <w:ind w:firstLine="420" w:firstLineChars="200"/>
        <w:rPr>
          <w:rFonts w:hint="eastAsia" w:ascii="宋体" w:hAnsi="宋体" w:eastAsia="宋体"/>
          <w:sz w:val="21"/>
          <w:szCs w:val="21"/>
          <w:lang w:eastAsia="zh-CN"/>
        </w:rPr>
      </w:pPr>
      <w:bookmarkStart w:id="29" w:name="_Hlk72500549"/>
      <w:r>
        <w:rPr>
          <w:rFonts w:hint="eastAsia" w:ascii="宋体" w:hAnsi="宋体"/>
          <w:sz w:val="21"/>
          <w:szCs w:val="21"/>
        </w:rPr>
        <w:t>项目</w:t>
      </w:r>
      <w:bookmarkEnd w:id="29"/>
      <w:r>
        <w:rPr>
          <w:rFonts w:hint="eastAsia" w:ascii="宋体" w:hAnsi="宋体"/>
          <w:sz w:val="21"/>
          <w:szCs w:val="21"/>
        </w:rPr>
        <w:t>联系人：陈宵、</w:t>
      </w:r>
      <w:r>
        <w:rPr>
          <w:rFonts w:hint="eastAsia" w:ascii="宋体" w:hAnsi="宋体"/>
          <w:sz w:val="21"/>
          <w:szCs w:val="21"/>
          <w:lang w:eastAsia="zh-CN"/>
        </w:rPr>
        <w:t>马翠翠</w:t>
      </w:r>
    </w:p>
    <w:p w14:paraId="6B66867F">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项目联系方式：0571-87666119</w:t>
      </w:r>
    </w:p>
    <w:p w14:paraId="30872BB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质疑联系人：周安琪</w:t>
      </w:r>
    </w:p>
    <w:p w14:paraId="476FE7E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质疑联系方式：0571-81110356</w:t>
      </w:r>
    </w:p>
    <w:p w14:paraId="2FEE434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质疑邮箱：jdkh@qszb.net</w:t>
      </w:r>
    </w:p>
    <w:p w14:paraId="354C8813">
      <w:pPr>
        <w:widowControl/>
        <w:adjustRightInd w:val="0"/>
        <w:snapToGrid w:val="0"/>
        <w:spacing w:line="288" w:lineRule="auto"/>
        <w:ind w:right="62" w:firstLine="396" w:firstLineChars="200"/>
        <w:jc w:val="center"/>
        <w:outlineLvl w:val="0"/>
        <w:rPr>
          <w:rFonts w:hint="eastAsia" w:ascii="宋体" w:hAnsi="宋体" w:cs="宋体"/>
          <w:spacing w:val="-6"/>
          <w:kern w:val="0"/>
          <w:sz w:val="32"/>
          <w:szCs w:val="32"/>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14:paraId="0D88A7DE">
      <w:pPr>
        <w:adjustRightInd w:val="0"/>
        <w:snapToGrid w:val="0"/>
        <w:spacing w:line="288" w:lineRule="auto"/>
        <w:outlineLvl w:val="1"/>
        <w:rPr>
          <w:rFonts w:hint="eastAsia" w:ascii="宋体" w:hAnsi="宋体"/>
          <w:b/>
          <w:bCs/>
          <w:sz w:val="21"/>
          <w:szCs w:val="21"/>
        </w:rPr>
      </w:pPr>
      <w:r>
        <w:rPr>
          <w:rFonts w:hint="eastAsia" w:ascii="宋体" w:hAnsi="宋体"/>
          <w:b/>
          <w:bCs/>
          <w:sz w:val="21"/>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A58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918C5E9">
            <w:pPr>
              <w:adjustRightInd w:val="0"/>
              <w:snapToGrid w:val="0"/>
              <w:spacing w:line="288" w:lineRule="auto"/>
              <w:jc w:val="center"/>
              <w:rPr>
                <w:rFonts w:hint="eastAsia" w:ascii="宋体" w:hAnsi="宋体" w:cs="宋体"/>
                <w:b/>
                <w:bCs/>
                <w:sz w:val="21"/>
                <w:szCs w:val="21"/>
              </w:rPr>
            </w:pPr>
            <w:bookmarkStart w:id="30" w:name="_Hlk45005599"/>
            <w:r>
              <w:rPr>
                <w:rFonts w:hint="eastAsia" w:ascii="宋体" w:hAnsi="宋体" w:cs="宋体"/>
                <w:b/>
                <w:bCs/>
                <w:sz w:val="21"/>
                <w:szCs w:val="21"/>
              </w:rPr>
              <w:t>序号</w:t>
            </w:r>
          </w:p>
        </w:tc>
        <w:tc>
          <w:tcPr>
            <w:tcW w:w="3256" w:type="dxa"/>
            <w:vAlign w:val="center"/>
          </w:tcPr>
          <w:p w14:paraId="4B7BCC6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政策名称</w:t>
            </w:r>
          </w:p>
        </w:tc>
        <w:tc>
          <w:tcPr>
            <w:tcW w:w="5529" w:type="dxa"/>
            <w:vAlign w:val="center"/>
          </w:tcPr>
          <w:p w14:paraId="045DDF4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内容</w:t>
            </w:r>
          </w:p>
        </w:tc>
      </w:tr>
      <w:tr w14:paraId="385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9205A1E">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1</w:t>
            </w:r>
          </w:p>
        </w:tc>
        <w:tc>
          <w:tcPr>
            <w:tcW w:w="3256" w:type="dxa"/>
            <w:vAlign w:val="center"/>
          </w:tcPr>
          <w:p w14:paraId="7D2816A8">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政府采购进口产品</w:t>
            </w:r>
          </w:p>
        </w:tc>
        <w:tc>
          <w:tcPr>
            <w:tcW w:w="5529" w:type="dxa"/>
            <w:vAlign w:val="center"/>
          </w:tcPr>
          <w:p w14:paraId="1179CC98">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不允许采购进口产品</w:t>
            </w:r>
          </w:p>
        </w:tc>
      </w:tr>
      <w:tr w14:paraId="220D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46470E4">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2</w:t>
            </w:r>
          </w:p>
        </w:tc>
        <w:tc>
          <w:tcPr>
            <w:tcW w:w="3256" w:type="dxa"/>
            <w:vAlign w:val="center"/>
          </w:tcPr>
          <w:p w14:paraId="2D5E8DA6">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政府强制采购节能产品</w:t>
            </w:r>
          </w:p>
        </w:tc>
        <w:tc>
          <w:tcPr>
            <w:tcW w:w="5529" w:type="dxa"/>
            <w:vAlign w:val="center"/>
          </w:tcPr>
          <w:p w14:paraId="4F0D9EEA">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21"/>
              </w:rPr>
              <w:t>不适用</w:t>
            </w:r>
          </w:p>
        </w:tc>
      </w:tr>
      <w:tr w14:paraId="3DBF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2B1B892">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3</w:t>
            </w:r>
          </w:p>
        </w:tc>
        <w:tc>
          <w:tcPr>
            <w:tcW w:w="3256" w:type="dxa"/>
            <w:vAlign w:val="center"/>
          </w:tcPr>
          <w:p w14:paraId="3B732336">
            <w:pPr>
              <w:adjustRightInd w:val="0"/>
              <w:snapToGrid w:val="0"/>
              <w:spacing w:line="288" w:lineRule="auto"/>
              <w:jc w:val="left"/>
              <w:rPr>
                <w:rFonts w:hint="eastAsia" w:ascii="宋体" w:hAnsi="宋体" w:cs="宋体"/>
                <w:sz w:val="21"/>
                <w:szCs w:val="16"/>
              </w:rPr>
            </w:pPr>
            <w:r>
              <w:rPr>
                <w:rFonts w:hint="eastAsia" w:ascii="宋体" w:hAnsi="宋体" w:cs="宋体"/>
                <w:sz w:val="21"/>
                <w:szCs w:val="21"/>
              </w:rPr>
              <w:t>政府优先采购节能、环保产品</w:t>
            </w:r>
          </w:p>
        </w:tc>
        <w:tc>
          <w:tcPr>
            <w:tcW w:w="5529" w:type="dxa"/>
            <w:vAlign w:val="center"/>
          </w:tcPr>
          <w:p w14:paraId="7E9E4482">
            <w:pPr>
              <w:adjustRightInd w:val="0"/>
              <w:snapToGrid w:val="0"/>
              <w:spacing w:line="288" w:lineRule="auto"/>
              <w:jc w:val="left"/>
              <w:rPr>
                <w:rFonts w:hint="eastAsia" w:ascii="宋体" w:hAnsi="宋体" w:cs="宋体"/>
                <w:sz w:val="21"/>
                <w:szCs w:val="16"/>
              </w:rPr>
            </w:pPr>
            <w:r>
              <w:rPr>
                <w:rFonts w:hint="eastAsia" w:ascii="宋体" w:hAnsi="宋体" w:cs="宋体"/>
                <w:sz w:val="21"/>
                <w:szCs w:val="21"/>
              </w:rPr>
              <w:t>不适用</w:t>
            </w:r>
          </w:p>
        </w:tc>
      </w:tr>
      <w:tr w14:paraId="35E9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A08DBF">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4</w:t>
            </w:r>
          </w:p>
        </w:tc>
        <w:tc>
          <w:tcPr>
            <w:tcW w:w="3256" w:type="dxa"/>
            <w:vAlign w:val="center"/>
          </w:tcPr>
          <w:p w14:paraId="639BD93F">
            <w:pPr>
              <w:adjustRightInd w:val="0"/>
              <w:snapToGrid w:val="0"/>
              <w:spacing w:line="288" w:lineRule="auto"/>
              <w:jc w:val="left"/>
              <w:rPr>
                <w:rFonts w:hint="eastAsia" w:ascii="宋体" w:hAnsi="宋体" w:cs="宋体"/>
                <w:sz w:val="21"/>
                <w:szCs w:val="21"/>
              </w:rPr>
            </w:pPr>
            <w:r>
              <w:rPr>
                <w:rFonts w:hint="eastAsia" w:ascii="宋体" w:hAnsi="宋体" w:cs="宋体"/>
                <w:sz w:val="21"/>
                <w:szCs w:val="16"/>
              </w:rPr>
              <w:t>政府采购支持科技创新</w:t>
            </w:r>
          </w:p>
        </w:tc>
        <w:tc>
          <w:tcPr>
            <w:tcW w:w="5529" w:type="dxa"/>
            <w:vAlign w:val="center"/>
          </w:tcPr>
          <w:p w14:paraId="4E6AA747">
            <w:pPr>
              <w:adjustRightInd w:val="0"/>
              <w:snapToGrid w:val="0"/>
              <w:spacing w:line="288" w:lineRule="auto"/>
              <w:jc w:val="left"/>
              <w:rPr>
                <w:rFonts w:hint="eastAsia" w:ascii="宋体" w:hAnsi="宋体" w:cs="宋体"/>
                <w:b/>
                <w:bCs/>
                <w:sz w:val="21"/>
                <w:szCs w:val="21"/>
              </w:rPr>
            </w:pPr>
            <w:r>
              <w:rPr>
                <w:rFonts w:hint="eastAsia" w:ascii="宋体" w:hAnsi="宋体" w:cs="宋体"/>
                <w:sz w:val="21"/>
                <w:szCs w:val="16"/>
              </w:rPr>
              <w:t>提供材料详见磋商文件第六章“商务和技术文件”</w:t>
            </w:r>
          </w:p>
        </w:tc>
      </w:tr>
      <w:tr w14:paraId="2F1C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3261794">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5</w:t>
            </w:r>
          </w:p>
        </w:tc>
        <w:tc>
          <w:tcPr>
            <w:tcW w:w="3256" w:type="dxa"/>
            <w:vAlign w:val="center"/>
          </w:tcPr>
          <w:p w14:paraId="5173DCD4">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25482785">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提供材料详见磋商文件第六章“报价文件”</w:t>
            </w:r>
          </w:p>
          <w:p w14:paraId="72EEC36D">
            <w:pPr>
              <w:adjustRightInd w:val="0"/>
              <w:snapToGrid w:val="0"/>
              <w:spacing w:line="288" w:lineRule="auto"/>
              <w:jc w:val="left"/>
              <w:rPr>
                <w:rFonts w:hint="eastAsia" w:ascii="宋体" w:hAnsi="宋体"/>
                <w:b/>
                <w:bCs/>
                <w:sz w:val="21"/>
                <w:szCs w:val="21"/>
              </w:rPr>
            </w:pPr>
            <w:r>
              <w:rPr>
                <w:rFonts w:hint="eastAsia" w:ascii="宋体" w:hAnsi="宋体"/>
                <w:b/>
                <w:bCs/>
                <w:sz w:val="21"/>
                <w:szCs w:val="21"/>
              </w:rPr>
              <w:t>本项目采购标的为：货物</w:t>
            </w:r>
          </w:p>
          <w:p w14:paraId="000B9CAE">
            <w:pPr>
              <w:adjustRightInd w:val="0"/>
              <w:snapToGrid w:val="0"/>
              <w:spacing w:line="288" w:lineRule="auto"/>
              <w:jc w:val="left"/>
              <w:rPr>
                <w:rFonts w:hint="eastAsia" w:ascii="宋体" w:hAnsi="宋体"/>
                <w:b/>
                <w:bCs/>
                <w:sz w:val="21"/>
                <w:szCs w:val="21"/>
              </w:rPr>
            </w:pPr>
            <w:r>
              <w:rPr>
                <w:rFonts w:hint="eastAsia" w:ascii="宋体" w:hAnsi="宋体"/>
                <w:b/>
                <w:bCs/>
                <w:sz w:val="21"/>
                <w:szCs w:val="21"/>
              </w:rPr>
              <w:t>采购标的对应的中小企业划分标准所属行业：工业</w:t>
            </w:r>
          </w:p>
          <w:p w14:paraId="044FC2C7">
            <w:pPr>
              <w:adjustRightInd w:val="0"/>
              <w:snapToGrid w:val="0"/>
              <w:spacing w:line="288" w:lineRule="auto"/>
              <w:rPr>
                <w:rFonts w:hint="eastAsia" w:ascii="宋体" w:hAnsi="宋体" w:cs="宋体"/>
                <w:sz w:val="21"/>
                <w:szCs w:val="21"/>
              </w:rPr>
            </w:pPr>
            <w:r>
              <w:rPr>
                <w:rFonts w:hint="eastAsia" w:ascii="宋体" w:hAnsi="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1E9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67E78D0">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6</w:t>
            </w:r>
          </w:p>
        </w:tc>
        <w:tc>
          <w:tcPr>
            <w:tcW w:w="3256" w:type="dxa"/>
            <w:vAlign w:val="center"/>
          </w:tcPr>
          <w:p w14:paraId="335F47F0">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09E71B80">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提供材料详见磋商文件第六章“报价文件”</w:t>
            </w:r>
          </w:p>
        </w:tc>
      </w:tr>
      <w:bookmarkEnd w:id="30"/>
      <w:tr w14:paraId="2928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FB0C58A">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7</w:t>
            </w:r>
          </w:p>
        </w:tc>
        <w:tc>
          <w:tcPr>
            <w:tcW w:w="3256" w:type="dxa"/>
            <w:vAlign w:val="center"/>
          </w:tcPr>
          <w:p w14:paraId="25007B69">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565E9FF2">
            <w:pPr>
              <w:adjustRightInd w:val="0"/>
              <w:snapToGrid w:val="0"/>
              <w:spacing w:line="288" w:lineRule="auto"/>
              <w:jc w:val="left"/>
              <w:rPr>
                <w:rFonts w:hint="eastAsia" w:ascii="宋体" w:hAnsi="宋体" w:cs="宋体"/>
                <w:sz w:val="21"/>
                <w:szCs w:val="21"/>
              </w:rPr>
            </w:pPr>
            <w:r>
              <w:rPr>
                <w:rFonts w:hint="eastAsia" w:ascii="宋体" w:hAnsi="宋体" w:cs="宋体"/>
                <w:sz w:val="21"/>
                <w:szCs w:val="21"/>
              </w:rPr>
              <w:t>提供材料详见磋商文件第六章“报价文件”</w:t>
            </w:r>
          </w:p>
        </w:tc>
      </w:tr>
    </w:tbl>
    <w:p w14:paraId="6698768B">
      <w:pPr>
        <w:adjustRightInd w:val="0"/>
        <w:snapToGrid w:val="0"/>
        <w:spacing w:line="288" w:lineRule="auto"/>
        <w:rPr>
          <w:rFonts w:hint="eastAsia" w:ascii="宋体" w:hAnsi="宋体"/>
          <w:b/>
          <w:sz w:val="21"/>
          <w:szCs w:val="21"/>
        </w:rPr>
      </w:pPr>
    </w:p>
    <w:p w14:paraId="28163909">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182F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D7FBF8">
            <w:pPr>
              <w:adjustRightInd w:val="0"/>
              <w:snapToGrid w:val="0"/>
              <w:spacing w:line="288" w:lineRule="auto"/>
              <w:jc w:val="center"/>
              <w:rPr>
                <w:rFonts w:hint="eastAsia" w:ascii="宋体" w:hAnsi="宋体"/>
                <w:b/>
                <w:spacing w:val="-6"/>
                <w:sz w:val="21"/>
                <w:szCs w:val="21"/>
              </w:rPr>
            </w:pPr>
            <w:bookmarkStart w:id="3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2640B5DE">
            <w:pPr>
              <w:adjustRightInd w:val="0"/>
              <w:snapToGrid w:val="0"/>
              <w:spacing w:line="288" w:lineRule="auto"/>
              <w:rPr>
                <w:rFonts w:hint="eastAsia" w:ascii="宋体" w:hAnsi="宋体" w:cs="宋体"/>
                <w:spacing w:val="-6"/>
                <w:kern w:val="0"/>
                <w:sz w:val="21"/>
                <w:szCs w:val="21"/>
                <w:highlight w:val="yellow"/>
              </w:rPr>
            </w:pPr>
            <w:r>
              <w:rPr>
                <w:rFonts w:hint="eastAsia" w:ascii="宋体" w:hAnsi="宋体" w:cs="宋体"/>
                <w:spacing w:val="-6"/>
                <w:kern w:val="0"/>
                <w:sz w:val="21"/>
                <w:szCs w:val="21"/>
              </w:rPr>
              <w:t>无</w:t>
            </w:r>
          </w:p>
        </w:tc>
      </w:tr>
      <w:tr w14:paraId="61AAC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DCEB20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A1DEE0D">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1.货款支付方式：</w:t>
            </w:r>
          </w:p>
          <w:p w14:paraId="26C4EC7C">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bidi="ar"/>
              </w:rPr>
              <w:tab/>
            </w:r>
            <w:bookmarkStart w:id="32" w:name="OLE_LINK4"/>
            <w:r>
              <w:rPr>
                <w:rFonts w:hint="eastAsia" w:ascii="宋体" w:hAnsi="宋体" w:cs="宋体"/>
                <w:color w:val="000000"/>
                <w:kern w:val="0"/>
                <w:sz w:val="21"/>
                <w:szCs w:val="21"/>
                <w:lang w:bidi="ar"/>
              </w:rPr>
              <w:t>第一期款：货物运输至采购人指定地点，并经采购人检验合格后,支付合同金额的90%；</w:t>
            </w:r>
          </w:p>
          <w:p w14:paraId="7AB0A5B6">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bidi="ar"/>
              </w:rPr>
              <w:tab/>
            </w:r>
            <w:r>
              <w:rPr>
                <w:rFonts w:hint="eastAsia" w:ascii="宋体" w:hAnsi="宋体" w:cs="宋体"/>
                <w:color w:val="000000"/>
                <w:kern w:val="0"/>
                <w:sz w:val="21"/>
                <w:szCs w:val="21"/>
                <w:lang w:bidi="ar"/>
              </w:rPr>
              <w:t>第二期款：货物经采购人项目安装并验收合格且供应商提交全部资料后,支付至合同金额100%；</w:t>
            </w:r>
          </w:p>
          <w:bookmarkEnd w:id="32"/>
          <w:p w14:paraId="1658A2E4">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2.货款的结算：</w:t>
            </w:r>
          </w:p>
          <w:p w14:paraId="7ED38B34">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开票信息：开具增值税专用发票；</w:t>
            </w:r>
          </w:p>
          <w:p w14:paraId="1F07E774">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抬头：浙江大学海南研究院</w:t>
            </w:r>
          </w:p>
          <w:p w14:paraId="7C8004F2">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纳税人识别号：12460200MB1C497713</w:t>
            </w:r>
          </w:p>
          <w:p w14:paraId="5AC3532E">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地址：海南省三亚市崖州区崖州湾科技城标准厂房二期三楼C310区，电话</w:t>
            </w:r>
            <w:r>
              <w:rPr>
                <w:rFonts w:ascii="宋体" w:hAnsi="宋体" w:cs="宋体"/>
                <w:color w:val="000000"/>
                <w:kern w:val="0"/>
                <w:sz w:val="21"/>
                <w:szCs w:val="21"/>
                <w:lang w:bidi="ar"/>
              </w:rPr>
              <w:t>0580-2092601</w:t>
            </w:r>
          </w:p>
          <w:p w14:paraId="28984A03">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开户行：中国银行三亚崖州支行</w:t>
            </w:r>
          </w:p>
          <w:p w14:paraId="5024E269">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账号：266283657146</w:t>
            </w:r>
          </w:p>
          <w:p w14:paraId="04CFB24F">
            <w:pPr>
              <w:widowControl/>
              <w:spacing w:line="288" w:lineRule="auto"/>
              <w:jc w:val="left"/>
              <w:rPr>
                <w:rFonts w:hint="eastAsia" w:ascii="宋体" w:hAnsi="宋体" w:cs="宋体"/>
                <w:spacing w:val="-6"/>
                <w:kern w:val="0"/>
                <w:sz w:val="21"/>
                <w:szCs w:val="21"/>
              </w:rPr>
            </w:pPr>
            <w:r>
              <w:rPr>
                <w:rFonts w:hint="eastAsia" w:ascii="宋体" w:hAnsi="宋体" w:cs="宋体"/>
                <w:color w:val="000000"/>
                <w:kern w:val="0"/>
                <w:sz w:val="21"/>
                <w:szCs w:val="21"/>
                <w:lang w:bidi="ar"/>
              </w:rPr>
              <w:t>行号：104642005807</w:t>
            </w:r>
          </w:p>
        </w:tc>
      </w:tr>
      <w:bookmarkEnd w:id="31"/>
    </w:tbl>
    <w:p w14:paraId="6615D1DA">
      <w:pPr>
        <w:adjustRightInd w:val="0"/>
        <w:snapToGrid w:val="0"/>
        <w:spacing w:line="288" w:lineRule="auto"/>
        <w:ind w:left="238" w:hanging="238" w:hangingChars="113"/>
        <w:rPr>
          <w:rFonts w:hint="eastAsia" w:ascii="宋体" w:hAnsi="宋体"/>
          <w:b/>
          <w:sz w:val="21"/>
          <w:szCs w:val="21"/>
        </w:rPr>
      </w:pPr>
    </w:p>
    <w:p w14:paraId="20CD7ED8">
      <w:pPr>
        <w:adjustRightInd w:val="0"/>
        <w:snapToGrid w:val="0"/>
        <w:spacing w:line="288" w:lineRule="auto"/>
        <w:outlineLvl w:val="1"/>
        <w:rPr>
          <w:rFonts w:hint="eastAsia"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FAD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98433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248FC82">
            <w:pPr>
              <w:adjustRightInd w:val="0"/>
              <w:snapToGrid w:val="0"/>
              <w:spacing w:line="288" w:lineRule="auto"/>
              <w:rPr>
                <w:rFonts w:hint="eastAsia" w:ascii="宋体" w:hAnsi="宋体" w:cs="宋体"/>
                <w:sz w:val="21"/>
                <w:szCs w:val="21"/>
              </w:rPr>
            </w:pPr>
            <w:r>
              <w:rPr>
                <w:rFonts w:hint="eastAsia" w:ascii="宋体" w:hAnsi="宋体"/>
                <w:sz w:val="21"/>
                <w:szCs w:val="21"/>
              </w:rPr>
              <w:t>合同签订后</w:t>
            </w:r>
            <w:r>
              <w:rPr>
                <w:rFonts w:hint="eastAsia" w:ascii="宋体" w:hAnsi="宋体"/>
                <w:sz w:val="21"/>
                <w:szCs w:val="21"/>
                <w:lang w:val="en-US" w:eastAsia="zh-CN"/>
              </w:rPr>
              <w:t>15</w:t>
            </w:r>
            <w:r>
              <w:rPr>
                <w:rFonts w:hint="eastAsia" w:ascii="宋体" w:hAnsi="宋体"/>
                <w:sz w:val="21"/>
                <w:szCs w:val="21"/>
              </w:rPr>
              <w:t>日内</w:t>
            </w:r>
          </w:p>
        </w:tc>
      </w:tr>
      <w:tr w14:paraId="3A0BD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14:paraId="52D9E9A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569EDFFE">
            <w:pPr>
              <w:adjustRightInd w:val="0"/>
              <w:snapToGrid w:val="0"/>
              <w:spacing w:line="288" w:lineRule="auto"/>
              <w:rPr>
                <w:rFonts w:hint="eastAsia" w:ascii="宋体" w:hAnsi="宋体" w:cs="宋体"/>
                <w:sz w:val="21"/>
                <w:szCs w:val="21"/>
              </w:rPr>
            </w:pPr>
            <w:r>
              <w:rPr>
                <w:rFonts w:hint="eastAsia" w:ascii="宋体" w:hAnsi="宋体" w:cs="宋体"/>
                <w:sz w:val="21"/>
                <w:szCs w:val="21"/>
              </w:rPr>
              <w:t>采购人指定地点</w:t>
            </w:r>
          </w:p>
        </w:tc>
      </w:tr>
      <w:tr w14:paraId="1EDDF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14:paraId="22DBA501">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5A94E8D">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年，项目验收合格后开始计算</w:t>
            </w:r>
          </w:p>
        </w:tc>
      </w:tr>
      <w:tr w14:paraId="36E9B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B38DD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7AF5EC3F">
            <w:pPr>
              <w:adjustRightInd w:val="0"/>
              <w:snapToGrid w:val="0"/>
              <w:spacing w:line="288" w:lineRule="auto"/>
              <w:rPr>
                <w:rFonts w:hint="eastAsia" w:ascii="宋体" w:hAnsi="宋体" w:cs="宋体"/>
                <w:sz w:val="21"/>
                <w:szCs w:val="21"/>
              </w:rPr>
            </w:pPr>
            <w:bookmarkStart w:id="33" w:name="_Hlk180598346"/>
            <w:r>
              <w:rPr>
                <w:rFonts w:ascii="宋体" w:hAnsi="宋体" w:cs="宋体"/>
                <w:sz w:val="21"/>
                <w:szCs w:val="21"/>
              </w:rPr>
              <w:t>1</w:t>
            </w:r>
            <w:r>
              <w:rPr>
                <w:rFonts w:hint="eastAsia" w:ascii="宋体" w:hAnsi="宋体" w:cs="宋体"/>
                <w:sz w:val="21"/>
                <w:szCs w:val="21"/>
              </w:rPr>
              <w:t>.货物验收合格前内，供应商应对货物出现的质量及安全问题负责处理解决并承担一切费用。</w:t>
            </w:r>
          </w:p>
          <w:p w14:paraId="10CDAEF8">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货物验收合格前出现无法排除的故障，供应商需无条件更换同型号产品。</w:t>
            </w:r>
          </w:p>
          <w:p w14:paraId="7FBFC823">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货物验收合格后，供应商继续为采购人服务，仅收取零配件成本费。</w:t>
            </w:r>
            <w:bookmarkEnd w:id="33"/>
          </w:p>
        </w:tc>
      </w:tr>
      <w:tr w14:paraId="69FC2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8F102B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345D5C2F">
            <w:pPr>
              <w:adjustRightInd w:val="0"/>
              <w:snapToGrid w:val="0"/>
              <w:spacing w:line="288" w:lineRule="auto"/>
              <w:rPr>
                <w:rFonts w:hint="eastAsia" w:ascii="宋体" w:hAnsi="宋体" w:cs="宋体"/>
                <w:sz w:val="21"/>
                <w:szCs w:val="21"/>
              </w:rPr>
            </w:pPr>
            <w:r>
              <w:rPr>
                <w:rFonts w:hint="eastAsia" w:ascii="宋体" w:hAnsi="宋体" w:cs="宋体"/>
                <w:sz w:val="21"/>
                <w:szCs w:val="21"/>
              </w:rPr>
              <w:t>1.验收由采购人负责实施；</w:t>
            </w:r>
          </w:p>
          <w:p w14:paraId="7371C094">
            <w:pPr>
              <w:adjustRightInd w:val="0"/>
              <w:snapToGrid w:val="0"/>
              <w:spacing w:line="288" w:lineRule="auto"/>
              <w:rPr>
                <w:rFonts w:hint="eastAsia" w:ascii="宋体" w:hAnsi="宋体" w:cs="宋体"/>
                <w:sz w:val="21"/>
                <w:szCs w:val="21"/>
              </w:rPr>
            </w:pPr>
            <w:r>
              <w:rPr>
                <w:rFonts w:hint="eastAsia" w:ascii="宋体" w:hAnsi="宋体" w:cs="宋体"/>
                <w:sz w:val="21"/>
                <w:szCs w:val="21"/>
              </w:rPr>
              <w:t>2.验收依据：</w:t>
            </w:r>
          </w:p>
          <w:p w14:paraId="62AF9176">
            <w:pPr>
              <w:adjustRightInd w:val="0"/>
              <w:snapToGrid w:val="0"/>
              <w:spacing w:line="288" w:lineRule="auto"/>
              <w:rPr>
                <w:rFonts w:hint="eastAsia" w:ascii="宋体" w:hAnsi="宋体" w:cs="宋体"/>
                <w:sz w:val="21"/>
                <w:szCs w:val="21"/>
              </w:rPr>
            </w:pPr>
            <w:r>
              <w:rPr>
                <w:rFonts w:hint="eastAsia" w:ascii="宋体" w:hAnsi="宋体" w:cs="宋体"/>
                <w:sz w:val="21"/>
                <w:szCs w:val="21"/>
              </w:rPr>
              <w:t>2.1合同、磋商文件、响应文件；</w:t>
            </w:r>
          </w:p>
          <w:p w14:paraId="7FE017F2">
            <w:pPr>
              <w:adjustRightInd w:val="0"/>
              <w:snapToGrid w:val="0"/>
              <w:spacing w:line="288" w:lineRule="auto"/>
              <w:rPr>
                <w:rFonts w:hint="eastAsia" w:ascii="宋体" w:hAnsi="宋体" w:cs="宋体"/>
                <w:sz w:val="21"/>
                <w:szCs w:val="21"/>
              </w:rPr>
            </w:pPr>
            <w:r>
              <w:rPr>
                <w:rFonts w:hint="eastAsia" w:ascii="宋体" w:hAnsi="宋体" w:cs="宋体"/>
                <w:sz w:val="21"/>
                <w:szCs w:val="21"/>
              </w:rPr>
              <w:t>2.2供应商提供的技术规格、经采购人认可的合同货物的有效检验文件；</w:t>
            </w:r>
          </w:p>
          <w:p w14:paraId="2112A7B1">
            <w:pPr>
              <w:adjustRightInd w:val="0"/>
              <w:snapToGrid w:val="0"/>
              <w:spacing w:line="288" w:lineRule="auto"/>
              <w:rPr>
                <w:rFonts w:hint="eastAsia" w:ascii="宋体" w:hAnsi="宋体" w:cs="宋体"/>
                <w:sz w:val="21"/>
                <w:szCs w:val="21"/>
              </w:rPr>
            </w:pPr>
            <w:r>
              <w:rPr>
                <w:rFonts w:hint="eastAsia" w:ascii="宋体" w:hAnsi="宋体" w:cs="宋体"/>
                <w:sz w:val="21"/>
                <w:szCs w:val="21"/>
              </w:rPr>
              <w:t>2.3供应商响应文件中提供的经采购人认可的合同货物的验收标准（符合中国有关的国家、地方、行业标准）和检测办法及相应检测手段。</w:t>
            </w:r>
          </w:p>
          <w:p w14:paraId="1E0EA6C1">
            <w:pPr>
              <w:adjustRightInd w:val="0"/>
              <w:snapToGrid w:val="0"/>
              <w:spacing w:line="288" w:lineRule="auto"/>
              <w:rPr>
                <w:rFonts w:hint="eastAsia"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013089A">
            <w:pPr>
              <w:adjustRightInd w:val="0"/>
              <w:snapToGrid w:val="0"/>
              <w:spacing w:line="288" w:lineRule="auto"/>
              <w:rPr>
                <w:rFonts w:hint="eastAsia" w:ascii="宋体" w:hAnsi="宋体" w:cs="宋体"/>
                <w:sz w:val="21"/>
                <w:szCs w:val="21"/>
              </w:rPr>
            </w:pPr>
            <w:r>
              <w:rPr>
                <w:rFonts w:hint="eastAsia" w:ascii="宋体" w:hAnsi="宋体" w:cs="宋体"/>
                <w:sz w:val="21"/>
                <w:szCs w:val="21"/>
              </w:rPr>
              <w:t>4.验收合格的条件：</w:t>
            </w:r>
          </w:p>
          <w:p w14:paraId="3214B570">
            <w:pPr>
              <w:adjustRightInd w:val="0"/>
              <w:snapToGrid w:val="0"/>
              <w:spacing w:line="288" w:lineRule="auto"/>
              <w:rPr>
                <w:rFonts w:hint="eastAsia" w:ascii="宋体" w:hAnsi="宋体" w:cs="宋体"/>
                <w:sz w:val="21"/>
                <w:szCs w:val="21"/>
              </w:rPr>
            </w:pPr>
            <w:r>
              <w:rPr>
                <w:rFonts w:hint="eastAsia" w:ascii="宋体" w:hAnsi="宋体" w:cs="宋体"/>
                <w:sz w:val="21"/>
                <w:szCs w:val="21"/>
              </w:rPr>
              <w:t>4.1所供货物符合产品标准和合同的要求；</w:t>
            </w:r>
          </w:p>
          <w:p w14:paraId="02ED2F3E">
            <w:pPr>
              <w:adjustRightInd w:val="0"/>
              <w:snapToGrid w:val="0"/>
              <w:spacing w:line="288" w:lineRule="auto"/>
              <w:rPr>
                <w:rFonts w:hint="eastAsia" w:ascii="宋体" w:hAnsi="宋体" w:cs="宋体"/>
                <w:sz w:val="21"/>
                <w:szCs w:val="21"/>
              </w:rPr>
            </w:pPr>
            <w:r>
              <w:rPr>
                <w:rFonts w:hint="eastAsia" w:ascii="宋体" w:hAnsi="宋体" w:cs="宋体"/>
                <w:sz w:val="21"/>
                <w:szCs w:val="21"/>
              </w:rPr>
              <w:t>4.2在进行测试和验收过程中发现的问题已被解决并得到采购人的认可；</w:t>
            </w:r>
          </w:p>
          <w:p w14:paraId="09838F2D">
            <w:pPr>
              <w:adjustRightInd w:val="0"/>
              <w:snapToGrid w:val="0"/>
              <w:spacing w:line="288" w:lineRule="auto"/>
              <w:rPr>
                <w:rFonts w:hint="eastAsia" w:ascii="宋体" w:hAnsi="宋体" w:cs="宋体"/>
                <w:sz w:val="21"/>
                <w:szCs w:val="21"/>
              </w:rPr>
            </w:pPr>
            <w:r>
              <w:rPr>
                <w:rFonts w:hint="eastAsia" w:ascii="宋体" w:hAnsi="宋体" w:cs="宋体"/>
                <w:sz w:val="21"/>
                <w:szCs w:val="21"/>
              </w:rPr>
              <w:t>4.3合同中规定的所有货物和材料均已交付；</w:t>
            </w:r>
          </w:p>
          <w:p w14:paraId="3C1D5623">
            <w:pPr>
              <w:adjustRightInd w:val="0"/>
              <w:snapToGrid w:val="0"/>
              <w:spacing w:line="288" w:lineRule="auto"/>
              <w:rPr>
                <w:rFonts w:hint="eastAsia" w:ascii="宋体" w:hAnsi="宋体" w:cs="宋体"/>
                <w:sz w:val="21"/>
                <w:szCs w:val="21"/>
              </w:rPr>
            </w:pPr>
            <w:r>
              <w:rPr>
                <w:rFonts w:hint="eastAsia" w:ascii="宋体" w:hAnsi="宋体" w:cs="宋体"/>
                <w:sz w:val="21"/>
                <w:szCs w:val="21"/>
              </w:rPr>
              <w:t>4.4所供货物已通过使用单位组织的验收；</w:t>
            </w:r>
          </w:p>
          <w:p w14:paraId="0D0F5CEB">
            <w:pPr>
              <w:adjustRightInd w:val="0"/>
              <w:snapToGrid w:val="0"/>
              <w:spacing w:line="288" w:lineRule="auto"/>
              <w:rPr>
                <w:rFonts w:hint="eastAsia" w:ascii="宋体" w:hAnsi="宋体" w:cs="宋体"/>
                <w:sz w:val="21"/>
                <w:szCs w:val="21"/>
              </w:rPr>
            </w:pPr>
            <w:r>
              <w:rPr>
                <w:rFonts w:hint="eastAsia" w:ascii="宋体" w:hAnsi="宋体" w:cs="宋体"/>
                <w:sz w:val="21"/>
                <w:szCs w:val="21"/>
              </w:rPr>
              <w:t>4.5所有相关的技术文件及资料均已提交并得到接受。</w:t>
            </w:r>
          </w:p>
        </w:tc>
      </w:tr>
      <w:tr w14:paraId="35527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94D824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458038E">
            <w:pPr>
              <w:adjustRightInd w:val="0"/>
              <w:snapToGrid w:val="0"/>
              <w:spacing w:line="264" w:lineRule="auto"/>
              <w:rPr>
                <w:rFonts w:hint="eastAsia" w:ascii="宋体" w:hAnsi="宋体" w:cs="宋体"/>
                <w:sz w:val="21"/>
                <w:szCs w:val="21"/>
              </w:rPr>
            </w:pPr>
            <w:bookmarkStart w:id="34" w:name="OLE_LINK3"/>
            <w:r>
              <w:rPr>
                <w:rFonts w:hint="eastAsia" w:ascii="宋体" w:hAnsi="宋体" w:cs="宋体"/>
                <w:sz w:val="21"/>
                <w:szCs w:val="21"/>
              </w:rPr>
              <w:t>▲</w:t>
            </w:r>
            <w:bookmarkEnd w:id="34"/>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供应商应按磋商文件规定的货物性能、技术要求、质量标准向采购人提供未经使用的全新产品，符合国家法律法规规定和技术规格、质量标准的出厂原装合格产品。</w:t>
            </w:r>
          </w:p>
          <w:p w14:paraId="05E7DC10">
            <w:pPr>
              <w:adjustRightInd w:val="0"/>
              <w:snapToGrid w:val="0"/>
              <w:spacing w:line="264" w:lineRule="auto"/>
              <w:rPr>
                <w:rFonts w:hint="eastAsia" w:ascii="宋体" w:hAnsi="宋体" w:cs="宋体"/>
                <w:sz w:val="21"/>
                <w:szCs w:val="21"/>
              </w:rPr>
            </w:pPr>
            <w:r>
              <w:rPr>
                <w:rFonts w:hint="eastAsia" w:ascii="宋体" w:hAnsi="宋体" w:cs="宋体"/>
                <w:sz w:val="21"/>
                <w:szCs w:val="21"/>
              </w:rPr>
              <w:t>2.供货时提供有关的全套技术文件。</w:t>
            </w:r>
          </w:p>
          <w:p w14:paraId="06624CD0">
            <w:pPr>
              <w:adjustRightInd w:val="0"/>
              <w:snapToGrid w:val="0"/>
              <w:spacing w:line="264" w:lineRule="auto"/>
              <w:rPr>
                <w:rFonts w:hint="eastAsia"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bl>
    <w:p w14:paraId="76711BCE">
      <w:pPr>
        <w:adjustRightInd w:val="0"/>
        <w:snapToGrid w:val="0"/>
        <w:spacing w:line="288" w:lineRule="auto"/>
        <w:rPr>
          <w:rFonts w:hint="eastAsia" w:ascii="宋体" w:hAnsi="宋体"/>
          <w:sz w:val="21"/>
          <w:szCs w:val="21"/>
        </w:rPr>
      </w:pPr>
    </w:p>
    <w:p w14:paraId="7E8916A1">
      <w:pPr>
        <w:adjustRightInd w:val="0"/>
        <w:snapToGrid w:val="0"/>
        <w:outlineLvl w:val="1"/>
        <w:rPr>
          <w:rFonts w:hint="eastAsia" w:ascii="宋体" w:hAnsi="宋体"/>
          <w:b/>
          <w:sz w:val="21"/>
          <w:szCs w:val="21"/>
        </w:rPr>
      </w:pPr>
      <w:r>
        <w:rPr>
          <w:rFonts w:hint="eastAsia" w:ascii="宋体" w:hAnsi="宋体"/>
          <w:b/>
          <w:sz w:val="21"/>
          <w:szCs w:val="21"/>
        </w:rPr>
        <w:t>四</w:t>
      </w:r>
      <w:r>
        <w:rPr>
          <w:rFonts w:ascii="宋体" w:hAnsi="宋体"/>
          <w:b/>
          <w:sz w:val="21"/>
          <w:szCs w:val="21"/>
        </w:rPr>
        <w:t>、技术要求</w:t>
      </w:r>
      <w:r>
        <w:rPr>
          <w:rFonts w:hint="eastAsia" w:ascii="宋体" w:hAnsi="宋体"/>
          <w:b/>
          <w:sz w:val="21"/>
          <w:szCs w:val="21"/>
        </w:rPr>
        <w:t>：</w:t>
      </w:r>
    </w:p>
    <w:p w14:paraId="46A16341">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sz w:val="21"/>
          <w:szCs w:val="21"/>
        </w:rPr>
        <w:t>如技术要求中未注明需执行的国家相关标准、行业标准、地方标准或者其他标准、规范的，执行最新标准、规范。</w:t>
      </w:r>
    </w:p>
    <w:p w14:paraId="1EAC3ED2">
      <w:pPr>
        <w:widowControl/>
        <w:spacing w:line="288" w:lineRule="auto"/>
        <w:ind w:firstLine="422" w:firstLineChars="200"/>
        <w:jc w:val="left"/>
        <w:textAlignment w:val="center"/>
        <w:rPr>
          <w:sz w:val="21"/>
          <w:szCs w:val="21"/>
        </w:rPr>
      </w:pPr>
      <w:r>
        <w:rPr>
          <w:rFonts w:ascii="宋体" w:hAnsi="宋体" w:cs="宋体"/>
          <w:b/>
          <w:bCs/>
          <w:sz w:val="21"/>
          <w:szCs w:val="21"/>
        </w:rPr>
        <w:t>2</w:t>
      </w:r>
      <w:r>
        <w:rPr>
          <w:rFonts w:hint="eastAsia" w:ascii="宋体" w:hAnsi="宋体" w:cs="宋体"/>
          <w:b/>
          <w:bCs/>
          <w:sz w:val="21"/>
          <w:szCs w:val="21"/>
        </w:rPr>
        <w:t>.需实现的功能或者目标：</w:t>
      </w:r>
      <w:r>
        <w:rPr>
          <w:rFonts w:hint="eastAsia" w:ascii="宋体" w:hAnsi="宋体" w:cs="宋体"/>
          <w:b w:val="0"/>
          <w:bCs w:val="0"/>
          <w:sz w:val="21"/>
          <w:szCs w:val="21"/>
        </w:rPr>
        <w:t>能够对植物样品进行高光谱图像的拍摄，同时获取样品的图像和光谱数据，实现对样品的外部纹理特征和内部组分结果的检测。</w:t>
      </w:r>
    </w:p>
    <w:p w14:paraId="0EAF32DD">
      <w:pPr>
        <w:adjustRightInd w:val="0"/>
        <w:snapToGrid w:val="0"/>
        <w:spacing w:line="288" w:lineRule="auto"/>
        <w:ind w:firstLine="406" w:firstLineChars="200"/>
        <w:rPr>
          <w:rFonts w:hint="eastAsia"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291"/>
        <w:gridCol w:w="647"/>
        <w:gridCol w:w="841"/>
        <w:gridCol w:w="6216"/>
      </w:tblGrid>
      <w:tr w14:paraId="336A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0DE1AD2A">
            <w:pPr>
              <w:adjustRightInd w:val="0"/>
              <w:snapToGrid w:val="0"/>
              <w:spacing w:line="288" w:lineRule="auto"/>
              <w:jc w:val="center"/>
              <w:rPr>
                <w:rFonts w:hint="eastAsia" w:ascii="宋体" w:hAnsi="宋体" w:cs="宋体"/>
                <w:b/>
                <w:bCs/>
                <w:sz w:val="21"/>
                <w:szCs w:val="21"/>
              </w:rPr>
            </w:pPr>
            <w:bookmarkStart w:id="35" w:name="_Ref38533574"/>
            <w:bookmarkStart w:id="36" w:name="_Toc39137816"/>
            <w:bookmarkStart w:id="37" w:name="_Toc11799"/>
            <w:bookmarkStart w:id="38" w:name="_Toc54680158"/>
            <w:r>
              <w:rPr>
                <w:rFonts w:hint="eastAsia" w:ascii="宋体" w:hAnsi="宋体" w:cs="宋体"/>
                <w:b/>
                <w:bCs/>
                <w:sz w:val="21"/>
                <w:szCs w:val="21"/>
              </w:rPr>
              <w:t>序号</w:t>
            </w:r>
          </w:p>
        </w:tc>
        <w:tc>
          <w:tcPr>
            <w:tcW w:w="671" w:type="pct"/>
            <w:vAlign w:val="center"/>
          </w:tcPr>
          <w:p w14:paraId="6BDD153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336" w:type="pct"/>
            <w:vAlign w:val="center"/>
          </w:tcPr>
          <w:p w14:paraId="36251B83">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437" w:type="pct"/>
            <w:vAlign w:val="center"/>
          </w:tcPr>
          <w:p w14:paraId="45B9EFB3">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3230" w:type="pct"/>
            <w:vAlign w:val="center"/>
          </w:tcPr>
          <w:p w14:paraId="44141F8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（功能或者目标）、质量、安全、技术规格、物理特性等要求</w:t>
            </w:r>
          </w:p>
        </w:tc>
      </w:tr>
      <w:tr w14:paraId="5782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vAlign w:val="center"/>
          </w:tcPr>
          <w:p w14:paraId="05726AE0">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1</w:t>
            </w:r>
          </w:p>
        </w:tc>
        <w:tc>
          <w:tcPr>
            <w:tcW w:w="671" w:type="pct"/>
            <w:shd w:val="clear" w:color="auto" w:fill="auto"/>
            <w:vAlign w:val="center"/>
          </w:tcPr>
          <w:p w14:paraId="1C34FD8C">
            <w:pPr>
              <w:autoSpaceDE w:val="0"/>
              <w:autoSpaceDN w:val="0"/>
              <w:adjustRightInd w:val="0"/>
              <w:spacing w:line="288" w:lineRule="auto"/>
              <w:jc w:val="center"/>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便携式高光谱设备</w:t>
            </w:r>
          </w:p>
        </w:tc>
        <w:tc>
          <w:tcPr>
            <w:tcW w:w="336" w:type="pct"/>
            <w:shd w:val="clear" w:color="auto" w:fill="auto"/>
            <w:vAlign w:val="center"/>
          </w:tcPr>
          <w:p w14:paraId="3744B601">
            <w:pPr>
              <w:autoSpaceDE w:val="0"/>
              <w:autoSpaceDN w:val="0"/>
              <w:adjustRightInd w:val="0"/>
              <w:spacing w:line="288" w:lineRule="auto"/>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1</w:t>
            </w:r>
          </w:p>
        </w:tc>
        <w:tc>
          <w:tcPr>
            <w:tcW w:w="437" w:type="pct"/>
            <w:shd w:val="clear" w:color="auto" w:fill="auto"/>
            <w:vAlign w:val="center"/>
          </w:tcPr>
          <w:p w14:paraId="0D82943F">
            <w:pPr>
              <w:autoSpaceDE w:val="0"/>
              <w:autoSpaceDN w:val="0"/>
              <w:adjustRightInd w:val="0"/>
              <w:spacing w:line="288" w:lineRule="auto"/>
              <w:jc w:val="center"/>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台</w:t>
            </w:r>
          </w:p>
        </w:tc>
        <w:tc>
          <w:tcPr>
            <w:tcW w:w="3230" w:type="pct"/>
            <w:shd w:val="clear" w:color="auto" w:fill="auto"/>
            <w:vAlign w:val="center"/>
          </w:tcPr>
          <w:p w14:paraId="3277BEFD">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技术要求</w:t>
            </w:r>
          </w:p>
          <w:p w14:paraId="36E6BD50">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w:t>
            </w:r>
            <w:r>
              <w:rPr>
                <w:rFonts w:hint="eastAsia" w:ascii="宋体" w:hAnsi="宋体" w:cs="宋体"/>
                <w:bCs/>
                <w:color w:val="000000" w:themeColor="text1"/>
                <w:kern w:val="0"/>
                <w:sz w:val="21"/>
                <w:szCs w:val="21"/>
                <w14:textFill>
                  <w14:solidFill>
                    <w14:schemeClr w14:val="tx1"/>
                  </w14:solidFill>
                </w14:textFill>
              </w:rPr>
              <w:t>性能要求</w:t>
            </w:r>
          </w:p>
          <w:p w14:paraId="4CF971E4">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1.1</w:t>
            </w:r>
            <w:r>
              <w:rPr>
                <w:rFonts w:hint="eastAsia" w:ascii="宋体" w:hAnsi="宋体" w:cs="宋体"/>
                <w:bCs/>
                <w:color w:val="000000" w:themeColor="text1"/>
                <w:kern w:val="0"/>
                <w:sz w:val="21"/>
                <w:szCs w:val="21"/>
                <w14:textFill>
                  <w14:solidFill>
                    <w14:schemeClr w14:val="tx1"/>
                  </w14:solidFill>
                </w14:textFill>
              </w:rPr>
              <w:t>为光栅色散型；</w:t>
            </w:r>
          </w:p>
          <w:p w14:paraId="18930AC7">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1.2</w:t>
            </w:r>
            <w:r>
              <w:rPr>
                <w:rFonts w:hint="eastAsia" w:ascii="宋体" w:hAnsi="宋体" w:cs="宋体"/>
                <w:bCs/>
                <w:color w:val="000000" w:themeColor="text1"/>
                <w:kern w:val="0"/>
                <w:sz w:val="21"/>
                <w:szCs w:val="21"/>
                <w14:textFill>
                  <w14:solidFill>
                    <w14:schemeClr w14:val="tx1"/>
                  </w14:solidFill>
                </w14:textFill>
              </w:rPr>
              <w:t>为内置推扫式；</w:t>
            </w:r>
          </w:p>
          <w:p w14:paraId="5C112AB1">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1.3</w:t>
            </w:r>
            <w:r>
              <w:rPr>
                <w:rFonts w:hint="eastAsia" w:ascii="宋体" w:hAnsi="宋体" w:cs="宋体"/>
                <w:bCs/>
                <w:color w:val="000000" w:themeColor="text1"/>
                <w:kern w:val="0"/>
                <w:sz w:val="21"/>
                <w:szCs w:val="21"/>
                <w14:textFill>
                  <w14:solidFill>
                    <w14:schemeClr w14:val="tx1"/>
                  </w14:solidFill>
                </w14:textFill>
              </w:rPr>
              <w:t>光谱范围为400-1000nm；</w:t>
            </w:r>
          </w:p>
          <w:p w14:paraId="13497C6F">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1.4</w:t>
            </w:r>
            <w:r>
              <w:rPr>
                <w:rFonts w:hint="eastAsia" w:ascii="宋体" w:hAnsi="宋体" w:cs="宋体"/>
                <w:bCs/>
                <w:color w:val="000000" w:themeColor="text1"/>
                <w:kern w:val="0"/>
                <w:sz w:val="21"/>
                <w:szCs w:val="21"/>
                <w14:textFill>
                  <w14:solidFill>
                    <w14:schemeClr w14:val="tx1"/>
                  </w14:solidFill>
                </w14:textFill>
              </w:rPr>
              <w:t>镜头焦距小于25mm；</w:t>
            </w:r>
          </w:p>
          <w:p w14:paraId="7D210484">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1.5</w:t>
            </w:r>
            <w:r>
              <w:rPr>
                <w:rFonts w:hint="eastAsia" w:ascii="宋体" w:hAnsi="宋体" w:cs="宋体"/>
                <w:bCs/>
                <w:color w:val="000000" w:themeColor="text1"/>
                <w:kern w:val="0"/>
                <w:sz w:val="21"/>
                <w:szCs w:val="21"/>
                <w14:textFill>
                  <w14:solidFill>
                    <w14:schemeClr w14:val="tx1"/>
                  </w14:solidFill>
                </w14:textFill>
              </w:rPr>
              <w:t>图像分辨率</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1920nm，光谱分辨率</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2.5nm，狭缝宽度</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25μm；</w:t>
            </w:r>
          </w:p>
          <w:p w14:paraId="4D2DBA65">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1.6</w:t>
            </w:r>
            <w:r>
              <w:rPr>
                <w:rFonts w:hint="eastAsia" w:ascii="宋体" w:hAnsi="宋体" w:cs="宋体"/>
                <w:bCs/>
                <w:color w:val="000000" w:themeColor="text1"/>
                <w:kern w:val="0"/>
                <w:sz w:val="21"/>
                <w:szCs w:val="21"/>
                <w14:textFill>
                  <w14:solidFill>
                    <w14:schemeClr w14:val="tx1"/>
                  </w14:solidFill>
                </w14:textFill>
              </w:rPr>
              <w:t>空间通道数</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1920，光谱通道数</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1200；</w:t>
            </w:r>
          </w:p>
          <w:p w14:paraId="6E5481B7">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1.7</w:t>
            </w:r>
            <w:r>
              <w:rPr>
                <w:rFonts w:hint="eastAsia" w:ascii="宋体" w:hAnsi="宋体" w:cs="宋体"/>
                <w:bCs/>
                <w:color w:val="000000" w:themeColor="text1"/>
                <w:kern w:val="0"/>
                <w:sz w:val="21"/>
                <w:szCs w:val="21"/>
                <w14:textFill>
                  <w14:solidFill>
                    <w14:schemeClr w14:val="tx1"/>
                  </w14:solidFill>
                </w14:textFill>
              </w:rPr>
              <w:t>透射效率</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60%，杂散光水平</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0.5%；</w:t>
            </w:r>
          </w:p>
          <w:p w14:paraId="1B5E594A">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1.8</w:t>
            </w:r>
            <w:r>
              <w:rPr>
                <w:rFonts w:hint="eastAsia" w:ascii="宋体" w:hAnsi="宋体" w:cs="宋体"/>
                <w:bCs/>
                <w:color w:val="000000" w:themeColor="text1"/>
                <w:kern w:val="0"/>
                <w:sz w:val="21"/>
                <w:szCs w:val="21"/>
                <w14:textFill>
                  <w14:solidFill>
                    <w14:schemeClr w14:val="tx1"/>
                  </w14:solidFill>
                </w14:textFill>
              </w:rPr>
              <w:t>成像速度</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5秒；</w:t>
            </w:r>
          </w:p>
          <w:p w14:paraId="0D94225C">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1.9</w:t>
            </w:r>
            <w:r>
              <w:rPr>
                <w:rFonts w:hint="eastAsia" w:ascii="宋体" w:hAnsi="宋体" w:cs="宋体"/>
                <w:bCs/>
                <w:color w:val="000000" w:themeColor="text1"/>
                <w:kern w:val="0"/>
                <w:sz w:val="21"/>
                <w:szCs w:val="21"/>
                <w14:textFill>
                  <w14:solidFill>
                    <w14:schemeClr w14:val="tx1"/>
                  </w14:solidFill>
                </w14:textFill>
              </w:rPr>
              <w:t>较高的信噪比，</w:t>
            </w:r>
            <w:r>
              <w:rPr>
                <w:rFonts w:hint="eastAsia" w:ascii="宋体" w:hAnsi="宋体" w:cs="宋体"/>
                <w:bCs/>
                <w:color w:val="000000" w:themeColor="text1"/>
                <w:kern w:val="0"/>
                <w:sz w:val="21"/>
                <w:szCs w:val="21"/>
                <w:lang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600/1；</w:t>
            </w:r>
          </w:p>
          <w:p w14:paraId="06F6D8ED">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1.10</w:t>
            </w:r>
            <w:r>
              <w:rPr>
                <w:rFonts w:hint="eastAsia" w:ascii="宋体" w:hAnsi="宋体" w:cs="宋体"/>
                <w:bCs/>
                <w:color w:val="000000" w:themeColor="text1"/>
                <w:kern w:val="0"/>
                <w:sz w:val="21"/>
                <w:szCs w:val="21"/>
                <w14:textFill>
                  <w14:solidFill>
                    <w14:schemeClr w14:val="tx1"/>
                  </w14:solidFill>
                </w14:textFill>
              </w:rPr>
              <w:t>具有辅助成像功能和消抖功能；</w:t>
            </w:r>
          </w:p>
          <w:p w14:paraId="46ECA3BC">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1.11</w:t>
            </w:r>
            <w:r>
              <w:rPr>
                <w:rFonts w:hint="eastAsia" w:ascii="宋体" w:hAnsi="宋体" w:cs="宋体"/>
                <w:bCs/>
                <w:color w:val="000000" w:themeColor="text1"/>
                <w:kern w:val="0"/>
                <w:sz w:val="21"/>
                <w:szCs w:val="21"/>
                <w14:textFill>
                  <w14:solidFill>
                    <w14:schemeClr w14:val="tx1"/>
                  </w14:solidFill>
                </w14:textFill>
              </w:rPr>
              <w:t>具有较高精度的校准功能；</w:t>
            </w:r>
          </w:p>
          <w:p w14:paraId="7F524081">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1.12</w:t>
            </w:r>
            <w:r>
              <w:rPr>
                <w:rFonts w:hint="eastAsia" w:ascii="宋体" w:hAnsi="宋体" w:cs="宋体"/>
                <w:bCs/>
                <w:color w:val="000000" w:themeColor="text1"/>
                <w:kern w:val="0"/>
                <w:sz w:val="21"/>
                <w:szCs w:val="21"/>
                <w14:textFill>
                  <w14:solidFill>
                    <w14:schemeClr w14:val="tx1"/>
                  </w14:solidFill>
                </w14:textFill>
              </w:rPr>
              <w:t>配备有便于操作的数据采集软件和数据分析软件，数据分析软件要求能够实现黑白矫正、感兴趣区域选取和样品平均反射率提取等操作。</w:t>
            </w:r>
          </w:p>
          <w:p w14:paraId="11819392">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2.</w:t>
            </w:r>
            <w:r>
              <w:rPr>
                <w:rFonts w:hint="eastAsia" w:ascii="宋体" w:hAnsi="宋体" w:cs="宋体"/>
                <w:bCs/>
                <w:color w:val="000000" w:themeColor="text1"/>
                <w:kern w:val="0"/>
                <w:sz w:val="21"/>
                <w:szCs w:val="21"/>
                <w14:textFill>
                  <w14:solidFill>
                    <w14:schemeClr w14:val="tx1"/>
                  </w14:solidFill>
                </w14:textFill>
              </w:rPr>
              <w:t>规格要求</w:t>
            </w:r>
          </w:p>
          <w:p w14:paraId="33070183">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机身尺寸长宽高</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260mm、140mm、110mm；</w:t>
            </w:r>
          </w:p>
          <w:p w14:paraId="2ED1BE48">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内置电池供电、重量轻（</w:t>
            </w:r>
            <w:r>
              <w:rPr>
                <w:rFonts w:hint="eastAsia" w:ascii="宋体" w:hAnsi="宋体" w:cs="宋体"/>
                <w:bCs/>
                <w:color w:val="000000" w:themeColor="text1"/>
                <w:kern w:val="0"/>
                <w:sz w:val="21"/>
                <w:szCs w:val="21"/>
                <w:lang w:val="en-US" w:eastAsia="zh-CN"/>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3kg）且便携。</w:t>
            </w:r>
          </w:p>
          <w:p w14:paraId="3F7D92C5">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3.</w:t>
            </w:r>
            <w:r>
              <w:rPr>
                <w:rFonts w:hint="eastAsia" w:ascii="宋体" w:hAnsi="宋体" w:cs="宋体"/>
                <w:bCs/>
                <w:color w:val="000000" w:themeColor="text1"/>
                <w:kern w:val="0"/>
                <w:sz w:val="21"/>
                <w:szCs w:val="21"/>
                <w14:textFill>
                  <w14:solidFill>
                    <w14:schemeClr w14:val="tx1"/>
                  </w14:solidFill>
                </w14:textFill>
              </w:rPr>
              <w:t>质量要求</w:t>
            </w:r>
          </w:p>
          <w:p w14:paraId="3CFD0EFC">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机身结构紧凑、设计坚固，具有较强的抗震动和耐温性能，以适应移动和外场应用。</w:t>
            </w:r>
          </w:p>
          <w:p w14:paraId="5334A6B9">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4.</w:t>
            </w:r>
            <w:r>
              <w:rPr>
                <w:rFonts w:hint="eastAsia" w:ascii="宋体" w:hAnsi="宋体" w:cs="宋体"/>
                <w:bCs/>
                <w:color w:val="000000" w:themeColor="text1"/>
                <w:kern w:val="0"/>
                <w:sz w:val="21"/>
                <w:szCs w:val="21"/>
                <w14:textFill>
                  <w14:solidFill>
                    <w14:schemeClr w14:val="tx1"/>
                  </w14:solidFill>
                </w14:textFill>
              </w:rPr>
              <w:t>附件要求</w:t>
            </w:r>
          </w:p>
          <w:p w14:paraId="4877BD53">
            <w:pPr>
              <w:autoSpaceDE w:val="0"/>
              <w:autoSpaceDN w:val="0"/>
              <w:adjustRightInd w:val="0"/>
              <w:spacing w:line="288" w:lineRule="auto"/>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提供相关附件：数据传输线</w:t>
            </w:r>
            <w:r>
              <w:rPr>
                <w:rFonts w:hint="eastAsia" w:ascii="宋体" w:hAnsi="宋体" w:cs="宋体"/>
                <w:bCs/>
                <w:color w:val="000000" w:themeColor="text1"/>
                <w:kern w:val="0"/>
                <w:sz w:val="21"/>
                <w:szCs w:val="21"/>
                <w:lang w:val="en-US" w:eastAsia="zh-CN"/>
                <w14:textFill>
                  <w14:solidFill>
                    <w14:schemeClr w14:val="tx1"/>
                  </w14:solidFill>
                </w14:textFill>
              </w:rPr>
              <w:t>1份</w:t>
            </w:r>
            <w:r>
              <w:rPr>
                <w:rFonts w:hint="eastAsia" w:ascii="宋体" w:hAnsi="宋体" w:cs="宋体"/>
                <w:bCs/>
                <w:color w:val="000000" w:themeColor="text1"/>
                <w:kern w:val="0"/>
                <w:sz w:val="21"/>
                <w:szCs w:val="21"/>
                <w14:textFill>
                  <w14:solidFill>
                    <w14:schemeClr w14:val="tx1"/>
                  </w14:solidFill>
                </w14:textFill>
              </w:rPr>
              <w:t>、电池充电线</w:t>
            </w:r>
            <w:r>
              <w:rPr>
                <w:rFonts w:hint="eastAsia" w:ascii="宋体" w:hAnsi="宋体" w:cs="宋体"/>
                <w:bCs/>
                <w:color w:val="000000" w:themeColor="text1"/>
                <w:kern w:val="0"/>
                <w:sz w:val="21"/>
                <w:szCs w:val="21"/>
                <w:lang w:val="en-US" w:eastAsia="zh-CN"/>
                <w14:textFill>
                  <w14:solidFill>
                    <w14:schemeClr w14:val="tx1"/>
                  </w14:solidFill>
                </w14:textFill>
              </w:rPr>
              <w:t>1份</w:t>
            </w:r>
            <w:r>
              <w:rPr>
                <w:rFonts w:hint="eastAsia" w:ascii="宋体" w:hAnsi="宋体" w:cs="宋体"/>
                <w:bCs/>
                <w:color w:val="000000" w:themeColor="text1"/>
                <w:kern w:val="0"/>
                <w:sz w:val="21"/>
                <w:szCs w:val="21"/>
                <w14:textFill>
                  <w14:solidFill>
                    <w14:schemeClr w14:val="tx1"/>
                  </w14:solidFill>
                </w14:textFill>
              </w:rPr>
              <w:t>、相机包装箱</w:t>
            </w:r>
            <w:r>
              <w:rPr>
                <w:rFonts w:hint="eastAsia" w:ascii="宋体" w:hAnsi="宋体" w:cs="宋体"/>
                <w:bCs/>
                <w:color w:val="000000" w:themeColor="text1"/>
                <w:kern w:val="0"/>
                <w:sz w:val="21"/>
                <w:szCs w:val="21"/>
                <w:lang w:val="en-US" w:eastAsia="zh-CN"/>
                <w14:textFill>
                  <w14:solidFill>
                    <w14:schemeClr w14:val="tx1"/>
                  </w14:solidFill>
                </w14:textFill>
              </w:rPr>
              <w:t>1份</w:t>
            </w:r>
            <w:r>
              <w:rPr>
                <w:rFonts w:hint="eastAsia" w:ascii="宋体" w:hAnsi="宋体" w:cs="宋体"/>
                <w:bCs/>
                <w:color w:val="000000" w:themeColor="text1"/>
                <w:kern w:val="0"/>
                <w:sz w:val="21"/>
                <w:szCs w:val="21"/>
                <w14:textFill>
                  <w14:solidFill>
                    <w14:schemeClr w14:val="tx1"/>
                  </w14:solidFill>
                </w14:textFill>
              </w:rPr>
              <w:t>、矫正白板</w:t>
            </w:r>
            <w:r>
              <w:rPr>
                <w:rFonts w:hint="eastAsia" w:ascii="宋体" w:hAnsi="宋体" w:cs="宋体"/>
                <w:bCs/>
                <w:color w:val="000000" w:themeColor="text1"/>
                <w:kern w:val="0"/>
                <w:sz w:val="21"/>
                <w:szCs w:val="21"/>
                <w:lang w:val="en-US" w:eastAsia="zh-CN"/>
                <w14:textFill>
                  <w14:solidFill>
                    <w14:schemeClr w14:val="tx1"/>
                  </w14:solidFill>
                </w14:textFill>
              </w:rPr>
              <w:t>1份</w:t>
            </w:r>
            <w:r>
              <w:rPr>
                <w:rFonts w:hint="eastAsia" w:ascii="宋体" w:hAnsi="宋体" w:cs="宋体"/>
                <w:bCs/>
                <w:color w:val="000000" w:themeColor="text1"/>
                <w:kern w:val="0"/>
                <w:sz w:val="21"/>
                <w:szCs w:val="21"/>
                <w14:textFill>
                  <w14:solidFill>
                    <w14:schemeClr w14:val="tx1"/>
                  </w14:solidFill>
                </w14:textFill>
              </w:rPr>
              <w:t>、25mm镜头</w:t>
            </w:r>
            <w:r>
              <w:rPr>
                <w:rFonts w:hint="eastAsia" w:ascii="宋体" w:hAnsi="宋体" w:cs="宋体"/>
                <w:bCs/>
                <w:color w:val="000000" w:themeColor="text1"/>
                <w:kern w:val="0"/>
                <w:sz w:val="21"/>
                <w:szCs w:val="21"/>
                <w:lang w:val="en-US" w:eastAsia="zh-CN"/>
                <w14:textFill>
                  <w14:solidFill>
                    <w14:schemeClr w14:val="tx1"/>
                  </w14:solidFill>
                </w14:textFill>
              </w:rPr>
              <w:t>1份</w:t>
            </w:r>
            <w:r>
              <w:rPr>
                <w:rFonts w:hint="eastAsia" w:ascii="宋体" w:hAnsi="宋体" w:cs="宋体"/>
                <w:bCs/>
                <w:color w:val="000000" w:themeColor="text1"/>
                <w:kern w:val="0"/>
                <w:sz w:val="21"/>
                <w:szCs w:val="21"/>
                <w14:textFill>
                  <w14:solidFill>
                    <w14:schemeClr w14:val="tx1"/>
                  </w14:solidFill>
                </w14:textFill>
              </w:rPr>
              <w:t>、卤素灯</w:t>
            </w:r>
            <w:r>
              <w:rPr>
                <w:rFonts w:hint="eastAsia" w:ascii="宋体" w:hAnsi="宋体" w:cs="宋体"/>
                <w:bCs/>
                <w:color w:val="000000" w:themeColor="text1"/>
                <w:kern w:val="0"/>
                <w:sz w:val="21"/>
                <w:szCs w:val="21"/>
                <w:lang w:val="en-US" w:eastAsia="zh-CN"/>
                <w14:textFill>
                  <w14:solidFill>
                    <w14:schemeClr w14:val="tx1"/>
                  </w14:solidFill>
                </w14:textFill>
              </w:rPr>
              <w:t>1份</w:t>
            </w:r>
            <w:r>
              <w:rPr>
                <w:rFonts w:hint="eastAsia" w:ascii="宋体" w:hAnsi="宋体" w:cs="宋体"/>
                <w:bCs/>
                <w:color w:val="000000" w:themeColor="text1"/>
                <w:kern w:val="0"/>
                <w:sz w:val="21"/>
                <w:szCs w:val="21"/>
                <w14:textFill>
                  <w14:solidFill>
                    <w14:schemeClr w14:val="tx1"/>
                  </w14:solidFill>
                </w14:textFill>
              </w:rPr>
              <w:t>和三脚架</w:t>
            </w:r>
            <w:r>
              <w:rPr>
                <w:rFonts w:hint="eastAsia" w:ascii="宋体" w:hAnsi="宋体" w:cs="宋体"/>
                <w:bCs/>
                <w:color w:val="000000" w:themeColor="text1"/>
                <w:kern w:val="0"/>
                <w:sz w:val="21"/>
                <w:szCs w:val="21"/>
                <w:lang w:val="en-US" w:eastAsia="zh-CN"/>
                <w14:textFill>
                  <w14:solidFill>
                    <w14:schemeClr w14:val="tx1"/>
                  </w14:solidFill>
                </w14:textFill>
              </w:rPr>
              <w:t>1份等</w:t>
            </w:r>
            <w:r>
              <w:rPr>
                <w:rFonts w:hint="eastAsia" w:ascii="宋体" w:hAnsi="宋体" w:cs="宋体"/>
                <w:bCs/>
                <w:color w:val="000000" w:themeColor="text1"/>
                <w:kern w:val="0"/>
                <w:sz w:val="21"/>
                <w:szCs w:val="21"/>
                <w14:textFill>
                  <w14:solidFill>
                    <w14:schemeClr w14:val="tx1"/>
                  </w14:solidFill>
                </w14:textFill>
              </w:rPr>
              <w:t>。</w:t>
            </w:r>
          </w:p>
        </w:tc>
      </w:tr>
      <w:bookmarkEnd w:id="35"/>
      <w:bookmarkEnd w:id="36"/>
      <w:bookmarkEnd w:id="37"/>
      <w:bookmarkEnd w:id="38"/>
    </w:tbl>
    <w:p w14:paraId="12F2F3F3">
      <w:pPr>
        <w:autoSpaceDE w:val="0"/>
        <w:autoSpaceDN w:val="0"/>
        <w:adjustRightInd w:val="0"/>
        <w:spacing w:line="288" w:lineRule="auto"/>
        <w:ind w:firstLine="422" w:firstLineChars="200"/>
        <w:jc w:val="both"/>
        <w:rPr>
          <w:rFonts w:hint="eastAsia" w:ascii="宋体" w:hAnsi="宋体" w:cs="宋体"/>
          <w:b/>
          <w:bCs w:val="0"/>
          <w:color w:val="000000" w:themeColor="text1"/>
          <w:kern w:val="0"/>
          <w:sz w:val="21"/>
          <w:szCs w:val="21"/>
          <w14:textFill>
            <w14:solidFill>
              <w14:schemeClr w14:val="tx1"/>
            </w14:solidFill>
          </w14:textFill>
        </w:rPr>
      </w:pPr>
      <w:r>
        <w:rPr>
          <w:rFonts w:hint="eastAsia" w:ascii="宋体" w:hAnsi="宋体" w:cs="宋体"/>
          <w:b/>
          <w:bCs w:val="0"/>
          <w:color w:val="000000" w:themeColor="text1"/>
          <w:kern w:val="0"/>
          <w:sz w:val="21"/>
          <w:szCs w:val="21"/>
          <w:lang w:val="en-US" w:eastAsia="zh-CN"/>
          <w14:textFill>
            <w14:solidFill>
              <w14:schemeClr w14:val="tx1"/>
            </w14:solidFill>
          </w14:textFill>
        </w:rPr>
        <w:t>4.</w:t>
      </w:r>
      <w:r>
        <w:rPr>
          <w:rFonts w:hint="eastAsia" w:ascii="宋体" w:hAnsi="宋体" w:cs="宋体"/>
          <w:b/>
          <w:bCs w:val="0"/>
          <w:color w:val="000000" w:themeColor="text1"/>
          <w:kern w:val="0"/>
          <w:sz w:val="21"/>
          <w:szCs w:val="21"/>
          <w14:textFill>
            <w14:solidFill>
              <w14:schemeClr w14:val="tx1"/>
            </w14:solidFill>
          </w14:textFill>
        </w:rPr>
        <w:t>服务需求</w:t>
      </w:r>
    </w:p>
    <w:p w14:paraId="27856E8F">
      <w:pPr>
        <w:autoSpaceDE w:val="0"/>
        <w:autoSpaceDN w:val="0"/>
        <w:adjustRightInd w:val="0"/>
        <w:spacing w:line="288" w:lineRule="auto"/>
        <w:ind w:firstLine="420" w:firstLineChars="200"/>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4.1</w:t>
      </w:r>
      <w:r>
        <w:rPr>
          <w:rFonts w:hint="eastAsia" w:ascii="宋体" w:hAnsi="宋体" w:cs="宋体"/>
          <w:bCs/>
          <w:color w:val="000000" w:themeColor="text1"/>
          <w:kern w:val="0"/>
          <w:sz w:val="21"/>
          <w:szCs w:val="21"/>
          <w14:textFill>
            <w14:solidFill>
              <w14:schemeClr w14:val="tx1"/>
            </w14:solidFill>
          </w14:textFill>
        </w:rPr>
        <w:t>验收、安装及调试需求</w:t>
      </w:r>
    </w:p>
    <w:p w14:paraId="7EC191B1">
      <w:pPr>
        <w:autoSpaceDE w:val="0"/>
        <w:autoSpaceDN w:val="0"/>
        <w:adjustRightInd w:val="0"/>
        <w:spacing w:line="288" w:lineRule="auto"/>
        <w:ind w:firstLine="420" w:firstLineChars="200"/>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需供应商提供运输、配送、安装、调试服务。合同生效后，需供应商在15日内完成供货，并需配合研究院及课题组，根据国家标准、质量标准和采购文件所列的各项要求进行验收。供应商应承担公路长途运费和产品在运输途中的破损。到货并验收后，供应商需在创新研学谷教学区S816-1进行设备安装和调试，确保设备能够正常使用。</w:t>
      </w:r>
    </w:p>
    <w:p w14:paraId="3CFDDD7F">
      <w:pPr>
        <w:autoSpaceDE w:val="0"/>
        <w:autoSpaceDN w:val="0"/>
        <w:adjustRightInd w:val="0"/>
        <w:spacing w:line="288" w:lineRule="auto"/>
        <w:ind w:firstLine="420" w:firstLineChars="200"/>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4.2</w:t>
      </w:r>
      <w:r>
        <w:rPr>
          <w:rFonts w:hint="eastAsia" w:ascii="宋体" w:hAnsi="宋体" w:cs="宋体"/>
          <w:bCs/>
          <w:color w:val="000000" w:themeColor="text1"/>
          <w:kern w:val="0"/>
          <w:sz w:val="21"/>
          <w:szCs w:val="21"/>
          <w14:textFill>
            <w14:solidFill>
              <w14:schemeClr w14:val="tx1"/>
            </w14:solidFill>
          </w14:textFill>
        </w:rPr>
        <w:t>培训需求</w:t>
      </w:r>
    </w:p>
    <w:p w14:paraId="63B16287">
      <w:pPr>
        <w:autoSpaceDE w:val="0"/>
        <w:autoSpaceDN w:val="0"/>
        <w:adjustRightInd w:val="0"/>
        <w:spacing w:line="288" w:lineRule="auto"/>
        <w:ind w:firstLine="420" w:firstLineChars="200"/>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需供应商工程师提供免费培训服务，并提供相应的培训资料和PPT，包括对设备的安装、调试，使用和维护进行介绍和演示，以及对软件和硬件设备的工作原理、实际应用和实验操作流程等的讲解和答疑。</w:t>
      </w:r>
    </w:p>
    <w:p w14:paraId="0F4BD594">
      <w:pPr>
        <w:autoSpaceDE w:val="0"/>
        <w:autoSpaceDN w:val="0"/>
        <w:adjustRightInd w:val="0"/>
        <w:spacing w:line="288" w:lineRule="auto"/>
        <w:ind w:firstLine="420" w:firstLineChars="200"/>
        <w:jc w:val="both"/>
        <w:rPr>
          <w:rFonts w:hint="eastAsia"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4.3</w:t>
      </w:r>
      <w:r>
        <w:rPr>
          <w:rFonts w:hint="eastAsia" w:ascii="宋体" w:hAnsi="宋体" w:cs="宋体"/>
          <w:bCs/>
          <w:color w:val="000000" w:themeColor="text1"/>
          <w:kern w:val="0"/>
          <w:sz w:val="21"/>
          <w:szCs w:val="21"/>
          <w14:textFill>
            <w14:solidFill>
              <w14:schemeClr w14:val="tx1"/>
            </w14:solidFill>
          </w14:textFill>
        </w:rPr>
        <w:t>售后需求</w:t>
      </w:r>
    </w:p>
    <w:p w14:paraId="701C4C32">
      <w:pPr>
        <w:ind w:firstLine="420" w:firstLineChars="200"/>
        <w:rPr>
          <w:rFonts w:hint="eastAsia" w:ascii="宋体" w:hAnsi="宋体"/>
          <w:b/>
          <w:sz w:val="32"/>
          <w:szCs w:val="32"/>
        </w:rPr>
      </w:pPr>
      <w:r>
        <w:rPr>
          <w:rFonts w:hint="eastAsia" w:ascii="宋体" w:hAnsi="宋体" w:cs="宋体"/>
          <w:bCs/>
          <w:color w:val="000000" w:themeColor="text1"/>
          <w:kern w:val="0"/>
          <w:sz w:val="21"/>
          <w:szCs w:val="21"/>
          <w14:textFill>
            <w14:solidFill>
              <w14:schemeClr w14:val="tx1"/>
            </w14:solidFill>
          </w14:textFill>
        </w:rPr>
        <w:t>需供应商提供</w:t>
      </w:r>
      <w:r>
        <w:rPr>
          <w:rFonts w:hint="eastAsia" w:ascii="宋体" w:hAnsi="宋体" w:cs="宋体"/>
          <w:bCs/>
          <w:color w:val="000000" w:themeColor="text1"/>
          <w:kern w:val="0"/>
          <w:sz w:val="21"/>
          <w:szCs w:val="21"/>
          <w:lang w:val="en-US" w:eastAsia="zh-CN"/>
          <w14:textFill>
            <w14:solidFill>
              <w14:schemeClr w14:val="tx1"/>
            </w14:solidFill>
          </w14:textFill>
        </w:rPr>
        <w:t>3</w:t>
      </w:r>
      <w:r>
        <w:rPr>
          <w:rFonts w:hint="eastAsia" w:ascii="宋体" w:hAnsi="宋体" w:cs="宋体"/>
          <w:bCs/>
          <w:color w:val="000000" w:themeColor="text1"/>
          <w:kern w:val="0"/>
          <w:sz w:val="21"/>
          <w:szCs w:val="21"/>
          <w14:textFill>
            <w14:solidFill>
              <w14:schemeClr w14:val="tx1"/>
            </w14:solidFill>
          </w14:textFill>
        </w:rPr>
        <w:t>年的质量保证期，并在</w:t>
      </w:r>
      <w:r>
        <w:rPr>
          <w:rFonts w:hint="eastAsia" w:ascii="宋体" w:hAnsi="宋体" w:cs="宋体"/>
          <w:bCs/>
          <w:color w:val="000000" w:themeColor="text1"/>
          <w:kern w:val="0"/>
          <w:sz w:val="21"/>
          <w:szCs w:val="21"/>
          <w:lang w:val="en-US" w:eastAsia="zh-CN"/>
          <w14:textFill>
            <w14:solidFill>
              <w14:schemeClr w14:val="tx1"/>
            </w14:solidFill>
          </w14:textFill>
        </w:rPr>
        <w:t>3</w:t>
      </w:r>
      <w:r>
        <w:rPr>
          <w:rFonts w:hint="eastAsia" w:ascii="宋体" w:hAnsi="宋体" w:cs="宋体"/>
          <w:bCs/>
          <w:color w:val="000000" w:themeColor="text1"/>
          <w:kern w:val="0"/>
          <w:sz w:val="21"/>
          <w:szCs w:val="21"/>
          <w14:textFill>
            <w14:solidFill>
              <w14:schemeClr w14:val="tx1"/>
            </w14:solidFill>
          </w14:textFill>
        </w:rPr>
        <w:t>年免费维修期过后，备品备件、材料只收取成本费用。需供应商提供及时（48小时内）的维修和售后服务，如修理更换或退换处理的服务，以及出现重大质量问题的解决方案。维修期间提供免费的备用机供用户使用。</w:t>
      </w:r>
      <w:r>
        <w:rPr>
          <w:rFonts w:hint="eastAsia" w:ascii="宋体" w:hAnsi="宋体"/>
          <w:b/>
          <w:sz w:val="32"/>
          <w:szCs w:val="32"/>
        </w:rPr>
        <w:br w:type="page"/>
      </w:r>
    </w:p>
    <w:p w14:paraId="7DAFD78E">
      <w:pPr>
        <w:adjustRightInd w:val="0"/>
        <w:snapToGrid w:val="0"/>
        <w:spacing w:line="288" w:lineRule="auto"/>
        <w:jc w:val="center"/>
        <w:outlineLvl w:val="0"/>
        <w:rPr>
          <w:rFonts w:hint="eastAsia" w:ascii="宋体" w:hAnsi="宋体"/>
          <w:b/>
          <w:sz w:val="32"/>
          <w:szCs w:val="32"/>
        </w:rPr>
      </w:pPr>
      <w:r>
        <w:rPr>
          <w:rFonts w:hint="eastAsia" w:ascii="宋体" w:hAnsi="宋体"/>
          <w:b/>
          <w:sz w:val="32"/>
          <w:szCs w:val="32"/>
        </w:rPr>
        <w:t>第三章  供应商须知</w:t>
      </w:r>
    </w:p>
    <w:p w14:paraId="7731516F">
      <w:pPr>
        <w:adjustRightInd w:val="0"/>
        <w:snapToGrid w:val="0"/>
        <w:spacing w:line="288" w:lineRule="auto"/>
        <w:ind w:left="238"/>
        <w:jc w:val="center"/>
        <w:rPr>
          <w:rFonts w:hint="eastAsia" w:ascii="宋体" w:hAnsi="宋体"/>
          <w:b/>
          <w:sz w:val="21"/>
          <w:szCs w:val="21"/>
        </w:rPr>
      </w:pPr>
      <w:r>
        <w:rPr>
          <w:rFonts w:hint="eastAsia" w:ascii="宋体" w:hAnsi="宋体"/>
          <w:b/>
          <w:sz w:val="21"/>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07"/>
        <w:gridCol w:w="6757"/>
      </w:tblGrid>
      <w:tr w14:paraId="4CA1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A7ABFA">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条款号</w:t>
            </w:r>
          </w:p>
        </w:tc>
        <w:tc>
          <w:tcPr>
            <w:tcW w:w="1607" w:type="dxa"/>
            <w:vAlign w:val="center"/>
          </w:tcPr>
          <w:p w14:paraId="23C78E8F">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内容</w:t>
            </w:r>
          </w:p>
        </w:tc>
        <w:tc>
          <w:tcPr>
            <w:tcW w:w="6757" w:type="dxa"/>
            <w:vAlign w:val="center"/>
          </w:tcPr>
          <w:p w14:paraId="03F143F8">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说明与要求</w:t>
            </w:r>
          </w:p>
        </w:tc>
      </w:tr>
      <w:tr w14:paraId="537D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ED3631">
            <w:pPr>
              <w:adjustRightInd w:val="0"/>
              <w:snapToGrid w:val="0"/>
              <w:spacing w:line="288" w:lineRule="auto"/>
              <w:jc w:val="center"/>
              <w:rPr>
                <w:rFonts w:hint="eastAsia" w:ascii="宋体" w:hAnsi="宋体"/>
                <w:sz w:val="21"/>
                <w:szCs w:val="21"/>
              </w:rPr>
            </w:pPr>
            <w:r>
              <w:rPr>
                <w:rFonts w:hint="eastAsia" w:ascii="宋体" w:hAnsi="宋体"/>
                <w:sz w:val="21"/>
                <w:szCs w:val="21"/>
              </w:rPr>
              <w:t>（一）</w:t>
            </w:r>
          </w:p>
        </w:tc>
        <w:tc>
          <w:tcPr>
            <w:tcW w:w="1607" w:type="dxa"/>
            <w:vAlign w:val="center"/>
          </w:tcPr>
          <w:p w14:paraId="60CFD32A">
            <w:pPr>
              <w:adjustRightInd w:val="0"/>
              <w:snapToGrid w:val="0"/>
              <w:spacing w:line="288" w:lineRule="auto"/>
              <w:jc w:val="center"/>
              <w:rPr>
                <w:rFonts w:hint="eastAsia" w:ascii="宋体" w:hAnsi="宋体"/>
                <w:sz w:val="21"/>
                <w:szCs w:val="21"/>
              </w:rPr>
            </w:pPr>
            <w:r>
              <w:rPr>
                <w:rFonts w:hint="eastAsia" w:ascii="宋体" w:hAnsi="宋体"/>
                <w:sz w:val="21"/>
                <w:szCs w:val="21"/>
              </w:rPr>
              <w:t>适用范围</w:t>
            </w:r>
          </w:p>
        </w:tc>
        <w:tc>
          <w:tcPr>
            <w:tcW w:w="6757" w:type="dxa"/>
            <w:vAlign w:val="center"/>
          </w:tcPr>
          <w:p w14:paraId="20780937">
            <w:pPr>
              <w:adjustRightInd w:val="0"/>
              <w:snapToGrid w:val="0"/>
              <w:spacing w:line="288" w:lineRule="auto"/>
              <w:rPr>
                <w:rFonts w:hint="eastAsia" w:ascii="宋体" w:hAnsi="宋体"/>
                <w:sz w:val="21"/>
                <w:szCs w:val="21"/>
              </w:rPr>
            </w:pPr>
            <w:r>
              <w:rPr>
                <w:rFonts w:hint="eastAsia" w:ascii="宋体" w:hAnsi="宋体"/>
                <w:spacing w:val="-6"/>
                <w:sz w:val="21"/>
                <w:szCs w:val="21"/>
              </w:rPr>
              <w:t>本磋商文件适用于浙江大学海南研究院</w:t>
            </w:r>
            <w:r>
              <w:rPr>
                <w:rFonts w:hint="eastAsia" w:ascii="宋体" w:hAnsi="宋体"/>
                <w:spacing w:val="-6"/>
                <w:sz w:val="21"/>
                <w:szCs w:val="21"/>
                <w:lang w:eastAsia="zh-CN"/>
              </w:rPr>
              <w:t>便携式高光谱设备采购</w:t>
            </w:r>
            <w:r>
              <w:rPr>
                <w:rFonts w:hint="eastAsia" w:ascii="宋体" w:hAnsi="宋体"/>
                <w:spacing w:val="-6"/>
                <w:sz w:val="21"/>
                <w:szCs w:val="21"/>
              </w:rPr>
              <w:t>设备的磋商、评审、成交、验收、合同履约、付款等（法律、法规另有规定的，从其规定）。</w:t>
            </w:r>
          </w:p>
        </w:tc>
      </w:tr>
      <w:tr w14:paraId="7E8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5B2B9D">
            <w:pPr>
              <w:adjustRightInd w:val="0"/>
              <w:snapToGrid w:val="0"/>
              <w:spacing w:line="288" w:lineRule="auto"/>
              <w:jc w:val="center"/>
              <w:rPr>
                <w:rFonts w:hint="eastAsia" w:ascii="宋体" w:hAnsi="宋体"/>
                <w:sz w:val="21"/>
                <w:szCs w:val="21"/>
              </w:rPr>
            </w:pPr>
            <w:r>
              <w:rPr>
                <w:rFonts w:hint="eastAsia" w:ascii="宋体" w:hAnsi="宋体"/>
                <w:sz w:val="21"/>
                <w:szCs w:val="21"/>
              </w:rPr>
              <w:t>（二）</w:t>
            </w:r>
          </w:p>
        </w:tc>
        <w:tc>
          <w:tcPr>
            <w:tcW w:w="1607" w:type="dxa"/>
            <w:vAlign w:val="center"/>
          </w:tcPr>
          <w:p w14:paraId="6AEC86D2">
            <w:pPr>
              <w:adjustRightInd w:val="0"/>
              <w:snapToGrid w:val="0"/>
              <w:spacing w:line="288" w:lineRule="auto"/>
              <w:jc w:val="center"/>
              <w:rPr>
                <w:rFonts w:hint="eastAsia" w:ascii="宋体" w:hAnsi="宋体"/>
                <w:sz w:val="21"/>
                <w:szCs w:val="21"/>
              </w:rPr>
            </w:pPr>
            <w:r>
              <w:rPr>
                <w:rFonts w:hint="eastAsia" w:ascii="宋体" w:hAnsi="宋体"/>
                <w:sz w:val="21"/>
                <w:szCs w:val="21"/>
              </w:rPr>
              <w:t>采购方式</w:t>
            </w:r>
          </w:p>
        </w:tc>
        <w:tc>
          <w:tcPr>
            <w:tcW w:w="6757" w:type="dxa"/>
            <w:vAlign w:val="center"/>
          </w:tcPr>
          <w:p w14:paraId="52DA0FCB">
            <w:pPr>
              <w:adjustRightInd w:val="0"/>
              <w:snapToGrid w:val="0"/>
              <w:spacing w:line="288" w:lineRule="auto"/>
              <w:rPr>
                <w:rFonts w:hint="eastAsia" w:ascii="宋体" w:hAnsi="宋体"/>
                <w:sz w:val="21"/>
                <w:szCs w:val="21"/>
              </w:rPr>
            </w:pPr>
            <w:r>
              <w:rPr>
                <w:rFonts w:hint="eastAsia" w:ascii="宋体" w:hAnsi="宋体"/>
                <w:spacing w:val="-6"/>
                <w:sz w:val="21"/>
                <w:szCs w:val="21"/>
              </w:rPr>
              <w:t>本次采购采用竞争性磋商方式进行。</w:t>
            </w:r>
          </w:p>
        </w:tc>
      </w:tr>
      <w:tr w14:paraId="355F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FEB5CB">
            <w:pPr>
              <w:adjustRightInd w:val="0"/>
              <w:snapToGrid w:val="0"/>
              <w:spacing w:line="288" w:lineRule="auto"/>
              <w:jc w:val="center"/>
              <w:rPr>
                <w:rFonts w:hint="eastAsia" w:ascii="宋体" w:hAnsi="宋体"/>
                <w:sz w:val="21"/>
                <w:szCs w:val="21"/>
              </w:rPr>
            </w:pPr>
            <w:r>
              <w:rPr>
                <w:rFonts w:hint="eastAsia" w:ascii="宋体" w:hAnsi="宋体"/>
                <w:sz w:val="21"/>
                <w:szCs w:val="21"/>
              </w:rPr>
              <w:t>（三）</w:t>
            </w:r>
          </w:p>
        </w:tc>
        <w:tc>
          <w:tcPr>
            <w:tcW w:w="1607" w:type="dxa"/>
            <w:vAlign w:val="center"/>
          </w:tcPr>
          <w:p w14:paraId="2643E327">
            <w:pPr>
              <w:adjustRightInd w:val="0"/>
              <w:snapToGrid w:val="0"/>
              <w:spacing w:line="288" w:lineRule="auto"/>
              <w:jc w:val="center"/>
              <w:rPr>
                <w:rFonts w:hint="eastAsia" w:ascii="宋体" w:hAnsi="宋体"/>
                <w:sz w:val="21"/>
                <w:szCs w:val="21"/>
              </w:rPr>
            </w:pPr>
            <w:r>
              <w:rPr>
                <w:rFonts w:hint="eastAsia" w:ascii="宋体" w:hAnsi="宋体"/>
                <w:sz w:val="21"/>
                <w:szCs w:val="21"/>
              </w:rPr>
              <w:t>竞争性磋商委托</w:t>
            </w:r>
          </w:p>
        </w:tc>
        <w:tc>
          <w:tcPr>
            <w:tcW w:w="6757" w:type="dxa"/>
            <w:vAlign w:val="center"/>
          </w:tcPr>
          <w:p w14:paraId="6A98FCC1">
            <w:pPr>
              <w:pStyle w:val="11"/>
              <w:adjustRightInd w:val="0"/>
              <w:snapToGrid w:val="0"/>
              <w:spacing w:line="288" w:lineRule="auto"/>
              <w:ind w:firstLine="0"/>
              <w:jc w:val="left"/>
              <w:rPr>
                <w:rFonts w:hint="eastAsia" w:hAnsi="宋体" w:cs="宋体"/>
                <w:spacing w:val="0"/>
                <w:sz w:val="21"/>
                <w:szCs w:val="21"/>
              </w:rPr>
            </w:pPr>
            <w:r>
              <w:rPr>
                <w:rFonts w:hint="eastAsia" w:hAnsi="宋体" w:cs="宋体"/>
                <w:spacing w:val="0"/>
                <w:sz w:val="21"/>
                <w:szCs w:val="21"/>
              </w:rPr>
              <w:t>▲1.供应商代表是法定代表人（单位负责人、自然人本人）的，须提供本人身份证明。</w:t>
            </w:r>
          </w:p>
          <w:p w14:paraId="7DD82583">
            <w:pPr>
              <w:pStyle w:val="11"/>
              <w:adjustRightInd w:val="0"/>
              <w:snapToGrid w:val="0"/>
              <w:spacing w:line="288" w:lineRule="auto"/>
              <w:ind w:firstLine="0"/>
              <w:jc w:val="left"/>
              <w:rPr>
                <w:rFonts w:hint="eastAsia" w:hAnsi="宋体" w:cs="宋体"/>
                <w:spacing w:val="0"/>
                <w:sz w:val="21"/>
                <w:szCs w:val="21"/>
              </w:rPr>
            </w:pPr>
            <w:r>
              <w:rPr>
                <w:rFonts w:hint="eastAsia" w:hAnsi="宋体" w:cs="宋体"/>
                <w:spacing w:val="0"/>
                <w:sz w:val="21"/>
                <w:szCs w:val="21"/>
              </w:rPr>
              <w:t>▲2.供应商代表不是法定代表人（单位负责人、自然人本人）的，须提供授权委托书（格式详见磋商文件第六章）和授权代表社保缴纳证明（2023年6月（含）以后任意一月）；</w:t>
            </w:r>
          </w:p>
          <w:p w14:paraId="23E51627">
            <w:pPr>
              <w:pStyle w:val="11"/>
              <w:adjustRightInd w:val="0"/>
              <w:snapToGrid w:val="0"/>
              <w:spacing w:line="288" w:lineRule="auto"/>
              <w:ind w:firstLine="0"/>
              <w:jc w:val="left"/>
              <w:rPr>
                <w:rFonts w:hint="eastAsia" w:hAnsi="宋体"/>
                <w:sz w:val="21"/>
                <w:szCs w:val="21"/>
              </w:rPr>
            </w:pPr>
            <w:r>
              <w:rPr>
                <w:rFonts w:hint="eastAsia" w:hAnsi="宋体" w:cs="宋体"/>
                <w:spacing w:val="0"/>
                <w:sz w:val="21"/>
                <w:szCs w:val="21"/>
              </w:rPr>
              <w:t>▲3.供应商委派不在本单位缴纳社保的人员作为授权代表的，应当在响应文件中，说明具体原因、授权代表缴纳社保的单位，并附列该授权代表缴纳社保清单。</w:t>
            </w:r>
          </w:p>
        </w:tc>
      </w:tr>
      <w:tr w14:paraId="6A7A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99AC52">
            <w:pPr>
              <w:adjustRightInd w:val="0"/>
              <w:snapToGrid w:val="0"/>
              <w:spacing w:line="288" w:lineRule="auto"/>
              <w:jc w:val="center"/>
              <w:rPr>
                <w:rFonts w:hint="eastAsia" w:ascii="宋体" w:hAnsi="宋体"/>
                <w:sz w:val="21"/>
                <w:szCs w:val="21"/>
              </w:rPr>
            </w:pPr>
            <w:r>
              <w:rPr>
                <w:rFonts w:hint="eastAsia" w:ascii="宋体" w:hAnsi="宋体"/>
                <w:sz w:val="21"/>
                <w:szCs w:val="21"/>
              </w:rPr>
              <w:t>（四）</w:t>
            </w:r>
          </w:p>
        </w:tc>
        <w:tc>
          <w:tcPr>
            <w:tcW w:w="1607" w:type="dxa"/>
            <w:vAlign w:val="center"/>
          </w:tcPr>
          <w:p w14:paraId="07DED541">
            <w:pPr>
              <w:adjustRightInd w:val="0"/>
              <w:snapToGrid w:val="0"/>
              <w:spacing w:line="288" w:lineRule="auto"/>
              <w:jc w:val="center"/>
              <w:rPr>
                <w:rFonts w:hint="eastAsia" w:ascii="宋体" w:hAnsi="宋体"/>
                <w:sz w:val="21"/>
                <w:szCs w:val="21"/>
              </w:rPr>
            </w:pPr>
            <w:r>
              <w:rPr>
                <w:rFonts w:hint="eastAsia" w:ascii="宋体" w:hAnsi="宋体"/>
                <w:sz w:val="21"/>
                <w:szCs w:val="21"/>
              </w:rPr>
              <w:t>磋商费用</w:t>
            </w:r>
          </w:p>
        </w:tc>
        <w:tc>
          <w:tcPr>
            <w:tcW w:w="6757" w:type="dxa"/>
            <w:vAlign w:val="center"/>
          </w:tcPr>
          <w:p w14:paraId="629DC2ED">
            <w:pPr>
              <w:adjustRightInd w:val="0"/>
              <w:snapToGrid w:val="0"/>
              <w:spacing w:line="288" w:lineRule="auto"/>
              <w:rPr>
                <w:rFonts w:hint="eastAsia" w:ascii="宋体" w:hAnsi="宋体"/>
                <w:sz w:val="21"/>
                <w:szCs w:val="21"/>
              </w:rPr>
            </w:pPr>
            <w:r>
              <w:rPr>
                <w:rFonts w:hint="eastAsia" w:ascii="宋体" w:hAnsi="宋体"/>
                <w:sz w:val="21"/>
                <w:szCs w:val="21"/>
              </w:rPr>
              <w:t>1.不论磋商结果如何，供应商均应自行承担所有与磋商有关的全部费用；</w:t>
            </w:r>
          </w:p>
          <w:p w14:paraId="3A8A7C73">
            <w:pPr>
              <w:adjustRightInd w:val="0"/>
              <w:snapToGrid w:val="0"/>
              <w:spacing w:line="288" w:lineRule="auto"/>
              <w:rPr>
                <w:rFonts w:hint="eastAsia" w:ascii="宋体" w:hAnsi="宋体"/>
                <w:sz w:val="21"/>
                <w:szCs w:val="21"/>
              </w:rPr>
            </w:pPr>
            <w:r>
              <w:rPr>
                <w:rFonts w:hint="eastAsia" w:ascii="宋体" w:hAnsi="宋体"/>
                <w:sz w:val="21"/>
                <w:szCs w:val="21"/>
              </w:rPr>
              <w:t>2.成交供应商在成交通知书发出之日起七个工作日内，向采购代理机构交纳代理服务费；</w:t>
            </w:r>
          </w:p>
          <w:p w14:paraId="3FC17F35">
            <w:pPr>
              <w:adjustRightInd w:val="0"/>
              <w:snapToGrid w:val="0"/>
              <w:spacing w:line="288" w:lineRule="auto"/>
              <w:rPr>
                <w:rFonts w:hint="eastAsia"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2DA10CD">
            <w:pPr>
              <w:adjustRightInd w:val="0"/>
              <w:snapToGrid w:val="0"/>
              <w:spacing w:line="288" w:lineRule="auto"/>
              <w:rPr>
                <w:rFonts w:hint="eastAsia" w:ascii="宋体" w:hAnsi="宋体"/>
                <w:sz w:val="21"/>
                <w:szCs w:val="21"/>
              </w:rPr>
            </w:pPr>
            <w:bookmarkStart w:id="39" w:name="_Hlk71808378"/>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767A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5830D3EF">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成交金额（万元）</w:t>
                  </w:r>
                </w:p>
              </w:tc>
              <w:tc>
                <w:tcPr>
                  <w:tcW w:w="2338" w:type="dxa"/>
                  <w:vAlign w:val="center"/>
                </w:tcPr>
                <w:p w14:paraId="74F020E4">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收费标准（费率，%）</w:t>
                  </w:r>
                </w:p>
              </w:tc>
            </w:tr>
            <w:tr w14:paraId="1D8C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9CC6DDD">
                  <w:pPr>
                    <w:adjustRightInd w:val="0"/>
                    <w:snapToGrid w:val="0"/>
                    <w:spacing w:line="288" w:lineRule="auto"/>
                    <w:jc w:val="center"/>
                    <w:rPr>
                      <w:rFonts w:hint="eastAsia" w:ascii="宋体" w:hAnsi="宋体"/>
                      <w:sz w:val="21"/>
                      <w:szCs w:val="21"/>
                    </w:rPr>
                  </w:pPr>
                  <w:r>
                    <w:rPr>
                      <w:rFonts w:hint="eastAsia" w:ascii="宋体" w:hAnsi="宋体"/>
                      <w:sz w:val="21"/>
                      <w:szCs w:val="21"/>
                    </w:rPr>
                    <w:t>100以下</w:t>
                  </w:r>
                </w:p>
              </w:tc>
              <w:tc>
                <w:tcPr>
                  <w:tcW w:w="2338" w:type="dxa"/>
                  <w:vAlign w:val="center"/>
                </w:tcPr>
                <w:p w14:paraId="369E1B7C">
                  <w:pPr>
                    <w:adjustRightInd w:val="0"/>
                    <w:snapToGrid w:val="0"/>
                    <w:spacing w:line="288" w:lineRule="auto"/>
                    <w:jc w:val="center"/>
                    <w:rPr>
                      <w:rFonts w:hint="eastAsia" w:ascii="宋体" w:hAnsi="宋体"/>
                      <w:sz w:val="21"/>
                      <w:szCs w:val="21"/>
                    </w:rPr>
                  </w:pPr>
                  <w:r>
                    <w:rPr>
                      <w:rFonts w:hint="eastAsia" w:ascii="宋体" w:hAnsi="宋体"/>
                      <w:sz w:val="21"/>
                      <w:szCs w:val="21"/>
                    </w:rPr>
                    <w:t>1.2</w:t>
                  </w:r>
                </w:p>
              </w:tc>
            </w:tr>
            <w:tr w14:paraId="53FE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F0A2E30">
                  <w:pPr>
                    <w:adjustRightInd w:val="0"/>
                    <w:snapToGrid w:val="0"/>
                    <w:spacing w:line="288" w:lineRule="auto"/>
                    <w:jc w:val="center"/>
                    <w:rPr>
                      <w:rFonts w:hint="eastAsia" w:ascii="宋体" w:hAnsi="宋体"/>
                      <w:sz w:val="21"/>
                      <w:szCs w:val="21"/>
                    </w:rPr>
                  </w:pPr>
                  <w:r>
                    <w:rPr>
                      <w:rFonts w:hint="eastAsia" w:ascii="宋体" w:hAnsi="宋体"/>
                      <w:sz w:val="21"/>
                      <w:szCs w:val="21"/>
                    </w:rPr>
                    <w:t>100-500</w:t>
                  </w:r>
                </w:p>
              </w:tc>
              <w:tc>
                <w:tcPr>
                  <w:tcW w:w="2338" w:type="dxa"/>
                  <w:vAlign w:val="center"/>
                </w:tcPr>
                <w:p w14:paraId="4E0DE3E8">
                  <w:pPr>
                    <w:adjustRightInd w:val="0"/>
                    <w:snapToGrid w:val="0"/>
                    <w:spacing w:line="288" w:lineRule="auto"/>
                    <w:jc w:val="center"/>
                    <w:rPr>
                      <w:rFonts w:hint="eastAsia" w:ascii="宋体" w:hAnsi="宋体"/>
                      <w:sz w:val="21"/>
                      <w:szCs w:val="21"/>
                    </w:rPr>
                  </w:pPr>
                  <w:r>
                    <w:rPr>
                      <w:rFonts w:hint="eastAsia" w:ascii="宋体" w:hAnsi="宋体"/>
                      <w:sz w:val="21"/>
                      <w:szCs w:val="21"/>
                    </w:rPr>
                    <w:t>0.88</w:t>
                  </w:r>
                </w:p>
              </w:tc>
            </w:tr>
            <w:bookmarkEnd w:id="39"/>
          </w:tbl>
          <w:p w14:paraId="49E016E2">
            <w:pPr>
              <w:adjustRightInd w:val="0"/>
              <w:snapToGrid w:val="0"/>
              <w:spacing w:line="288" w:lineRule="auto"/>
              <w:rPr>
                <w:rFonts w:hint="eastAsia" w:ascii="宋体" w:hAnsi="宋体"/>
                <w:sz w:val="21"/>
                <w:szCs w:val="21"/>
              </w:rPr>
            </w:pPr>
          </w:p>
        </w:tc>
      </w:tr>
      <w:tr w14:paraId="116F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8E4C955">
            <w:pPr>
              <w:adjustRightInd w:val="0"/>
              <w:snapToGrid w:val="0"/>
              <w:spacing w:line="288" w:lineRule="auto"/>
              <w:jc w:val="center"/>
              <w:rPr>
                <w:rFonts w:hint="eastAsia" w:ascii="宋体" w:hAnsi="宋体"/>
                <w:sz w:val="21"/>
                <w:szCs w:val="21"/>
              </w:rPr>
            </w:pPr>
            <w:r>
              <w:rPr>
                <w:rFonts w:hint="eastAsia" w:ascii="宋体" w:hAnsi="宋体"/>
                <w:sz w:val="21"/>
                <w:szCs w:val="21"/>
              </w:rPr>
              <w:t>（五）</w:t>
            </w:r>
          </w:p>
        </w:tc>
        <w:tc>
          <w:tcPr>
            <w:tcW w:w="1607" w:type="dxa"/>
            <w:vAlign w:val="center"/>
          </w:tcPr>
          <w:p w14:paraId="72BF3EE2">
            <w:pPr>
              <w:adjustRightInd w:val="0"/>
              <w:snapToGrid w:val="0"/>
              <w:spacing w:line="288" w:lineRule="auto"/>
              <w:ind w:right="-104" w:rightChars="-37"/>
              <w:jc w:val="center"/>
              <w:rPr>
                <w:rFonts w:hint="eastAsia" w:ascii="宋体" w:hAnsi="宋体"/>
                <w:sz w:val="21"/>
                <w:szCs w:val="21"/>
              </w:rPr>
            </w:pPr>
            <w:r>
              <w:rPr>
                <w:rFonts w:hint="eastAsia" w:ascii="宋体" w:hAnsi="宋体"/>
                <w:spacing w:val="-6"/>
                <w:sz w:val="21"/>
                <w:szCs w:val="21"/>
              </w:rPr>
              <w:t>磋商保证金（元）</w:t>
            </w:r>
          </w:p>
        </w:tc>
        <w:tc>
          <w:tcPr>
            <w:tcW w:w="6757" w:type="dxa"/>
            <w:vAlign w:val="center"/>
          </w:tcPr>
          <w:p w14:paraId="56581D17">
            <w:pPr>
              <w:adjustRightInd w:val="0"/>
              <w:snapToGrid w:val="0"/>
              <w:spacing w:line="288" w:lineRule="auto"/>
              <w:rPr>
                <w:rFonts w:hint="eastAsia" w:ascii="宋体" w:hAnsi="宋体"/>
                <w:sz w:val="21"/>
                <w:szCs w:val="21"/>
              </w:rPr>
            </w:pPr>
            <w:r>
              <w:rPr>
                <w:rFonts w:hint="eastAsia" w:ascii="宋体" w:hAnsi="宋体"/>
                <w:spacing w:val="-6"/>
                <w:sz w:val="21"/>
                <w:szCs w:val="21"/>
              </w:rPr>
              <w:t>无。</w:t>
            </w:r>
          </w:p>
        </w:tc>
      </w:tr>
      <w:tr w14:paraId="2D2A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1083B1">
            <w:pPr>
              <w:adjustRightInd w:val="0"/>
              <w:snapToGrid w:val="0"/>
              <w:spacing w:line="288" w:lineRule="auto"/>
              <w:jc w:val="center"/>
              <w:rPr>
                <w:rFonts w:hint="eastAsia" w:ascii="宋体" w:hAnsi="宋体"/>
                <w:sz w:val="21"/>
                <w:szCs w:val="21"/>
              </w:rPr>
            </w:pPr>
            <w:r>
              <w:rPr>
                <w:rFonts w:hint="eastAsia" w:ascii="宋体" w:hAnsi="宋体"/>
                <w:sz w:val="21"/>
                <w:szCs w:val="21"/>
              </w:rPr>
              <w:t>（六）</w:t>
            </w:r>
          </w:p>
        </w:tc>
        <w:tc>
          <w:tcPr>
            <w:tcW w:w="1607" w:type="dxa"/>
            <w:vAlign w:val="center"/>
          </w:tcPr>
          <w:p w14:paraId="131258C7">
            <w:pPr>
              <w:adjustRightInd w:val="0"/>
              <w:snapToGrid w:val="0"/>
              <w:spacing w:line="288" w:lineRule="auto"/>
              <w:jc w:val="center"/>
              <w:rPr>
                <w:rFonts w:hint="eastAsia" w:ascii="宋体" w:hAnsi="宋体"/>
                <w:sz w:val="21"/>
                <w:szCs w:val="21"/>
              </w:rPr>
            </w:pPr>
            <w:r>
              <w:rPr>
                <w:rFonts w:hint="eastAsia" w:ascii="宋体" w:hAnsi="宋体"/>
                <w:sz w:val="21"/>
                <w:szCs w:val="21"/>
              </w:rPr>
              <w:t>联合体响应</w:t>
            </w:r>
          </w:p>
        </w:tc>
        <w:tc>
          <w:tcPr>
            <w:tcW w:w="6757" w:type="dxa"/>
            <w:vAlign w:val="center"/>
          </w:tcPr>
          <w:p w14:paraId="5406F759">
            <w:pPr>
              <w:adjustRightInd w:val="0"/>
              <w:snapToGrid w:val="0"/>
              <w:spacing w:line="288" w:lineRule="auto"/>
              <w:rPr>
                <w:rFonts w:hint="eastAsia" w:ascii="宋体" w:hAnsi="宋体"/>
                <w:sz w:val="21"/>
                <w:szCs w:val="21"/>
              </w:rPr>
            </w:pPr>
            <w:r>
              <w:rPr>
                <w:rFonts w:hint="eastAsia" w:ascii="宋体" w:hAnsi="宋体"/>
                <w:sz w:val="21"/>
                <w:szCs w:val="21"/>
              </w:rPr>
              <w:t>本项目不接受联合体响应。</w:t>
            </w:r>
          </w:p>
        </w:tc>
      </w:tr>
      <w:tr w14:paraId="1C3D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A95724">
            <w:pPr>
              <w:adjustRightInd w:val="0"/>
              <w:snapToGrid w:val="0"/>
              <w:spacing w:line="288" w:lineRule="auto"/>
              <w:jc w:val="center"/>
              <w:rPr>
                <w:rFonts w:hint="eastAsia" w:ascii="宋体" w:hAnsi="宋体"/>
                <w:sz w:val="21"/>
                <w:szCs w:val="21"/>
              </w:rPr>
            </w:pPr>
            <w:r>
              <w:rPr>
                <w:rFonts w:hint="eastAsia" w:ascii="宋体" w:hAnsi="宋体"/>
                <w:sz w:val="21"/>
                <w:szCs w:val="21"/>
              </w:rPr>
              <w:t>（七）</w:t>
            </w:r>
          </w:p>
        </w:tc>
        <w:tc>
          <w:tcPr>
            <w:tcW w:w="1607" w:type="dxa"/>
            <w:vAlign w:val="center"/>
          </w:tcPr>
          <w:p w14:paraId="18411EDC">
            <w:pPr>
              <w:adjustRightInd w:val="0"/>
              <w:snapToGrid w:val="0"/>
              <w:spacing w:line="288" w:lineRule="auto"/>
              <w:jc w:val="center"/>
              <w:rPr>
                <w:rFonts w:hint="eastAsia" w:ascii="宋体" w:hAnsi="宋体"/>
                <w:sz w:val="21"/>
                <w:szCs w:val="21"/>
              </w:rPr>
            </w:pPr>
            <w:r>
              <w:rPr>
                <w:rFonts w:hint="eastAsia" w:ascii="宋体" w:hAnsi="宋体"/>
                <w:sz w:val="21"/>
                <w:szCs w:val="21"/>
              </w:rPr>
              <w:t>转包与分包</w:t>
            </w:r>
          </w:p>
        </w:tc>
        <w:tc>
          <w:tcPr>
            <w:tcW w:w="6757" w:type="dxa"/>
            <w:vAlign w:val="center"/>
          </w:tcPr>
          <w:p w14:paraId="16C36761">
            <w:pPr>
              <w:adjustRightInd w:val="0"/>
              <w:snapToGrid w:val="0"/>
              <w:spacing w:line="288" w:lineRule="auto"/>
              <w:rPr>
                <w:rFonts w:hint="eastAsia" w:ascii="宋体" w:hAnsi="宋体"/>
                <w:sz w:val="21"/>
                <w:szCs w:val="21"/>
              </w:rPr>
            </w:pPr>
            <w:bookmarkStart w:id="40" w:name="_Hlk71883886"/>
            <w:r>
              <w:rPr>
                <w:rFonts w:hint="eastAsia" w:ascii="宋体" w:hAnsi="宋体"/>
                <w:sz w:val="21"/>
                <w:szCs w:val="21"/>
              </w:rPr>
              <w:t>1.本项目不允许转包；</w:t>
            </w:r>
          </w:p>
          <w:p w14:paraId="35DFA962">
            <w:pPr>
              <w:adjustRightInd w:val="0"/>
              <w:snapToGrid w:val="0"/>
              <w:spacing w:line="288" w:lineRule="auto"/>
              <w:rPr>
                <w:rFonts w:hint="eastAsia" w:ascii="宋体" w:hAnsi="宋体"/>
                <w:sz w:val="21"/>
                <w:szCs w:val="21"/>
              </w:rPr>
            </w:pPr>
            <w:r>
              <w:rPr>
                <w:rFonts w:hint="eastAsia" w:ascii="宋体" w:hAnsi="宋体"/>
                <w:sz w:val="21"/>
                <w:szCs w:val="21"/>
              </w:rPr>
              <w:t>2.本项目不允许分包。</w:t>
            </w:r>
            <w:bookmarkEnd w:id="40"/>
          </w:p>
        </w:tc>
      </w:tr>
      <w:tr w14:paraId="0758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1129" w:type="dxa"/>
            <w:vAlign w:val="center"/>
          </w:tcPr>
          <w:p w14:paraId="0A7B9A33">
            <w:pPr>
              <w:adjustRightInd w:val="0"/>
              <w:snapToGrid w:val="0"/>
              <w:spacing w:line="288" w:lineRule="auto"/>
              <w:jc w:val="center"/>
              <w:rPr>
                <w:rFonts w:hint="eastAsia" w:ascii="宋体" w:hAnsi="宋体"/>
                <w:sz w:val="21"/>
                <w:szCs w:val="21"/>
              </w:rPr>
            </w:pPr>
            <w:r>
              <w:rPr>
                <w:rFonts w:hint="eastAsia" w:ascii="宋体" w:hAnsi="宋体"/>
                <w:sz w:val="21"/>
                <w:szCs w:val="21"/>
              </w:rPr>
              <w:t>（八）</w:t>
            </w:r>
          </w:p>
        </w:tc>
        <w:tc>
          <w:tcPr>
            <w:tcW w:w="1607" w:type="dxa"/>
            <w:vAlign w:val="center"/>
          </w:tcPr>
          <w:p w14:paraId="2C489543">
            <w:pPr>
              <w:adjustRightInd w:val="0"/>
              <w:snapToGrid w:val="0"/>
              <w:spacing w:line="288" w:lineRule="auto"/>
              <w:jc w:val="center"/>
              <w:rPr>
                <w:rFonts w:hint="eastAsia" w:ascii="宋体" w:hAnsi="宋体"/>
                <w:sz w:val="21"/>
                <w:szCs w:val="21"/>
              </w:rPr>
            </w:pPr>
            <w:r>
              <w:rPr>
                <w:rFonts w:hint="eastAsia" w:ascii="宋体" w:hAnsi="宋体"/>
                <w:b/>
                <w:bCs/>
                <w:sz w:val="21"/>
                <w:szCs w:val="21"/>
              </w:rPr>
              <w:t>信用记录</w:t>
            </w:r>
          </w:p>
        </w:tc>
        <w:tc>
          <w:tcPr>
            <w:tcW w:w="6757" w:type="dxa"/>
            <w:vAlign w:val="center"/>
          </w:tcPr>
          <w:p w14:paraId="7C86E7FD">
            <w:pPr>
              <w:adjustRightInd w:val="0"/>
              <w:snapToGrid w:val="0"/>
              <w:spacing w:line="288" w:lineRule="auto"/>
              <w:rPr>
                <w:rFonts w:hint="eastAsia" w:ascii="宋体" w:hAnsi="宋体"/>
                <w:sz w:val="21"/>
                <w:szCs w:val="21"/>
              </w:rPr>
            </w:pPr>
            <w:bookmarkStart w:id="41" w:name="_Hlk71808489"/>
            <w:r>
              <w:rPr>
                <w:rFonts w:hint="eastAsia" w:ascii="宋体" w:hAnsi="宋体"/>
                <w:sz w:val="21"/>
                <w:szCs w:val="21"/>
              </w:rPr>
              <w:t>根据财库[2016]125号《关于在政府采购活动中查询及使用信用记录有关问题的通知》要求，采购代理机构会对供应商信用记录进行查询并甄别。信用信息查询的截止时点：响应截止时间；</w:t>
            </w:r>
          </w:p>
          <w:p w14:paraId="6D42595E">
            <w:pPr>
              <w:adjustRightInd w:val="0"/>
              <w:snapToGrid w:val="0"/>
              <w:spacing w:line="288" w:lineRule="auto"/>
              <w:rPr>
                <w:rFonts w:hint="eastAsia" w:ascii="宋体" w:hAnsi="宋体"/>
                <w:sz w:val="21"/>
                <w:szCs w:val="21"/>
              </w:rPr>
            </w:pPr>
            <w:r>
              <w:rPr>
                <w:rFonts w:hint="eastAsia" w:ascii="宋体" w:hAnsi="宋体"/>
                <w:sz w:val="21"/>
                <w:szCs w:val="21"/>
              </w:rPr>
              <w:t>（1）查询渠道：“信用中国”（www.creditchina.gov.cn）、“中国政府采购网”（www.ccgp.gov.cn）；</w:t>
            </w:r>
          </w:p>
          <w:p w14:paraId="6C27434D">
            <w:pPr>
              <w:adjustRightInd w:val="0"/>
              <w:snapToGrid w:val="0"/>
              <w:spacing w:line="288" w:lineRule="auto"/>
              <w:rPr>
                <w:rFonts w:hint="eastAsia" w:ascii="宋体" w:hAnsi="宋体"/>
                <w:sz w:val="21"/>
                <w:szCs w:val="21"/>
              </w:rPr>
            </w:pPr>
            <w:r>
              <w:rPr>
                <w:rFonts w:hint="eastAsia" w:ascii="宋体" w:hAnsi="宋体"/>
                <w:sz w:val="21"/>
                <w:szCs w:val="21"/>
              </w:rPr>
              <w:t>（2）信用信息查询记录和证据留存具体方式：采购代理机构经办人和监督人员将查询网页打印、签名与其他采购文件一并保存；</w:t>
            </w:r>
          </w:p>
          <w:p w14:paraId="7BB77243">
            <w:pPr>
              <w:adjustRightInd w:val="0"/>
              <w:snapToGrid w:val="0"/>
              <w:spacing w:line="288" w:lineRule="auto"/>
              <w:rPr>
                <w:rFonts w:hint="eastAsia" w:ascii="宋体" w:hAnsi="宋体"/>
                <w:sz w:val="21"/>
                <w:szCs w:val="21"/>
              </w:rPr>
            </w:pPr>
            <w:r>
              <w:rPr>
                <w:rFonts w:hint="eastAsia" w:ascii="宋体" w:hAnsi="宋体"/>
                <w:sz w:val="21"/>
                <w:szCs w:val="21"/>
              </w:rPr>
              <w:t>（3）信用信息的使用规则：供应商被列入失信被执行人、重大税收违法案件当事人名单、政府采购严重违法失信行为记录名单的，拒绝其参与采购活动。</w:t>
            </w:r>
            <w:bookmarkEnd w:id="41"/>
          </w:p>
        </w:tc>
      </w:tr>
      <w:tr w14:paraId="7C79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14:paraId="7CDAD576">
            <w:pPr>
              <w:adjustRightInd w:val="0"/>
              <w:snapToGrid w:val="0"/>
              <w:spacing w:line="288" w:lineRule="auto"/>
              <w:jc w:val="center"/>
              <w:rPr>
                <w:rFonts w:hint="eastAsia" w:ascii="宋体" w:hAnsi="宋体"/>
                <w:sz w:val="21"/>
                <w:szCs w:val="21"/>
              </w:rPr>
            </w:pPr>
            <w:r>
              <w:rPr>
                <w:rFonts w:hint="eastAsia" w:ascii="宋体" w:hAnsi="宋体"/>
                <w:sz w:val="21"/>
                <w:szCs w:val="21"/>
              </w:rPr>
              <w:t>（九）</w:t>
            </w:r>
          </w:p>
        </w:tc>
        <w:tc>
          <w:tcPr>
            <w:tcW w:w="1607" w:type="dxa"/>
            <w:vAlign w:val="center"/>
          </w:tcPr>
          <w:p w14:paraId="2C5CEA20">
            <w:pPr>
              <w:adjustRightInd w:val="0"/>
              <w:snapToGrid w:val="0"/>
              <w:spacing w:line="288" w:lineRule="auto"/>
              <w:jc w:val="center"/>
              <w:rPr>
                <w:rFonts w:hint="eastAsia" w:ascii="宋体" w:hAnsi="宋体"/>
                <w:sz w:val="21"/>
                <w:szCs w:val="21"/>
              </w:rPr>
            </w:pPr>
            <w:r>
              <w:rPr>
                <w:rFonts w:hint="eastAsia" w:ascii="宋体" w:hAnsi="宋体"/>
                <w:sz w:val="21"/>
                <w:szCs w:val="21"/>
              </w:rPr>
              <w:t>资格审查要求的资格证明材料</w:t>
            </w:r>
          </w:p>
        </w:tc>
        <w:tc>
          <w:tcPr>
            <w:tcW w:w="6757" w:type="dxa"/>
            <w:vAlign w:val="center"/>
          </w:tcPr>
          <w:p w14:paraId="3B00659D">
            <w:pPr>
              <w:pStyle w:val="11"/>
              <w:adjustRightInd w:val="0"/>
              <w:snapToGrid w:val="0"/>
              <w:spacing w:line="288" w:lineRule="auto"/>
              <w:ind w:firstLine="0"/>
              <w:jc w:val="left"/>
              <w:rPr>
                <w:rFonts w:hint="eastAsia" w:hAnsi="宋体"/>
                <w:b/>
                <w:bCs/>
                <w:sz w:val="21"/>
                <w:szCs w:val="21"/>
              </w:rPr>
            </w:pPr>
            <w:r>
              <w:rPr>
                <w:rFonts w:hint="eastAsia" w:hAnsi="宋体"/>
                <w:b/>
                <w:bCs/>
                <w:sz w:val="21"/>
                <w:szCs w:val="21"/>
              </w:rPr>
              <w:t>资格审查要求的资格证明材料(均需加盖公章)：</w:t>
            </w:r>
          </w:p>
          <w:p w14:paraId="5710EEE8">
            <w:pPr>
              <w:pStyle w:val="11"/>
              <w:adjustRightInd w:val="0"/>
              <w:snapToGrid w:val="0"/>
              <w:spacing w:line="288" w:lineRule="auto"/>
              <w:ind w:firstLine="0"/>
              <w:jc w:val="left"/>
              <w:rPr>
                <w:rFonts w:hint="eastAsia" w:hAnsi="宋体"/>
                <w:sz w:val="21"/>
                <w:szCs w:val="21"/>
              </w:rPr>
            </w:pPr>
            <w:r>
              <w:rPr>
                <w:rFonts w:hint="eastAsia" w:hAnsi="宋体"/>
                <w:sz w:val="21"/>
                <w:szCs w:val="21"/>
              </w:rPr>
              <w:t>（</w:t>
            </w:r>
            <w:r>
              <w:rPr>
                <w:rFonts w:hAnsi="宋体"/>
                <w:sz w:val="21"/>
                <w:szCs w:val="21"/>
              </w:rPr>
              <w:t>1）有效的法人或者其他组织的营业执照等证明文件，自然人的身份证明</w:t>
            </w:r>
            <w:r>
              <w:rPr>
                <w:rFonts w:hint="eastAsia" w:hAnsi="宋体"/>
                <w:sz w:val="21"/>
                <w:szCs w:val="21"/>
              </w:rPr>
              <w:t>；</w:t>
            </w:r>
          </w:p>
          <w:p w14:paraId="0017B04B">
            <w:pPr>
              <w:pStyle w:val="11"/>
              <w:adjustRightInd w:val="0"/>
              <w:snapToGrid w:val="0"/>
              <w:spacing w:line="288" w:lineRule="auto"/>
              <w:ind w:firstLine="0"/>
              <w:jc w:val="left"/>
              <w:rPr>
                <w:rFonts w:hint="eastAsia" w:hAnsi="宋体"/>
                <w:sz w:val="21"/>
                <w:szCs w:val="21"/>
              </w:rPr>
            </w:pPr>
            <w:r>
              <w:rPr>
                <w:rFonts w:hint="eastAsia" w:hAnsi="宋体"/>
                <w:sz w:val="21"/>
                <w:szCs w:val="21"/>
              </w:rPr>
              <w:t>（</w:t>
            </w:r>
            <w:r>
              <w:rPr>
                <w:rFonts w:hAnsi="宋体"/>
                <w:sz w:val="21"/>
                <w:szCs w:val="21"/>
              </w:rPr>
              <w:t>2）</w:t>
            </w:r>
            <w:r>
              <w:rPr>
                <w:rFonts w:hint="eastAsia" w:hAnsi="宋体"/>
                <w:sz w:val="21"/>
                <w:szCs w:val="21"/>
              </w:rPr>
              <w:t>符合参加采购活动应当具备的一般条件的承</w:t>
            </w:r>
            <w:bookmarkStart w:id="42" w:name="OLE_LINK10"/>
            <w:r>
              <w:rPr>
                <w:rFonts w:hint="eastAsia" w:hAnsi="宋体"/>
                <w:sz w:val="21"/>
                <w:szCs w:val="21"/>
              </w:rPr>
              <w:t>诺函</w:t>
            </w:r>
            <w:bookmarkEnd w:id="42"/>
            <w:r>
              <w:rPr>
                <w:rFonts w:hint="eastAsia" w:hAnsi="宋体"/>
                <w:sz w:val="21"/>
                <w:szCs w:val="21"/>
              </w:rPr>
              <w:t>。</w:t>
            </w:r>
          </w:p>
        </w:tc>
      </w:tr>
      <w:tr w14:paraId="087F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9455B23">
            <w:pPr>
              <w:adjustRightInd w:val="0"/>
              <w:snapToGrid w:val="0"/>
              <w:spacing w:line="288" w:lineRule="auto"/>
              <w:jc w:val="center"/>
              <w:rPr>
                <w:rFonts w:hint="eastAsia" w:ascii="宋体" w:hAnsi="宋体"/>
                <w:sz w:val="21"/>
                <w:szCs w:val="21"/>
              </w:rPr>
            </w:pPr>
            <w:r>
              <w:rPr>
                <w:rFonts w:hint="eastAsia" w:ascii="宋体" w:hAnsi="宋体"/>
                <w:sz w:val="21"/>
                <w:szCs w:val="21"/>
              </w:rPr>
              <w:t>（十）</w:t>
            </w:r>
          </w:p>
        </w:tc>
        <w:tc>
          <w:tcPr>
            <w:tcW w:w="1607" w:type="dxa"/>
            <w:vAlign w:val="center"/>
          </w:tcPr>
          <w:p w14:paraId="77C2F4C2">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响应文件份数</w:t>
            </w:r>
          </w:p>
        </w:tc>
        <w:tc>
          <w:tcPr>
            <w:tcW w:w="6757" w:type="dxa"/>
            <w:vAlign w:val="center"/>
          </w:tcPr>
          <w:p w14:paraId="7927E11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），响应文件的封面应注明“正本“、“副本”字样。</w:t>
            </w:r>
          </w:p>
          <w:p w14:paraId="371DA0C5">
            <w:pPr>
              <w:adjustRightInd w:val="0"/>
              <w:snapToGrid w:val="0"/>
              <w:spacing w:line="288" w:lineRule="auto"/>
              <w:jc w:val="left"/>
              <w:rPr>
                <w:rFonts w:hint="eastAsia" w:ascii="宋体" w:hAnsi="宋体"/>
                <w:bCs/>
                <w:spacing w:val="-6"/>
                <w:sz w:val="21"/>
                <w:szCs w:val="21"/>
              </w:rPr>
            </w:pPr>
            <w:r>
              <w:rPr>
                <w:rFonts w:hint="eastAsia" w:ascii="宋体" w:hAnsi="宋体"/>
                <w:b/>
                <w:spacing w:val="-6"/>
                <w:sz w:val="21"/>
                <w:szCs w:val="21"/>
              </w:rPr>
              <w:t>▲活页装订（卡条、抽杆夹、订书机、散装）的响应文件无效。</w:t>
            </w:r>
          </w:p>
        </w:tc>
      </w:tr>
      <w:tr w14:paraId="20C2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7213ED4">
            <w:pPr>
              <w:adjustRightInd w:val="0"/>
              <w:snapToGrid w:val="0"/>
              <w:spacing w:line="288" w:lineRule="auto"/>
              <w:jc w:val="center"/>
              <w:rPr>
                <w:rFonts w:hint="eastAsia" w:ascii="宋体" w:hAnsi="宋体"/>
                <w:sz w:val="21"/>
                <w:szCs w:val="21"/>
              </w:rPr>
            </w:pPr>
            <w:r>
              <w:rPr>
                <w:rFonts w:hint="eastAsia" w:ascii="宋体" w:hAnsi="宋体"/>
                <w:sz w:val="21"/>
                <w:szCs w:val="21"/>
              </w:rPr>
              <w:t>（十一）</w:t>
            </w:r>
          </w:p>
        </w:tc>
        <w:tc>
          <w:tcPr>
            <w:tcW w:w="1607" w:type="dxa"/>
            <w:vAlign w:val="center"/>
          </w:tcPr>
          <w:p w14:paraId="08507838">
            <w:pPr>
              <w:adjustRightInd w:val="0"/>
              <w:snapToGrid w:val="0"/>
              <w:spacing w:line="288" w:lineRule="auto"/>
              <w:jc w:val="center"/>
              <w:rPr>
                <w:rFonts w:hint="eastAsia" w:ascii="宋体" w:hAnsi="宋体"/>
                <w:sz w:val="21"/>
                <w:szCs w:val="21"/>
              </w:rPr>
            </w:pPr>
            <w:r>
              <w:rPr>
                <w:rFonts w:hint="eastAsia" w:ascii="宋体" w:hAnsi="宋体"/>
                <w:b/>
                <w:bCs/>
                <w:sz w:val="21"/>
                <w:szCs w:val="21"/>
              </w:rPr>
              <w:t>磋商报价</w:t>
            </w:r>
          </w:p>
        </w:tc>
        <w:tc>
          <w:tcPr>
            <w:tcW w:w="6757" w:type="dxa"/>
            <w:vAlign w:val="center"/>
          </w:tcPr>
          <w:p w14:paraId="1D5F017A">
            <w:pPr>
              <w:adjustRightInd w:val="0"/>
              <w:snapToGrid w:val="0"/>
              <w:spacing w:line="288" w:lineRule="auto"/>
              <w:rPr>
                <w:rFonts w:hint="eastAsia" w:ascii="宋体" w:hAnsi="宋体" w:cs="宋体"/>
                <w:sz w:val="21"/>
                <w:szCs w:val="21"/>
              </w:rPr>
            </w:pPr>
            <w:r>
              <w:rPr>
                <w:rFonts w:hint="eastAsia" w:ascii="宋体" w:hAnsi="宋体" w:cs="宋体"/>
                <w:sz w:val="21"/>
                <w:szCs w:val="21"/>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cs="宋体"/>
                <w:sz w:val="21"/>
                <w:szCs w:val="21"/>
              </w:rPr>
            </w:pPr>
            <w:r>
              <w:rPr>
                <w:rFonts w:hint="eastAsia" w:ascii="宋体" w:hAnsi="宋体" w:cs="宋体"/>
                <w:sz w:val="21"/>
                <w:szCs w:val="21"/>
              </w:rPr>
              <w:t>2.本次磋商采用人民币报价；</w:t>
            </w:r>
          </w:p>
          <w:p w14:paraId="7E94D385">
            <w:pPr>
              <w:adjustRightInd w:val="0"/>
              <w:snapToGrid w:val="0"/>
              <w:spacing w:line="288" w:lineRule="auto"/>
              <w:rPr>
                <w:rFonts w:hint="eastAsia" w:ascii="宋体" w:hAnsi="宋体" w:cs="宋体"/>
                <w:sz w:val="21"/>
                <w:szCs w:val="21"/>
              </w:rPr>
            </w:pPr>
            <w:r>
              <w:rPr>
                <w:rFonts w:hint="eastAsia" w:ascii="宋体" w:hAnsi="宋体" w:cs="宋体"/>
                <w:sz w:val="21"/>
                <w:szCs w:val="21"/>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cs="宋体"/>
                <w:sz w:val="21"/>
                <w:szCs w:val="21"/>
              </w:rPr>
            </w:pPr>
            <w:r>
              <w:rPr>
                <w:rFonts w:hint="eastAsia" w:ascii="宋体" w:hAnsi="宋体" w:cs="宋体"/>
                <w:sz w:val="21"/>
                <w:szCs w:val="21"/>
              </w:rPr>
              <w:t>▲4.采购人将以合同形式有偿取得货物、工程和服务，不接受供应商给予的赠品、回扣或者与采购无关的其他商品、服务。</w:t>
            </w:r>
          </w:p>
          <w:p w14:paraId="27F9FB82">
            <w:pPr>
              <w:adjustRightInd w:val="0"/>
              <w:snapToGrid w:val="0"/>
              <w:spacing w:line="288" w:lineRule="auto"/>
              <w:rPr>
                <w:rFonts w:hint="eastAsia" w:ascii="宋体" w:hAnsi="宋体"/>
                <w:sz w:val="21"/>
                <w:szCs w:val="21"/>
              </w:rPr>
            </w:pPr>
            <w:r>
              <w:rPr>
                <w:rFonts w:hint="eastAsia" w:ascii="宋体" w:hAnsi="宋体" w:cs="宋体"/>
                <w:sz w:val="21"/>
                <w:szCs w:val="21"/>
              </w:rPr>
              <w:t>5.供应商不得进行影响产品质量或者诚信履约的恶意报价。供应商报价低于项目预算50%的，应当在报价文件中提供书面说明，详细阐述不影响产品质量或者诚信履约的具体原因。</w:t>
            </w:r>
          </w:p>
        </w:tc>
      </w:tr>
      <w:tr w14:paraId="1112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67126F">
            <w:pPr>
              <w:adjustRightInd w:val="0"/>
              <w:snapToGrid w:val="0"/>
              <w:spacing w:line="288" w:lineRule="auto"/>
              <w:jc w:val="center"/>
              <w:rPr>
                <w:rFonts w:hint="eastAsia" w:ascii="宋体" w:hAnsi="宋体"/>
                <w:sz w:val="21"/>
                <w:szCs w:val="21"/>
              </w:rPr>
            </w:pPr>
            <w:r>
              <w:rPr>
                <w:rFonts w:hint="eastAsia" w:ascii="宋体" w:hAnsi="宋体"/>
                <w:sz w:val="21"/>
                <w:szCs w:val="21"/>
              </w:rPr>
              <w:t>（十二）</w:t>
            </w:r>
          </w:p>
        </w:tc>
        <w:tc>
          <w:tcPr>
            <w:tcW w:w="1607" w:type="dxa"/>
            <w:vAlign w:val="center"/>
          </w:tcPr>
          <w:p w14:paraId="305E666C">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响应有效期</w:t>
            </w:r>
          </w:p>
        </w:tc>
        <w:tc>
          <w:tcPr>
            <w:tcW w:w="6757" w:type="dxa"/>
            <w:vAlign w:val="center"/>
          </w:tcPr>
          <w:p w14:paraId="34D137C5">
            <w:pPr>
              <w:adjustRightInd w:val="0"/>
              <w:snapToGrid w:val="0"/>
              <w:spacing w:line="288" w:lineRule="auto"/>
              <w:rPr>
                <w:rFonts w:hint="eastAsia" w:ascii="宋体" w:hAnsi="宋体"/>
                <w:sz w:val="21"/>
                <w:szCs w:val="21"/>
              </w:rPr>
            </w:pPr>
            <w:r>
              <w:rPr>
                <w:rFonts w:hint="eastAsia" w:ascii="宋体" w:hAnsi="宋体"/>
                <w:sz w:val="21"/>
                <w:szCs w:val="21"/>
              </w:rPr>
              <w:t>▲</w:t>
            </w:r>
            <w:bookmarkStart w:id="43"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43"/>
          </w:p>
        </w:tc>
      </w:tr>
      <w:tr w14:paraId="1259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232EDA">
            <w:pPr>
              <w:adjustRightInd w:val="0"/>
              <w:snapToGrid w:val="0"/>
              <w:spacing w:line="288" w:lineRule="auto"/>
              <w:jc w:val="center"/>
              <w:rPr>
                <w:rFonts w:hint="eastAsia" w:ascii="宋体" w:hAnsi="宋体"/>
                <w:sz w:val="21"/>
                <w:szCs w:val="21"/>
              </w:rPr>
            </w:pPr>
            <w:r>
              <w:rPr>
                <w:rFonts w:hint="eastAsia" w:ascii="宋体" w:hAnsi="宋体"/>
                <w:sz w:val="21"/>
                <w:szCs w:val="21"/>
              </w:rPr>
              <w:t>（十三）</w:t>
            </w:r>
          </w:p>
        </w:tc>
        <w:tc>
          <w:tcPr>
            <w:tcW w:w="1607" w:type="dxa"/>
            <w:vAlign w:val="center"/>
          </w:tcPr>
          <w:p w14:paraId="089B00FD">
            <w:pPr>
              <w:adjustRightInd w:val="0"/>
              <w:snapToGrid w:val="0"/>
              <w:spacing w:line="288" w:lineRule="auto"/>
              <w:jc w:val="center"/>
              <w:rPr>
                <w:rFonts w:hint="eastAsia" w:ascii="宋体" w:hAnsi="宋体"/>
                <w:sz w:val="21"/>
                <w:szCs w:val="21"/>
              </w:rPr>
            </w:pPr>
            <w:r>
              <w:rPr>
                <w:rFonts w:hint="eastAsia" w:ascii="宋体" w:hAnsi="宋体"/>
                <w:sz w:val="21"/>
                <w:szCs w:val="21"/>
              </w:rPr>
              <w:t>评审方法及评审标准</w:t>
            </w:r>
          </w:p>
        </w:tc>
        <w:tc>
          <w:tcPr>
            <w:tcW w:w="6757" w:type="dxa"/>
            <w:vAlign w:val="center"/>
          </w:tcPr>
          <w:p w14:paraId="68A14EE1">
            <w:pPr>
              <w:adjustRightInd w:val="0"/>
              <w:snapToGrid w:val="0"/>
              <w:spacing w:line="288" w:lineRule="auto"/>
              <w:rPr>
                <w:rFonts w:hint="eastAsia" w:ascii="宋体" w:hAnsi="宋体"/>
                <w:sz w:val="21"/>
                <w:szCs w:val="21"/>
              </w:rPr>
            </w:pPr>
            <w:r>
              <w:rPr>
                <w:rFonts w:ascii="宋体" w:hAnsi="宋体"/>
                <w:sz w:val="21"/>
                <w:szCs w:val="21"/>
              </w:rPr>
              <w:t>详见“</w:t>
            </w:r>
            <w:r>
              <w:rPr>
                <w:rFonts w:hint="eastAsia" w:ascii="宋体" w:hAnsi="宋体"/>
                <w:sz w:val="21"/>
                <w:szCs w:val="21"/>
              </w:rPr>
              <w:t>第四章  评审方法及评审标准</w:t>
            </w:r>
            <w:r>
              <w:rPr>
                <w:rFonts w:ascii="宋体" w:hAnsi="宋体"/>
                <w:sz w:val="21"/>
                <w:szCs w:val="21"/>
              </w:rPr>
              <w:t>”</w:t>
            </w:r>
            <w:r>
              <w:rPr>
                <w:rFonts w:hint="eastAsia" w:ascii="宋体" w:hAnsi="宋体"/>
                <w:sz w:val="21"/>
                <w:szCs w:val="21"/>
              </w:rPr>
              <w:t>。</w:t>
            </w:r>
          </w:p>
        </w:tc>
      </w:tr>
      <w:tr w14:paraId="5CB7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EF9CEF">
            <w:pPr>
              <w:adjustRightInd w:val="0"/>
              <w:snapToGrid w:val="0"/>
              <w:spacing w:line="288" w:lineRule="auto"/>
              <w:jc w:val="center"/>
              <w:rPr>
                <w:rFonts w:hint="eastAsia"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607" w:type="dxa"/>
            <w:vAlign w:val="center"/>
          </w:tcPr>
          <w:p w14:paraId="6583D615">
            <w:pPr>
              <w:adjustRightInd w:val="0"/>
              <w:snapToGrid w:val="0"/>
              <w:spacing w:line="288" w:lineRule="auto"/>
              <w:jc w:val="center"/>
              <w:rPr>
                <w:rFonts w:hint="eastAsia" w:ascii="宋体" w:hAnsi="宋体"/>
                <w:sz w:val="21"/>
                <w:szCs w:val="21"/>
              </w:rPr>
            </w:pPr>
            <w:r>
              <w:rPr>
                <w:rFonts w:hint="eastAsia" w:ascii="宋体" w:hAnsi="宋体"/>
                <w:sz w:val="21"/>
                <w:szCs w:val="21"/>
              </w:rPr>
              <w:t>评审结果公示</w:t>
            </w:r>
          </w:p>
        </w:tc>
        <w:tc>
          <w:tcPr>
            <w:tcW w:w="6757" w:type="dxa"/>
            <w:vAlign w:val="center"/>
          </w:tcPr>
          <w:p w14:paraId="396DC737">
            <w:pPr>
              <w:adjustRightInd w:val="0"/>
              <w:snapToGrid w:val="0"/>
              <w:spacing w:line="288" w:lineRule="auto"/>
              <w:rPr>
                <w:rFonts w:hint="eastAsia" w:ascii="宋体" w:hAnsi="宋体"/>
                <w:sz w:val="21"/>
                <w:szCs w:val="21"/>
              </w:rPr>
            </w:pPr>
            <w:r>
              <w:rPr>
                <w:rFonts w:hint="eastAsia" w:ascii="宋体" w:hAnsi="宋体"/>
                <w:sz w:val="21"/>
                <w:szCs w:val="21"/>
              </w:rPr>
              <w:t>评审结果公示媒体：浙江政府采购网（http://zfcg.czt.zj.gov.cn）。</w:t>
            </w:r>
          </w:p>
        </w:tc>
      </w:tr>
      <w:tr w14:paraId="6B5C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0566CA">
            <w:pPr>
              <w:adjustRightInd w:val="0"/>
              <w:snapToGrid w:val="0"/>
              <w:spacing w:line="288" w:lineRule="auto"/>
              <w:jc w:val="center"/>
              <w:rPr>
                <w:rFonts w:hint="eastAsia" w:ascii="宋体" w:hAnsi="宋体"/>
                <w:sz w:val="21"/>
                <w:szCs w:val="21"/>
              </w:rPr>
            </w:pPr>
            <w:r>
              <w:rPr>
                <w:rFonts w:hint="eastAsia" w:ascii="宋体" w:hAnsi="宋体"/>
                <w:sz w:val="21"/>
                <w:szCs w:val="21"/>
              </w:rPr>
              <w:t>（十五）</w:t>
            </w:r>
          </w:p>
        </w:tc>
        <w:tc>
          <w:tcPr>
            <w:tcW w:w="1607" w:type="dxa"/>
            <w:vAlign w:val="center"/>
          </w:tcPr>
          <w:p w14:paraId="435DAEFE">
            <w:pPr>
              <w:adjustRightInd w:val="0"/>
              <w:snapToGrid w:val="0"/>
              <w:spacing w:line="288" w:lineRule="auto"/>
              <w:jc w:val="center"/>
              <w:rPr>
                <w:rFonts w:hint="eastAsia" w:ascii="宋体" w:hAnsi="宋体"/>
                <w:sz w:val="21"/>
                <w:szCs w:val="21"/>
              </w:rPr>
            </w:pPr>
            <w:r>
              <w:rPr>
                <w:rFonts w:hint="eastAsia" w:ascii="宋体" w:hAnsi="宋体"/>
                <w:sz w:val="21"/>
                <w:szCs w:val="21"/>
              </w:rPr>
              <w:t>签订合同</w:t>
            </w:r>
          </w:p>
        </w:tc>
        <w:tc>
          <w:tcPr>
            <w:tcW w:w="6757" w:type="dxa"/>
            <w:vAlign w:val="center"/>
          </w:tcPr>
          <w:p w14:paraId="0749E67B">
            <w:pPr>
              <w:adjustRightInd w:val="0"/>
              <w:snapToGrid w:val="0"/>
              <w:spacing w:line="288" w:lineRule="auto"/>
              <w:rPr>
                <w:rFonts w:hint="eastAsia" w:ascii="宋体" w:hAnsi="宋体"/>
                <w:sz w:val="21"/>
                <w:szCs w:val="21"/>
              </w:rPr>
            </w:pPr>
            <w:r>
              <w:rPr>
                <w:rFonts w:hint="eastAsia" w:ascii="宋体" w:hAnsi="宋体"/>
                <w:sz w:val="21"/>
                <w:szCs w:val="21"/>
              </w:rPr>
              <w:t>成交通知书发出之日起30日内。</w:t>
            </w:r>
          </w:p>
        </w:tc>
      </w:tr>
    </w:tbl>
    <w:p w14:paraId="3F78A754">
      <w:pPr>
        <w:pStyle w:val="13"/>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14:paraId="2637A38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14:paraId="3F0EFE60">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59378B07">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本磋商文件适用于浙江大学海南研究院</w:t>
      </w:r>
      <w:r>
        <w:rPr>
          <w:rFonts w:hint="eastAsia" w:ascii="宋体" w:hAnsi="宋体"/>
          <w:spacing w:val="-6"/>
          <w:sz w:val="21"/>
          <w:szCs w:val="21"/>
          <w:lang w:eastAsia="zh-CN"/>
        </w:rPr>
        <w:t>便携式高光谱设备采购</w:t>
      </w:r>
      <w:r>
        <w:rPr>
          <w:rFonts w:hint="eastAsia" w:ascii="宋体" w:hAnsi="宋体"/>
          <w:spacing w:val="-6"/>
          <w:sz w:val="21"/>
          <w:szCs w:val="21"/>
        </w:rPr>
        <w:t>的磋商、评审、成交、验收、合同履约、付款等（法律、法规另有规定的，从其规定）。</w:t>
      </w:r>
    </w:p>
    <w:p w14:paraId="204641AC">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（二）定义</w:t>
      </w:r>
    </w:p>
    <w:p w14:paraId="65A9295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1.“采购人”系指浙江大学海南研究院；</w:t>
      </w:r>
    </w:p>
    <w:p w14:paraId="652EE45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14:paraId="10C1FF50">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3．“供应商”系指响应磋商、参加竞争的法人、其他组织或者自然人；</w:t>
      </w:r>
    </w:p>
    <w:p w14:paraId="58BF6151">
      <w:pPr>
        <w:adjustRightInd w:val="0"/>
        <w:snapToGrid w:val="0"/>
        <w:spacing w:line="288" w:lineRule="auto"/>
        <w:ind w:firstLine="420" w:firstLineChars="200"/>
        <w:rPr>
          <w:rFonts w:hint="eastAsia"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14:paraId="633EA44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5．“▲”系指实质性要求条款，供应商必须做出实质性响应。</w:t>
      </w:r>
    </w:p>
    <w:p w14:paraId="1733674A">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（三）采购方式</w:t>
      </w:r>
    </w:p>
    <w:p w14:paraId="49B77CBF">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本次采购采用竞争性磋商方式进行。</w:t>
      </w:r>
    </w:p>
    <w:p w14:paraId="276A78D9">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（四）竞争性磋商委托</w:t>
      </w:r>
    </w:p>
    <w:p w14:paraId="309F31E5">
      <w:pPr>
        <w:pStyle w:val="11"/>
        <w:adjustRightInd w:val="0"/>
        <w:snapToGrid w:val="0"/>
        <w:spacing w:line="288" w:lineRule="auto"/>
        <w:ind w:firstLine="420" w:firstLineChars="200"/>
        <w:jc w:val="left"/>
        <w:rPr>
          <w:rFonts w:hint="eastAsia" w:hAnsi="宋体" w:cs="宋体"/>
          <w:spacing w:val="0"/>
          <w:sz w:val="21"/>
          <w:szCs w:val="21"/>
        </w:rPr>
      </w:pPr>
      <w:r>
        <w:rPr>
          <w:rFonts w:hint="eastAsia" w:hAnsi="宋体" w:cs="宋体"/>
          <w:spacing w:val="0"/>
          <w:sz w:val="21"/>
          <w:szCs w:val="21"/>
        </w:rPr>
        <w:t>▲1.供应商代表是法定代表人（单位负责人、自然人本人）的，须提供本人身份证明。</w:t>
      </w:r>
    </w:p>
    <w:p w14:paraId="421D9255">
      <w:pPr>
        <w:pStyle w:val="11"/>
        <w:adjustRightInd w:val="0"/>
        <w:snapToGrid w:val="0"/>
        <w:spacing w:line="288" w:lineRule="auto"/>
        <w:ind w:firstLine="420" w:firstLineChars="200"/>
        <w:jc w:val="left"/>
        <w:rPr>
          <w:rFonts w:hint="eastAsia" w:hAnsi="宋体" w:cs="宋体"/>
          <w:spacing w:val="0"/>
          <w:sz w:val="21"/>
          <w:szCs w:val="21"/>
        </w:rPr>
      </w:pPr>
      <w:r>
        <w:rPr>
          <w:rFonts w:hint="eastAsia" w:hAnsi="宋体" w:cs="宋体"/>
          <w:spacing w:val="0"/>
          <w:sz w:val="21"/>
          <w:szCs w:val="21"/>
        </w:rPr>
        <w:t>▲2.供应商代表不是法定代表人（单位负责人、自然人本人）的，须提供授权委托书（格式详见磋商文件第六章）和授权代表社保缴纳证明（2023年6月（含）以后任意一月）；</w:t>
      </w:r>
    </w:p>
    <w:p w14:paraId="6D41B48F">
      <w:pPr>
        <w:pStyle w:val="11"/>
        <w:adjustRightInd w:val="0"/>
        <w:snapToGrid w:val="0"/>
        <w:spacing w:line="288" w:lineRule="auto"/>
        <w:ind w:firstLine="420" w:firstLineChars="200"/>
        <w:jc w:val="left"/>
        <w:rPr>
          <w:rFonts w:hint="eastAsia" w:hAnsi="宋体"/>
          <w:spacing w:val="0"/>
          <w:sz w:val="21"/>
          <w:szCs w:val="21"/>
        </w:rPr>
      </w:pPr>
      <w:r>
        <w:rPr>
          <w:rFonts w:hint="eastAsia" w:hAnsi="宋体" w:cs="宋体"/>
          <w:spacing w:val="0"/>
          <w:sz w:val="21"/>
          <w:szCs w:val="21"/>
        </w:rPr>
        <w:t>▲3.供应商委派不在本单位缴纳社保的人员作为授权代表的，应当在响应文件中，说明具体原因、授权代表缴纳社保的单位，并附列该授权代表缴纳社保清单。</w:t>
      </w:r>
    </w:p>
    <w:p w14:paraId="148051BA">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（五）磋商费用</w:t>
      </w:r>
    </w:p>
    <w:p w14:paraId="2D4D4B2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1.不论磋商结果如何，供应商均应自行承担所有与磋商有关的全部费用；</w:t>
      </w:r>
    </w:p>
    <w:p w14:paraId="463BCAF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2.成交供应商在成交通知书发出之日起七个工作日内，向采购代理机构交纳代理服务费；</w:t>
      </w:r>
    </w:p>
    <w:p w14:paraId="2A5E799A">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6573131">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272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34304FB">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成交金额（万元）</w:t>
            </w:r>
          </w:p>
        </w:tc>
        <w:tc>
          <w:tcPr>
            <w:tcW w:w="2338" w:type="dxa"/>
            <w:vAlign w:val="center"/>
          </w:tcPr>
          <w:p w14:paraId="2D86E28F">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收费标准（费率，%）</w:t>
            </w:r>
          </w:p>
        </w:tc>
      </w:tr>
      <w:tr w14:paraId="65F5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shd w:val="clear" w:color="auto" w:fill="auto"/>
            <w:vAlign w:val="center"/>
          </w:tcPr>
          <w:p w14:paraId="635E3C03">
            <w:pPr>
              <w:adjustRightInd w:val="0"/>
              <w:snapToGrid w:val="0"/>
              <w:spacing w:line="288" w:lineRule="auto"/>
              <w:jc w:val="center"/>
              <w:rPr>
                <w:rFonts w:hint="eastAsia" w:ascii="宋体" w:hAnsi="宋体"/>
                <w:sz w:val="21"/>
                <w:szCs w:val="21"/>
              </w:rPr>
            </w:pPr>
            <w:r>
              <w:rPr>
                <w:rFonts w:hint="eastAsia" w:ascii="宋体" w:hAnsi="宋体"/>
                <w:sz w:val="21"/>
                <w:szCs w:val="21"/>
              </w:rPr>
              <w:t>100以下</w:t>
            </w:r>
          </w:p>
        </w:tc>
        <w:tc>
          <w:tcPr>
            <w:tcW w:w="2338" w:type="dxa"/>
            <w:shd w:val="clear" w:color="auto" w:fill="auto"/>
            <w:vAlign w:val="center"/>
          </w:tcPr>
          <w:p w14:paraId="167526DC">
            <w:pPr>
              <w:adjustRightInd w:val="0"/>
              <w:snapToGrid w:val="0"/>
              <w:spacing w:line="288" w:lineRule="auto"/>
              <w:jc w:val="center"/>
              <w:rPr>
                <w:rFonts w:hint="eastAsia" w:ascii="宋体" w:hAnsi="宋体"/>
                <w:sz w:val="21"/>
                <w:szCs w:val="21"/>
              </w:rPr>
            </w:pPr>
            <w:r>
              <w:rPr>
                <w:rFonts w:hint="eastAsia" w:ascii="宋体" w:hAnsi="宋体"/>
                <w:sz w:val="21"/>
                <w:szCs w:val="21"/>
              </w:rPr>
              <w:t>1.2</w:t>
            </w:r>
          </w:p>
        </w:tc>
      </w:tr>
      <w:tr w14:paraId="58E0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shd w:val="clear" w:color="auto" w:fill="auto"/>
            <w:vAlign w:val="center"/>
          </w:tcPr>
          <w:p w14:paraId="75CDE5B8">
            <w:pPr>
              <w:adjustRightInd w:val="0"/>
              <w:snapToGrid w:val="0"/>
              <w:spacing w:line="288" w:lineRule="auto"/>
              <w:jc w:val="center"/>
              <w:rPr>
                <w:rFonts w:hint="eastAsia" w:ascii="宋体" w:hAnsi="宋体"/>
                <w:sz w:val="21"/>
                <w:szCs w:val="21"/>
              </w:rPr>
            </w:pPr>
            <w:r>
              <w:rPr>
                <w:rFonts w:hint="eastAsia" w:ascii="宋体" w:hAnsi="宋体"/>
                <w:sz w:val="21"/>
                <w:szCs w:val="21"/>
              </w:rPr>
              <w:t>100-500</w:t>
            </w:r>
          </w:p>
        </w:tc>
        <w:tc>
          <w:tcPr>
            <w:tcW w:w="2338" w:type="dxa"/>
            <w:shd w:val="clear" w:color="auto" w:fill="auto"/>
            <w:vAlign w:val="center"/>
          </w:tcPr>
          <w:p w14:paraId="5592E4A0">
            <w:pPr>
              <w:adjustRightInd w:val="0"/>
              <w:snapToGrid w:val="0"/>
              <w:spacing w:line="288" w:lineRule="auto"/>
              <w:jc w:val="center"/>
              <w:rPr>
                <w:rFonts w:hint="eastAsia" w:ascii="宋体" w:hAnsi="宋体"/>
                <w:sz w:val="21"/>
                <w:szCs w:val="21"/>
              </w:rPr>
            </w:pPr>
            <w:r>
              <w:rPr>
                <w:rFonts w:hint="eastAsia" w:ascii="宋体" w:hAnsi="宋体"/>
                <w:sz w:val="21"/>
                <w:szCs w:val="21"/>
              </w:rPr>
              <w:t>0.88</w:t>
            </w:r>
          </w:p>
        </w:tc>
      </w:tr>
    </w:tbl>
    <w:p w14:paraId="2AC3F729">
      <w:pPr>
        <w:adjustRightInd w:val="0"/>
        <w:snapToGrid w:val="0"/>
        <w:spacing w:line="288" w:lineRule="auto"/>
        <w:ind w:firstLine="420" w:firstLineChars="200"/>
        <w:rPr>
          <w:rFonts w:hint="eastAsia" w:ascii="宋体" w:hAnsi="宋体"/>
          <w:b/>
          <w:spacing w:val="-6"/>
          <w:sz w:val="21"/>
          <w:szCs w:val="21"/>
        </w:rPr>
      </w:pPr>
      <w:r>
        <w:rPr>
          <w:rFonts w:hint="eastAsia" w:ascii="宋体" w:hAnsi="宋体"/>
          <w:sz w:val="21"/>
          <w:szCs w:val="21"/>
        </w:rPr>
        <w:t>5.磋商保证金（元）：无</w:t>
      </w:r>
    </w:p>
    <w:p w14:paraId="122A33AA">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（六）联合体响应</w:t>
      </w:r>
    </w:p>
    <w:p w14:paraId="3F6027D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本项目不接受联合体响应。</w:t>
      </w:r>
    </w:p>
    <w:p w14:paraId="505D51EE">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（七）转包与分包</w:t>
      </w:r>
    </w:p>
    <w:p w14:paraId="23A34D5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1.本项目不允许转包；</w:t>
      </w:r>
    </w:p>
    <w:p w14:paraId="11BAEB1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hint="eastAsia" w:ascii="宋体" w:hAnsi="宋体"/>
          <w:sz w:val="21"/>
          <w:szCs w:val="21"/>
        </w:rPr>
        <w:t>本项目</w:t>
      </w:r>
      <w:r>
        <w:rPr>
          <w:rFonts w:hint="eastAsia" w:ascii="宋体" w:hAnsi="宋体"/>
          <w:spacing w:val="-6"/>
          <w:sz w:val="21"/>
          <w:szCs w:val="21"/>
        </w:rPr>
        <w:t>不</w:t>
      </w:r>
      <w:r>
        <w:rPr>
          <w:rFonts w:hint="eastAsia" w:ascii="宋体" w:hAnsi="宋体"/>
          <w:sz w:val="21"/>
          <w:szCs w:val="21"/>
        </w:rPr>
        <w:t>允许分包</w:t>
      </w:r>
      <w:r>
        <w:rPr>
          <w:rFonts w:hint="eastAsia" w:ascii="宋体" w:hAnsi="宋体"/>
          <w:spacing w:val="-6"/>
          <w:sz w:val="21"/>
          <w:szCs w:val="21"/>
        </w:rPr>
        <w:t>。</w:t>
      </w:r>
    </w:p>
    <w:p w14:paraId="19EFEE2D">
      <w:pPr>
        <w:adjustRightInd w:val="0"/>
        <w:snapToGrid w:val="0"/>
        <w:spacing w:line="288" w:lineRule="auto"/>
        <w:outlineLvl w:val="2"/>
        <w:rPr>
          <w:rFonts w:hint="eastAsia" w:ascii="宋体" w:hAnsi="宋体" w:cs="宋体"/>
          <w:b/>
          <w:bCs/>
          <w:sz w:val="21"/>
          <w:szCs w:val="21"/>
        </w:rPr>
      </w:pPr>
      <w:r>
        <w:rPr>
          <w:rFonts w:hint="eastAsia" w:ascii="宋体" w:hAnsi="宋体" w:cs="宋体"/>
          <w:b/>
          <w:bCs/>
          <w:sz w:val="21"/>
          <w:szCs w:val="21"/>
        </w:rPr>
        <w:t>（八）质疑</w:t>
      </w:r>
    </w:p>
    <w:p w14:paraId="79C40408">
      <w:pPr>
        <w:adjustRightInd w:val="0"/>
        <w:snapToGrid w:val="0"/>
        <w:spacing w:line="288" w:lineRule="auto"/>
        <w:ind w:firstLine="396" w:firstLineChars="200"/>
        <w:jc w:val="left"/>
        <w:rPr>
          <w:rFonts w:hint="eastAsia" w:ascii="宋体" w:hAnsi="宋体"/>
          <w:spacing w:val="-6"/>
          <w:sz w:val="21"/>
          <w:szCs w:val="21"/>
        </w:rPr>
      </w:pPr>
      <w:bookmarkStart w:id="44" w:name="_Hlk92273406"/>
      <w:bookmarkStart w:id="45"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44"/>
    </w:p>
    <w:p w14:paraId="07028F01">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2.供应商提出质疑应当提交质疑函和必要的证明材料，质疑函范本请到浙江政府采购网下载专区</w:t>
      </w:r>
      <w:r>
        <w:rPr>
          <w:rFonts w:ascii="宋体" w:hAnsi="宋体" w:cs="宋体"/>
          <w:b/>
          <w:bCs/>
          <w:sz w:val="21"/>
          <w:szCs w:val="21"/>
        </w:rPr>
        <w:t>下载。</w:t>
      </w:r>
      <w:r>
        <w:rPr>
          <w:rFonts w:hint="eastAsia" w:ascii="宋体" w:hAnsi="宋体" w:cs="宋体"/>
          <w:b/>
          <w:bCs/>
          <w:sz w:val="21"/>
          <w:szCs w:val="21"/>
        </w:rPr>
        <w:t>质疑函应当包括下列内容：</w:t>
      </w:r>
    </w:p>
    <w:p w14:paraId="65C4B6F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（1）供应商的姓名或者名称、地址、邮编、联系人及联系电话；</w:t>
      </w:r>
    </w:p>
    <w:p w14:paraId="70738D0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（2）质疑项目的名称、编号；</w:t>
      </w:r>
    </w:p>
    <w:p w14:paraId="62F1E78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（3）具体、明确的质疑事项和与质疑事项相关的请求；</w:t>
      </w:r>
    </w:p>
    <w:p w14:paraId="4BB160C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（4）事实依据；</w:t>
      </w:r>
    </w:p>
    <w:p w14:paraId="52EE09D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（5）必要的法律依据；</w:t>
      </w:r>
    </w:p>
    <w:p w14:paraId="4BE7761B">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（6）提出质疑的日期。</w:t>
      </w:r>
    </w:p>
    <w:p w14:paraId="1C5949A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14:paraId="4D6296D4">
      <w:pPr>
        <w:adjustRightInd w:val="0"/>
        <w:snapToGrid w:val="0"/>
        <w:spacing w:line="288" w:lineRule="auto"/>
        <w:ind w:firstLine="420" w:firstLineChars="200"/>
        <w:rPr>
          <w:rFonts w:hint="eastAsia"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45"/>
    <w:p w14:paraId="778B351F">
      <w:pPr>
        <w:adjustRightInd w:val="0"/>
        <w:snapToGrid w:val="0"/>
        <w:spacing w:line="288" w:lineRule="auto"/>
        <w:outlineLvl w:val="2"/>
        <w:rPr>
          <w:rFonts w:hint="eastAsia" w:ascii="宋体" w:hAnsi="宋体" w:cs="宋体"/>
          <w:b/>
          <w:spacing w:val="-6"/>
          <w:kern w:val="0"/>
          <w:sz w:val="21"/>
          <w:szCs w:val="21"/>
        </w:rPr>
      </w:pPr>
      <w:bookmarkStart w:id="46" w:name="_Hlk92273111"/>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14:paraId="1F03E276">
      <w:pPr>
        <w:adjustRightInd w:val="0"/>
        <w:snapToGrid w:val="0"/>
        <w:spacing w:line="288" w:lineRule="auto"/>
        <w:ind w:firstLine="398" w:firstLineChars="200"/>
        <w:jc w:val="left"/>
        <w:rPr>
          <w:rFonts w:hint="eastAsia" w:ascii="宋体" w:hAnsi="宋体" w:cs="宋体"/>
          <w:spacing w:val="-6"/>
          <w:sz w:val="21"/>
          <w:szCs w:val="21"/>
        </w:rPr>
      </w:pPr>
      <w:bookmarkStart w:id="47" w:name="_Hlk106875293"/>
      <w:r>
        <w:rPr>
          <w:rFonts w:hint="eastAsia" w:ascii="宋体" w:hAnsi="宋体" w:cs="宋体"/>
          <w:b/>
          <w:bCs/>
          <w:spacing w:val="-6"/>
          <w:sz w:val="21"/>
          <w:szCs w:val="21"/>
        </w:rPr>
        <w:t>1.</w:t>
      </w:r>
      <w:r>
        <w:rPr>
          <w:rFonts w:hint="eastAsia" w:ascii="宋体" w:hAnsi="宋体" w:cs="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3248EB0">
      <w:pPr>
        <w:adjustRightInd w:val="0"/>
        <w:snapToGrid w:val="0"/>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2.支持绿色发展</w:t>
      </w:r>
    </w:p>
    <w:p w14:paraId="10FACFD6">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208D4BF8">
      <w:pPr>
        <w:adjustRightInd w:val="0"/>
        <w:snapToGrid w:val="0"/>
        <w:spacing w:line="288" w:lineRule="auto"/>
        <w:ind w:firstLine="396" w:firstLineChars="200"/>
        <w:jc w:val="left"/>
        <w:rPr>
          <w:rFonts w:hint="eastAsia" w:ascii="宋体" w:hAnsi="宋体" w:cs="宋体"/>
          <w:spacing w:val="-6"/>
          <w:sz w:val="21"/>
          <w:szCs w:val="21"/>
          <w:u w:val="single"/>
        </w:rPr>
      </w:pPr>
      <w:r>
        <w:rPr>
          <w:rFonts w:hint="eastAsia" w:ascii="宋体" w:hAnsi="宋体" w:cs="宋体"/>
          <w:spacing w:val="-6"/>
          <w:sz w:val="21"/>
          <w:szCs w:val="21"/>
          <w:u w:val="single"/>
        </w:rPr>
        <w:t>▲采购人拟采购的产品属于政府强制采购的节能产品品目清单范围的，供应商未按磋商文件要求提供国家确定的认证机构出具的、有效的节能产品认证证书的，响应无效。</w:t>
      </w:r>
    </w:p>
    <w:p w14:paraId="1BD87DEE">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修缮、装修类项目采购建材的，采购人应将绿色建筑和绿色建材性能、指标等作为实质性条件纳入磋商文件和合同。</w:t>
      </w:r>
    </w:p>
    <w:p w14:paraId="4BA72D8B">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AC24B8">
      <w:pPr>
        <w:adjustRightInd w:val="0"/>
        <w:snapToGrid w:val="0"/>
        <w:spacing w:line="288" w:lineRule="auto"/>
        <w:ind w:firstLine="398" w:firstLineChars="200"/>
        <w:jc w:val="left"/>
        <w:rPr>
          <w:rFonts w:hint="eastAsia" w:ascii="宋体" w:hAnsi="宋体" w:cs="宋体"/>
          <w:b/>
          <w:bCs/>
          <w:spacing w:val="-6"/>
          <w:sz w:val="21"/>
          <w:szCs w:val="21"/>
        </w:rPr>
      </w:pPr>
      <w:r>
        <w:rPr>
          <w:rFonts w:hint="eastAsia" w:ascii="宋体" w:hAnsi="宋体" w:cs="宋体"/>
          <w:b/>
          <w:bCs/>
          <w:spacing w:val="-6"/>
          <w:sz w:val="21"/>
          <w:szCs w:val="21"/>
        </w:rPr>
        <w:t>3.支持科技创新</w:t>
      </w:r>
    </w:p>
    <w:p w14:paraId="31C3A720">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cs="宋体"/>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p>
    <w:bookmarkEnd w:id="47"/>
    <w:p w14:paraId="1ACAFFB9">
      <w:pPr>
        <w:adjustRightInd w:val="0"/>
        <w:snapToGrid w:val="0"/>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4</w:t>
      </w:r>
      <w:r>
        <w:rPr>
          <w:rFonts w:ascii="宋体" w:hAnsi="宋体"/>
          <w:b/>
          <w:bCs/>
          <w:spacing w:val="-6"/>
          <w:sz w:val="21"/>
          <w:szCs w:val="21"/>
        </w:rPr>
        <w:t>.支持中小企业发展</w:t>
      </w:r>
    </w:p>
    <w:p w14:paraId="686ACC90">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9C4A98">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14:paraId="586933BE">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14:paraId="64E01B5F">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9BCE191">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在货物采购项目中，供应商提供的货物既有中小企业制造货物，也有大型企业制造货物的，不享受中小企业扶持政策。</w:t>
      </w:r>
    </w:p>
    <w:p w14:paraId="7D8B6BCF">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hint="eastAsia" w:ascii="宋体" w:hAnsi="宋体"/>
          <w:spacing w:val="-6"/>
          <w:sz w:val="21"/>
          <w:szCs w:val="21"/>
        </w:rPr>
        <w:t>最后</w:t>
      </w:r>
      <w:r>
        <w:rPr>
          <w:rFonts w:ascii="宋体" w:hAnsi="宋体"/>
          <w:spacing w:val="-6"/>
          <w:sz w:val="21"/>
          <w:szCs w:val="21"/>
        </w:rPr>
        <w:t>报价给予</w:t>
      </w:r>
      <w:r>
        <w:rPr>
          <w:rFonts w:hint="eastAsia" w:ascii="宋体" w:hAnsi="宋体"/>
          <w:spacing w:val="-6"/>
          <w:sz w:val="21"/>
          <w:szCs w:val="21"/>
        </w:rPr>
        <w:t>1</w:t>
      </w:r>
      <w:r>
        <w:rPr>
          <w:rFonts w:ascii="宋体" w:hAnsi="宋体"/>
          <w:spacing w:val="-6"/>
          <w:sz w:val="21"/>
          <w:szCs w:val="21"/>
        </w:rPr>
        <w:t>0%的扣除，用扣除后的价格参与评审。</w:t>
      </w:r>
    </w:p>
    <w:p w14:paraId="1EE85525">
      <w:pPr>
        <w:adjustRightInd w:val="0"/>
        <w:snapToGrid w:val="0"/>
        <w:spacing w:line="288" w:lineRule="auto"/>
        <w:ind w:firstLine="396" w:firstLineChars="200"/>
        <w:jc w:val="left"/>
        <w:rPr>
          <w:rFonts w:hint="eastAsia"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65202B3C">
      <w:pPr>
        <w:adjustRightInd w:val="0"/>
        <w:snapToGrid w:val="0"/>
        <w:spacing w:line="288" w:lineRule="auto"/>
        <w:ind w:firstLine="396" w:firstLineChars="200"/>
        <w:jc w:val="left"/>
        <w:rPr>
          <w:rFonts w:hint="eastAsia"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0A2F678">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699FC67">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bookmarkEnd w:id="46"/>
    </w:p>
    <w:p w14:paraId="6D3767A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p w14:paraId="1B231EBA">
      <w:pPr>
        <w:adjustRightInd w:val="0"/>
        <w:snapToGrid w:val="0"/>
        <w:spacing w:line="288" w:lineRule="auto"/>
        <w:ind w:firstLine="396" w:firstLineChars="200"/>
        <w:jc w:val="left"/>
        <w:rPr>
          <w:rFonts w:hint="eastAsia" w:ascii="宋体" w:hAnsi="宋体"/>
          <w:spacing w:val="-6"/>
          <w:sz w:val="21"/>
          <w:szCs w:val="21"/>
        </w:rPr>
      </w:pPr>
    </w:p>
    <w:p w14:paraId="313144DC">
      <w:pPr>
        <w:pStyle w:val="13"/>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14:paraId="20FF168B">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 磋商文件的构成。本磋商文件由以下部分组成：</w:t>
      </w:r>
    </w:p>
    <w:p w14:paraId="61AE3383">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1.采购邀请</w:t>
      </w:r>
    </w:p>
    <w:p w14:paraId="475F5905">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14:paraId="014C0283">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3.供应商须知</w:t>
      </w:r>
    </w:p>
    <w:p w14:paraId="0FDBCBD2">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4.评审方法及评审标准</w:t>
      </w:r>
    </w:p>
    <w:p w14:paraId="4579E965">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5.拟签订的合同文本</w:t>
      </w:r>
    </w:p>
    <w:p w14:paraId="454EE22B">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6.响应文件格式</w:t>
      </w:r>
    </w:p>
    <w:p w14:paraId="4D1B8A3D">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7.本项目磋商文件的澄清、答复、修改、补充的内容</w:t>
      </w:r>
    </w:p>
    <w:p w14:paraId="4D334616">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（二） 供应商的风险</w:t>
      </w:r>
    </w:p>
    <w:p w14:paraId="7CF7D37E">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14:paraId="178ECC35">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 磋商文件的澄清与修改</w:t>
      </w:r>
    </w:p>
    <w:p w14:paraId="4A059A7F">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F3FDD8A">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627C5F17">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35424CAA">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14:paraId="1E9E4753">
      <w:pPr>
        <w:pStyle w:val="13"/>
        <w:adjustRightInd w:val="0"/>
        <w:snapToGrid w:val="0"/>
        <w:spacing w:beforeLines="0" w:afterLines="0" w:line="288" w:lineRule="auto"/>
        <w:jc w:val="center"/>
        <w:outlineLvl w:val="1"/>
        <w:rPr>
          <w:rFonts w:hint="eastAsia"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14:paraId="5C6B5ECB">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（一）响应文件的组成</w:t>
      </w:r>
    </w:p>
    <w:p w14:paraId="35022190">
      <w:pPr>
        <w:pStyle w:val="11"/>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14:paraId="47EBC15F">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14:paraId="700173C7">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（二）响应文件的编制、份数、包装、递交、修改和撤回</w:t>
      </w:r>
    </w:p>
    <w:p w14:paraId="7C729DF7">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14:paraId="2FBB302C">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），响应文件的封面应注明“正本“、“副本”字样。正本与副本不一致的，以正本为准。</w:t>
      </w:r>
    </w:p>
    <w:p w14:paraId="2F729B70">
      <w:pPr>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▲活页装订（卡条、抽杆夹、订书机、散装）的响应文件无效。</w:t>
      </w:r>
    </w:p>
    <w:p w14:paraId="231709A2">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.供应商应在响应文件包装封面上注明供应商名称、供应商地址、磋商响应项目名称、项目编号及“响应文件开启时启封”字样，并加盖供应商公章。</w:t>
      </w:r>
    </w:p>
    <w:p w14:paraId="4F838C59">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14:paraId="759C99D9">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80DB7A3">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（三）响应文件的签署</w:t>
      </w:r>
    </w:p>
    <w:p w14:paraId="20D4F198">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14:paraId="365B339A">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14:paraId="15307B76">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3</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不得涂改，若有修改错漏处，须由供应商</w:t>
      </w:r>
      <w:r>
        <w:rPr>
          <w:rFonts w:ascii="宋体" w:hAnsi="宋体"/>
          <w:spacing w:val="-6"/>
          <w:sz w:val="21"/>
          <w:szCs w:val="21"/>
        </w:rPr>
        <w:t>代表</w:t>
      </w:r>
      <w:r>
        <w:rPr>
          <w:rFonts w:hint="eastAsia" w:ascii="宋体" w:hAnsi="宋体"/>
          <w:spacing w:val="-6"/>
          <w:sz w:val="21"/>
          <w:szCs w:val="21"/>
        </w:rPr>
        <w:t>签名并加盖公章。响应文件因字迹潦草或表达不清所引起的后果由供应商负责。</w:t>
      </w:r>
    </w:p>
    <w:p w14:paraId="6CBF4716">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（四）响应文件的语言及计量</w:t>
      </w:r>
    </w:p>
    <w:p w14:paraId="625540F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77E68730">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（五）磋商响应报价</w:t>
      </w:r>
    </w:p>
    <w:p w14:paraId="5B551223">
      <w:pPr>
        <w:adjustRightInd w:val="0"/>
        <w:snapToGrid w:val="0"/>
        <w:spacing w:line="288" w:lineRule="auto"/>
        <w:ind w:firstLine="396" w:firstLineChars="200"/>
        <w:jc w:val="left"/>
        <w:rPr>
          <w:rFonts w:hint="eastAsia" w:ascii="宋体" w:hAnsi="宋体" w:cs="宋体"/>
          <w:bCs/>
          <w:spacing w:val="-6"/>
          <w:sz w:val="21"/>
          <w:szCs w:val="21"/>
        </w:rPr>
      </w:pPr>
      <w:r>
        <w:rPr>
          <w:rFonts w:hint="eastAsia" w:ascii="宋体" w:hAnsi="宋体" w:cs="宋体"/>
          <w:bCs/>
          <w:spacing w:val="-6"/>
          <w:sz w:val="21"/>
          <w:szCs w:val="21"/>
        </w:rPr>
        <w:t>1.报价应按磋商文件要求的格式编制、填写报价内容（可自行增行），未按磋商文件要求编制、填写的响应文件可能被拒绝；</w:t>
      </w:r>
    </w:p>
    <w:p w14:paraId="11F6C83B">
      <w:pPr>
        <w:adjustRightInd w:val="0"/>
        <w:snapToGrid w:val="0"/>
        <w:spacing w:line="288" w:lineRule="auto"/>
        <w:ind w:firstLine="396" w:firstLineChars="200"/>
        <w:jc w:val="left"/>
        <w:rPr>
          <w:rFonts w:hint="eastAsia" w:ascii="宋体" w:hAnsi="宋体" w:cs="宋体"/>
          <w:bCs/>
          <w:spacing w:val="-6"/>
          <w:sz w:val="21"/>
          <w:szCs w:val="21"/>
        </w:rPr>
      </w:pPr>
      <w:r>
        <w:rPr>
          <w:rFonts w:hint="eastAsia" w:ascii="宋体" w:hAnsi="宋体" w:cs="宋体"/>
          <w:bCs/>
          <w:spacing w:val="-6"/>
          <w:sz w:val="21"/>
          <w:szCs w:val="21"/>
        </w:rPr>
        <w:t>2.本次磋商采用人民币报价；</w:t>
      </w:r>
    </w:p>
    <w:p w14:paraId="783EC345">
      <w:pPr>
        <w:adjustRightInd w:val="0"/>
        <w:snapToGrid w:val="0"/>
        <w:spacing w:line="288" w:lineRule="auto"/>
        <w:ind w:firstLine="396" w:firstLineChars="200"/>
        <w:jc w:val="left"/>
        <w:rPr>
          <w:rFonts w:hint="eastAsia" w:ascii="宋体" w:hAnsi="宋体" w:cs="宋体"/>
          <w:bCs/>
          <w:spacing w:val="-6"/>
          <w:sz w:val="21"/>
          <w:szCs w:val="21"/>
        </w:rPr>
      </w:pPr>
      <w:r>
        <w:rPr>
          <w:rFonts w:hint="eastAsia" w:ascii="宋体" w:hAnsi="宋体" w:cs="宋体"/>
          <w:bCs/>
          <w:spacing w:val="-6"/>
          <w:sz w:val="21"/>
          <w:szCs w:val="21"/>
        </w:rPr>
        <w:t>3.最后磋商报价是履行合同的最终价格，有关本项目实施所涉及的一切费用均计入报价。总价不为零，分项报价中部分产品、服务单价为零的，视作已包含在总价中。</w:t>
      </w:r>
    </w:p>
    <w:p w14:paraId="5577329A">
      <w:pPr>
        <w:adjustRightInd w:val="0"/>
        <w:snapToGrid w:val="0"/>
        <w:spacing w:line="288" w:lineRule="auto"/>
        <w:ind w:firstLine="396" w:firstLineChars="200"/>
        <w:jc w:val="left"/>
        <w:rPr>
          <w:rFonts w:hint="eastAsia" w:ascii="宋体" w:hAnsi="宋体" w:cs="宋体"/>
          <w:bCs/>
          <w:spacing w:val="-6"/>
          <w:sz w:val="21"/>
          <w:szCs w:val="21"/>
        </w:rPr>
      </w:pPr>
      <w:r>
        <w:rPr>
          <w:rFonts w:hint="eastAsia" w:ascii="宋体" w:hAnsi="宋体" w:cs="宋体"/>
          <w:bCs/>
          <w:spacing w:val="-6"/>
          <w:sz w:val="21"/>
          <w:szCs w:val="21"/>
        </w:rPr>
        <w:t>▲4.采购人将以合同形式有偿取得货物、工程和服务，不接受供应商给予的赠品、回扣或者与采购无关的其他商品、服务。</w:t>
      </w:r>
    </w:p>
    <w:p w14:paraId="6DD8CDEF">
      <w:pPr>
        <w:adjustRightInd w:val="0"/>
        <w:snapToGrid w:val="0"/>
        <w:spacing w:line="288" w:lineRule="auto"/>
        <w:ind w:firstLine="396" w:firstLineChars="200"/>
        <w:jc w:val="left"/>
        <w:rPr>
          <w:rFonts w:hint="eastAsia" w:ascii="宋体" w:hAnsi="宋体"/>
          <w:sz w:val="21"/>
          <w:szCs w:val="21"/>
        </w:rPr>
      </w:pPr>
      <w:r>
        <w:rPr>
          <w:rFonts w:hint="eastAsia" w:ascii="宋体" w:hAnsi="宋体" w:cs="宋体"/>
          <w:bCs/>
          <w:spacing w:val="-6"/>
          <w:sz w:val="21"/>
          <w:szCs w:val="21"/>
        </w:rPr>
        <w:t>5.供应商不得进行影响产品质量或者诚信履约的恶意报价。供应商报价低于项目预算50%的，应当在报价文件中提供书面说明，详细阐述不影响产品质量或者诚信履约的具体原因。</w:t>
      </w:r>
    </w:p>
    <w:p w14:paraId="2EF1BFCB">
      <w:pPr>
        <w:pStyle w:val="6"/>
        <w:widowControl w:val="0"/>
        <w:numPr>
          <w:ilvl w:val="0"/>
          <w:numId w:val="0"/>
        </w:numPr>
        <w:adjustRightInd w:val="0"/>
        <w:snapToGrid w:val="0"/>
        <w:spacing w:afterLines="0" w:line="288" w:lineRule="auto"/>
        <w:ind w:left="284" w:hanging="284" w:hangingChars="143"/>
        <w:rPr>
          <w:rFonts w:hint="eastAsia" w:ascii="宋体" w:hAnsi="宋体"/>
          <w:b/>
          <w:spacing w:val="-6"/>
          <w:kern w:val="2"/>
          <w:sz w:val="21"/>
          <w:szCs w:val="21"/>
        </w:rPr>
      </w:pPr>
      <w:r>
        <w:rPr>
          <w:rFonts w:hint="eastAsia" w:ascii="宋体" w:hAnsi="宋体"/>
          <w:b/>
          <w:spacing w:val="-6"/>
          <w:kern w:val="2"/>
          <w:sz w:val="21"/>
          <w:szCs w:val="21"/>
        </w:rPr>
        <w:t>（六）响应有效期</w:t>
      </w:r>
    </w:p>
    <w:p w14:paraId="12588C54">
      <w:pPr>
        <w:pStyle w:val="13"/>
        <w:adjustRightInd w:val="0"/>
        <w:snapToGrid w:val="0"/>
        <w:spacing w:beforeLines="0" w:afterLines="0" w:line="288" w:lineRule="auto"/>
        <w:ind w:firstLine="396" w:firstLineChars="200"/>
        <w:jc w:val="left"/>
        <w:rPr>
          <w:rFonts w:hint="eastAsia"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14:paraId="7BC6DCD6">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36C3F669">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四、响应无效的情形</w:t>
      </w:r>
    </w:p>
    <w:p w14:paraId="60AFE9A3">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未响应磋商文件“▲”标记条款要求的，响应无效。</w:t>
      </w:r>
    </w:p>
    <w:p w14:paraId="2A3CA063">
      <w:pPr>
        <w:adjustRightInd w:val="0"/>
        <w:snapToGrid w:val="0"/>
        <w:spacing w:line="288" w:lineRule="auto"/>
        <w:ind w:firstLine="398" w:firstLineChars="200"/>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1.在资格审查时，如发现下列情形之一的，响应文件将被视为无效：</w:t>
      </w:r>
    </w:p>
    <w:p w14:paraId="7CF4EB15">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（1）资格证明材料不全的，或者不符合磋商文件要求；</w:t>
      </w:r>
    </w:p>
    <w:p w14:paraId="583EBA14">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（2）供应商不具备磋商文件中规定的资格要求；</w:t>
      </w:r>
    </w:p>
    <w:p w14:paraId="1B01DF01">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（3）资格文件未按要求签署、盖章；</w:t>
      </w:r>
    </w:p>
    <w:p w14:paraId="75582D9C">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008F70E4">
      <w:pPr>
        <w:adjustRightInd w:val="0"/>
        <w:snapToGrid w:val="0"/>
        <w:spacing w:line="288" w:lineRule="auto"/>
        <w:ind w:firstLine="398" w:firstLineChars="200"/>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2.在符合性审查、商务和技术评审时，如发现下列情形之一的，响应文件将被视为无效：</w:t>
      </w:r>
    </w:p>
    <w:p w14:paraId="438F53D2">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（1）商务和技术文件未按要求签署、盖章；</w:t>
      </w:r>
    </w:p>
    <w:p w14:paraId="57EDEC4B">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（2）未提供或未按要求提供响应函、授权委托书；</w:t>
      </w:r>
    </w:p>
    <w:p w14:paraId="073EC0ED">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（3）委托授权代表参加采购活动但未提供符合要求的授权代表社保缴纳证明；</w:t>
      </w:r>
    </w:p>
    <w:p w14:paraId="2A79A9E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（4）未提供或未如实提供采购需求偏离表；</w:t>
      </w:r>
    </w:p>
    <w:p w14:paraId="67E560DA">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（5）明显不符合磋商文件要求，或</w:t>
      </w:r>
      <w:r>
        <w:rPr>
          <w:rFonts w:hint="eastAsia" w:ascii="宋体" w:hAnsi="宋体" w:eastAsia="宋体" w:cs="宋体"/>
          <w:sz w:val="21"/>
          <w:szCs w:val="21"/>
          <w:highlight w:val="none"/>
        </w:rPr>
        <w:t>负偏离达到规定数目的</w:t>
      </w:r>
      <w:r>
        <w:rPr>
          <w:rFonts w:hint="eastAsia" w:ascii="宋体" w:hAnsi="宋体" w:eastAsia="宋体" w:cs="宋体"/>
          <w:spacing w:val="-6"/>
          <w:sz w:val="21"/>
          <w:szCs w:val="21"/>
          <w:highlight w:val="none"/>
        </w:rPr>
        <w:t>，</w:t>
      </w:r>
      <w:bookmarkStart w:id="48" w:name="_Hlk104289230"/>
      <w:r>
        <w:rPr>
          <w:rFonts w:hint="eastAsia" w:ascii="宋体" w:hAnsi="宋体" w:eastAsia="宋体" w:cs="宋体"/>
          <w:spacing w:val="-6"/>
          <w:sz w:val="21"/>
          <w:szCs w:val="21"/>
          <w:highlight w:val="none"/>
        </w:rPr>
        <w:t>视为采购人不能接受的附加条件；</w:t>
      </w:r>
      <w:bookmarkEnd w:id="48"/>
    </w:p>
    <w:p w14:paraId="3667F76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（6）响应技术方案不明确，存在一个或一个以上备选（替代）响应方案；</w:t>
      </w:r>
    </w:p>
    <w:p w14:paraId="4D2D164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（7）响应文件含有采购人不能接受的附加条件；</w:t>
      </w:r>
    </w:p>
    <w:p w14:paraId="3B6E2AEA">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（8）法律、法规和磋商文件规定的其他无效情形。</w:t>
      </w:r>
    </w:p>
    <w:p w14:paraId="3B3BC143">
      <w:pPr>
        <w:adjustRightInd w:val="0"/>
        <w:snapToGrid w:val="0"/>
        <w:spacing w:line="288" w:lineRule="auto"/>
        <w:ind w:firstLine="398" w:firstLineChars="200"/>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3.在报价评审时，如发现下列情形之一的，响应文件将被视为无效：</w:t>
      </w:r>
    </w:p>
    <w:p w14:paraId="5FF60F0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（1）最后报价超过磋商文件中规定的预算金额或最高限价；</w:t>
      </w:r>
    </w:p>
    <w:p w14:paraId="798C2184">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（2）最后报价具有选择性；</w:t>
      </w:r>
    </w:p>
    <w:p w14:paraId="10458128">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（3）未按规定提交磋商记录或最后报价的，视为退出磋商，响应无效。</w:t>
      </w:r>
    </w:p>
    <w:p w14:paraId="412F69CF">
      <w:pPr>
        <w:widowControl/>
        <w:adjustRightInd w:val="0"/>
        <w:snapToGrid w:val="0"/>
        <w:spacing w:line="288" w:lineRule="auto"/>
        <w:ind w:firstLine="396" w:firstLineChars="200"/>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C8DDBBB">
      <w:pPr>
        <w:adjustRightInd w:val="0"/>
        <w:snapToGrid w:val="0"/>
        <w:spacing w:line="288"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4.有下列情形之一的，视为供应商串通，其响应无效：</w:t>
      </w:r>
    </w:p>
    <w:p w14:paraId="4B5D98AE">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（1）不同供应商的响应文件由同一单位或者个人编制；</w:t>
      </w:r>
    </w:p>
    <w:p w14:paraId="24541C8A">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（2）不同供应商委托同一单位或者个人办理磋商事宜；</w:t>
      </w:r>
    </w:p>
    <w:p w14:paraId="0D9D5D78">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（3）不同供应商的响应文件载明的项目管理成员或者联系人员为同一人；</w:t>
      </w:r>
    </w:p>
    <w:p w14:paraId="696CE15C">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（4）不同供应商的响应文件异常一致或者最后报价呈规律性差异；</w:t>
      </w:r>
    </w:p>
    <w:p w14:paraId="539B1975">
      <w:pPr>
        <w:adjustRightInd w:val="0"/>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（5）不同供应商的响应文件相互混装。</w:t>
      </w:r>
    </w:p>
    <w:p w14:paraId="6F15609D">
      <w:pPr>
        <w:rPr>
          <w:rFonts w:hint="eastAsia" w:hAnsi="宋体"/>
          <w:b/>
          <w:spacing w:val="-6"/>
          <w:sz w:val="21"/>
          <w:szCs w:val="21"/>
        </w:rPr>
      </w:pPr>
      <w:r>
        <w:rPr>
          <w:rFonts w:hint="eastAsia" w:hAnsi="宋体"/>
          <w:b/>
          <w:spacing w:val="-6"/>
          <w:sz w:val="21"/>
          <w:szCs w:val="21"/>
        </w:rPr>
        <w:br w:type="page"/>
      </w:r>
    </w:p>
    <w:p w14:paraId="566028B2">
      <w:pPr>
        <w:adjustRightInd w:val="0"/>
        <w:snapToGrid w:val="0"/>
        <w:spacing w:line="288" w:lineRule="auto"/>
        <w:ind w:firstLine="398" w:firstLineChars="200"/>
        <w:jc w:val="center"/>
        <w:rPr>
          <w:rFonts w:hint="eastAsia" w:hAnsi="宋体"/>
          <w:b/>
          <w:spacing w:val="-6"/>
          <w:sz w:val="21"/>
          <w:szCs w:val="21"/>
        </w:rPr>
      </w:pPr>
      <w:r>
        <w:rPr>
          <w:rFonts w:hint="eastAsia" w:hAnsi="宋体"/>
          <w:b/>
          <w:spacing w:val="-6"/>
          <w:sz w:val="21"/>
          <w:szCs w:val="21"/>
        </w:rPr>
        <w:t>五、响应文件开启</w:t>
      </w:r>
    </w:p>
    <w:p w14:paraId="2AA51069">
      <w:pPr>
        <w:autoSpaceDE w:val="0"/>
        <w:autoSpaceDN w:val="0"/>
        <w:adjustRightInd w:val="0"/>
        <w:snapToGrid w:val="0"/>
        <w:spacing w:line="288" w:lineRule="auto"/>
        <w:ind w:firstLine="422" w:firstLineChars="201"/>
        <w:rPr>
          <w:rFonts w:hint="eastAsia"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，所有供应商均应当准时参加。供应商不足3家的，不得开启。</w:t>
      </w:r>
    </w:p>
    <w:p w14:paraId="1ADE8134">
      <w:pPr>
        <w:pStyle w:val="11"/>
        <w:adjustRightInd w:val="0"/>
        <w:snapToGrid w:val="0"/>
        <w:spacing w:line="288" w:lineRule="auto"/>
        <w:ind w:firstLine="0"/>
        <w:rPr>
          <w:rFonts w:hint="eastAsia" w:hAnsi="宋体"/>
          <w:b/>
          <w:spacing w:val="-6"/>
          <w:sz w:val="21"/>
          <w:szCs w:val="21"/>
        </w:rPr>
      </w:pPr>
    </w:p>
    <w:p w14:paraId="122F6E96">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六、评审程序</w:t>
      </w:r>
    </w:p>
    <w:p w14:paraId="789CF8CD">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D3F99B1">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14:paraId="631ED879">
      <w:pPr>
        <w:widowControl/>
        <w:adjustRightInd w:val="0"/>
        <w:snapToGrid w:val="0"/>
        <w:spacing w:line="288" w:lineRule="auto"/>
        <w:ind w:firstLine="424" w:firstLineChars="201"/>
        <w:jc w:val="left"/>
        <w:rPr>
          <w:rFonts w:hint="eastAsia"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14:paraId="4F5F4C47">
      <w:pPr>
        <w:adjustRightInd w:val="0"/>
        <w:snapToGrid w:val="0"/>
        <w:spacing w:line="288" w:lineRule="auto"/>
        <w:ind w:firstLine="422" w:firstLineChars="201"/>
        <w:rPr>
          <w:rFonts w:hint="eastAsia"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14:paraId="3619CF95">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14:paraId="52252688">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通过资格审查的供应商不足3家的，不再评审。</w:t>
      </w:r>
    </w:p>
    <w:p w14:paraId="3884D5F3">
      <w:pPr>
        <w:adjustRightInd w:val="0"/>
        <w:snapToGrid w:val="0"/>
        <w:spacing w:line="288" w:lineRule="auto"/>
        <w:ind w:firstLine="424" w:firstLineChars="201"/>
        <w:rPr>
          <w:rFonts w:hint="eastAsia"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14:paraId="2503E94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根据财库[2016]125号《关于在政府采购活动中查询及使用信用记录有关问题的通知》要求，采购代理机构会对供应商信用记录进行查询并甄别。信用信息查询的截止时点：响应截止时间；</w:t>
      </w:r>
    </w:p>
    <w:p w14:paraId="54AD69B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14:paraId="709496F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14:paraId="665339CE">
      <w:pPr>
        <w:adjustRightInd w:val="0"/>
        <w:snapToGrid w:val="0"/>
        <w:spacing w:line="288" w:lineRule="auto"/>
        <w:ind w:firstLine="422" w:firstLineChars="201"/>
        <w:rPr>
          <w:rFonts w:hint="eastAsia"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）信用信息的使用规则：供应商被列入失信被执行人、重大税收违法案件当事人名单、政府采购严重违法失信行为记录名单的，拒绝其参与政府采购活动。</w:t>
      </w:r>
    </w:p>
    <w:p w14:paraId="3D51BDF1">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14:paraId="39BC2866">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14:paraId="030FBBAC">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（四）磋商</w:t>
      </w:r>
    </w:p>
    <w:p w14:paraId="05829EF4">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14:paraId="5E5C3962">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58748F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14:paraId="48BE0C08">
      <w:pPr>
        <w:adjustRightInd w:val="0"/>
        <w:snapToGrid w:val="0"/>
        <w:spacing w:line="288" w:lineRule="auto"/>
        <w:ind w:firstLine="420" w:firstLineChars="200"/>
        <w:rPr>
          <w:rFonts w:hint="eastAsia" w:ascii="宋体" w:hAnsi="宋体" w:cs="Arial"/>
          <w:kern w:val="0"/>
          <w:sz w:val="21"/>
          <w:szCs w:val="21"/>
        </w:rPr>
      </w:pPr>
      <w:r>
        <w:rPr>
          <w:rFonts w:hint="eastAsia" w:ascii="宋体" w:hAnsi="宋体" w:cs="Arial"/>
          <w:kern w:val="0"/>
          <w:sz w:val="21"/>
          <w:szCs w:val="21"/>
        </w:rPr>
        <w:t>供应商应当按照磋商文件的变动情况和磋商小组的要求提交磋商记录，并由供应商代表签名或者加盖公章。</w:t>
      </w:r>
    </w:p>
    <w:p w14:paraId="1C5C71B8">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（五）最后报价</w:t>
      </w:r>
    </w:p>
    <w:p w14:paraId="30ACEF0B">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14:paraId="6E99FA8D">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14:paraId="1A9BCBD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最后报价是供应商响应文件的有效组成部分。符合《政府采购竞争性磋商采购方式管理暂行办法》（财库〔</w:t>
      </w:r>
      <w:r>
        <w:rPr>
          <w:rFonts w:ascii="宋体" w:hAnsi="宋体" w:cs="宋体"/>
          <w:sz w:val="21"/>
          <w:szCs w:val="21"/>
        </w:rPr>
        <w:t>2014〕214号）</w:t>
      </w:r>
      <w:r>
        <w:rPr>
          <w:rFonts w:hint="eastAsia" w:ascii="宋体" w:hAnsi="宋体" w:cs="宋体"/>
          <w:sz w:val="21"/>
          <w:szCs w:val="21"/>
        </w:rPr>
        <w:t>第三条第四项情形的，提交最后报价的供应商可以为</w:t>
      </w:r>
      <w:r>
        <w:rPr>
          <w:rFonts w:ascii="宋体" w:hAnsi="宋体" w:cs="宋体"/>
          <w:sz w:val="21"/>
          <w:szCs w:val="21"/>
        </w:rPr>
        <w:t>2家。</w:t>
      </w:r>
    </w:p>
    <w:p w14:paraId="4276E28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最后报价出现前后不一致的，按照下列规定修正：</w:t>
      </w:r>
    </w:p>
    <w:p w14:paraId="09E1893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（一）最后报价内容与响应文件中相应内容不一致的，以最后报价为准；</w:t>
      </w:r>
    </w:p>
    <w:p w14:paraId="1BB920B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（二）大写金额和小写金额不一致的，以大写金额为准；</w:t>
      </w:r>
    </w:p>
    <w:p w14:paraId="7B90129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（三）单价金额小数点或者百分比有明显错位的，以最后报价的总价为准，并修改单价；</w:t>
      </w:r>
    </w:p>
    <w:p w14:paraId="58AC52C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（四）总价金额与按单价汇总金额不一致的，以单价金额计算结果为准。</w:t>
      </w:r>
    </w:p>
    <w:p w14:paraId="7B923B9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同时出现两种以上不一致的，按照前款规定的顺序修正。修正后的报价经供应商电子签名（加盖公章）、法定代表人或授权代表签字确认后产生约束力，供应商不确认的，其响应无效</w:t>
      </w:r>
      <w:r>
        <w:rPr>
          <w:rFonts w:ascii="宋体" w:hAnsi="宋体" w:cs="宋体"/>
          <w:sz w:val="21"/>
          <w:szCs w:val="21"/>
        </w:rPr>
        <w:t>。</w:t>
      </w:r>
    </w:p>
    <w:p w14:paraId="10F79D5B">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（六）综合评分</w:t>
      </w:r>
    </w:p>
    <w:p w14:paraId="3F97C311">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14:paraId="2208C171">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14:paraId="05D45BEE">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14:paraId="1B8889B1">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14:paraId="01E8C3C4">
      <w:pPr>
        <w:adjustRightInd w:val="0"/>
        <w:snapToGrid w:val="0"/>
        <w:spacing w:line="288" w:lineRule="auto"/>
        <w:ind w:firstLine="424" w:firstLineChars="202"/>
        <w:rPr>
          <w:rFonts w:hint="eastAsia" w:ascii="宋体" w:hAnsi="宋体" w:cs="Arial"/>
          <w:kern w:val="0"/>
          <w:sz w:val="21"/>
          <w:szCs w:val="21"/>
        </w:rPr>
      </w:pPr>
      <w:bookmarkStart w:id="49"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9"/>
    <w:p w14:paraId="0CDF7416">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（八）排序与推荐</w:t>
      </w:r>
    </w:p>
    <w:p w14:paraId="2FC9C001">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hint="eastAsia" w:ascii="宋体" w:hAnsi="宋体" w:cs="Arial"/>
          <w:kern w:val="0"/>
          <w:sz w:val="21"/>
          <w:szCs w:val="21"/>
        </w:rPr>
        <w:t>《政府采购竞争性磋商采购方式管理暂行办法》（财库〔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41499C8A">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74E5F85D">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7F82D7A9">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编写评审报告</w:t>
      </w:r>
    </w:p>
    <w:p w14:paraId="2563FA83">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7E4804B1">
      <w:pPr>
        <w:adjustRightInd w:val="0"/>
        <w:snapToGrid w:val="0"/>
        <w:spacing w:line="288" w:lineRule="auto"/>
        <w:ind w:firstLine="426" w:firstLineChars="202"/>
        <w:rPr>
          <w:rFonts w:hint="eastAsia" w:ascii="宋体" w:hAnsi="宋体" w:cs="宋体"/>
          <w:b/>
          <w:bCs/>
          <w:sz w:val="21"/>
          <w:szCs w:val="21"/>
        </w:rPr>
      </w:pPr>
      <w:r>
        <w:rPr>
          <w:rFonts w:hint="eastAsia" w:ascii="宋体" w:hAnsi="宋体" w:cs="Arial"/>
          <w:b/>
          <w:kern w:val="0"/>
          <w:sz w:val="21"/>
          <w:szCs w:val="21"/>
        </w:rPr>
        <w:t>（十）补充说明</w:t>
      </w:r>
    </w:p>
    <w:p w14:paraId="6141C2B1">
      <w:pPr>
        <w:adjustRightInd w:val="0"/>
        <w:snapToGrid w:val="0"/>
        <w:spacing w:line="288" w:lineRule="auto"/>
        <w:ind w:firstLine="420" w:firstLineChars="200"/>
        <w:rPr>
          <w:rFonts w:hint="eastAsia" w:ascii="宋体" w:hAnsi="宋体"/>
          <w:b/>
          <w:spacing w:val="-6"/>
          <w:sz w:val="21"/>
          <w:szCs w:val="21"/>
        </w:rPr>
      </w:pPr>
      <w:r>
        <w:rPr>
          <w:rFonts w:hint="eastAsia" w:ascii="宋体" w:hAnsi="宋体" w:cs="宋体"/>
          <w:sz w:val="21"/>
          <w:szCs w:val="21"/>
        </w:rPr>
        <w:t>采用竞争性磋商采购方式采购的政府购买服务项目（含政府和社会资本合作项目），在采购过程中符合要求的供应商（社会资本）只有2家的，竞争性磋商采购活动可以继续进行。</w:t>
      </w:r>
    </w:p>
    <w:p w14:paraId="63A6F175">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613E212F">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七、成交与合同</w:t>
      </w:r>
    </w:p>
    <w:p w14:paraId="23397BB6">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（一）成交</w:t>
      </w:r>
    </w:p>
    <w:p w14:paraId="43A76F7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068DEA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14:paraId="328AE94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3.评审结果公示媒体：</w:t>
      </w:r>
      <w:r>
        <w:rPr>
          <w:rFonts w:hint="eastAsia" w:ascii="宋体" w:hAnsi="宋体"/>
          <w:sz w:val="21"/>
          <w:szCs w:val="21"/>
        </w:rPr>
        <w:t>浙江政府采购网（http://zfcg.czt.zj.gov.cn）。</w:t>
      </w:r>
    </w:p>
    <w:p w14:paraId="2AD27495">
      <w:pPr>
        <w:adjustRightInd w:val="0"/>
        <w:snapToGrid w:val="0"/>
        <w:spacing w:line="288" w:lineRule="auto"/>
        <w:rPr>
          <w:rFonts w:hint="eastAsia" w:ascii="宋体" w:hAnsi="宋体"/>
          <w:spacing w:val="-6"/>
          <w:sz w:val="21"/>
          <w:szCs w:val="21"/>
        </w:rPr>
      </w:pPr>
      <w:r>
        <w:rPr>
          <w:rFonts w:hint="eastAsia" w:ascii="宋体" w:hAnsi="宋体"/>
          <w:b/>
          <w:bCs/>
          <w:spacing w:val="-6"/>
          <w:sz w:val="21"/>
          <w:szCs w:val="21"/>
        </w:rPr>
        <w:t>（二）合同授予</w:t>
      </w:r>
    </w:p>
    <w:p w14:paraId="1BC65DFF">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272AE7D">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2.成交后无正当理由拒不与采购人签订采购合同，将被取消成交资格。</w:t>
      </w:r>
    </w:p>
    <w:p w14:paraId="06C0C6CC">
      <w:pPr>
        <w:adjustRightInd w:val="0"/>
        <w:snapToGrid w:val="0"/>
        <w:spacing w:line="288" w:lineRule="auto"/>
        <w:ind w:firstLine="423" w:firstLineChars="214"/>
        <w:jc w:val="left"/>
        <w:rPr>
          <w:rFonts w:hint="eastAsia" w:ascii="宋体" w:hAnsi="宋体"/>
          <w:spacing w:val="-6"/>
          <w:sz w:val="21"/>
          <w:szCs w:val="21"/>
        </w:rPr>
      </w:pPr>
    </w:p>
    <w:p w14:paraId="6140C561">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647328D6">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13432A">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14:paraId="751F9329">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D41370">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cs="Helvetica"/>
          <w:kern w:val="0"/>
          <w:sz w:val="21"/>
          <w:szCs w:val="21"/>
        </w:rPr>
        <w:t>相关</w:t>
      </w:r>
      <w:r>
        <w:rPr>
          <w:rFonts w:ascii="宋体" w:hAnsi="宋体" w:cs="Helvetica"/>
          <w:kern w:val="0"/>
          <w:sz w:val="21"/>
          <w:szCs w:val="21"/>
        </w:rPr>
        <w:t>采购法律法规规定的违法违规情形的，采购人应当及时报告本级财政部门。</w:t>
      </w:r>
    </w:p>
    <w:p w14:paraId="4CA9AC33">
      <w:pPr>
        <w:widowControl/>
        <w:adjustRightInd w:val="0"/>
        <w:snapToGrid w:val="0"/>
        <w:spacing w:line="288" w:lineRule="auto"/>
        <w:jc w:val="left"/>
        <w:rPr>
          <w:rFonts w:hint="eastAsia" w:ascii="宋体" w:hAnsi="宋体"/>
          <w:b/>
          <w:spacing w:val="-6"/>
          <w:sz w:val="32"/>
          <w:szCs w:val="32"/>
        </w:rPr>
      </w:pPr>
      <w:r>
        <w:rPr>
          <w:rFonts w:ascii="宋体" w:hAnsi="宋体"/>
          <w:b/>
          <w:spacing w:val="-6"/>
          <w:sz w:val="32"/>
          <w:szCs w:val="32"/>
        </w:rPr>
        <w:br w:type="page"/>
      </w:r>
    </w:p>
    <w:p w14:paraId="470BBB8E">
      <w:pPr>
        <w:adjustRightInd w:val="0"/>
        <w:snapToGrid w:val="0"/>
        <w:spacing w:line="288" w:lineRule="auto"/>
        <w:jc w:val="center"/>
        <w:outlineLvl w:val="0"/>
        <w:rPr>
          <w:rFonts w:hint="eastAsia" w:ascii="宋体" w:hAnsi="宋体"/>
          <w:b/>
          <w:spacing w:val="-6"/>
          <w:sz w:val="32"/>
          <w:szCs w:val="32"/>
        </w:rPr>
      </w:pPr>
      <w:r>
        <w:rPr>
          <w:rFonts w:hint="eastAsia" w:ascii="宋体" w:hAnsi="宋体"/>
          <w:b/>
          <w:spacing w:val="-6"/>
          <w:sz w:val="32"/>
          <w:szCs w:val="32"/>
        </w:rPr>
        <w:t>第四章  评审方法及评审标准</w:t>
      </w:r>
    </w:p>
    <w:p w14:paraId="4C711796">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一、总则</w:t>
      </w:r>
    </w:p>
    <w:p w14:paraId="00A3927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14:paraId="50EAB83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供应商评审综合得分=商务分+技术分+价格分</w:t>
      </w:r>
    </w:p>
    <w:p w14:paraId="77FEA70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5E2A9AC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二、评审内容及标准</w:t>
      </w:r>
      <w:bookmarkStart w:id="50" w:name="_Hlk81817387"/>
    </w:p>
    <w:bookmarkEnd w:id="50"/>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14:paraId="2673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96" w:type="dxa"/>
            <w:vAlign w:val="center"/>
          </w:tcPr>
          <w:p w14:paraId="267F1CDD">
            <w:pPr>
              <w:adjustRightInd w:val="0"/>
              <w:snapToGrid w:val="0"/>
              <w:spacing w:line="288" w:lineRule="auto"/>
              <w:jc w:val="center"/>
              <w:rPr>
                <w:rFonts w:hint="eastAsia" w:ascii="宋体" w:hAnsi="宋体" w:cs="宋体"/>
                <w:b/>
                <w:spacing w:val="-6"/>
                <w:sz w:val="21"/>
                <w:szCs w:val="21"/>
              </w:rPr>
            </w:pPr>
            <w:r>
              <w:rPr>
                <w:rFonts w:hint="eastAsia" w:ascii="宋体" w:hAnsi="宋体" w:cs="宋体"/>
                <w:b/>
                <w:spacing w:val="-6"/>
                <w:sz w:val="21"/>
                <w:szCs w:val="21"/>
              </w:rPr>
              <w:t>评审因素</w:t>
            </w:r>
          </w:p>
        </w:tc>
        <w:tc>
          <w:tcPr>
            <w:tcW w:w="709" w:type="dxa"/>
            <w:vAlign w:val="center"/>
          </w:tcPr>
          <w:p w14:paraId="21C153E0">
            <w:pPr>
              <w:adjustRightInd w:val="0"/>
              <w:snapToGrid w:val="0"/>
              <w:spacing w:line="288" w:lineRule="auto"/>
              <w:jc w:val="center"/>
              <w:rPr>
                <w:rFonts w:hint="eastAsia" w:ascii="宋体" w:hAnsi="宋体" w:cs="宋体"/>
                <w:b/>
                <w:spacing w:val="-6"/>
                <w:sz w:val="21"/>
                <w:szCs w:val="21"/>
              </w:rPr>
            </w:pPr>
            <w:r>
              <w:rPr>
                <w:rFonts w:hint="eastAsia" w:ascii="宋体" w:hAnsi="宋体" w:cs="宋体"/>
                <w:b/>
                <w:spacing w:val="-6"/>
                <w:sz w:val="21"/>
                <w:szCs w:val="21"/>
              </w:rPr>
              <w:t>分值</w:t>
            </w:r>
          </w:p>
        </w:tc>
        <w:tc>
          <w:tcPr>
            <w:tcW w:w="7088" w:type="dxa"/>
            <w:vAlign w:val="center"/>
          </w:tcPr>
          <w:p w14:paraId="4B358AAC">
            <w:pPr>
              <w:pStyle w:val="64"/>
              <w:adjustRightInd w:val="0"/>
              <w:snapToGrid w:val="0"/>
              <w:spacing w:line="288" w:lineRule="auto"/>
              <w:ind w:firstLine="398"/>
              <w:rPr>
                <w:rFonts w:ascii="宋体" w:hAnsi="宋体" w:eastAsia="宋体" w:cs="宋体"/>
                <w:b/>
                <w:spacing w:val="-6"/>
                <w:sz w:val="21"/>
                <w:szCs w:val="21"/>
              </w:rPr>
            </w:pPr>
            <w:r>
              <w:rPr>
                <w:rFonts w:ascii="宋体" w:hAnsi="宋体" w:eastAsia="宋体" w:cs="宋体"/>
                <w:b/>
                <w:spacing w:val="-6"/>
                <w:sz w:val="21"/>
                <w:szCs w:val="21"/>
              </w:rPr>
              <w:t>评分细则</w:t>
            </w:r>
          </w:p>
        </w:tc>
      </w:tr>
      <w:tr w14:paraId="47E9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1195BCAB">
            <w:pPr>
              <w:pStyle w:val="64"/>
              <w:adjustRightInd w:val="0"/>
              <w:snapToGrid w:val="0"/>
              <w:spacing w:line="288" w:lineRule="auto"/>
              <w:ind w:hanging="4"/>
              <w:jc w:val="left"/>
              <w:rPr>
                <w:rFonts w:ascii="宋体" w:hAnsi="宋体" w:eastAsia="宋体" w:cs="宋体"/>
                <w:spacing w:val="-6"/>
                <w:sz w:val="21"/>
                <w:szCs w:val="21"/>
              </w:rPr>
            </w:pPr>
            <w:r>
              <w:rPr>
                <w:rFonts w:ascii="宋体" w:hAnsi="宋体" w:eastAsia="宋体" w:cs="宋体"/>
                <w:b/>
                <w:bCs/>
                <w:spacing w:val="-6"/>
                <w:kern w:val="2"/>
                <w:sz w:val="21"/>
                <w:szCs w:val="21"/>
              </w:rPr>
              <w:t>价格分（30）</w:t>
            </w:r>
          </w:p>
        </w:tc>
      </w:tr>
      <w:tr w14:paraId="347D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DD6F562">
            <w:pPr>
              <w:adjustRightInd w:val="0"/>
              <w:snapToGrid w:val="0"/>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14:paraId="50B4196C">
            <w:pPr>
              <w:adjustRightInd w:val="0"/>
              <w:snapToGrid w:val="0"/>
              <w:spacing w:line="288" w:lineRule="auto"/>
              <w:jc w:val="center"/>
              <w:rPr>
                <w:rFonts w:hint="eastAsia" w:ascii="宋体" w:hAnsi="宋体" w:cs="宋体"/>
                <w:b/>
                <w:bCs/>
                <w:spacing w:val="-6"/>
                <w:sz w:val="21"/>
                <w:szCs w:val="21"/>
              </w:rPr>
            </w:pPr>
            <w:r>
              <w:rPr>
                <w:rFonts w:hint="eastAsia" w:ascii="宋体" w:hAnsi="宋体" w:cs="宋体"/>
                <w:b/>
                <w:bCs/>
                <w:spacing w:val="-6"/>
                <w:sz w:val="21"/>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14:paraId="27A14680">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30%×100</w:t>
            </w:r>
          </w:p>
        </w:tc>
      </w:tr>
      <w:tr w14:paraId="59C5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2E6734C4">
            <w:pPr>
              <w:pStyle w:val="11"/>
              <w:adjustRightInd w:val="0"/>
              <w:snapToGrid w:val="0"/>
              <w:spacing w:line="288" w:lineRule="auto"/>
              <w:ind w:firstLine="0"/>
              <w:jc w:val="left"/>
              <w:rPr>
                <w:rFonts w:hint="eastAsia" w:hAnsi="宋体" w:cs="宋体"/>
                <w:spacing w:val="-6"/>
                <w:sz w:val="21"/>
                <w:szCs w:val="21"/>
                <w:highlight w:val="yellow"/>
              </w:rPr>
            </w:pPr>
            <w:r>
              <w:rPr>
                <w:rFonts w:hint="eastAsia" w:hAnsi="宋体" w:cs="宋体"/>
                <w:b/>
                <w:spacing w:val="-6"/>
                <w:sz w:val="21"/>
                <w:szCs w:val="21"/>
              </w:rPr>
              <w:t>技术分</w:t>
            </w:r>
            <w:r>
              <w:rPr>
                <w:rFonts w:hint="eastAsia" w:hAnsi="宋体" w:cs="宋体"/>
                <w:b/>
                <w:bCs/>
                <w:spacing w:val="-6"/>
                <w:sz w:val="21"/>
                <w:szCs w:val="21"/>
              </w:rPr>
              <w:t>（</w:t>
            </w:r>
            <w:r>
              <w:rPr>
                <w:rFonts w:hint="eastAsia" w:hAnsi="宋体" w:cs="宋体"/>
                <w:b/>
                <w:bCs/>
                <w:spacing w:val="-6"/>
                <w:sz w:val="21"/>
                <w:szCs w:val="21"/>
                <w:lang w:val="en-US" w:eastAsia="zh-CN"/>
              </w:rPr>
              <w:t>70</w:t>
            </w:r>
            <w:r>
              <w:rPr>
                <w:rFonts w:hint="eastAsia" w:hAnsi="宋体" w:cs="宋体"/>
                <w:b/>
                <w:bCs/>
                <w:spacing w:val="-6"/>
                <w:sz w:val="21"/>
                <w:szCs w:val="21"/>
              </w:rPr>
              <w:t>）</w:t>
            </w:r>
          </w:p>
        </w:tc>
      </w:tr>
      <w:tr w14:paraId="567C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1A049F4D">
            <w:pPr>
              <w:adjustRightInd w:val="0"/>
              <w:snapToGrid w:val="0"/>
              <w:spacing w:line="288" w:lineRule="auto"/>
              <w:jc w:val="center"/>
              <w:rPr>
                <w:rFonts w:hint="eastAsia" w:ascii="宋体" w:hAnsi="宋体" w:cs="宋体"/>
                <w:b/>
                <w:bCs/>
                <w:spacing w:val="-6"/>
                <w:sz w:val="21"/>
                <w:szCs w:val="21"/>
              </w:rPr>
            </w:pPr>
            <w:r>
              <w:rPr>
                <w:rFonts w:hint="eastAsia" w:ascii="宋体" w:hAnsi="宋体" w:cs="宋体"/>
                <w:b/>
                <w:bCs/>
                <w:sz w:val="21"/>
                <w:szCs w:val="21"/>
              </w:rPr>
              <w:t>技术响应程度</w:t>
            </w:r>
          </w:p>
        </w:tc>
        <w:tc>
          <w:tcPr>
            <w:tcW w:w="709" w:type="dxa"/>
            <w:vAlign w:val="center"/>
          </w:tcPr>
          <w:p w14:paraId="7A882AA2">
            <w:pPr>
              <w:adjustRightInd w:val="0"/>
              <w:snapToGrid w:val="0"/>
              <w:spacing w:line="288" w:lineRule="auto"/>
              <w:jc w:val="center"/>
              <w:rPr>
                <w:rFonts w:hint="default" w:ascii="宋体" w:hAnsi="宋体" w:eastAsia="宋体" w:cs="宋体"/>
                <w:b/>
                <w:bCs/>
                <w:spacing w:val="-6"/>
                <w:sz w:val="21"/>
                <w:szCs w:val="21"/>
                <w:lang w:val="en-US" w:eastAsia="zh-CN"/>
              </w:rPr>
            </w:pPr>
            <w:r>
              <w:rPr>
                <w:rFonts w:hint="eastAsia" w:ascii="宋体" w:hAnsi="宋体" w:cs="宋体"/>
                <w:b/>
                <w:bCs/>
                <w:sz w:val="21"/>
                <w:szCs w:val="21"/>
                <w:lang w:val="en-US" w:eastAsia="zh-CN"/>
              </w:rPr>
              <w:t>30</w:t>
            </w:r>
          </w:p>
        </w:tc>
        <w:tc>
          <w:tcPr>
            <w:tcW w:w="7088" w:type="dxa"/>
            <w:vAlign w:val="center"/>
          </w:tcPr>
          <w:p w14:paraId="6A7D090B">
            <w:pPr>
              <w:adjustRightInd w:val="0"/>
              <w:snapToGrid w:val="0"/>
              <w:spacing w:line="288" w:lineRule="auto"/>
              <w:rPr>
                <w:kern w:val="0"/>
                <w:sz w:val="21"/>
                <w:szCs w:val="21"/>
              </w:rPr>
            </w:pPr>
            <w:r>
              <w:rPr>
                <w:rFonts w:hint="eastAsia"/>
                <w:kern w:val="0"/>
                <w:sz w:val="21"/>
                <w:szCs w:val="21"/>
              </w:rPr>
              <w:t>【客观分】</w:t>
            </w:r>
          </w:p>
          <w:p w14:paraId="6D89AF6E">
            <w:pPr>
              <w:adjustRightInd w:val="0"/>
              <w:snapToGrid w:val="0"/>
              <w:spacing w:line="288" w:lineRule="auto"/>
              <w:rPr>
                <w:rFonts w:ascii="宋体" w:hAnsi="宋体" w:cs="宋体"/>
                <w:sz w:val="21"/>
                <w:szCs w:val="21"/>
              </w:rPr>
            </w:pPr>
            <w:r>
              <w:rPr>
                <w:rFonts w:hint="eastAsia" w:ascii="宋体" w:hAnsi="宋体" w:cs="宋体"/>
                <w:sz w:val="21"/>
                <w:szCs w:val="21"/>
              </w:rPr>
              <w:t>不符合（负偏离）技术要求中标注“▲”条款（不可偏离）的投标无效；</w:t>
            </w:r>
          </w:p>
          <w:p w14:paraId="340AD606">
            <w:pPr>
              <w:adjustRightInd w:val="0"/>
              <w:snapToGrid w:val="0"/>
              <w:spacing w:line="288" w:lineRule="auto"/>
              <w:rPr>
                <w:rFonts w:ascii="宋体" w:hAnsi="宋体" w:cs="宋体"/>
                <w:sz w:val="21"/>
                <w:szCs w:val="21"/>
              </w:rPr>
            </w:pPr>
            <w:r>
              <w:rPr>
                <w:rFonts w:hint="eastAsia" w:ascii="宋体" w:hAnsi="宋体" w:cs="宋体"/>
                <w:sz w:val="21"/>
                <w:szCs w:val="21"/>
              </w:rPr>
              <w:t>满足招标文件明确的全部技术条款要求的该项得满分；</w:t>
            </w:r>
          </w:p>
          <w:p w14:paraId="7E5EFD7C">
            <w:pPr>
              <w:adjustRightInd w:val="0"/>
              <w:snapToGrid w:val="0"/>
              <w:spacing w:line="288" w:lineRule="auto"/>
              <w:rPr>
                <w:rFonts w:ascii="宋体" w:hAnsi="宋体" w:cs="宋体"/>
                <w:sz w:val="21"/>
                <w:szCs w:val="21"/>
              </w:rPr>
            </w:pPr>
            <w:r>
              <w:rPr>
                <w:rFonts w:hint="eastAsia" w:ascii="宋体" w:hAnsi="宋体" w:cs="宋体"/>
                <w:sz w:val="21"/>
                <w:szCs w:val="21"/>
              </w:rPr>
              <w:t>其他技术条款低于技术要求（负偏离）的每项扣</w:t>
            </w:r>
            <w:r>
              <w:rPr>
                <w:rFonts w:hint="eastAsia" w:ascii="宋体" w:hAnsi="宋体" w:cs="宋体"/>
                <w:sz w:val="21"/>
                <w:szCs w:val="21"/>
                <w:lang w:val="en-US" w:eastAsia="zh-CN"/>
              </w:rPr>
              <w:t>3</w:t>
            </w:r>
            <w:r>
              <w:rPr>
                <w:rFonts w:hint="eastAsia" w:ascii="宋体" w:hAnsi="宋体" w:cs="宋体"/>
                <w:sz w:val="21"/>
                <w:szCs w:val="21"/>
              </w:rPr>
              <w:t>分；</w:t>
            </w:r>
          </w:p>
          <w:p w14:paraId="5E02F884">
            <w:pPr>
              <w:adjustRightInd w:val="0"/>
              <w:snapToGrid w:val="0"/>
              <w:spacing w:line="288" w:lineRule="auto"/>
              <w:rPr>
                <w:rFonts w:hint="eastAsia" w:ascii="宋体" w:hAnsi="宋体" w:cs="宋体"/>
                <w:sz w:val="21"/>
                <w:szCs w:val="21"/>
              </w:rPr>
            </w:pPr>
            <w:r>
              <w:rPr>
                <w:rFonts w:hint="eastAsia" w:ascii="宋体" w:hAnsi="宋体" w:cs="宋体"/>
                <w:sz w:val="21"/>
                <w:szCs w:val="21"/>
              </w:rPr>
              <w:t>负偏离</w:t>
            </w:r>
            <w:r>
              <w:rPr>
                <w:rFonts w:hint="eastAsia" w:ascii="宋体" w:hAnsi="宋体" w:cs="宋体"/>
                <w:sz w:val="21"/>
                <w:szCs w:val="21"/>
                <w:lang w:val="en-US" w:eastAsia="zh-CN"/>
              </w:rPr>
              <w:t>10</w:t>
            </w:r>
            <w:r>
              <w:rPr>
                <w:rFonts w:hint="eastAsia" w:ascii="宋体" w:hAnsi="宋体" w:cs="宋体"/>
                <w:sz w:val="21"/>
                <w:szCs w:val="21"/>
              </w:rPr>
              <w:t>项及以上的，视为采购人不能接受的附加条件。</w:t>
            </w:r>
          </w:p>
        </w:tc>
      </w:tr>
      <w:tr w14:paraId="43EF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right w:val="single" w:color="auto" w:sz="4" w:space="0"/>
            </w:tcBorders>
            <w:vAlign w:val="center"/>
          </w:tcPr>
          <w:p w14:paraId="35E879A3">
            <w:pPr>
              <w:adjustRightInd w:val="0"/>
              <w:snapToGrid w:val="0"/>
              <w:spacing w:line="288" w:lineRule="auto"/>
              <w:jc w:val="center"/>
              <w:rPr>
                <w:rFonts w:hint="eastAsia" w:ascii="宋体" w:hAnsi="宋体" w:cs="宋体"/>
                <w:b/>
                <w:bCs/>
                <w:sz w:val="21"/>
                <w:szCs w:val="21"/>
              </w:rPr>
            </w:pPr>
            <w:r>
              <w:rPr>
                <w:rFonts w:hint="eastAsia" w:ascii="宋体" w:hAnsi="宋体"/>
                <w:b/>
                <w:bCs/>
                <w:sz w:val="21"/>
                <w:szCs w:val="21"/>
              </w:rPr>
              <w:t>产品功能及配置</w:t>
            </w:r>
          </w:p>
        </w:tc>
        <w:tc>
          <w:tcPr>
            <w:tcW w:w="709" w:type="dxa"/>
            <w:tcBorders>
              <w:top w:val="single" w:color="auto" w:sz="4" w:space="0"/>
              <w:left w:val="single" w:color="auto" w:sz="4" w:space="0"/>
              <w:bottom w:val="single" w:color="auto" w:sz="4" w:space="0"/>
              <w:right w:val="single" w:color="auto" w:sz="4" w:space="0"/>
            </w:tcBorders>
            <w:vAlign w:val="center"/>
          </w:tcPr>
          <w:p w14:paraId="55351240">
            <w:pPr>
              <w:adjustRightInd w:val="0"/>
              <w:snapToGrid w:val="0"/>
              <w:spacing w:line="288" w:lineRule="auto"/>
              <w:jc w:val="center"/>
              <w:rPr>
                <w:rFonts w:hint="eastAsia" w:ascii="宋体" w:hAnsi="宋体" w:cs="宋体"/>
                <w:b/>
                <w:bCs/>
                <w:sz w:val="21"/>
                <w:szCs w:val="21"/>
              </w:rPr>
            </w:pPr>
            <w:r>
              <w:rPr>
                <w:rFonts w:hint="eastAsia" w:ascii="宋体" w:hAnsi="宋体"/>
                <w:b/>
                <w:bCs/>
                <w:sz w:val="21"/>
                <w:szCs w:val="21"/>
              </w:rPr>
              <w:t>16</w:t>
            </w:r>
          </w:p>
        </w:tc>
        <w:tc>
          <w:tcPr>
            <w:tcW w:w="7088" w:type="dxa"/>
            <w:tcBorders>
              <w:top w:val="single" w:color="auto" w:sz="4" w:space="0"/>
              <w:left w:val="single" w:color="auto" w:sz="4" w:space="0"/>
              <w:bottom w:val="single" w:color="auto" w:sz="4" w:space="0"/>
              <w:right w:val="single" w:color="auto" w:sz="4" w:space="0"/>
            </w:tcBorders>
            <w:vAlign w:val="center"/>
          </w:tcPr>
          <w:p w14:paraId="3E791D69">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响应产品（结构、硬件功能、工作原理、配置共4项）的合理性、适用性、先进性、成熟性：每项最高得4分【根据提供的制造商公开发布的印刷资料（官网材料、彩页、Datasheet）或由有关政府部门或检测机构合法出具的文件或报告、软件功能截图、配置清单等评审】。</w:t>
            </w:r>
          </w:p>
        </w:tc>
      </w:tr>
      <w:tr w14:paraId="5FE7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left w:val="single" w:color="auto" w:sz="4" w:space="0"/>
              <w:right w:val="single" w:color="auto" w:sz="4" w:space="0"/>
            </w:tcBorders>
            <w:vAlign w:val="center"/>
          </w:tcPr>
          <w:p w14:paraId="41F73858">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580C1FAA">
            <w:pPr>
              <w:adjustRightInd w:val="0"/>
              <w:snapToGrid w:val="0"/>
              <w:spacing w:line="288" w:lineRule="auto"/>
              <w:jc w:val="center"/>
              <w:rPr>
                <w:rFonts w:hint="eastAsia" w:ascii="宋体" w:hAnsi="宋体" w:cs="宋体"/>
                <w:b/>
                <w:bCs/>
                <w:sz w:val="21"/>
                <w:szCs w:val="21"/>
              </w:rPr>
            </w:pPr>
            <w:r>
              <w:rPr>
                <w:rFonts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64D5C158">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【主观分】项目实施计划，符合项目进度要求，投入人员数量和综合素质。</w:t>
            </w:r>
          </w:p>
        </w:tc>
      </w:tr>
      <w:tr w14:paraId="1B77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left w:val="single" w:color="auto" w:sz="4" w:space="0"/>
              <w:right w:val="single" w:color="auto" w:sz="4" w:space="0"/>
            </w:tcBorders>
            <w:vAlign w:val="center"/>
          </w:tcPr>
          <w:p w14:paraId="29D94C97">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安装调试</w:t>
            </w:r>
          </w:p>
        </w:tc>
        <w:tc>
          <w:tcPr>
            <w:tcW w:w="709" w:type="dxa"/>
            <w:tcBorders>
              <w:top w:val="single" w:color="auto" w:sz="4" w:space="0"/>
              <w:left w:val="single" w:color="auto" w:sz="4" w:space="0"/>
              <w:bottom w:val="single" w:color="auto" w:sz="4" w:space="0"/>
              <w:right w:val="single" w:color="auto" w:sz="4" w:space="0"/>
            </w:tcBorders>
            <w:vAlign w:val="center"/>
          </w:tcPr>
          <w:p w14:paraId="247268F6">
            <w:pPr>
              <w:adjustRightInd w:val="0"/>
              <w:snapToGrid w:val="0"/>
              <w:spacing w:line="288" w:lineRule="auto"/>
              <w:jc w:val="center"/>
              <w:rPr>
                <w:rFonts w:hint="eastAsia" w:ascii="宋体" w:hAnsi="宋体" w:cs="宋体"/>
                <w:b/>
                <w:bCs/>
                <w:sz w:val="21"/>
                <w:szCs w:val="21"/>
              </w:rPr>
            </w:pPr>
            <w:r>
              <w:rPr>
                <w:rFonts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2552C207">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【主观分】安装、调试方法或方案。</w:t>
            </w:r>
          </w:p>
        </w:tc>
      </w:tr>
      <w:tr w14:paraId="42CE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left w:val="single" w:color="auto" w:sz="4" w:space="0"/>
              <w:right w:val="single" w:color="auto" w:sz="4" w:space="0"/>
            </w:tcBorders>
            <w:vAlign w:val="center"/>
          </w:tcPr>
          <w:p w14:paraId="7526D1D5">
            <w:pPr>
              <w:adjustRightInd w:val="0"/>
              <w:snapToGrid w:val="0"/>
              <w:spacing w:line="288" w:lineRule="auto"/>
              <w:jc w:val="center"/>
              <w:rPr>
                <w:rFonts w:hint="eastAsia" w:ascii="宋体" w:hAnsi="宋体" w:cs="宋体"/>
                <w:b/>
                <w:bCs/>
                <w:sz w:val="21"/>
                <w:szCs w:val="21"/>
              </w:rPr>
            </w:pPr>
            <w:r>
              <w:rPr>
                <w:rFonts w:hint="eastAsia" w:ascii="宋体" w:hAnsi="宋体"/>
                <w:b/>
                <w:bCs/>
                <w:spacing w:val="-6"/>
                <w:sz w:val="21"/>
                <w:szCs w:val="21"/>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3223A678">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b/>
                <w:bCs/>
                <w:spacing w:val="-6"/>
                <w:sz w:val="21"/>
                <w:szCs w:val="21"/>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14:paraId="005CD86E">
            <w:pPr>
              <w:adjustRightInd w:val="0"/>
              <w:snapToGrid w:val="0"/>
              <w:spacing w:line="288" w:lineRule="auto"/>
              <w:rPr>
                <w:rFonts w:hint="eastAsia" w:ascii="宋体" w:hAnsi="宋体" w:cs="宋体"/>
                <w:sz w:val="21"/>
                <w:szCs w:val="21"/>
              </w:rPr>
            </w:pPr>
            <w:r>
              <w:rPr>
                <w:rFonts w:hint="eastAsia" w:ascii="宋体" w:hAnsi="宋体" w:cs="宋体"/>
                <w:spacing w:val="-6"/>
                <w:sz w:val="21"/>
                <w:szCs w:val="21"/>
              </w:rPr>
              <w:t>【主观分】售后服务方案、售后服务承诺及服务承诺落实的保障措施。</w:t>
            </w:r>
          </w:p>
        </w:tc>
      </w:tr>
      <w:tr w14:paraId="36A5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696" w:type="dxa"/>
            <w:tcBorders>
              <w:left w:val="single" w:color="auto" w:sz="4" w:space="0"/>
              <w:right w:val="single" w:color="auto" w:sz="4" w:space="0"/>
            </w:tcBorders>
            <w:vAlign w:val="center"/>
          </w:tcPr>
          <w:p w14:paraId="3CF13788">
            <w:pPr>
              <w:adjustRightInd w:val="0"/>
              <w:snapToGrid w:val="0"/>
              <w:spacing w:line="288" w:lineRule="auto"/>
              <w:jc w:val="center"/>
              <w:rPr>
                <w:rFonts w:hint="eastAsia" w:ascii="宋体" w:hAnsi="宋体" w:cs="宋体"/>
                <w:b/>
                <w:bCs/>
                <w:spacing w:val="-6"/>
                <w:sz w:val="21"/>
                <w:szCs w:val="21"/>
              </w:rPr>
            </w:pPr>
            <w:r>
              <w:rPr>
                <w:rFonts w:hint="eastAsia" w:ascii="宋体" w:hAnsi="宋体"/>
                <w:b/>
                <w:bCs/>
                <w:spacing w:val="-6"/>
                <w:sz w:val="21"/>
                <w:szCs w:val="21"/>
              </w:rPr>
              <w:t>技术服务、培训</w:t>
            </w:r>
          </w:p>
        </w:tc>
        <w:tc>
          <w:tcPr>
            <w:tcW w:w="709" w:type="dxa"/>
            <w:tcBorders>
              <w:top w:val="single" w:color="auto" w:sz="4" w:space="0"/>
              <w:left w:val="single" w:color="auto" w:sz="4" w:space="0"/>
              <w:bottom w:val="single" w:color="auto" w:sz="4" w:space="0"/>
              <w:right w:val="single" w:color="auto" w:sz="4" w:space="0"/>
            </w:tcBorders>
            <w:vAlign w:val="center"/>
          </w:tcPr>
          <w:p w14:paraId="172E8243">
            <w:pPr>
              <w:adjustRightInd w:val="0"/>
              <w:snapToGrid w:val="0"/>
              <w:spacing w:line="288" w:lineRule="auto"/>
              <w:jc w:val="center"/>
              <w:rPr>
                <w:rFonts w:hint="eastAsia" w:ascii="宋体" w:hAnsi="宋体" w:eastAsia="宋体" w:cs="宋体"/>
                <w:b/>
                <w:bCs/>
                <w:spacing w:val="-6"/>
                <w:sz w:val="21"/>
                <w:szCs w:val="21"/>
                <w:lang w:eastAsia="zh-CN"/>
              </w:rPr>
            </w:pPr>
            <w:r>
              <w:rPr>
                <w:rFonts w:hint="eastAsia" w:ascii="宋体" w:hAnsi="宋体"/>
                <w:b/>
                <w:bCs/>
                <w:spacing w:val="-6"/>
                <w:sz w:val="21"/>
                <w:szCs w:val="21"/>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14:paraId="7272E799">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【主观分】服务力量和服务保障，培训计划内容、培训范围，实施方案。</w:t>
            </w:r>
          </w:p>
        </w:tc>
      </w:tr>
      <w:tr w14:paraId="711B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left w:val="single" w:color="auto" w:sz="4" w:space="0"/>
              <w:right w:val="single" w:color="auto" w:sz="4" w:space="0"/>
            </w:tcBorders>
            <w:vAlign w:val="center"/>
          </w:tcPr>
          <w:p w14:paraId="63566C2A">
            <w:pPr>
              <w:adjustRightInd w:val="0"/>
              <w:snapToGrid w:val="0"/>
              <w:spacing w:line="288" w:lineRule="auto"/>
              <w:jc w:val="center"/>
              <w:rPr>
                <w:rFonts w:hint="eastAsia" w:ascii="宋体" w:hAnsi="宋体" w:cs="宋体"/>
                <w:b/>
                <w:bCs/>
                <w:spacing w:val="-6"/>
                <w:sz w:val="21"/>
                <w:szCs w:val="21"/>
              </w:rPr>
            </w:pPr>
            <w:r>
              <w:rPr>
                <w:rFonts w:hint="eastAsia" w:ascii="宋体" w:hAnsi="宋体"/>
                <w:b/>
                <w:bCs/>
                <w:spacing w:val="-6"/>
                <w:sz w:val="21"/>
                <w:szCs w:val="21"/>
              </w:rPr>
              <w:t>配件耗材</w:t>
            </w:r>
          </w:p>
        </w:tc>
        <w:tc>
          <w:tcPr>
            <w:tcW w:w="709" w:type="dxa"/>
            <w:tcBorders>
              <w:top w:val="single" w:color="auto" w:sz="4" w:space="0"/>
              <w:left w:val="single" w:color="auto" w:sz="4" w:space="0"/>
              <w:bottom w:val="single" w:color="auto" w:sz="4" w:space="0"/>
              <w:right w:val="single" w:color="auto" w:sz="4" w:space="0"/>
            </w:tcBorders>
            <w:vAlign w:val="center"/>
          </w:tcPr>
          <w:p w14:paraId="2A40A87F">
            <w:pPr>
              <w:adjustRightInd w:val="0"/>
              <w:snapToGrid w:val="0"/>
              <w:spacing w:line="288" w:lineRule="auto"/>
              <w:jc w:val="center"/>
              <w:rPr>
                <w:rFonts w:hint="eastAsia" w:ascii="宋体" w:hAnsi="宋体" w:cs="宋体"/>
                <w:b/>
                <w:bCs/>
                <w:spacing w:val="-6"/>
                <w:sz w:val="21"/>
                <w:szCs w:val="21"/>
              </w:rPr>
            </w:pPr>
            <w:r>
              <w:rPr>
                <w:rFonts w:hint="eastAsia" w:ascii="宋体" w:hAnsi="宋体"/>
                <w:b/>
                <w:bCs/>
                <w:spacing w:val="-6"/>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000DAD75">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【主观分】产品相关配件、附件、备品备件及耗材的准备和保障措施、消耗水平和成本。</w:t>
            </w:r>
          </w:p>
        </w:tc>
      </w:tr>
    </w:tbl>
    <w:p w14:paraId="6F2FF5CB">
      <w:pPr>
        <w:adjustRightInd w:val="0"/>
        <w:snapToGrid w:val="0"/>
        <w:spacing w:line="288" w:lineRule="auto"/>
        <w:jc w:val="left"/>
        <w:rPr>
          <w:rFonts w:hint="eastAsia" w:ascii="宋体" w:hAnsi="宋体"/>
          <w:spacing w:val="-6"/>
          <w:sz w:val="21"/>
          <w:szCs w:val="21"/>
        </w:rPr>
      </w:pPr>
      <w:r>
        <w:rPr>
          <w:rFonts w:hint="eastAsia" w:ascii="宋体" w:hAnsi="宋体"/>
          <w:b/>
          <w:sz w:val="21"/>
          <w:szCs w:val="21"/>
        </w:rPr>
        <w:t>说明</w:t>
      </w:r>
      <w:r>
        <w:rPr>
          <w:rFonts w:ascii="宋体" w:hAnsi="宋体"/>
          <w:b/>
          <w:sz w:val="21"/>
          <w:szCs w:val="21"/>
        </w:rPr>
        <w:t>：1.</w:t>
      </w:r>
      <w:r>
        <w:rPr>
          <w:rFonts w:hint="eastAsia" w:ascii="宋体" w:hAnsi="宋体"/>
          <w:b/>
          <w:bCs/>
          <w:spacing w:val="-6"/>
          <w:sz w:val="21"/>
          <w:szCs w:val="21"/>
        </w:rPr>
        <w:t>根据《政府采购促进中小企业发展管理办法》（财库〔2020〕46号）、《关于进一步加大政府采购支持中小企业力度的通知》（财库〔2022〕19号）的规定：对符合规定的小微企业报价给予10%的扣除后计算价格得分</w:t>
      </w:r>
      <w:r>
        <w:rPr>
          <w:rFonts w:hint="eastAsia" w:ascii="宋体" w:hAnsi="宋体"/>
          <w:spacing w:val="-6"/>
          <w:sz w:val="21"/>
          <w:szCs w:val="21"/>
        </w:rPr>
        <w:t>。</w:t>
      </w:r>
      <w:bookmarkStart w:id="51" w:name="_Hlk81817373"/>
    </w:p>
    <w:p w14:paraId="559D266A">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p>
    <w:bookmarkEnd w:id="51"/>
    <w:p w14:paraId="44B8B896">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r>
        <w:rPr>
          <w:rFonts w:hint="eastAsia" w:ascii="宋体" w:hAnsi="宋体"/>
          <w:b/>
          <w:sz w:val="21"/>
          <w:szCs w:val="21"/>
        </w:rPr>
        <w:t>。</w:t>
      </w:r>
    </w:p>
    <w:p w14:paraId="681DAD5C">
      <w:pPr>
        <w:adjustRightInd w:val="0"/>
        <w:snapToGrid w:val="0"/>
        <w:spacing w:line="288" w:lineRule="auto"/>
        <w:outlineLvl w:val="9"/>
        <w:rPr>
          <w:rFonts w:hint="eastAsia" w:ascii="宋体" w:hAnsi="宋体"/>
          <w:b/>
          <w:bCs/>
          <w:spacing w:val="-6"/>
          <w:sz w:val="21"/>
          <w:szCs w:val="21"/>
        </w:rPr>
      </w:pPr>
      <w:r>
        <w:rPr>
          <w:rFonts w:ascii="宋体" w:hAnsi="宋体"/>
          <w:b/>
          <w:bCs/>
          <w:spacing w:val="-6"/>
          <w:sz w:val="21"/>
          <w:szCs w:val="21"/>
        </w:rPr>
        <w:br w:type="page"/>
      </w:r>
    </w:p>
    <w:p w14:paraId="719D5027">
      <w:pPr>
        <w:adjustRightInd w:val="0"/>
        <w:snapToGrid w:val="0"/>
        <w:spacing w:line="288" w:lineRule="auto"/>
        <w:jc w:val="center"/>
        <w:outlineLvl w:val="0"/>
        <w:rPr>
          <w:rFonts w:hint="eastAsia" w:ascii="宋体" w:hAnsi="宋体"/>
          <w:b/>
          <w:sz w:val="32"/>
          <w:szCs w:val="32"/>
        </w:rPr>
      </w:pPr>
      <w:r>
        <w:rPr>
          <w:rFonts w:hint="eastAsia" w:ascii="宋体" w:hAnsi="宋体"/>
          <w:b/>
          <w:bCs/>
          <w:spacing w:val="-6"/>
          <w:sz w:val="32"/>
          <w:szCs w:val="32"/>
        </w:rPr>
        <w:t>第五章  拟签订的合同文本</w:t>
      </w:r>
    </w:p>
    <w:p w14:paraId="7AA78BAD">
      <w:pPr>
        <w:spacing w:after="120"/>
        <w:rPr>
          <w:sz w:val="21"/>
        </w:rPr>
      </w:pPr>
    </w:p>
    <w:p w14:paraId="57C3AFFE">
      <w:pPr>
        <w:adjustRightInd w:val="0"/>
        <w:snapToGrid w:val="0"/>
        <w:spacing w:line="288" w:lineRule="auto"/>
        <w:jc w:val="center"/>
        <w:rPr>
          <w:rFonts w:hint="eastAsia" w:ascii="宋体" w:hAnsi="宋体" w:cs="宋体"/>
          <w:b/>
          <w:spacing w:val="-6"/>
          <w:sz w:val="21"/>
          <w:szCs w:val="21"/>
        </w:rPr>
      </w:pPr>
      <w:r>
        <w:rPr>
          <w:rFonts w:hint="eastAsia" w:ascii="宋体" w:hAnsi="宋体" w:cs="宋体"/>
          <w:b/>
          <w:spacing w:val="-6"/>
          <w:sz w:val="21"/>
          <w:szCs w:val="21"/>
        </w:rPr>
        <w:t>浙江大学海南研究院</w:t>
      </w:r>
    </w:p>
    <w:p w14:paraId="4B99AB1E">
      <w:pPr>
        <w:adjustRightInd w:val="0"/>
        <w:snapToGrid w:val="0"/>
        <w:spacing w:line="288" w:lineRule="auto"/>
        <w:jc w:val="center"/>
        <w:rPr>
          <w:rFonts w:hint="eastAsia" w:ascii="宋体" w:hAnsi="宋体" w:cs="宋体"/>
          <w:b/>
          <w:bCs/>
          <w:sz w:val="21"/>
          <w:szCs w:val="21"/>
        </w:rPr>
      </w:pPr>
      <w:r>
        <w:rPr>
          <w:rFonts w:hint="eastAsia" w:ascii="宋体" w:hAnsi="宋体" w:cs="宋体"/>
          <w:b/>
          <w:spacing w:val="-6"/>
          <w:sz w:val="21"/>
          <w:szCs w:val="21"/>
        </w:rPr>
        <w:t>采购合同</w:t>
      </w:r>
    </w:p>
    <w:p w14:paraId="778953ED">
      <w:pPr>
        <w:adjustRightInd w:val="0"/>
        <w:snapToGrid w:val="0"/>
        <w:spacing w:line="288" w:lineRule="auto"/>
        <w:rPr>
          <w:rFonts w:hint="eastAsia" w:ascii="宋体" w:hAnsi="宋体"/>
          <w:spacing w:val="-6"/>
          <w:sz w:val="21"/>
          <w:szCs w:val="21"/>
        </w:rPr>
      </w:pPr>
    </w:p>
    <w:p w14:paraId="4F3A6B2A">
      <w:pPr>
        <w:adjustRightInd w:val="0"/>
        <w:snapToGrid w:val="0"/>
        <w:spacing w:line="288" w:lineRule="auto"/>
        <w:jc w:val="left"/>
        <w:rPr>
          <w:rFonts w:hint="eastAsia" w:ascii="宋体" w:hAnsi="宋体" w:eastAsia="宋体"/>
          <w:b/>
          <w:bCs/>
          <w:spacing w:val="-6"/>
          <w:sz w:val="21"/>
          <w:szCs w:val="21"/>
          <w:lang w:eastAsia="zh-CN"/>
        </w:rPr>
      </w:pPr>
      <w:r>
        <w:rPr>
          <w:rFonts w:hint="eastAsia" w:ascii="宋体" w:hAnsi="宋体"/>
          <w:b/>
          <w:bCs/>
          <w:spacing w:val="-6"/>
          <w:sz w:val="21"/>
          <w:szCs w:val="21"/>
        </w:rPr>
        <w:t>项目名称：</w:t>
      </w:r>
      <w:r>
        <w:rPr>
          <w:rFonts w:hint="eastAsia" w:ascii="宋体" w:hAnsi="宋体"/>
          <w:b/>
          <w:bCs/>
          <w:spacing w:val="-6"/>
          <w:sz w:val="21"/>
          <w:szCs w:val="21"/>
          <w:lang w:eastAsia="zh-CN"/>
        </w:rPr>
        <w:t>便携式高光谱设备采购</w:t>
      </w:r>
    </w:p>
    <w:p w14:paraId="4B3918B4">
      <w:pPr>
        <w:adjustRightInd w:val="0"/>
        <w:snapToGrid w:val="0"/>
        <w:spacing w:line="288" w:lineRule="auto"/>
        <w:rPr>
          <w:rFonts w:hint="eastAsia" w:ascii="宋体" w:hAnsi="宋体" w:eastAsia="宋体"/>
          <w:b/>
          <w:bCs/>
          <w:spacing w:val="-6"/>
          <w:sz w:val="21"/>
          <w:szCs w:val="21"/>
          <w:lang w:eastAsia="zh-CN"/>
        </w:rPr>
      </w:pPr>
      <w:r>
        <w:rPr>
          <w:rFonts w:hint="eastAsia" w:ascii="宋体" w:hAnsi="宋体"/>
          <w:b/>
          <w:bCs/>
          <w:spacing w:val="-6"/>
          <w:sz w:val="21"/>
          <w:szCs w:val="21"/>
        </w:rPr>
        <w:t>项目编号：</w:t>
      </w:r>
      <w:r>
        <w:rPr>
          <w:rFonts w:hint="eastAsia" w:ascii="宋体" w:hAnsi="宋体"/>
          <w:b/>
          <w:bCs/>
          <w:spacing w:val="-6"/>
          <w:sz w:val="21"/>
          <w:szCs w:val="21"/>
          <w:lang w:eastAsia="zh-CN"/>
        </w:rPr>
        <w:t>QSZB-F(H)-A24563(CS)</w:t>
      </w:r>
    </w:p>
    <w:p w14:paraId="068C4BF0">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甲方（需方）：浙江大学海南研究院</w:t>
      </w:r>
    </w:p>
    <w:p w14:paraId="62F48A9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乙方（供方）：</w:t>
      </w:r>
    </w:p>
    <w:p w14:paraId="7E121FFF">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采购代理机构：浙江求是招标代理有限公司</w:t>
      </w:r>
    </w:p>
    <w:p w14:paraId="6A32FFBB">
      <w:pPr>
        <w:adjustRightInd w:val="0"/>
        <w:snapToGrid w:val="0"/>
        <w:spacing w:line="288" w:lineRule="auto"/>
        <w:rPr>
          <w:rFonts w:hint="eastAsia" w:ascii="宋体" w:hAnsi="宋体"/>
          <w:spacing w:val="-6"/>
          <w:sz w:val="21"/>
          <w:szCs w:val="21"/>
        </w:rPr>
      </w:pPr>
    </w:p>
    <w:p w14:paraId="1C5B6857">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浙江大学海南研究院</w:t>
      </w:r>
      <w:r>
        <w:rPr>
          <w:rFonts w:hint="eastAsia" w:ascii="宋体" w:hAnsi="宋体" w:cs="宋体"/>
          <w:spacing w:val="-6"/>
          <w:sz w:val="21"/>
          <w:szCs w:val="21"/>
        </w:rPr>
        <w:t>委托，经</w:t>
      </w:r>
      <w:r>
        <w:rPr>
          <w:rFonts w:hint="eastAsia" w:ascii="宋体" w:hAnsi="宋体" w:cs="宋体"/>
          <w:spacing w:val="-6"/>
          <w:sz w:val="21"/>
          <w:szCs w:val="21"/>
          <w:u w:val="single"/>
        </w:rPr>
        <w:t>竞争性磋商采购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的成交供应商。根据《中华人民共和国民法典》规定，签署本合同。</w:t>
      </w:r>
    </w:p>
    <w:p w14:paraId="76857F38">
      <w:pPr>
        <w:adjustRightInd w:val="0"/>
        <w:snapToGrid w:val="0"/>
        <w:spacing w:line="288" w:lineRule="auto"/>
        <w:rPr>
          <w:rFonts w:hint="eastAsia" w:ascii="宋体" w:hAnsi="宋体" w:cs="宋体"/>
          <w:b/>
          <w:spacing w:val="-6"/>
          <w:sz w:val="21"/>
          <w:szCs w:val="21"/>
        </w:rPr>
      </w:pPr>
    </w:p>
    <w:p w14:paraId="7226FD8A">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7DA86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B4320B5">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14:paraId="363F98FE">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14:paraId="4D7DFD68">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型号规格</w:t>
            </w:r>
          </w:p>
        </w:tc>
        <w:tc>
          <w:tcPr>
            <w:tcW w:w="709" w:type="dxa"/>
            <w:vAlign w:val="center"/>
          </w:tcPr>
          <w:p w14:paraId="319A597A">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14:paraId="3E27486D">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14:paraId="75B1098D">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14:paraId="77B1E648">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合计（元）</w:t>
            </w:r>
          </w:p>
        </w:tc>
      </w:tr>
      <w:tr w14:paraId="69AB3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F1B253B">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1</w:t>
            </w:r>
          </w:p>
        </w:tc>
        <w:tc>
          <w:tcPr>
            <w:tcW w:w="2163" w:type="dxa"/>
            <w:vAlign w:val="center"/>
          </w:tcPr>
          <w:p w14:paraId="0B592231">
            <w:pPr>
              <w:adjustRightInd w:val="0"/>
              <w:snapToGrid w:val="0"/>
              <w:spacing w:line="288" w:lineRule="auto"/>
              <w:ind w:firstLine="396" w:firstLineChars="200"/>
              <w:jc w:val="center"/>
              <w:rPr>
                <w:rFonts w:hint="eastAsia" w:ascii="宋体" w:hAnsi="宋体" w:cs="宋体"/>
                <w:spacing w:val="-6"/>
                <w:sz w:val="21"/>
                <w:szCs w:val="21"/>
              </w:rPr>
            </w:pPr>
          </w:p>
        </w:tc>
        <w:tc>
          <w:tcPr>
            <w:tcW w:w="2532" w:type="dxa"/>
            <w:vAlign w:val="center"/>
          </w:tcPr>
          <w:p w14:paraId="5FDFD693">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6CAF4239">
            <w:pPr>
              <w:adjustRightInd w:val="0"/>
              <w:snapToGrid w:val="0"/>
              <w:spacing w:line="288" w:lineRule="auto"/>
              <w:ind w:firstLine="396" w:firstLineChars="200"/>
              <w:jc w:val="center"/>
              <w:rPr>
                <w:rFonts w:hint="eastAsia" w:ascii="宋体" w:hAnsi="宋体" w:cs="宋体"/>
                <w:spacing w:val="-6"/>
                <w:sz w:val="21"/>
                <w:szCs w:val="21"/>
              </w:rPr>
            </w:pPr>
          </w:p>
        </w:tc>
        <w:tc>
          <w:tcPr>
            <w:tcW w:w="708" w:type="dxa"/>
            <w:vAlign w:val="center"/>
          </w:tcPr>
          <w:p w14:paraId="245E6C96">
            <w:pPr>
              <w:adjustRightInd w:val="0"/>
              <w:snapToGrid w:val="0"/>
              <w:spacing w:line="288" w:lineRule="auto"/>
              <w:ind w:firstLine="396" w:firstLineChars="200"/>
              <w:jc w:val="center"/>
              <w:rPr>
                <w:rFonts w:hint="eastAsia" w:ascii="宋体" w:hAnsi="宋体" w:cs="宋体"/>
                <w:spacing w:val="-6"/>
                <w:sz w:val="21"/>
                <w:szCs w:val="21"/>
              </w:rPr>
            </w:pPr>
          </w:p>
        </w:tc>
        <w:tc>
          <w:tcPr>
            <w:tcW w:w="1418" w:type="dxa"/>
            <w:vAlign w:val="center"/>
          </w:tcPr>
          <w:p w14:paraId="4B5E104A">
            <w:pPr>
              <w:adjustRightInd w:val="0"/>
              <w:snapToGrid w:val="0"/>
              <w:spacing w:line="288" w:lineRule="auto"/>
              <w:ind w:firstLine="396" w:firstLineChars="200"/>
              <w:jc w:val="center"/>
              <w:rPr>
                <w:rFonts w:hint="eastAsia" w:ascii="宋体" w:hAnsi="宋体" w:cs="宋体"/>
                <w:spacing w:val="-6"/>
                <w:sz w:val="21"/>
                <w:szCs w:val="21"/>
              </w:rPr>
            </w:pPr>
          </w:p>
        </w:tc>
        <w:tc>
          <w:tcPr>
            <w:tcW w:w="1300" w:type="dxa"/>
            <w:vAlign w:val="center"/>
          </w:tcPr>
          <w:p w14:paraId="115434BF">
            <w:pPr>
              <w:adjustRightInd w:val="0"/>
              <w:snapToGrid w:val="0"/>
              <w:spacing w:line="288" w:lineRule="auto"/>
              <w:ind w:firstLine="396" w:firstLineChars="200"/>
              <w:jc w:val="center"/>
              <w:rPr>
                <w:rFonts w:hint="eastAsia" w:ascii="宋体" w:hAnsi="宋体" w:cs="宋体"/>
                <w:spacing w:val="-6"/>
                <w:sz w:val="21"/>
                <w:szCs w:val="21"/>
              </w:rPr>
            </w:pPr>
          </w:p>
        </w:tc>
      </w:tr>
      <w:tr w14:paraId="512E8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EDB09ED">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2</w:t>
            </w:r>
          </w:p>
        </w:tc>
        <w:tc>
          <w:tcPr>
            <w:tcW w:w="2163" w:type="dxa"/>
            <w:vAlign w:val="center"/>
          </w:tcPr>
          <w:p w14:paraId="63B10E00">
            <w:pPr>
              <w:adjustRightInd w:val="0"/>
              <w:snapToGrid w:val="0"/>
              <w:spacing w:line="288" w:lineRule="auto"/>
              <w:ind w:firstLine="396" w:firstLineChars="200"/>
              <w:jc w:val="center"/>
              <w:rPr>
                <w:rFonts w:hint="eastAsia" w:ascii="宋体" w:hAnsi="宋体" w:cs="宋体"/>
                <w:spacing w:val="-6"/>
                <w:sz w:val="21"/>
                <w:szCs w:val="21"/>
              </w:rPr>
            </w:pPr>
          </w:p>
        </w:tc>
        <w:tc>
          <w:tcPr>
            <w:tcW w:w="2532" w:type="dxa"/>
            <w:vAlign w:val="center"/>
          </w:tcPr>
          <w:p w14:paraId="0BA8106C">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6F22A449">
            <w:pPr>
              <w:adjustRightInd w:val="0"/>
              <w:snapToGrid w:val="0"/>
              <w:spacing w:line="288" w:lineRule="auto"/>
              <w:ind w:firstLine="396" w:firstLineChars="200"/>
              <w:jc w:val="center"/>
              <w:rPr>
                <w:rFonts w:hint="eastAsia" w:ascii="宋体" w:hAnsi="宋体" w:cs="宋体"/>
                <w:spacing w:val="-6"/>
                <w:sz w:val="21"/>
                <w:szCs w:val="21"/>
              </w:rPr>
            </w:pPr>
          </w:p>
        </w:tc>
        <w:tc>
          <w:tcPr>
            <w:tcW w:w="708" w:type="dxa"/>
            <w:vAlign w:val="center"/>
          </w:tcPr>
          <w:p w14:paraId="1F685226">
            <w:pPr>
              <w:adjustRightInd w:val="0"/>
              <w:snapToGrid w:val="0"/>
              <w:spacing w:line="288" w:lineRule="auto"/>
              <w:ind w:firstLine="396" w:firstLineChars="200"/>
              <w:jc w:val="center"/>
              <w:rPr>
                <w:rFonts w:hint="eastAsia" w:ascii="宋体" w:hAnsi="宋体" w:cs="宋体"/>
                <w:spacing w:val="-6"/>
                <w:sz w:val="21"/>
                <w:szCs w:val="21"/>
              </w:rPr>
            </w:pPr>
          </w:p>
        </w:tc>
        <w:tc>
          <w:tcPr>
            <w:tcW w:w="1418" w:type="dxa"/>
            <w:vAlign w:val="center"/>
          </w:tcPr>
          <w:p w14:paraId="728EA84E">
            <w:pPr>
              <w:adjustRightInd w:val="0"/>
              <w:snapToGrid w:val="0"/>
              <w:spacing w:line="288" w:lineRule="auto"/>
              <w:ind w:firstLine="396" w:firstLineChars="200"/>
              <w:jc w:val="center"/>
              <w:rPr>
                <w:rFonts w:hint="eastAsia" w:ascii="宋体" w:hAnsi="宋体" w:cs="宋体"/>
                <w:spacing w:val="-6"/>
                <w:sz w:val="21"/>
                <w:szCs w:val="21"/>
              </w:rPr>
            </w:pPr>
          </w:p>
        </w:tc>
        <w:tc>
          <w:tcPr>
            <w:tcW w:w="1300" w:type="dxa"/>
            <w:vAlign w:val="center"/>
          </w:tcPr>
          <w:p w14:paraId="62D65A38">
            <w:pPr>
              <w:adjustRightInd w:val="0"/>
              <w:snapToGrid w:val="0"/>
              <w:spacing w:line="288" w:lineRule="auto"/>
              <w:ind w:firstLine="396" w:firstLineChars="200"/>
              <w:jc w:val="center"/>
              <w:rPr>
                <w:rFonts w:hint="eastAsia" w:ascii="宋体" w:hAnsi="宋体" w:cs="宋体"/>
                <w:spacing w:val="-6"/>
                <w:sz w:val="21"/>
                <w:szCs w:val="21"/>
              </w:rPr>
            </w:pPr>
          </w:p>
        </w:tc>
      </w:tr>
      <w:tr w14:paraId="308F0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52079BA">
            <w:pPr>
              <w:adjustRightInd w:val="0"/>
              <w:snapToGrid w:val="0"/>
              <w:spacing w:line="288" w:lineRule="auto"/>
              <w:jc w:val="left"/>
              <w:rPr>
                <w:rFonts w:hint="eastAsia" w:ascii="宋体" w:hAnsi="宋体" w:cs="宋体"/>
                <w:spacing w:val="-6"/>
                <w:sz w:val="21"/>
                <w:szCs w:val="21"/>
              </w:rPr>
            </w:pPr>
            <w:r>
              <w:rPr>
                <w:rFonts w:hint="eastAsia" w:ascii="宋体" w:hAnsi="宋体" w:cs="宋体"/>
                <w:spacing w:val="-6"/>
                <w:sz w:val="21"/>
                <w:szCs w:val="21"/>
              </w:rPr>
              <w:t>总计（小写）：</w:t>
            </w:r>
          </w:p>
        </w:tc>
      </w:tr>
      <w:tr w14:paraId="2ED05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230AEEB">
            <w:pPr>
              <w:adjustRightInd w:val="0"/>
              <w:snapToGrid w:val="0"/>
              <w:spacing w:line="288" w:lineRule="auto"/>
              <w:jc w:val="left"/>
              <w:rPr>
                <w:rFonts w:hint="eastAsia" w:ascii="宋体" w:hAnsi="宋体" w:cs="宋体"/>
                <w:spacing w:val="-6"/>
                <w:sz w:val="21"/>
                <w:szCs w:val="21"/>
                <w:lang w:val="zh-CN"/>
              </w:rPr>
            </w:pPr>
          </w:p>
          <w:p w14:paraId="77AA2AA9">
            <w:pPr>
              <w:adjustRightInd w:val="0"/>
              <w:snapToGrid w:val="0"/>
              <w:spacing w:line="288" w:lineRule="auto"/>
              <w:jc w:val="left"/>
              <w:rPr>
                <w:rFonts w:hint="eastAsia" w:ascii="宋体" w:hAnsi="宋体" w:cs="宋体"/>
                <w:spacing w:val="-6"/>
                <w:sz w:val="21"/>
                <w:szCs w:val="21"/>
                <w:lang w:val="zh-CN"/>
              </w:rPr>
            </w:pPr>
            <w:r>
              <w:rPr>
                <w:rFonts w:hint="eastAsia" w:ascii="宋体" w:hAnsi="宋体" w:cs="宋体"/>
                <w:spacing w:val="-6"/>
                <w:sz w:val="21"/>
                <w:szCs w:val="21"/>
                <w:lang w:val="zh-CN"/>
              </w:rPr>
              <w:t>合同总价（大写，含税）：</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02100CEE">
            <w:pPr>
              <w:adjustRightInd w:val="0"/>
              <w:snapToGrid w:val="0"/>
              <w:spacing w:line="288" w:lineRule="auto"/>
              <w:jc w:val="left"/>
              <w:rPr>
                <w:rFonts w:hint="eastAsia" w:ascii="宋体" w:hAnsi="宋体" w:cs="宋体"/>
                <w:spacing w:val="-6"/>
                <w:sz w:val="21"/>
                <w:szCs w:val="21"/>
              </w:rPr>
            </w:pPr>
            <w:r>
              <w:rPr>
                <w:rFonts w:hint="eastAsia" w:ascii="宋体" w:hAnsi="宋体" w:cs="宋体"/>
                <w:spacing w:val="-6"/>
                <w:sz w:val="21"/>
                <w:szCs w:val="21"/>
              </w:rPr>
              <w:t>注：以上合同总价包括货物运抵甲方指定地点并完成验收、售后等乙方履行完毕本合同所需的一切费用。</w:t>
            </w:r>
          </w:p>
        </w:tc>
      </w:tr>
    </w:tbl>
    <w:p w14:paraId="299E0492">
      <w:pPr>
        <w:adjustRightInd w:val="0"/>
        <w:snapToGrid w:val="0"/>
        <w:spacing w:line="288" w:lineRule="auto"/>
        <w:ind w:firstLine="396" w:firstLineChars="200"/>
        <w:rPr>
          <w:rFonts w:hint="eastAsia" w:ascii="宋体" w:hAnsi="宋体" w:cs="宋体"/>
          <w:spacing w:val="-6"/>
          <w:sz w:val="21"/>
          <w:szCs w:val="21"/>
        </w:rPr>
      </w:pPr>
    </w:p>
    <w:p w14:paraId="6B2C6289">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第二条：履约保证金和付款方式</w:t>
      </w:r>
    </w:p>
    <w:p w14:paraId="518A47F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1.履约保证金：无。</w:t>
      </w:r>
    </w:p>
    <w:p w14:paraId="16AB5C0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2.甲方向乙方的付款计划安排如下：</w:t>
      </w:r>
    </w:p>
    <w:p w14:paraId="0C37345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hint="eastAsia" w:ascii="宋体" w:hAnsi="宋体"/>
          <w:spacing w:val="-6"/>
          <w:sz w:val="21"/>
          <w:szCs w:val="21"/>
        </w:rPr>
        <w:tab/>
      </w:r>
      <w:r>
        <w:rPr>
          <w:rFonts w:hint="eastAsia" w:ascii="宋体" w:hAnsi="宋体"/>
          <w:spacing w:val="-6"/>
          <w:sz w:val="21"/>
          <w:szCs w:val="21"/>
        </w:rPr>
        <w:t>第一期款：货物运输至甲方指定地点，并经甲方检验合格后,支付合同金额90%；</w:t>
      </w:r>
    </w:p>
    <w:p w14:paraId="6118F87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hint="eastAsia" w:ascii="宋体" w:hAnsi="宋体"/>
          <w:spacing w:val="-6"/>
          <w:sz w:val="21"/>
          <w:szCs w:val="21"/>
        </w:rPr>
        <w:tab/>
      </w:r>
      <w:r>
        <w:rPr>
          <w:rFonts w:hint="eastAsia" w:ascii="宋体" w:hAnsi="宋体"/>
          <w:spacing w:val="-6"/>
          <w:sz w:val="21"/>
          <w:szCs w:val="21"/>
        </w:rPr>
        <w:t>第二期款：货物经甲方项目安装并验收合格且乙方提交全部资料后支付至合同金额100%；</w:t>
      </w:r>
    </w:p>
    <w:p w14:paraId="3F9F109C">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第三条：交付时间、地点、货物质保期</w:t>
      </w:r>
    </w:p>
    <w:p w14:paraId="5EC10B31">
      <w:pPr>
        <w:adjustRightInd w:val="0"/>
        <w:snapToGrid w:val="0"/>
        <w:spacing w:line="288" w:lineRule="auto"/>
        <w:ind w:right="-686" w:rightChars="-245" w:firstLine="396" w:firstLineChars="200"/>
        <w:rPr>
          <w:rFonts w:hint="eastAsia" w:ascii="宋体" w:hAnsi="宋体"/>
          <w:spacing w:val="-6"/>
          <w:sz w:val="21"/>
          <w:szCs w:val="21"/>
        </w:rPr>
      </w:pPr>
      <w:r>
        <w:rPr>
          <w:rFonts w:hint="eastAsia" w:ascii="宋体" w:hAnsi="宋体"/>
          <w:spacing w:val="-6"/>
          <w:sz w:val="21"/>
          <w:szCs w:val="21"/>
        </w:rPr>
        <w:t>交付时间：</w:t>
      </w:r>
      <w:r>
        <w:rPr>
          <w:rFonts w:hint="eastAsia" w:ascii="宋体" w:hAnsi="宋体"/>
          <w:spacing w:val="-6"/>
          <w:sz w:val="21"/>
          <w:szCs w:val="21"/>
          <w:u w:val="single"/>
        </w:rPr>
        <w:t xml:space="preserve">    </w:t>
      </w:r>
      <w:r>
        <w:rPr>
          <w:rFonts w:hint="eastAsia" w:ascii="宋体" w:hAnsi="宋体"/>
          <w:spacing w:val="-6"/>
          <w:sz w:val="21"/>
          <w:szCs w:val="21"/>
        </w:rPr>
        <w:t>年</w:t>
      </w:r>
      <w:r>
        <w:rPr>
          <w:rFonts w:hint="eastAsia" w:ascii="宋体" w:hAnsi="宋体"/>
          <w:spacing w:val="-6"/>
          <w:sz w:val="21"/>
          <w:szCs w:val="21"/>
          <w:u w:val="single"/>
        </w:rPr>
        <w:t xml:space="preserve">    </w:t>
      </w:r>
      <w:r>
        <w:rPr>
          <w:rFonts w:hint="eastAsia" w:ascii="宋体" w:hAnsi="宋体"/>
          <w:spacing w:val="-6"/>
          <w:sz w:val="21"/>
          <w:szCs w:val="21"/>
        </w:rPr>
        <w:t>月</w:t>
      </w:r>
      <w:r>
        <w:rPr>
          <w:rFonts w:hint="eastAsia" w:ascii="宋体" w:hAnsi="宋体"/>
          <w:spacing w:val="-6"/>
          <w:sz w:val="21"/>
          <w:szCs w:val="21"/>
          <w:u w:val="single"/>
        </w:rPr>
        <w:t xml:space="preserve">    </w:t>
      </w:r>
      <w:r>
        <w:rPr>
          <w:rFonts w:hint="eastAsia" w:ascii="宋体" w:hAnsi="宋体"/>
          <w:spacing w:val="-6"/>
          <w:sz w:val="21"/>
          <w:szCs w:val="21"/>
        </w:rPr>
        <w:t>日前；</w:t>
      </w:r>
    </w:p>
    <w:p w14:paraId="4B194829">
      <w:pPr>
        <w:adjustRightInd w:val="0"/>
        <w:snapToGrid w:val="0"/>
        <w:spacing w:line="288" w:lineRule="auto"/>
        <w:ind w:right="-686" w:rightChars="-245" w:firstLine="396" w:firstLineChars="200"/>
        <w:rPr>
          <w:rFonts w:hint="eastAsia" w:ascii="宋体" w:hAnsi="宋体"/>
          <w:spacing w:val="-6"/>
          <w:sz w:val="21"/>
          <w:szCs w:val="21"/>
        </w:rPr>
      </w:pPr>
      <w:r>
        <w:rPr>
          <w:rFonts w:hint="eastAsia" w:ascii="宋体" w:hAnsi="宋体"/>
          <w:spacing w:val="-6"/>
          <w:sz w:val="21"/>
          <w:szCs w:val="21"/>
        </w:rPr>
        <w:t>交付地点：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4DC098A1">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第四条：服务标准、期限、效率</w:t>
      </w:r>
    </w:p>
    <w:p w14:paraId="3A224AA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1.货物验收合格前内，乙方应对货物出现的质量及安全问题负责处理解决并承担一切费用。</w:t>
      </w:r>
    </w:p>
    <w:p w14:paraId="5095F4C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2.货物验收合格前出现无法排除的故障，乙方需无条件更换同型号产品。</w:t>
      </w:r>
    </w:p>
    <w:p w14:paraId="46D03B1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3.货物验收合格后，乙方继续为甲方服务，仅收取零配件成本费。</w:t>
      </w:r>
    </w:p>
    <w:p w14:paraId="0CF21642">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第五条：</w:t>
      </w:r>
      <w:bookmarkStart w:id="52" w:name="_Hlk79756370"/>
      <w:r>
        <w:rPr>
          <w:rFonts w:hint="eastAsia" w:ascii="宋体" w:hAnsi="宋体"/>
          <w:b/>
          <w:spacing w:val="-6"/>
          <w:sz w:val="21"/>
          <w:szCs w:val="21"/>
        </w:rPr>
        <w:t>其他技术、服务要求</w:t>
      </w:r>
      <w:bookmarkEnd w:id="52"/>
    </w:p>
    <w:p w14:paraId="5F5EB568">
      <w:pPr>
        <w:adjustRightInd w:val="0"/>
        <w:snapToGrid w:val="0"/>
        <w:spacing w:line="288" w:lineRule="auto"/>
        <w:ind w:firstLine="396" w:firstLineChars="200"/>
        <w:rPr>
          <w:rFonts w:hint="eastAsia" w:ascii="宋体" w:hAnsi="宋体"/>
          <w:spacing w:val="-6"/>
          <w:sz w:val="21"/>
          <w:szCs w:val="21"/>
        </w:rPr>
      </w:pPr>
      <w:bookmarkStart w:id="53" w:name="_Hlk79756357"/>
      <w:r>
        <w:rPr>
          <w:rFonts w:hint="eastAsia" w:ascii="宋体" w:hAnsi="宋体"/>
          <w:spacing w:val="-6"/>
          <w:sz w:val="21"/>
          <w:szCs w:val="21"/>
        </w:rPr>
        <w:t>1.乙方应按磋商文件规定的货物性能、技术要求、质量标准向甲方提供未经使用的全新产品，符合国家法律法规规定和技术规格、质量标准的出厂原装合格产品。</w:t>
      </w:r>
    </w:p>
    <w:p w14:paraId="5DD2CA4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2.供货时提供有关的全套技术文件。</w:t>
      </w:r>
    </w:p>
    <w:p w14:paraId="5E6859F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乙方应保证所提供的货物或其中任何一部分均不会侵犯第三方的知识产权。</w:t>
      </w:r>
    </w:p>
    <w:bookmarkEnd w:id="53"/>
    <w:p w14:paraId="337ABE7D">
      <w:pPr>
        <w:adjustRightInd w:val="0"/>
        <w:snapToGrid w:val="0"/>
        <w:spacing w:line="288" w:lineRule="auto"/>
        <w:rPr>
          <w:rFonts w:hint="eastAsia" w:ascii="宋体" w:hAnsi="宋体"/>
          <w:b/>
          <w:spacing w:val="-6"/>
          <w:sz w:val="21"/>
          <w:szCs w:val="21"/>
        </w:rPr>
      </w:pPr>
      <w:bookmarkStart w:id="54" w:name="_Hlk79756388"/>
      <w:r>
        <w:rPr>
          <w:rFonts w:hint="eastAsia" w:ascii="宋体" w:hAnsi="宋体"/>
          <w:b/>
          <w:spacing w:val="-6"/>
          <w:sz w:val="21"/>
          <w:szCs w:val="21"/>
        </w:rPr>
        <w:t>第六条：验收标准</w:t>
      </w:r>
    </w:p>
    <w:p w14:paraId="29D32791">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1.验收由甲方负责实施；</w:t>
      </w:r>
    </w:p>
    <w:p w14:paraId="77A2CBDE">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2.验收依据：</w:t>
      </w:r>
    </w:p>
    <w:p w14:paraId="7C13F3D3">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2.1合同、磋商文件、响应文件；</w:t>
      </w:r>
    </w:p>
    <w:p w14:paraId="5245C182">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2.2乙方提供的技术规格、经甲方认可的合同货物的有效检验文件；</w:t>
      </w:r>
    </w:p>
    <w:p w14:paraId="235FFF16">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2.3乙方响应文件中提供的经甲方认可的合同货物的验收标准（符合中国有关的国家、地方、行业标准）和检测办法及相应检测手段。</w:t>
      </w:r>
    </w:p>
    <w:p w14:paraId="411E962A">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33B2229C">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4.验收合格的条件：</w:t>
      </w:r>
    </w:p>
    <w:p w14:paraId="083CF77F">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4.1所供货物符合产品标准和合同的要求；</w:t>
      </w:r>
    </w:p>
    <w:p w14:paraId="2F02FE87">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4.2在进行测试和验收过程中发现的问题已被解决并得到甲方的认可；</w:t>
      </w:r>
    </w:p>
    <w:p w14:paraId="04D84BD3">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4.3合同中规定的所有货物和材料均已交付；</w:t>
      </w:r>
    </w:p>
    <w:p w14:paraId="4FD8D252">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4.4所供货物已通过使用单位组织的验收；</w:t>
      </w:r>
    </w:p>
    <w:p w14:paraId="53A84915">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4.5所有相关的技术文件及资料均已提交并得到接受。</w:t>
      </w:r>
    </w:p>
    <w:bookmarkEnd w:id="54"/>
    <w:p w14:paraId="29A9E304">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第七条：违约责任</w:t>
      </w:r>
    </w:p>
    <w:p w14:paraId="6463433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1.乙方逾期履行合同的，自逾期之日起，向甲方每日偿付合同总价0</w:t>
      </w:r>
      <w:r>
        <w:rPr>
          <w:rFonts w:ascii="宋体" w:hAnsi="宋体"/>
          <w:spacing w:val="-6"/>
          <w:sz w:val="21"/>
          <w:szCs w:val="21"/>
        </w:rPr>
        <w:t>.5</w:t>
      </w:r>
      <w:r>
        <w:rPr>
          <w:rFonts w:hint="eastAsia" w:ascii="宋体" w:hAnsi="宋体"/>
          <w:spacing w:val="-6"/>
          <w:sz w:val="21"/>
          <w:szCs w:val="21"/>
        </w:rPr>
        <w:t>%的滞纳金。</w:t>
      </w:r>
    </w:p>
    <w:p w14:paraId="0A1EE8F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2.甲方逾期支付货款的，自逾期之日起，向乙方每日偿付未付价款0</w:t>
      </w:r>
      <w:r>
        <w:rPr>
          <w:rFonts w:ascii="宋体" w:hAnsi="宋体"/>
          <w:spacing w:val="-6"/>
          <w:sz w:val="21"/>
          <w:szCs w:val="21"/>
        </w:rPr>
        <w:t>.5</w:t>
      </w:r>
      <w:r>
        <w:rPr>
          <w:rFonts w:hint="eastAsia" w:ascii="宋体" w:hAnsi="宋体"/>
          <w:spacing w:val="-6"/>
          <w:sz w:val="21"/>
          <w:szCs w:val="21"/>
        </w:rPr>
        <w:t>%的滞纳金。</w:t>
      </w:r>
    </w:p>
    <w:p w14:paraId="55298452">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22827C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138D4A8">
      <w:pPr>
        <w:adjustRightInd w:val="0"/>
        <w:snapToGrid w:val="0"/>
        <w:spacing w:line="288" w:lineRule="auto"/>
        <w:rPr>
          <w:rFonts w:hint="eastAsia" w:ascii="宋体" w:hAnsi="宋体"/>
          <w:b/>
          <w:spacing w:val="-6"/>
          <w:sz w:val="21"/>
          <w:szCs w:val="21"/>
        </w:rPr>
      </w:pPr>
      <w:r>
        <w:rPr>
          <w:rFonts w:ascii="宋体" w:hAnsi="宋体"/>
          <w:b/>
          <w:spacing w:val="-6"/>
          <w:sz w:val="21"/>
          <w:szCs w:val="21"/>
        </w:rPr>
        <w:t>第</w:t>
      </w:r>
      <w:r>
        <w:rPr>
          <w:rFonts w:hint="eastAsia" w:ascii="宋体" w:hAnsi="宋体"/>
          <w:b/>
          <w:spacing w:val="-6"/>
          <w:sz w:val="21"/>
          <w:szCs w:val="21"/>
        </w:rPr>
        <w:t>八</w:t>
      </w:r>
      <w:r>
        <w:rPr>
          <w:rFonts w:ascii="宋体" w:hAnsi="宋体"/>
          <w:b/>
          <w:spacing w:val="-6"/>
          <w:sz w:val="21"/>
          <w:szCs w:val="21"/>
        </w:rPr>
        <w:t>条：不可抗力事件处理</w:t>
      </w:r>
    </w:p>
    <w:p w14:paraId="54EC08F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14:paraId="280FEF3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14:paraId="329DBE0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14:paraId="4D264704">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第九条：争议解决</w:t>
      </w:r>
    </w:p>
    <w:p w14:paraId="66E9D326">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因本合同发生纠纷，甲乙双方应当及时协商，协商不成时，任何一方可向甲方所在地人民法院起诉。</w:t>
      </w:r>
    </w:p>
    <w:p w14:paraId="54040E37">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第十条：合同生效</w:t>
      </w:r>
    </w:p>
    <w:p w14:paraId="05467ED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合同经甲、乙双方法定代表人或授权代表签名并加盖单位公章或合同专用章后生效。</w:t>
      </w:r>
    </w:p>
    <w:p w14:paraId="7373FFF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本合同附件、磋商文件、响应文件、询标澄清、成交通知书均为合同的组成部分，与本合同具有同等法律效力。</w:t>
      </w:r>
    </w:p>
    <w:p w14:paraId="4F5D1280">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第十一条：合同份数</w:t>
      </w:r>
    </w:p>
    <w:p w14:paraId="0950D3D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本合同一式五份，甲方执三份，乙方执一份，采购代理机构执一份。</w:t>
      </w:r>
    </w:p>
    <w:p w14:paraId="24173FC7">
      <w:pPr>
        <w:widowControl/>
        <w:jc w:val="left"/>
        <w:rPr>
          <w:rFonts w:hint="eastAsia" w:ascii="宋体" w:hAnsi="宋体"/>
          <w:spacing w:val="-6"/>
          <w:sz w:val="21"/>
          <w:szCs w:val="21"/>
        </w:rPr>
      </w:pPr>
      <w:r>
        <w:rPr>
          <w:rFonts w:hint="eastAsia" w:ascii="宋体" w:hAnsi="宋体"/>
          <w:spacing w:val="-6"/>
          <w:sz w:val="21"/>
          <w:szCs w:val="21"/>
        </w:rPr>
        <w:br w:type="page"/>
      </w:r>
    </w:p>
    <w:p w14:paraId="5FCDBBB9">
      <w:pPr>
        <w:adjustRightInd w:val="0"/>
        <w:snapToGrid w:val="0"/>
        <w:spacing w:line="288" w:lineRule="auto"/>
        <w:ind w:firstLine="396" w:firstLineChars="200"/>
        <w:rPr>
          <w:rFonts w:hint="eastAsia" w:ascii="宋体" w:hAnsi="宋体"/>
          <w:spacing w:val="-6"/>
          <w:sz w:val="21"/>
          <w:szCs w:val="21"/>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254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D6445B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14:paraId="6732006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乙方（供方）：（公章/合同专用章）</w:t>
            </w:r>
          </w:p>
        </w:tc>
      </w:tr>
      <w:tr w14:paraId="5D0D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0113B6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甲方代表：</w:t>
            </w:r>
          </w:p>
          <w:p w14:paraId="674F7CA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c>
          <w:tcPr>
            <w:tcW w:w="4678" w:type="dxa"/>
            <w:vAlign w:val="center"/>
          </w:tcPr>
          <w:p w14:paraId="7BBC880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乙方代表：</w:t>
            </w:r>
          </w:p>
          <w:p w14:paraId="3CA7A74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r>
      <w:tr w14:paraId="4A0F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9DE02B5">
            <w:pPr>
              <w:adjustRightInd w:val="0"/>
              <w:snapToGrid w:val="0"/>
              <w:spacing w:line="288" w:lineRule="auto"/>
              <w:rPr>
                <w:rFonts w:hint="eastAsia" w:ascii="宋体" w:hAnsi="宋体"/>
                <w:sz w:val="21"/>
                <w:szCs w:val="21"/>
              </w:rPr>
            </w:pPr>
            <w:r>
              <w:rPr>
                <w:rFonts w:hint="eastAsia" w:ascii="宋体" w:hAnsi="宋体"/>
                <w:sz w:val="21"/>
                <w:szCs w:val="21"/>
              </w:rPr>
              <w:t>地址：</w:t>
            </w:r>
          </w:p>
        </w:tc>
        <w:tc>
          <w:tcPr>
            <w:tcW w:w="4678" w:type="dxa"/>
            <w:vAlign w:val="center"/>
          </w:tcPr>
          <w:p w14:paraId="277B0298">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r>
      <w:tr w14:paraId="6A85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2632A58">
            <w:pPr>
              <w:adjustRightInd w:val="0"/>
              <w:snapToGrid w:val="0"/>
              <w:spacing w:line="288" w:lineRule="auto"/>
              <w:rPr>
                <w:rFonts w:hint="eastAsia" w:ascii="宋体" w:hAnsi="宋体"/>
                <w:sz w:val="21"/>
                <w:szCs w:val="21"/>
              </w:rPr>
            </w:pPr>
            <w:r>
              <w:rPr>
                <w:rFonts w:hint="eastAsia" w:ascii="宋体" w:hAnsi="宋体"/>
                <w:sz w:val="21"/>
                <w:szCs w:val="21"/>
              </w:rPr>
              <w:t>电话：</w:t>
            </w:r>
          </w:p>
        </w:tc>
        <w:tc>
          <w:tcPr>
            <w:tcW w:w="4678" w:type="dxa"/>
            <w:vAlign w:val="center"/>
          </w:tcPr>
          <w:p w14:paraId="6EAA58B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电话：</w:t>
            </w:r>
          </w:p>
        </w:tc>
      </w:tr>
      <w:tr w14:paraId="77B7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227083">
            <w:pPr>
              <w:adjustRightInd w:val="0"/>
              <w:snapToGrid w:val="0"/>
              <w:spacing w:line="288" w:lineRule="auto"/>
              <w:rPr>
                <w:rFonts w:hint="eastAsia" w:ascii="宋体" w:hAnsi="宋体"/>
                <w:sz w:val="21"/>
                <w:szCs w:val="21"/>
              </w:rPr>
            </w:pPr>
            <w:r>
              <w:rPr>
                <w:rFonts w:hint="eastAsia" w:ascii="宋体" w:hAnsi="宋体"/>
                <w:sz w:val="21"/>
                <w:szCs w:val="21"/>
              </w:rPr>
              <w:t>开户银行：</w:t>
            </w:r>
          </w:p>
        </w:tc>
        <w:tc>
          <w:tcPr>
            <w:tcW w:w="4678" w:type="dxa"/>
            <w:vAlign w:val="center"/>
          </w:tcPr>
          <w:p w14:paraId="7BB7CAE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r>
      <w:tr w14:paraId="512B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7EF05F6">
            <w:pPr>
              <w:adjustRightInd w:val="0"/>
              <w:snapToGrid w:val="0"/>
              <w:spacing w:line="288" w:lineRule="auto"/>
              <w:rPr>
                <w:rFonts w:hint="eastAsia" w:ascii="宋体" w:hAnsi="宋体"/>
                <w:sz w:val="21"/>
                <w:szCs w:val="21"/>
              </w:rPr>
            </w:pPr>
            <w:r>
              <w:rPr>
                <w:rFonts w:hint="eastAsia" w:ascii="宋体" w:hAnsi="宋体"/>
                <w:sz w:val="21"/>
                <w:szCs w:val="21"/>
              </w:rPr>
              <w:t>账号：</w:t>
            </w:r>
          </w:p>
        </w:tc>
        <w:tc>
          <w:tcPr>
            <w:tcW w:w="4678" w:type="dxa"/>
            <w:vAlign w:val="center"/>
          </w:tcPr>
          <w:p w14:paraId="1C6B899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账号：</w:t>
            </w:r>
          </w:p>
        </w:tc>
      </w:tr>
      <w:tr w14:paraId="0967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D0F6C88">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签名日期：      年    月    日</w:t>
            </w:r>
          </w:p>
        </w:tc>
        <w:tc>
          <w:tcPr>
            <w:tcW w:w="4678" w:type="dxa"/>
            <w:vAlign w:val="center"/>
          </w:tcPr>
          <w:p w14:paraId="4471AB6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签名日期：      年    月    日</w:t>
            </w:r>
          </w:p>
        </w:tc>
      </w:tr>
      <w:tr w14:paraId="1F15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BED4B9">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合同鉴证方：浙江求是招标代理有限公司（公章/合同专用章）</w:t>
            </w:r>
          </w:p>
        </w:tc>
      </w:tr>
      <w:tr w14:paraId="7109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D213BD6">
            <w:pPr>
              <w:tabs>
                <w:tab w:val="left" w:pos="2880"/>
              </w:tabs>
              <w:adjustRightInd w:val="0"/>
              <w:snapToGrid w:val="0"/>
              <w:spacing w:line="288" w:lineRule="auto"/>
              <w:rPr>
                <w:rFonts w:hint="eastAsia" w:ascii="宋体" w:hAnsi="宋体"/>
                <w:spacing w:val="-6"/>
                <w:sz w:val="21"/>
                <w:szCs w:val="21"/>
              </w:rPr>
            </w:pPr>
            <w:r>
              <w:rPr>
                <w:rFonts w:hint="eastAsia" w:ascii="宋体" w:hAnsi="宋体"/>
                <w:spacing w:val="-6"/>
                <w:sz w:val="21"/>
                <w:szCs w:val="21"/>
              </w:rPr>
              <w:t>采购代理机构代表：</w:t>
            </w:r>
          </w:p>
          <w:p w14:paraId="4BD70D8C">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r>
      <w:tr w14:paraId="5A37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5755A94">
            <w:pPr>
              <w:tabs>
                <w:tab w:val="left" w:pos="2880"/>
              </w:tabs>
              <w:adjustRightInd w:val="0"/>
              <w:snapToGrid w:val="0"/>
              <w:spacing w:line="288" w:lineRule="auto"/>
              <w:rPr>
                <w:rFonts w:hint="eastAsia" w:ascii="宋体" w:hAnsi="宋体"/>
                <w:spacing w:val="-6"/>
                <w:sz w:val="21"/>
                <w:szCs w:val="21"/>
              </w:rPr>
            </w:pPr>
            <w:r>
              <w:rPr>
                <w:rFonts w:hint="eastAsia" w:ascii="宋体" w:hAnsi="宋体" w:cs="宋体"/>
                <w:sz w:val="21"/>
                <w:szCs w:val="21"/>
              </w:rPr>
              <w:t>地址：杭州市玉古路173号中田大厦21楼</w:t>
            </w:r>
          </w:p>
        </w:tc>
      </w:tr>
      <w:tr w14:paraId="3A44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B3F92C9">
            <w:pPr>
              <w:tabs>
                <w:tab w:val="left" w:pos="2880"/>
              </w:tabs>
              <w:adjustRightInd w:val="0"/>
              <w:snapToGrid w:val="0"/>
              <w:spacing w:line="288" w:lineRule="auto"/>
              <w:rPr>
                <w:rFonts w:hint="eastAsia" w:ascii="宋体" w:hAnsi="宋体"/>
                <w:spacing w:val="-6"/>
                <w:sz w:val="21"/>
                <w:szCs w:val="21"/>
              </w:rPr>
            </w:pPr>
            <w:r>
              <w:rPr>
                <w:rFonts w:hint="eastAsia" w:ascii="宋体" w:hAnsi="宋体" w:cs="宋体"/>
                <w:sz w:val="21"/>
                <w:szCs w:val="21"/>
              </w:rPr>
              <w:t>电话：0571-87666119</w:t>
            </w:r>
          </w:p>
        </w:tc>
      </w:tr>
      <w:tr w14:paraId="24CC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6EE2C2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鉴证日期：      年    月    日</w:t>
            </w:r>
          </w:p>
        </w:tc>
      </w:tr>
    </w:tbl>
    <w:p w14:paraId="506F333E">
      <w:pPr>
        <w:pStyle w:val="13"/>
        <w:tabs>
          <w:tab w:val="left" w:pos="2472"/>
        </w:tabs>
        <w:spacing w:beforeLines="0" w:afterLines="0" w:line="288" w:lineRule="auto"/>
        <w:jc w:val="center"/>
        <w:outlineLvl w:val="0"/>
        <w:rPr>
          <w:rFonts w:hint="eastAsia" w:hAnsi="宋体"/>
          <w:b/>
          <w:spacing w:val="-6"/>
          <w:sz w:val="32"/>
          <w:szCs w:val="32"/>
        </w:rPr>
        <w:sectPr>
          <w:footerReference r:id="rId5" w:type="default"/>
          <w:pgSz w:w="11906" w:h="16838"/>
          <w:pgMar w:top="1247" w:right="1247" w:bottom="1247" w:left="1247" w:header="35" w:footer="782" w:gutter="0"/>
          <w:cols w:space="720" w:num="1"/>
          <w:docGrid w:linePitch="381" w:charSpace="0"/>
        </w:sectPr>
      </w:pPr>
    </w:p>
    <w:p w14:paraId="49DAA88B">
      <w:pPr>
        <w:pStyle w:val="13"/>
        <w:tabs>
          <w:tab w:val="left" w:pos="2472"/>
        </w:tabs>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14:paraId="7FCDF25C">
      <w:pPr>
        <w:adjustRightInd w:val="0"/>
        <w:snapToGrid w:val="0"/>
        <w:spacing w:line="288" w:lineRule="auto"/>
        <w:rPr>
          <w:rFonts w:hint="eastAsia" w:ascii="宋体" w:hAnsi="宋体"/>
          <w:b/>
          <w:bCs/>
          <w:spacing w:val="-6"/>
          <w:sz w:val="24"/>
        </w:rPr>
      </w:pPr>
    </w:p>
    <w:p w14:paraId="4A204B86">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7C987ED7">
      <w:pPr>
        <w:adjustRightInd w:val="0"/>
        <w:snapToGrid w:val="0"/>
        <w:spacing w:line="288" w:lineRule="auto"/>
        <w:rPr>
          <w:rFonts w:hint="eastAsia" w:ascii="宋体" w:hAnsi="宋体"/>
          <w:b/>
          <w:bCs/>
          <w:spacing w:val="-6"/>
          <w:sz w:val="21"/>
          <w:szCs w:val="21"/>
        </w:rPr>
      </w:pPr>
    </w:p>
    <w:p w14:paraId="49513D10">
      <w:pPr>
        <w:adjustRightInd w:val="0"/>
        <w:snapToGrid w:val="0"/>
        <w:spacing w:line="288" w:lineRule="auto"/>
        <w:ind w:firstLine="422" w:firstLineChars="200"/>
        <w:rPr>
          <w:rFonts w:hint="eastAsia" w:ascii="宋体" w:hAnsi="宋体" w:cs="宋体"/>
          <w:b/>
          <w:bCs/>
          <w:sz w:val="21"/>
          <w:szCs w:val="21"/>
        </w:rPr>
      </w:pPr>
      <w:bookmarkStart w:id="55" w:name="_Hlk71884160"/>
      <w:r>
        <w:rPr>
          <w:rFonts w:hint="eastAsia" w:ascii="宋体" w:hAnsi="宋体" w:cs="宋体"/>
          <w:b/>
          <w:bCs/>
          <w:sz w:val="21"/>
          <w:szCs w:val="21"/>
        </w:rPr>
        <w:t>▲1.资格文件。资格审查要求的资格证明材料（均需加盖公章）：</w:t>
      </w:r>
    </w:p>
    <w:bookmarkEnd w:id="55"/>
    <w:p w14:paraId="5C07F4C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（1）有效的法人或者其他组织的营业执照等证明文件，自然人的身份证明</w:t>
      </w:r>
    </w:p>
    <w:p w14:paraId="30F58EF6">
      <w:pPr>
        <w:adjustRightInd w:val="0"/>
        <w:snapToGrid w:val="0"/>
        <w:spacing w:line="288" w:lineRule="auto"/>
        <w:ind w:firstLine="420" w:firstLineChars="200"/>
        <w:rPr>
          <w:rFonts w:hint="eastAsia" w:ascii="宋体" w:hAnsi="宋体" w:cs="宋体"/>
          <w:sz w:val="21"/>
          <w:szCs w:val="21"/>
        </w:rPr>
      </w:pPr>
      <w:bookmarkStart w:id="56" w:name="_Hlk71884127"/>
      <w:r>
        <w:rPr>
          <w:rFonts w:hint="eastAsia" w:ascii="宋体" w:hAnsi="宋体" w:cs="宋体"/>
          <w:sz w:val="21"/>
          <w:szCs w:val="21"/>
        </w:rPr>
        <w:t>（</w:t>
      </w:r>
      <w:r>
        <w:rPr>
          <w:rFonts w:ascii="宋体" w:hAnsi="宋体" w:cs="宋体"/>
          <w:sz w:val="21"/>
          <w:szCs w:val="21"/>
        </w:rPr>
        <w:t>2）符合参加采购活动应当具备的一般条件的承诺函</w:t>
      </w:r>
      <w:bookmarkEnd w:id="56"/>
    </w:p>
    <w:p w14:paraId="60BFD0FA">
      <w:pPr>
        <w:adjustRightInd w:val="0"/>
        <w:snapToGrid w:val="0"/>
        <w:spacing w:line="288" w:lineRule="auto"/>
        <w:ind w:firstLine="422" w:firstLineChars="200"/>
        <w:rPr>
          <w:rFonts w:hint="eastAsia" w:ascii="宋体" w:hAnsi="宋体" w:cs="宋体"/>
          <w:b/>
          <w:bCs/>
          <w:sz w:val="21"/>
          <w:szCs w:val="21"/>
        </w:rPr>
      </w:pPr>
    </w:p>
    <w:p w14:paraId="42525F2D">
      <w:pPr>
        <w:adjustRightInd w:val="0"/>
        <w:snapToGrid w:val="0"/>
        <w:spacing w:line="288" w:lineRule="auto"/>
        <w:ind w:firstLine="422" w:firstLineChars="200"/>
        <w:rPr>
          <w:rFonts w:hint="eastAsia" w:ascii="宋体" w:hAnsi="宋体" w:cs="宋体"/>
          <w:b/>
          <w:bCs/>
          <w:sz w:val="21"/>
          <w:szCs w:val="21"/>
        </w:rPr>
      </w:pPr>
    </w:p>
    <w:p w14:paraId="7D85D94A">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.商务和技术文件</w:t>
      </w:r>
    </w:p>
    <w:p w14:paraId="3E40669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（1）响应函</w:t>
      </w:r>
    </w:p>
    <w:p w14:paraId="148BA52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（2）授权委托书/法定代表人（单位负责人、自然人本人）身份证明</w:t>
      </w:r>
    </w:p>
    <w:p w14:paraId="56E9E91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附：授权代表社保缴纳证明（2023年6月（含）以后任意一月）</w:t>
      </w:r>
    </w:p>
    <w:p w14:paraId="38E395B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14:paraId="0CEEC4DB">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4）采购需求偏离表</w:t>
      </w:r>
    </w:p>
    <w:p w14:paraId="20AED6B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lang w:val="en-US" w:eastAsia="zh-CN"/>
        </w:rPr>
        <w:t>标的</w:t>
      </w:r>
      <w:r>
        <w:rPr>
          <w:rFonts w:ascii="宋体" w:hAnsi="宋体" w:cs="宋体"/>
          <w:sz w:val="21"/>
          <w:szCs w:val="21"/>
        </w:rPr>
        <w:t>配置清单</w:t>
      </w:r>
    </w:p>
    <w:p w14:paraId="4EC1E30E">
      <w:pPr>
        <w:adjustRightInd w:val="0"/>
        <w:snapToGrid w:val="0"/>
        <w:spacing w:line="288" w:lineRule="auto"/>
        <w:ind w:firstLine="420" w:firstLineChars="200"/>
        <w:rPr>
          <w:rFonts w:hint="eastAsia" w:ascii="宋体" w:hAnsi="宋体" w:cs="宋体"/>
          <w:sz w:val="21"/>
          <w:szCs w:val="21"/>
        </w:rPr>
      </w:pPr>
      <w:bookmarkStart w:id="57" w:name="_Hlk71884196"/>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cs="宋体"/>
          <w:sz w:val="21"/>
          <w:szCs w:val="21"/>
        </w:rPr>
        <w:t>产品功能及配置</w:t>
      </w:r>
    </w:p>
    <w:p w14:paraId="60652B0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w:t>
      </w:r>
      <w:r>
        <w:rPr>
          <w:rFonts w:hint="eastAsia" w:ascii="宋体" w:hAnsi="宋体" w:cs="宋体"/>
          <w:sz w:val="21"/>
          <w:szCs w:val="21"/>
        </w:rPr>
        <w:t>项目实施方案</w:t>
      </w:r>
    </w:p>
    <w:p w14:paraId="1B5AED6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cs="宋体"/>
          <w:sz w:val="21"/>
          <w:szCs w:val="21"/>
        </w:rPr>
        <w:t>安装调试</w:t>
      </w:r>
    </w:p>
    <w:p w14:paraId="64E52B7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9</w:t>
      </w:r>
      <w:r>
        <w:rPr>
          <w:rFonts w:hint="eastAsia" w:ascii="宋体" w:hAnsi="宋体" w:cs="宋体"/>
          <w:sz w:val="21"/>
          <w:szCs w:val="21"/>
          <w:lang w:eastAsia="zh-CN"/>
        </w:rPr>
        <w:t>）</w:t>
      </w:r>
      <w:r>
        <w:rPr>
          <w:rFonts w:hint="eastAsia" w:ascii="宋体" w:hAnsi="宋体" w:cs="宋体"/>
          <w:sz w:val="21"/>
          <w:szCs w:val="21"/>
        </w:rPr>
        <w:t>售后服务</w:t>
      </w:r>
    </w:p>
    <w:p w14:paraId="601331F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cs="宋体"/>
          <w:sz w:val="21"/>
          <w:szCs w:val="21"/>
        </w:rPr>
        <w:t>技术服务、培训</w:t>
      </w:r>
    </w:p>
    <w:p w14:paraId="50D2ECF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11</w:t>
      </w:r>
      <w:r>
        <w:rPr>
          <w:rFonts w:hint="eastAsia" w:ascii="宋体" w:hAnsi="宋体" w:cs="宋体"/>
          <w:sz w:val="21"/>
          <w:szCs w:val="21"/>
          <w:lang w:eastAsia="zh-CN"/>
        </w:rPr>
        <w:t>）</w:t>
      </w:r>
      <w:r>
        <w:rPr>
          <w:rFonts w:hint="eastAsia" w:ascii="宋体" w:hAnsi="宋体" w:cs="宋体"/>
          <w:sz w:val="21"/>
          <w:szCs w:val="21"/>
        </w:rPr>
        <w:t>配件耗材</w:t>
      </w:r>
    </w:p>
    <w:p w14:paraId="6BBCE82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2</w:t>
      </w:r>
      <w:r>
        <w:rPr>
          <w:rFonts w:ascii="宋体" w:hAnsi="宋体" w:cs="宋体"/>
          <w:sz w:val="21"/>
          <w:szCs w:val="21"/>
        </w:rPr>
        <w:t>）</w:t>
      </w:r>
      <w:r>
        <w:rPr>
          <w:rFonts w:hint="eastAsia" w:ascii="宋体" w:hAnsi="宋体" w:cs="宋体"/>
          <w:sz w:val="21"/>
          <w:szCs w:val="21"/>
        </w:rPr>
        <w:t>供应商</w:t>
      </w:r>
      <w:r>
        <w:rPr>
          <w:rFonts w:ascii="宋体" w:hAnsi="宋体" w:cs="宋体"/>
          <w:sz w:val="21"/>
          <w:szCs w:val="21"/>
        </w:rPr>
        <w:t>需要说明的其他文件和材料</w:t>
      </w:r>
      <w:bookmarkEnd w:id="57"/>
    </w:p>
    <w:p w14:paraId="67594681">
      <w:pPr>
        <w:adjustRightInd w:val="0"/>
        <w:snapToGrid w:val="0"/>
        <w:spacing w:line="288" w:lineRule="auto"/>
        <w:rPr>
          <w:rFonts w:hint="eastAsia" w:ascii="宋体" w:hAnsi="宋体" w:cs="宋体"/>
          <w:sz w:val="21"/>
          <w:szCs w:val="21"/>
        </w:rPr>
      </w:pPr>
    </w:p>
    <w:p w14:paraId="623D0702">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.报价文件</w:t>
      </w:r>
    </w:p>
    <w:p w14:paraId="27DC7299">
      <w:pPr>
        <w:adjustRightInd w:val="0"/>
        <w:snapToGrid w:val="0"/>
        <w:spacing w:line="288" w:lineRule="auto"/>
        <w:ind w:firstLine="420" w:firstLineChars="200"/>
        <w:rPr>
          <w:rFonts w:hint="eastAsia" w:ascii="宋体" w:hAnsi="宋体"/>
          <w:sz w:val="21"/>
          <w:szCs w:val="21"/>
        </w:rPr>
      </w:pPr>
      <w:r>
        <w:rPr>
          <w:rFonts w:hint="eastAsia" w:ascii="宋体" w:hAnsi="宋体" w:cs="宋体"/>
          <w:sz w:val="21"/>
          <w:szCs w:val="21"/>
        </w:rPr>
        <w:t>（1）初次报价一览表</w:t>
      </w:r>
    </w:p>
    <w:p w14:paraId="79ED331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（2）中小企业声明函（若属于中小企业）</w:t>
      </w:r>
    </w:p>
    <w:p w14:paraId="2071A66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（3）属于监狱企业的证明文件（若属于监狱企业）</w:t>
      </w:r>
    </w:p>
    <w:p w14:paraId="112F490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（4）残疾人福利性单位声明函（若属于残疾人福利性单位）</w:t>
      </w:r>
    </w:p>
    <w:p w14:paraId="507838AA">
      <w:pPr>
        <w:adjustRightInd w:val="0"/>
        <w:snapToGrid w:val="0"/>
        <w:spacing w:line="288" w:lineRule="auto"/>
        <w:ind w:firstLine="420" w:firstLineChars="200"/>
        <w:rPr>
          <w:rFonts w:hint="eastAsia" w:ascii="宋体" w:hAnsi="宋体" w:cs="宋体"/>
          <w:sz w:val="21"/>
          <w:szCs w:val="21"/>
        </w:rPr>
      </w:pPr>
    </w:p>
    <w:p w14:paraId="6E7705E4">
      <w:pPr>
        <w:widowControl/>
        <w:adjustRightInd w:val="0"/>
        <w:snapToGrid w:val="0"/>
        <w:spacing w:line="288" w:lineRule="auto"/>
        <w:jc w:val="left"/>
        <w:rPr>
          <w:rFonts w:hint="eastAsia" w:ascii="宋体" w:hAnsi="宋体"/>
          <w:b/>
          <w:bCs/>
          <w:spacing w:val="-6"/>
          <w:sz w:val="21"/>
          <w:szCs w:val="21"/>
        </w:rPr>
      </w:pPr>
      <w:r>
        <w:rPr>
          <w:rFonts w:ascii="宋体" w:hAnsi="宋体"/>
          <w:b/>
          <w:bCs/>
          <w:spacing w:val="-6"/>
          <w:sz w:val="21"/>
          <w:szCs w:val="21"/>
        </w:rPr>
        <w:br w:type="page"/>
      </w:r>
    </w:p>
    <w:p w14:paraId="30172D90">
      <w:pPr>
        <w:adjustRightInd w:val="0"/>
        <w:snapToGrid w:val="0"/>
        <w:spacing w:line="288" w:lineRule="auto"/>
        <w:jc w:val="center"/>
        <w:outlineLvl w:val="3"/>
        <w:rPr>
          <w:rFonts w:hint="eastAsia" w:ascii="宋体" w:hAnsi="宋体"/>
          <w:b/>
          <w:bCs/>
          <w:spacing w:val="-6"/>
          <w:sz w:val="21"/>
          <w:szCs w:val="21"/>
        </w:rPr>
      </w:pPr>
      <w:r>
        <w:rPr>
          <w:rFonts w:hint="eastAsia" w:ascii="宋体" w:hAnsi="宋体"/>
          <w:b/>
          <w:bCs/>
          <w:spacing w:val="-6"/>
          <w:sz w:val="21"/>
          <w:szCs w:val="21"/>
        </w:rPr>
        <w:t>外层包装（封签）</w:t>
      </w:r>
    </w:p>
    <w:p w14:paraId="4A79CACD">
      <w:pPr>
        <w:adjustRightInd w:val="0"/>
        <w:snapToGrid w:val="0"/>
        <w:spacing w:line="288" w:lineRule="auto"/>
        <w:rPr>
          <w:rFonts w:hint="eastAsia" w:ascii="宋体" w:hAnsi="宋体"/>
          <w:spacing w:val="-6"/>
          <w:sz w:val="21"/>
          <w:szCs w:val="21"/>
        </w:rPr>
      </w:pPr>
    </w:p>
    <w:p w14:paraId="2AAE4395">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____________________（供应商名称）</w:t>
      </w:r>
    </w:p>
    <w:p w14:paraId="3A069EA1">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2964F010">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响应文件</w:t>
      </w:r>
    </w:p>
    <w:p w14:paraId="250C737F">
      <w:pPr>
        <w:adjustRightInd w:val="0"/>
        <w:snapToGrid w:val="0"/>
        <w:spacing w:line="288" w:lineRule="auto"/>
        <w:rPr>
          <w:rFonts w:hint="eastAsia" w:ascii="宋体" w:hAnsi="宋体"/>
          <w:bCs/>
          <w:spacing w:val="-6"/>
          <w:sz w:val="21"/>
          <w:szCs w:val="21"/>
        </w:rPr>
      </w:pPr>
    </w:p>
    <w:p w14:paraId="2180C683">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4D96C7A2">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便携式高光谱设备采购</w:t>
      </w:r>
    </w:p>
    <w:p w14:paraId="610DADA8">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项目编号：</w:t>
      </w:r>
      <w:r>
        <w:rPr>
          <w:rFonts w:hint="eastAsia" w:ascii="宋体" w:hAnsi="宋体"/>
          <w:bCs/>
          <w:spacing w:val="-6"/>
          <w:sz w:val="21"/>
          <w:szCs w:val="21"/>
          <w:lang w:eastAsia="zh-CN"/>
        </w:rPr>
        <w:t>QSZB-F(H)-A24563(CS)</w:t>
      </w:r>
      <w:r>
        <w:rPr>
          <w:rFonts w:hint="eastAsia" w:ascii="宋体" w:hAnsi="宋体"/>
          <w:bCs/>
          <w:spacing w:val="-6"/>
          <w:sz w:val="21"/>
          <w:szCs w:val="21"/>
        </w:rPr>
        <w:t xml:space="preserve">  </w:t>
      </w:r>
    </w:p>
    <w:p w14:paraId="1A187A29">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04D82E7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2700AF8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在  年  月  日  时  分之前不得启封</w:t>
      </w:r>
    </w:p>
    <w:p w14:paraId="1114351F">
      <w:pPr>
        <w:adjustRightInd w:val="0"/>
        <w:snapToGrid w:val="0"/>
        <w:spacing w:line="288" w:lineRule="auto"/>
        <w:rPr>
          <w:rFonts w:hint="eastAsia" w:ascii="宋体" w:hAnsi="宋体"/>
          <w:bCs/>
          <w:spacing w:val="-6"/>
          <w:sz w:val="21"/>
          <w:szCs w:val="21"/>
        </w:rPr>
      </w:pPr>
    </w:p>
    <w:p w14:paraId="21BF249A">
      <w:pPr>
        <w:adjustRightInd w:val="0"/>
        <w:snapToGrid w:val="0"/>
        <w:spacing w:line="288" w:lineRule="auto"/>
        <w:rPr>
          <w:rFonts w:hint="eastAsia" w:ascii="宋体" w:hAnsi="宋体"/>
          <w:bCs/>
          <w:spacing w:val="-6"/>
          <w:sz w:val="21"/>
          <w:szCs w:val="21"/>
        </w:rPr>
      </w:pPr>
      <w:r>
        <w:rPr>
          <w:rFonts w:hint="eastAsia" w:ascii="宋体" w:hAnsi="宋体"/>
          <w:spacing w:val="-6"/>
          <w:sz w:val="21"/>
          <w:szCs w:val="21"/>
        </w:rPr>
        <w:t>供应商授权代表签名：</w:t>
      </w:r>
    </w:p>
    <w:p w14:paraId="0FAFA39C">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7503A2C8">
      <w:pPr>
        <w:adjustRightInd w:val="0"/>
        <w:snapToGrid w:val="0"/>
        <w:spacing w:line="288" w:lineRule="auto"/>
        <w:outlineLvl w:val="3"/>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响应文件封面</w:t>
      </w:r>
    </w:p>
    <w:p w14:paraId="7A40B782">
      <w:pPr>
        <w:adjustRightInd w:val="0"/>
        <w:snapToGrid w:val="0"/>
        <w:spacing w:line="288" w:lineRule="auto"/>
        <w:jc w:val="right"/>
        <w:rPr>
          <w:rFonts w:hint="eastAsia" w:ascii="宋体" w:hAnsi="宋体"/>
          <w:spacing w:val="-6"/>
          <w:sz w:val="21"/>
          <w:szCs w:val="21"/>
        </w:rPr>
      </w:pPr>
      <w:r>
        <w:rPr>
          <w:rFonts w:hint="eastAsia" w:ascii="宋体" w:hAnsi="宋体"/>
          <w:b/>
          <w:bCs/>
          <w:spacing w:val="-6"/>
          <w:sz w:val="21"/>
          <w:szCs w:val="21"/>
        </w:rPr>
        <w:t>正本或副本</w:t>
      </w:r>
    </w:p>
    <w:p w14:paraId="5F2E9750">
      <w:pPr>
        <w:adjustRightInd w:val="0"/>
        <w:snapToGrid w:val="0"/>
        <w:spacing w:line="288" w:lineRule="auto"/>
        <w:rPr>
          <w:rFonts w:hint="eastAsia" w:ascii="宋体" w:hAnsi="宋体"/>
          <w:spacing w:val="-6"/>
          <w:sz w:val="21"/>
          <w:szCs w:val="21"/>
        </w:rPr>
      </w:pPr>
    </w:p>
    <w:p w14:paraId="24F21D6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____________________（供应商名称）</w:t>
      </w:r>
    </w:p>
    <w:p w14:paraId="2D4484B1">
      <w:pPr>
        <w:adjustRightInd w:val="0"/>
        <w:snapToGrid w:val="0"/>
        <w:spacing w:line="288" w:lineRule="auto"/>
        <w:rPr>
          <w:rFonts w:hint="eastAsia" w:ascii="宋体" w:hAnsi="宋体"/>
          <w:bCs/>
          <w:spacing w:val="-6"/>
          <w:sz w:val="21"/>
          <w:szCs w:val="21"/>
        </w:rPr>
      </w:pPr>
    </w:p>
    <w:p w14:paraId="6B45AA39">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34304680">
      <w:pPr>
        <w:adjustRightInd w:val="0"/>
        <w:snapToGrid w:val="0"/>
        <w:spacing w:line="288" w:lineRule="auto"/>
        <w:jc w:val="center"/>
        <w:rPr>
          <w:rFonts w:hint="eastAsia" w:ascii="宋体" w:hAnsi="宋体"/>
          <w:b/>
          <w:spacing w:val="-6"/>
          <w:sz w:val="21"/>
          <w:szCs w:val="21"/>
        </w:rPr>
      </w:pPr>
    </w:p>
    <w:p w14:paraId="1F26723E">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响应文件</w:t>
      </w:r>
    </w:p>
    <w:p w14:paraId="543BBD0F">
      <w:pPr>
        <w:adjustRightInd w:val="0"/>
        <w:snapToGrid w:val="0"/>
        <w:spacing w:line="288" w:lineRule="auto"/>
        <w:rPr>
          <w:rFonts w:hint="eastAsia" w:ascii="宋体" w:hAnsi="宋体"/>
          <w:bCs/>
          <w:spacing w:val="-6"/>
          <w:sz w:val="21"/>
          <w:szCs w:val="21"/>
        </w:rPr>
      </w:pPr>
    </w:p>
    <w:p w14:paraId="69E75F8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07C23190">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便携式高光谱设备采购</w:t>
      </w:r>
    </w:p>
    <w:p w14:paraId="3753196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项目编号：</w:t>
      </w:r>
      <w:r>
        <w:rPr>
          <w:rFonts w:hint="eastAsia" w:ascii="宋体" w:hAnsi="宋体"/>
          <w:bCs/>
          <w:spacing w:val="-6"/>
          <w:sz w:val="21"/>
          <w:szCs w:val="21"/>
          <w:lang w:eastAsia="zh-CN"/>
        </w:rPr>
        <w:t>QSZB-F(H)-A24563(CS)</w:t>
      </w:r>
      <w:r>
        <w:rPr>
          <w:rFonts w:hint="eastAsia" w:ascii="宋体" w:hAnsi="宋体"/>
          <w:bCs/>
          <w:spacing w:val="-6"/>
          <w:sz w:val="21"/>
          <w:szCs w:val="21"/>
        </w:rPr>
        <w:t xml:space="preserve">  </w:t>
      </w:r>
    </w:p>
    <w:p w14:paraId="4186F2A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3355A518">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6AD371DA">
      <w:pPr>
        <w:adjustRightInd w:val="0"/>
        <w:snapToGrid w:val="0"/>
        <w:spacing w:line="288" w:lineRule="auto"/>
        <w:rPr>
          <w:rFonts w:hint="eastAsia" w:ascii="宋体" w:hAnsi="宋体"/>
          <w:bCs/>
          <w:spacing w:val="-6"/>
          <w:sz w:val="21"/>
          <w:szCs w:val="21"/>
        </w:rPr>
      </w:pPr>
    </w:p>
    <w:p w14:paraId="370BD0EB">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供应商授权代表签名：</w:t>
      </w:r>
    </w:p>
    <w:p w14:paraId="7EAECA2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2CAC4B11">
      <w:pPr>
        <w:widowControl/>
        <w:jc w:val="left"/>
        <w:rPr>
          <w:rFonts w:hint="eastAsia" w:ascii="宋体" w:hAnsi="宋体"/>
          <w:bCs/>
          <w:spacing w:val="-6"/>
          <w:sz w:val="21"/>
          <w:szCs w:val="21"/>
        </w:rPr>
      </w:pPr>
      <w:r>
        <w:rPr>
          <w:rFonts w:ascii="宋体" w:hAnsi="宋体"/>
          <w:bCs/>
          <w:spacing w:val="-6"/>
          <w:sz w:val="21"/>
          <w:szCs w:val="21"/>
        </w:rPr>
        <w:br w:type="page"/>
      </w:r>
    </w:p>
    <w:p w14:paraId="0CA04E33">
      <w:pPr>
        <w:tabs>
          <w:tab w:val="center" w:pos="4706"/>
        </w:tabs>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7FE8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3228B77">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2091" w:type="dxa"/>
            <w:vAlign w:val="center"/>
          </w:tcPr>
          <w:p w14:paraId="0B3F066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6CC5686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3040" w:type="dxa"/>
            <w:vAlign w:val="center"/>
          </w:tcPr>
          <w:p w14:paraId="58694F28">
            <w:pPr>
              <w:tabs>
                <w:tab w:val="left" w:pos="1418"/>
              </w:tabs>
              <w:adjustRightInd w:val="0"/>
              <w:snapToGrid w:val="0"/>
              <w:spacing w:line="288" w:lineRule="auto"/>
              <w:ind w:firstLine="398"/>
              <w:jc w:val="center"/>
              <w:rPr>
                <w:rFonts w:hint="eastAsia" w:ascii="宋体" w:hAnsi="宋体"/>
                <w:b/>
                <w:spacing w:val="-6"/>
                <w:kern w:val="0"/>
                <w:sz w:val="21"/>
                <w:szCs w:val="21"/>
              </w:rPr>
            </w:pPr>
            <w:r>
              <w:rPr>
                <w:rFonts w:ascii="宋体" w:hAnsi="宋体"/>
                <w:b/>
                <w:spacing w:val="-6"/>
                <w:kern w:val="0"/>
                <w:sz w:val="21"/>
                <w:szCs w:val="21"/>
              </w:rPr>
              <w:t>评分标准</w:t>
            </w:r>
          </w:p>
        </w:tc>
        <w:tc>
          <w:tcPr>
            <w:tcW w:w="967" w:type="dxa"/>
            <w:vAlign w:val="center"/>
          </w:tcPr>
          <w:p w14:paraId="625559A9">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自评分</w:t>
            </w:r>
          </w:p>
        </w:tc>
        <w:tc>
          <w:tcPr>
            <w:tcW w:w="1053" w:type="dxa"/>
            <w:vAlign w:val="center"/>
          </w:tcPr>
          <w:p w14:paraId="0D63BBB1">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自评依据</w:t>
            </w:r>
          </w:p>
        </w:tc>
        <w:tc>
          <w:tcPr>
            <w:tcW w:w="881" w:type="dxa"/>
            <w:vAlign w:val="center"/>
          </w:tcPr>
          <w:p w14:paraId="7A9C3021">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页码</w:t>
            </w:r>
          </w:p>
        </w:tc>
      </w:tr>
      <w:tr w14:paraId="058B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F885753">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商务分</w:t>
            </w:r>
          </w:p>
        </w:tc>
      </w:tr>
      <w:tr w14:paraId="72B6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7A2B12">
            <w:pPr>
              <w:adjustRightInd w:val="0"/>
              <w:snapToGrid w:val="0"/>
              <w:spacing w:line="288" w:lineRule="auto"/>
              <w:jc w:val="center"/>
              <w:rPr>
                <w:rFonts w:hint="eastAsia" w:ascii="宋体" w:hAnsi="宋体"/>
                <w:spacing w:val="-6"/>
                <w:sz w:val="21"/>
                <w:szCs w:val="21"/>
              </w:rPr>
            </w:pPr>
          </w:p>
        </w:tc>
        <w:tc>
          <w:tcPr>
            <w:tcW w:w="2091" w:type="dxa"/>
            <w:vAlign w:val="center"/>
          </w:tcPr>
          <w:p w14:paraId="45F10A8A">
            <w:pPr>
              <w:adjustRightInd w:val="0"/>
              <w:snapToGrid w:val="0"/>
              <w:spacing w:line="288" w:lineRule="auto"/>
              <w:jc w:val="center"/>
              <w:rPr>
                <w:rFonts w:hint="eastAsia" w:ascii="宋体" w:hAnsi="宋体"/>
                <w:spacing w:val="-6"/>
                <w:sz w:val="21"/>
                <w:szCs w:val="21"/>
              </w:rPr>
            </w:pPr>
          </w:p>
        </w:tc>
        <w:tc>
          <w:tcPr>
            <w:tcW w:w="709" w:type="dxa"/>
            <w:vAlign w:val="center"/>
          </w:tcPr>
          <w:p w14:paraId="4ECDDA6E">
            <w:pPr>
              <w:adjustRightInd w:val="0"/>
              <w:snapToGrid w:val="0"/>
              <w:spacing w:line="288" w:lineRule="auto"/>
              <w:jc w:val="center"/>
              <w:rPr>
                <w:rFonts w:hint="eastAsia" w:ascii="宋体" w:hAnsi="宋体"/>
                <w:spacing w:val="-6"/>
                <w:sz w:val="21"/>
                <w:szCs w:val="21"/>
              </w:rPr>
            </w:pPr>
          </w:p>
        </w:tc>
        <w:tc>
          <w:tcPr>
            <w:tcW w:w="3040" w:type="dxa"/>
            <w:vAlign w:val="center"/>
          </w:tcPr>
          <w:p w14:paraId="1C16FD48">
            <w:pPr>
              <w:adjustRightInd w:val="0"/>
              <w:snapToGrid w:val="0"/>
              <w:spacing w:line="288" w:lineRule="auto"/>
              <w:rPr>
                <w:rFonts w:hint="eastAsia" w:ascii="宋体" w:hAnsi="宋体"/>
                <w:spacing w:val="-6"/>
                <w:sz w:val="21"/>
                <w:szCs w:val="21"/>
              </w:rPr>
            </w:pPr>
          </w:p>
        </w:tc>
        <w:tc>
          <w:tcPr>
            <w:tcW w:w="967" w:type="dxa"/>
            <w:vAlign w:val="center"/>
          </w:tcPr>
          <w:p w14:paraId="5B0738BC">
            <w:pPr>
              <w:adjustRightInd w:val="0"/>
              <w:snapToGrid w:val="0"/>
              <w:spacing w:line="288" w:lineRule="auto"/>
              <w:jc w:val="center"/>
              <w:rPr>
                <w:rFonts w:hint="eastAsia" w:ascii="宋体" w:hAnsi="宋体"/>
                <w:spacing w:val="-6"/>
                <w:sz w:val="21"/>
                <w:szCs w:val="21"/>
              </w:rPr>
            </w:pPr>
          </w:p>
        </w:tc>
        <w:tc>
          <w:tcPr>
            <w:tcW w:w="1053" w:type="dxa"/>
            <w:vAlign w:val="center"/>
          </w:tcPr>
          <w:p w14:paraId="305A0C86">
            <w:pPr>
              <w:adjustRightInd w:val="0"/>
              <w:snapToGrid w:val="0"/>
              <w:spacing w:line="288" w:lineRule="auto"/>
              <w:jc w:val="center"/>
              <w:rPr>
                <w:rFonts w:hint="eastAsia" w:ascii="宋体" w:hAnsi="宋体"/>
                <w:spacing w:val="-6"/>
                <w:sz w:val="21"/>
                <w:szCs w:val="21"/>
              </w:rPr>
            </w:pPr>
          </w:p>
        </w:tc>
        <w:tc>
          <w:tcPr>
            <w:tcW w:w="881" w:type="dxa"/>
          </w:tcPr>
          <w:p w14:paraId="09AD0862">
            <w:pPr>
              <w:adjustRightInd w:val="0"/>
              <w:snapToGrid w:val="0"/>
              <w:spacing w:line="288" w:lineRule="auto"/>
              <w:jc w:val="center"/>
              <w:rPr>
                <w:rFonts w:hint="eastAsia" w:ascii="宋体" w:hAnsi="宋体"/>
                <w:spacing w:val="-6"/>
                <w:sz w:val="21"/>
                <w:szCs w:val="21"/>
              </w:rPr>
            </w:pPr>
          </w:p>
        </w:tc>
      </w:tr>
      <w:tr w14:paraId="7170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7CB14F6">
            <w:pPr>
              <w:adjustRightInd w:val="0"/>
              <w:snapToGrid w:val="0"/>
              <w:spacing w:line="288" w:lineRule="auto"/>
              <w:jc w:val="center"/>
              <w:rPr>
                <w:rFonts w:hint="eastAsia" w:ascii="宋体" w:hAnsi="宋体"/>
                <w:spacing w:val="-6"/>
                <w:sz w:val="21"/>
                <w:szCs w:val="21"/>
              </w:rPr>
            </w:pPr>
          </w:p>
        </w:tc>
        <w:tc>
          <w:tcPr>
            <w:tcW w:w="2091" w:type="dxa"/>
            <w:vAlign w:val="center"/>
          </w:tcPr>
          <w:p w14:paraId="0DE91834">
            <w:pPr>
              <w:adjustRightInd w:val="0"/>
              <w:snapToGrid w:val="0"/>
              <w:spacing w:line="288" w:lineRule="auto"/>
              <w:jc w:val="center"/>
              <w:rPr>
                <w:rFonts w:hint="eastAsia" w:ascii="宋体" w:hAnsi="宋体"/>
                <w:spacing w:val="-6"/>
                <w:sz w:val="21"/>
                <w:szCs w:val="21"/>
              </w:rPr>
            </w:pPr>
          </w:p>
        </w:tc>
        <w:tc>
          <w:tcPr>
            <w:tcW w:w="709" w:type="dxa"/>
            <w:vAlign w:val="center"/>
          </w:tcPr>
          <w:p w14:paraId="5D08511E">
            <w:pPr>
              <w:adjustRightInd w:val="0"/>
              <w:snapToGrid w:val="0"/>
              <w:spacing w:line="288" w:lineRule="auto"/>
              <w:jc w:val="center"/>
              <w:rPr>
                <w:rFonts w:hint="eastAsia" w:ascii="宋体" w:hAnsi="宋体"/>
                <w:spacing w:val="-6"/>
                <w:sz w:val="21"/>
                <w:szCs w:val="21"/>
              </w:rPr>
            </w:pPr>
          </w:p>
        </w:tc>
        <w:tc>
          <w:tcPr>
            <w:tcW w:w="3040" w:type="dxa"/>
            <w:vAlign w:val="center"/>
          </w:tcPr>
          <w:p w14:paraId="68BC734A">
            <w:pPr>
              <w:adjustRightInd w:val="0"/>
              <w:snapToGrid w:val="0"/>
              <w:spacing w:line="288" w:lineRule="auto"/>
              <w:rPr>
                <w:rFonts w:hint="eastAsia" w:ascii="宋体" w:hAnsi="宋体"/>
                <w:spacing w:val="-6"/>
                <w:sz w:val="21"/>
                <w:szCs w:val="21"/>
              </w:rPr>
            </w:pPr>
          </w:p>
        </w:tc>
        <w:tc>
          <w:tcPr>
            <w:tcW w:w="967" w:type="dxa"/>
            <w:vAlign w:val="center"/>
          </w:tcPr>
          <w:p w14:paraId="4610D4DD">
            <w:pPr>
              <w:adjustRightInd w:val="0"/>
              <w:snapToGrid w:val="0"/>
              <w:spacing w:line="288" w:lineRule="auto"/>
              <w:jc w:val="center"/>
              <w:rPr>
                <w:rFonts w:hint="eastAsia" w:ascii="宋体" w:hAnsi="宋体"/>
                <w:spacing w:val="-6"/>
                <w:sz w:val="21"/>
                <w:szCs w:val="21"/>
              </w:rPr>
            </w:pPr>
          </w:p>
        </w:tc>
        <w:tc>
          <w:tcPr>
            <w:tcW w:w="1053" w:type="dxa"/>
            <w:vAlign w:val="center"/>
          </w:tcPr>
          <w:p w14:paraId="66B89591">
            <w:pPr>
              <w:adjustRightInd w:val="0"/>
              <w:snapToGrid w:val="0"/>
              <w:spacing w:line="288" w:lineRule="auto"/>
              <w:jc w:val="center"/>
              <w:rPr>
                <w:rFonts w:hint="eastAsia" w:ascii="宋体" w:hAnsi="宋体"/>
                <w:spacing w:val="-6"/>
                <w:sz w:val="21"/>
                <w:szCs w:val="21"/>
              </w:rPr>
            </w:pPr>
          </w:p>
        </w:tc>
        <w:tc>
          <w:tcPr>
            <w:tcW w:w="881" w:type="dxa"/>
          </w:tcPr>
          <w:p w14:paraId="27FF4DD0">
            <w:pPr>
              <w:adjustRightInd w:val="0"/>
              <w:snapToGrid w:val="0"/>
              <w:spacing w:line="288" w:lineRule="auto"/>
              <w:jc w:val="center"/>
              <w:rPr>
                <w:rFonts w:hint="eastAsia" w:ascii="宋体" w:hAnsi="宋体"/>
                <w:spacing w:val="-6"/>
                <w:sz w:val="21"/>
                <w:szCs w:val="21"/>
              </w:rPr>
            </w:pPr>
          </w:p>
        </w:tc>
      </w:tr>
      <w:tr w14:paraId="6A88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FBF9DB8">
            <w:pPr>
              <w:adjustRightInd w:val="0"/>
              <w:snapToGrid w:val="0"/>
              <w:spacing w:line="288" w:lineRule="auto"/>
              <w:jc w:val="center"/>
              <w:rPr>
                <w:rFonts w:hint="eastAsia" w:ascii="宋体" w:hAnsi="宋体"/>
                <w:kern w:val="0"/>
                <w:sz w:val="21"/>
                <w:szCs w:val="21"/>
              </w:rPr>
            </w:pPr>
          </w:p>
        </w:tc>
        <w:tc>
          <w:tcPr>
            <w:tcW w:w="2091" w:type="dxa"/>
            <w:vAlign w:val="center"/>
          </w:tcPr>
          <w:p w14:paraId="45D748A4">
            <w:pPr>
              <w:adjustRightInd w:val="0"/>
              <w:snapToGrid w:val="0"/>
              <w:spacing w:line="288" w:lineRule="auto"/>
              <w:jc w:val="center"/>
              <w:rPr>
                <w:rFonts w:hint="eastAsia" w:ascii="宋体" w:hAnsi="宋体"/>
                <w:kern w:val="0"/>
                <w:sz w:val="21"/>
                <w:szCs w:val="21"/>
              </w:rPr>
            </w:pPr>
          </w:p>
        </w:tc>
        <w:tc>
          <w:tcPr>
            <w:tcW w:w="709" w:type="dxa"/>
            <w:vAlign w:val="center"/>
          </w:tcPr>
          <w:p w14:paraId="1DC4B474">
            <w:pPr>
              <w:adjustRightInd w:val="0"/>
              <w:snapToGrid w:val="0"/>
              <w:spacing w:line="288" w:lineRule="auto"/>
              <w:jc w:val="center"/>
              <w:rPr>
                <w:rFonts w:hint="eastAsia" w:ascii="宋体" w:hAnsi="宋体"/>
                <w:kern w:val="0"/>
                <w:sz w:val="21"/>
                <w:szCs w:val="21"/>
              </w:rPr>
            </w:pPr>
          </w:p>
        </w:tc>
        <w:tc>
          <w:tcPr>
            <w:tcW w:w="3040" w:type="dxa"/>
            <w:vAlign w:val="center"/>
          </w:tcPr>
          <w:p w14:paraId="07A00B44">
            <w:pPr>
              <w:adjustRightInd w:val="0"/>
              <w:snapToGrid w:val="0"/>
              <w:spacing w:line="288" w:lineRule="auto"/>
              <w:rPr>
                <w:rFonts w:hint="eastAsia" w:ascii="宋体" w:hAnsi="宋体"/>
                <w:kern w:val="0"/>
                <w:sz w:val="21"/>
                <w:szCs w:val="21"/>
              </w:rPr>
            </w:pPr>
          </w:p>
        </w:tc>
        <w:tc>
          <w:tcPr>
            <w:tcW w:w="967" w:type="dxa"/>
            <w:vAlign w:val="center"/>
          </w:tcPr>
          <w:p w14:paraId="5C66558D">
            <w:pPr>
              <w:adjustRightInd w:val="0"/>
              <w:snapToGrid w:val="0"/>
              <w:spacing w:line="288" w:lineRule="auto"/>
              <w:jc w:val="center"/>
              <w:rPr>
                <w:rFonts w:hint="eastAsia" w:ascii="宋体" w:hAnsi="宋体"/>
                <w:sz w:val="21"/>
                <w:szCs w:val="21"/>
              </w:rPr>
            </w:pPr>
          </w:p>
        </w:tc>
        <w:tc>
          <w:tcPr>
            <w:tcW w:w="1053" w:type="dxa"/>
            <w:vAlign w:val="center"/>
          </w:tcPr>
          <w:p w14:paraId="2A422616">
            <w:pPr>
              <w:adjustRightInd w:val="0"/>
              <w:snapToGrid w:val="0"/>
              <w:spacing w:line="288" w:lineRule="auto"/>
              <w:jc w:val="center"/>
              <w:rPr>
                <w:rFonts w:hint="eastAsia" w:ascii="宋体" w:hAnsi="宋体"/>
                <w:sz w:val="21"/>
                <w:szCs w:val="21"/>
              </w:rPr>
            </w:pPr>
          </w:p>
        </w:tc>
        <w:tc>
          <w:tcPr>
            <w:tcW w:w="881" w:type="dxa"/>
          </w:tcPr>
          <w:p w14:paraId="35982177">
            <w:pPr>
              <w:adjustRightInd w:val="0"/>
              <w:snapToGrid w:val="0"/>
              <w:spacing w:line="288" w:lineRule="auto"/>
              <w:jc w:val="center"/>
              <w:rPr>
                <w:rFonts w:hint="eastAsia" w:ascii="宋体" w:hAnsi="宋体"/>
                <w:sz w:val="21"/>
                <w:szCs w:val="21"/>
              </w:rPr>
            </w:pPr>
          </w:p>
        </w:tc>
      </w:tr>
      <w:tr w14:paraId="5B51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83F9B0">
            <w:pPr>
              <w:adjustRightInd w:val="0"/>
              <w:snapToGrid w:val="0"/>
              <w:spacing w:line="288" w:lineRule="auto"/>
              <w:jc w:val="center"/>
              <w:rPr>
                <w:rFonts w:hint="eastAsia" w:ascii="宋体" w:hAnsi="宋体"/>
                <w:spacing w:val="-6"/>
                <w:sz w:val="21"/>
                <w:szCs w:val="21"/>
              </w:rPr>
            </w:pPr>
          </w:p>
        </w:tc>
        <w:tc>
          <w:tcPr>
            <w:tcW w:w="2091" w:type="dxa"/>
            <w:vAlign w:val="center"/>
          </w:tcPr>
          <w:p w14:paraId="4A295631">
            <w:pPr>
              <w:adjustRightInd w:val="0"/>
              <w:snapToGrid w:val="0"/>
              <w:spacing w:line="288" w:lineRule="auto"/>
              <w:jc w:val="center"/>
              <w:rPr>
                <w:rFonts w:hint="eastAsia" w:ascii="宋体" w:hAnsi="宋体"/>
                <w:spacing w:val="-6"/>
                <w:sz w:val="21"/>
                <w:szCs w:val="21"/>
              </w:rPr>
            </w:pPr>
          </w:p>
        </w:tc>
        <w:tc>
          <w:tcPr>
            <w:tcW w:w="709" w:type="dxa"/>
            <w:vAlign w:val="center"/>
          </w:tcPr>
          <w:p w14:paraId="5D9C2A34">
            <w:pPr>
              <w:adjustRightInd w:val="0"/>
              <w:snapToGrid w:val="0"/>
              <w:spacing w:line="288" w:lineRule="auto"/>
              <w:jc w:val="center"/>
              <w:rPr>
                <w:rFonts w:hint="eastAsia" w:ascii="宋体" w:hAnsi="宋体"/>
                <w:spacing w:val="-6"/>
                <w:sz w:val="21"/>
                <w:szCs w:val="21"/>
              </w:rPr>
            </w:pPr>
          </w:p>
        </w:tc>
        <w:tc>
          <w:tcPr>
            <w:tcW w:w="3040" w:type="dxa"/>
            <w:vAlign w:val="center"/>
          </w:tcPr>
          <w:p w14:paraId="2C33E568">
            <w:pPr>
              <w:adjustRightInd w:val="0"/>
              <w:snapToGrid w:val="0"/>
              <w:spacing w:line="288" w:lineRule="auto"/>
              <w:rPr>
                <w:rFonts w:hint="eastAsia" w:ascii="宋体" w:hAnsi="宋体"/>
                <w:spacing w:val="-6"/>
                <w:sz w:val="21"/>
                <w:szCs w:val="21"/>
              </w:rPr>
            </w:pPr>
          </w:p>
        </w:tc>
        <w:tc>
          <w:tcPr>
            <w:tcW w:w="967" w:type="dxa"/>
            <w:vAlign w:val="center"/>
          </w:tcPr>
          <w:p w14:paraId="2C116112">
            <w:pPr>
              <w:adjustRightInd w:val="0"/>
              <w:snapToGrid w:val="0"/>
              <w:spacing w:line="288" w:lineRule="auto"/>
              <w:jc w:val="center"/>
              <w:rPr>
                <w:rFonts w:hint="eastAsia" w:ascii="宋体" w:hAnsi="宋体"/>
                <w:spacing w:val="-6"/>
                <w:sz w:val="21"/>
                <w:szCs w:val="21"/>
              </w:rPr>
            </w:pPr>
          </w:p>
        </w:tc>
        <w:tc>
          <w:tcPr>
            <w:tcW w:w="1053" w:type="dxa"/>
            <w:vAlign w:val="center"/>
          </w:tcPr>
          <w:p w14:paraId="7341B397">
            <w:pPr>
              <w:adjustRightInd w:val="0"/>
              <w:snapToGrid w:val="0"/>
              <w:spacing w:line="288" w:lineRule="auto"/>
              <w:jc w:val="center"/>
              <w:rPr>
                <w:rFonts w:hint="eastAsia" w:ascii="宋体" w:hAnsi="宋体"/>
                <w:spacing w:val="-6"/>
                <w:sz w:val="21"/>
                <w:szCs w:val="21"/>
              </w:rPr>
            </w:pPr>
          </w:p>
        </w:tc>
        <w:tc>
          <w:tcPr>
            <w:tcW w:w="881" w:type="dxa"/>
          </w:tcPr>
          <w:p w14:paraId="5FD374FF">
            <w:pPr>
              <w:adjustRightInd w:val="0"/>
              <w:snapToGrid w:val="0"/>
              <w:spacing w:line="288" w:lineRule="auto"/>
              <w:jc w:val="center"/>
              <w:rPr>
                <w:rFonts w:hint="eastAsia" w:ascii="宋体" w:hAnsi="宋体"/>
                <w:spacing w:val="-6"/>
                <w:sz w:val="21"/>
                <w:szCs w:val="21"/>
              </w:rPr>
            </w:pPr>
          </w:p>
        </w:tc>
      </w:tr>
      <w:tr w14:paraId="3AAE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2C05755">
            <w:pPr>
              <w:adjustRightInd w:val="0"/>
              <w:snapToGrid w:val="0"/>
              <w:spacing w:line="288" w:lineRule="auto"/>
              <w:jc w:val="center"/>
              <w:rPr>
                <w:rFonts w:hint="eastAsia" w:ascii="宋体" w:hAnsi="宋体"/>
                <w:spacing w:val="-6"/>
                <w:sz w:val="21"/>
                <w:szCs w:val="21"/>
              </w:rPr>
            </w:pPr>
          </w:p>
        </w:tc>
        <w:tc>
          <w:tcPr>
            <w:tcW w:w="2091" w:type="dxa"/>
            <w:vAlign w:val="center"/>
          </w:tcPr>
          <w:p w14:paraId="486C1BDF">
            <w:pPr>
              <w:adjustRightInd w:val="0"/>
              <w:snapToGrid w:val="0"/>
              <w:spacing w:line="288" w:lineRule="auto"/>
              <w:jc w:val="center"/>
              <w:rPr>
                <w:rFonts w:hint="eastAsia" w:ascii="宋体" w:hAnsi="宋体"/>
                <w:spacing w:val="-6"/>
                <w:sz w:val="21"/>
                <w:szCs w:val="21"/>
              </w:rPr>
            </w:pPr>
          </w:p>
        </w:tc>
        <w:tc>
          <w:tcPr>
            <w:tcW w:w="709" w:type="dxa"/>
            <w:vAlign w:val="center"/>
          </w:tcPr>
          <w:p w14:paraId="15FFE6C7">
            <w:pPr>
              <w:adjustRightInd w:val="0"/>
              <w:snapToGrid w:val="0"/>
              <w:spacing w:line="288" w:lineRule="auto"/>
              <w:jc w:val="center"/>
              <w:rPr>
                <w:rFonts w:hint="eastAsia" w:ascii="宋体" w:hAnsi="宋体"/>
                <w:spacing w:val="-6"/>
                <w:sz w:val="21"/>
                <w:szCs w:val="21"/>
              </w:rPr>
            </w:pPr>
          </w:p>
        </w:tc>
        <w:tc>
          <w:tcPr>
            <w:tcW w:w="3040" w:type="dxa"/>
            <w:vAlign w:val="center"/>
          </w:tcPr>
          <w:p w14:paraId="5C55E49E">
            <w:pPr>
              <w:adjustRightInd w:val="0"/>
              <w:snapToGrid w:val="0"/>
              <w:spacing w:line="288" w:lineRule="auto"/>
              <w:rPr>
                <w:rFonts w:hint="eastAsia" w:ascii="宋体" w:hAnsi="宋体"/>
                <w:spacing w:val="-6"/>
                <w:sz w:val="21"/>
                <w:szCs w:val="21"/>
              </w:rPr>
            </w:pPr>
          </w:p>
        </w:tc>
        <w:tc>
          <w:tcPr>
            <w:tcW w:w="967" w:type="dxa"/>
            <w:vAlign w:val="center"/>
          </w:tcPr>
          <w:p w14:paraId="0035B72A">
            <w:pPr>
              <w:adjustRightInd w:val="0"/>
              <w:snapToGrid w:val="0"/>
              <w:spacing w:line="288" w:lineRule="auto"/>
              <w:jc w:val="center"/>
              <w:rPr>
                <w:rFonts w:hint="eastAsia" w:ascii="宋体" w:hAnsi="宋体"/>
                <w:spacing w:val="-6"/>
                <w:sz w:val="21"/>
                <w:szCs w:val="21"/>
              </w:rPr>
            </w:pPr>
          </w:p>
        </w:tc>
        <w:tc>
          <w:tcPr>
            <w:tcW w:w="1053" w:type="dxa"/>
            <w:vAlign w:val="center"/>
          </w:tcPr>
          <w:p w14:paraId="390B1EB9">
            <w:pPr>
              <w:adjustRightInd w:val="0"/>
              <w:snapToGrid w:val="0"/>
              <w:spacing w:line="288" w:lineRule="auto"/>
              <w:jc w:val="center"/>
              <w:rPr>
                <w:rFonts w:hint="eastAsia" w:ascii="宋体" w:hAnsi="宋体"/>
                <w:spacing w:val="-6"/>
                <w:sz w:val="21"/>
                <w:szCs w:val="21"/>
              </w:rPr>
            </w:pPr>
          </w:p>
        </w:tc>
        <w:tc>
          <w:tcPr>
            <w:tcW w:w="881" w:type="dxa"/>
          </w:tcPr>
          <w:p w14:paraId="0A66A92F">
            <w:pPr>
              <w:adjustRightInd w:val="0"/>
              <w:snapToGrid w:val="0"/>
              <w:spacing w:line="288" w:lineRule="auto"/>
              <w:jc w:val="center"/>
              <w:rPr>
                <w:rFonts w:hint="eastAsia" w:ascii="宋体" w:hAnsi="宋体"/>
                <w:spacing w:val="-6"/>
                <w:sz w:val="21"/>
                <w:szCs w:val="21"/>
              </w:rPr>
            </w:pPr>
          </w:p>
        </w:tc>
      </w:tr>
      <w:tr w14:paraId="585D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0BDB3E7">
            <w:pPr>
              <w:adjustRightInd w:val="0"/>
              <w:snapToGrid w:val="0"/>
              <w:spacing w:line="288" w:lineRule="auto"/>
              <w:jc w:val="center"/>
              <w:rPr>
                <w:rFonts w:hint="eastAsia" w:ascii="宋体" w:hAnsi="宋体"/>
                <w:spacing w:val="-6"/>
                <w:sz w:val="21"/>
                <w:szCs w:val="21"/>
              </w:rPr>
            </w:pPr>
          </w:p>
        </w:tc>
        <w:tc>
          <w:tcPr>
            <w:tcW w:w="2091" w:type="dxa"/>
            <w:vAlign w:val="center"/>
          </w:tcPr>
          <w:p w14:paraId="674C4977">
            <w:pPr>
              <w:adjustRightInd w:val="0"/>
              <w:snapToGrid w:val="0"/>
              <w:spacing w:line="288" w:lineRule="auto"/>
              <w:jc w:val="center"/>
              <w:rPr>
                <w:rFonts w:hint="eastAsia" w:ascii="宋体" w:hAnsi="宋体"/>
                <w:spacing w:val="-6"/>
                <w:sz w:val="21"/>
                <w:szCs w:val="21"/>
              </w:rPr>
            </w:pPr>
          </w:p>
        </w:tc>
        <w:tc>
          <w:tcPr>
            <w:tcW w:w="709" w:type="dxa"/>
            <w:vAlign w:val="center"/>
          </w:tcPr>
          <w:p w14:paraId="4C9BC84E">
            <w:pPr>
              <w:adjustRightInd w:val="0"/>
              <w:snapToGrid w:val="0"/>
              <w:spacing w:line="288" w:lineRule="auto"/>
              <w:jc w:val="center"/>
              <w:rPr>
                <w:rFonts w:hint="eastAsia" w:ascii="宋体" w:hAnsi="宋体"/>
                <w:spacing w:val="-6"/>
                <w:sz w:val="21"/>
                <w:szCs w:val="21"/>
              </w:rPr>
            </w:pPr>
          </w:p>
        </w:tc>
        <w:tc>
          <w:tcPr>
            <w:tcW w:w="3040" w:type="dxa"/>
            <w:vAlign w:val="center"/>
          </w:tcPr>
          <w:p w14:paraId="3C611BAA">
            <w:pPr>
              <w:adjustRightInd w:val="0"/>
              <w:snapToGrid w:val="0"/>
              <w:spacing w:line="288" w:lineRule="auto"/>
              <w:rPr>
                <w:rFonts w:hint="eastAsia" w:ascii="宋体" w:hAnsi="宋体"/>
                <w:spacing w:val="-6"/>
                <w:sz w:val="21"/>
                <w:szCs w:val="21"/>
              </w:rPr>
            </w:pPr>
          </w:p>
        </w:tc>
        <w:tc>
          <w:tcPr>
            <w:tcW w:w="967" w:type="dxa"/>
            <w:vAlign w:val="center"/>
          </w:tcPr>
          <w:p w14:paraId="06743F44">
            <w:pPr>
              <w:adjustRightInd w:val="0"/>
              <w:snapToGrid w:val="0"/>
              <w:spacing w:line="288" w:lineRule="auto"/>
              <w:jc w:val="center"/>
              <w:rPr>
                <w:rFonts w:hint="eastAsia" w:ascii="宋体" w:hAnsi="宋体"/>
                <w:spacing w:val="-6"/>
                <w:sz w:val="21"/>
                <w:szCs w:val="21"/>
              </w:rPr>
            </w:pPr>
          </w:p>
        </w:tc>
        <w:tc>
          <w:tcPr>
            <w:tcW w:w="1053" w:type="dxa"/>
            <w:vAlign w:val="center"/>
          </w:tcPr>
          <w:p w14:paraId="213FAA2F">
            <w:pPr>
              <w:adjustRightInd w:val="0"/>
              <w:snapToGrid w:val="0"/>
              <w:spacing w:line="288" w:lineRule="auto"/>
              <w:jc w:val="center"/>
              <w:rPr>
                <w:rFonts w:hint="eastAsia" w:ascii="宋体" w:hAnsi="宋体"/>
                <w:spacing w:val="-6"/>
                <w:sz w:val="21"/>
                <w:szCs w:val="21"/>
              </w:rPr>
            </w:pPr>
          </w:p>
        </w:tc>
        <w:tc>
          <w:tcPr>
            <w:tcW w:w="881" w:type="dxa"/>
          </w:tcPr>
          <w:p w14:paraId="3028F11E">
            <w:pPr>
              <w:adjustRightInd w:val="0"/>
              <w:snapToGrid w:val="0"/>
              <w:spacing w:line="288" w:lineRule="auto"/>
              <w:jc w:val="center"/>
              <w:rPr>
                <w:rFonts w:hint="eastAsia" w:ascii="宋体" w:hAnsi="宋体"/>
                <w:spacing w:val="-6"/>
                <w:sz w:val="21"/>
                <w:szCs w:val="21"/>
              </w:rPr>
            </w:pPr>
          </w:p>
        </w:tc>
      </w:tr>
      <w:tr w14:paraId="79F7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4CE39C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1E64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B1D0129">
            <w:pPr>
              <w:adjustRightInd w:val="0"/>
              <w:snapToGrid w:val="0"/>
              <w:spacing w:line="288" w:lineRule="auto"/>
              <w:jc w:val="center"/>
              <w:rPr>
                <w:rFonts w:hint="eastAsia" w:ascii="宋体" w:hAnsi="宋体"/>
                <w:spacing w:val="-6"/>
                <w:sz w:val="21"/>
                <w:szCs w:val="21"/>
              </w:rPr>
            </w:pPr>
          </w:p>
        </w:tc>
        <w:tc>
          <w:tcPr>
            <w:tcW w:w="2091" w:type="dxa"/>
            <w:vAlign w:val="center"/>
          </w:tcPr>
          <w:p w14:paraId="623388AE">
            <w:pPr>
              <w:adjustRightInd w:val="0"/>
              <w:snapToGrid w:val="0"/>
              <w:spacing w:line="288" w:lineRule="auto"/>
              <w:jc w:val="center"/>
              <w:rPr>
                <w:rFonts w:hint="eastAsia" w:ascii="宋体" w:hAnsi="宋体"/>
                <w:spacing w:val="-6"/>
                <w:sz w:val="21"/>
                <w:szCs w:val="21"/>
              </w:rPr>
            </w:pPr>
          </w:p>
        </w:tc>
        <w:tc>
          <w:tcPr>
            <w:tcW w:w="709" w:type="dxa"/>
            <w:vAlign w:val="center"/>
          </w:tcPr>
          <w:p w14:paraId="6D8DF278">
            <w:pPr>
              <w:adjustRightInd w:val="0"/>
              <w:snapToGrid w:val="0"/>
              <w:spacing w:line="288" w:lineRule="auto"/>
              <w:jc w:val="center"/>
              <w:rPr>
                <w:rFonts w:hint="eastAsia" w:ascii="宋体" w:hAnsi="宋体"/>
                <w:spacing w:val="-6"/>
                <w:sz w:val="21"/>
                <w:szCs w:val="21"/>
              </w:rPr>
            </w:pPr>
          </w:p>
        </w:tc>
        <w:tc>
          <w:tcPr>
            <w:tcW w:w="3040" w:type="dxa"/>
            <w:vAlign w:val="center"/>
          </w:tcPr>
          <w:p w14:paraId="4FA54908">
            <w:pPr>
              <w:adjustRightInd w:val="0"/>
              <w:snapToGrid w:val="0"/>
              <w:spacing w:line="288" w:lineRule="auto"/>
              <w:rPr>
                <w:rFonts w:hint="eastAsia" w:ascii="宋体" w:hAnsi="宋体"/>
                <w:spacing w:val="-6"/>
                <w:sz w:val="21"/>
                <w:szCs w:val="21"/>
              </w:rPr>
            </w:pPr>
          </w:p>
        </w:tc>
        <w:tc>
          <w:tcPr>
            <w:tcW w:w="967" w:type="dxa"/>
            <w:vAlign w:val="center"/>
          </w:tcPr>
          <w:p w14:paraId="14A670D9">
            <w:pPr>
              <w:adjustRightInd w:val="0"/>
              <w:snapToGrid w:val="0"/>
              <w:spacing w:line="288" w:lineRule="auto"/>
              <w:jc w:val="center"/>
              <w:rPr>
                <w:rFonts w:hint="eastAsia" w:ascii="宋体" w:hAnsi="宋体"/>
                <w:spacing w:val="-6"/>
                <w:sz w:val="21"/>
                <w:szCs w:val="21"/>
              </w:rPr>
            </w:pPr>
          </w:p>
        </w:tc>
        <w:tc>
          <w:tcPr>
            <w:tcW w:w="1053" w:type="dxa"/>
            <w:vAlign w:val="center"/>
          </w:tcPr>
          <w:p w14:paraId="1A898B08">
            <w:pPr>
              <w:adjustRightInd w:val="0"/>
              <w:snapToGrid w:val="0"/>
              <w:spacing w:line="288" w:lineRule="auto"/>
              <w:jc w:val="center"/>
              <w:rPr>
                <w:rFonts w:hint="eastAsia" w:ascii="宋体" w:hAnsi="宋体"/>
                <w:spacing w:val="-6"/>
                <w:sz w:val="21"/>
                <w:szCs w:val="21"/>
              </w:rPr>
            </w:pPr>
          </w:p>
        </w:tc>
        <w:tc>
          <w:tcPr>
            <w:tcW w:w="881" w:type="dxa"/>
          </w:tcPr>
          <w:p w14:paraId="0E97F35D">
            <w:pPr>
              <w:adjustRightInd w:val="0"/>
              <w:snapToGrid w:val="0"/>
              <w:spacing w:line="288" w:lineRule="auto"/>
              <w:jc w:val="center"/>
              <w:rPr>
                <w:rFonts w:hint="eastAsia" w:ascii="宋体" w:hAnsi="宋体"/>
                <w:spacing w:val="-6"/>
                <w:sz w:val="21"/>
                <w:szCs w:val="21"/>
              </w:rPr>
            </w:pPr>
          </w:p>
        </w:tc>
      </w:tr>
      <w:tr w14:paraId="2A43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68C8EF1">
            <w:pPr>
              <w:adjustRightInd w:val="0"/>
              <w:snapToGrid w:val="0"/>
              <w:spacing w:line="288" w:lineRule="auto"/>
              <w:jc w:val="center"/>
              <w:rPr>
                <w:rFonts w:hint="eastAsia" w:ascii="宋体" w:hAnsi="宋体"/>
                <w:spacing w:val="-6"/>
                <w:sz w:val="21"/>
                <w:szCs w:val="21"/>
              </w:rPr>
            </w:pPr>
          </w:p>
        </w:tc>
        <w:tc>
          <w:tcPr>
            <w:tcW w:w="2091" w:type="dxa"/>
            <w:vAlign w:val="center"/>
          </w:tcPr>
          <w:p w14:paraId="182D2FA9">
            <w:pPr>
              <w:adjustRightInd w:val="0"/>
              <w:snapToGrid w:val="0"/>
              <w:spacing w:line="288" w:lineRule="auto"/>
              <w:jc w:val="center"/>
              <w:rPr>
                <w:rFonts w:hint="eastAsia" w:ascii="宋体" w:hAnsi="宋体"/>
                <w:spacing w:val="-6"/>
                <w:sz w:val="21"/>
                <w:szCs w:val="21"/>
              </w:rPr>
            </w:pPr>
          </w:p>
        </w:tc>
        <w:tc>
          <w:tcPr>
            <w:tcW w:w="709" w:type="dxa"/>
            <w:vAlign w:val="center"/>
          </w:tcPr>
          <w:p w14:paraId="2E1C5AD8">
            <w:pPr>
              <w:adjustRightInd w:val="0"/>
              <w:snapToGrid w:val="0"/>
              <w:spacing w:line="288" w:lineRule="auto"/>
              <w:jc w:val="center"/>
              <w:rPr>
                <w:rFonts w:hint="eastAsia" w:ascii="宋体" w:hAnsi="宋体"/>
                <w:spacing w:val="-6"/>
                <w:sz w:val="21"/>
                <w:szCs w:val="21"/>
              </w:rPr>
            </w:pPr>
          </w:p>
        </w:tc>
        <w:tc>
          <w:tcPr>
            <w:tcW w:w="3040" w:type="dxa"/>
            <w:vAlign w:val="center"/>
          </w:tcPr>
          <w:p w14:paraId="588CDD0C">
            <w:pPr>
              <w:adjustRightInd w:val="0"/>
              <w:snapToGrid w:val="0"/>
              <w:spacing w:line="288" w:lineRule="auto"/>
              <w:rPr>
                <w:rFonts w:hint="eastAsia" w:ascii="宋体" w:hAnsi="宋体"/>
                <w:spacing w:val="-6"/>
                <w:sz w:val="21"/>
                <w:szCs w:val="21"/>
              </w:rPr>
            </w:pPr>
          </w:p>
        </w:tc>
        <w:tc>
          <w:tcPr>
            <w:tcW w:w="967" w:type="dxa"/>
            <w:vAlign w:val="center"/>
          </w:tcPr>
          <w:p w14:paraId="2A3F3079">
            <w:pPr>
              <w:adjustRightInd w:val="0"/>
              <w:snapToGrid w:val="0"/>
              <w:spacing w:line="288" w:lineRule="auto"/>
              <w:jc w:val="center"/>
              <w:rPr>
                <w:rFonts w:hint="eastAsia" w:ascii="宋体" w:hAnsi="宋体"/>
                <w:spacing w:val="-6"/>
                <w:sz w:val="21"/>
                <w:szCs w:val="21"/>
              </w:rPr>
            </w:pPr>
          </w:p>
        </w:tc>
        <w:tc>
          <w:tcPr>
            <w:tcW w:w="1053" w:type="dxa"/>
            <w:vAlign w:val="center"/>
          </w:tcPr>
          <w:p w14:paraId="6379A04A">
            <w:pPr>
              <w:adjustRightInd w:val="0"/>
              <w:snapToGrid w:val="0"/>
              <w:spacing w:line="288" w:lineRule="auto"/>
              <w:jc w:val="center"/>
              <w:rPr>
                <w:rFonts w:hint="eastAsia" w:ascii="宋体" w:hAnsi="宋体"/>
                <w:spacing w:val="-6"/>
                <w:sz w:val="21"/>
                <w:szCs w:val="21"/>
              </w:rPr>
            </w:pPr>
          </w:p>
        </w:tc>
        <w:tc>
          <w:tcPr>
            <w:tcW w:w="881" w:type="dxa"/>
          </w:tcPr>
          <w:p w14:paraId="02246EC4">
            <w:pPr>
              <w:adjustRightInd w:val="0"/>
              <w:snapToGrid w:val="0"/>
              <w:spacing w:line="288" w:lineRule="auto"/>
              <w:jc w:val="center"/>
              <w:rPr>
                <w:rFonts w:hint="eastAsia" w:ascii="宋体" w:hAnsi="宋体"/>
                <w:spacing w:val="-6"/>
                <w:sz w:val="21"/>
                <w:szCs w:val="21"/>
              </w:rPr>
            </w:pPr>
          </w:p>
        </w:tc>
      </w:tr>
      <w:tr w14:paraId="0392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3196EC">
            <w:pPr>
              <w:adjustRightInd w:val="0"/>
              <w:snapToGrid w:val="0"/>
              <w:spacing w:line="288" w:lineRule="auto"/>
              <w:jc w:val="center"/>
              <w:rPr>
                <w:rFonts w:hint="eastAsia" w:ascii="宋体" w:hAnsi="宋体"/>
                <w:spacing w:val="-6"/>
                <w:sz w:val="21"/>
                <w:szCs w:val="21"/>
              </w:rPr>
            </w:pPr>
          </w:p>
        </w:tc>
        <w:tc>
          <w:tcPr>
            <w:tcW w:w="2091" w:type="dxa"/>
            <w:vAlign w:val="center"/>
          </w:tcPr>
          <w:p w14:paraId="094CADE6">
            <w:pPr>
              <w:adjustRightInd w:val="0"/>
              <w:snapToGrid w:val="0"/>
              <w:spacing w:line="288" w:lineRule="auto"/>
              <w:jc w:val="center"/>
              <w:rPr>
                <w:rFonts w:hint="eastAsia" w:ascii="宋体" w:hAnsi="宋体"/>
                <w:spacing w:val="-6"/>
                <w:sz w:val="21"/>
                <w:szCs w:val="21"/>
              </w:rPr>
            </w:pPr>
          </w:p>
        </w:tc>
        <w:tc>
          <w:tcPr>
            <w:tcW w:w="709" w:type="dxa"/>
            <w:vAlign w:val="center"/>
          </w:tcPr>
          <w:p w14:paraId="54F942CB">
            <w:pPr>
              <w:adjustRightInd w:val="0"/>
              <w:snapToGrid w:val="0"/>
              <w:spacing w:line="288" w:lineRule="auto"/>
              <w:jc w:val="center"/>
              <w:rPr>
                <w:rFonts w:hint="eastAsia" w:ascii="宋体" w:hAnsi="宋体"/>
                <w:spacing w:val="-6"/>
                <w:sz w:val="21"/>
                <w:szCs w:val="21"/>
              </w:rPr>
            </w:pPr>
          </w:p>
        </w:tc>
        <w:tc>
          <w:tcPr>
            <w:tcW w:w="3040" w:type="dxa"/>
            <w:vAlign w:val="center"/>
          </w:tcPr>
          <w:p w14:paraId="7CE48C7C">
            <w:pPr>
              <w:adjustRightInd w:val="0"/>
              <w:snapToGrid w:val="0"/>
              <w:spacing w:line="288" w:lineRule="auto"/>
              <w:rPr>
                <w:rFonts w:hint="eastAsia" w:ascii="宋体" w:hAnsi="宋体"/>
                <w:spacing w:val="-6"/>
                <w:sz w:val="21"/>
                <w:szCs w:val="21"/>
              </w:rPr>
            </w:pPr>
          </w:p>
        </w:tc>
        <w:tc>
          <w:tcPr>
            <w:tcW w:w="967" w:type="dxa"/>
            <w:vAlign w:val="center"/>
          </w:tcPr>
          <w:p w14:paraId="65D1B5CE">
            <w:pPr>
              <w:adjustRightInd w:val="0"/>
              <w:snapToGrid w:val="0"/>
              <w:spacing w:line="288" w:lineRule="auto"/>
              <w:jc w:val="center"/>
              <w:rPr>
                <w:rFonts w:hint="eastAsia" w:ascii="宋体" w:hAnsi="宋体"/>
                <w:spacing w:val="-6"/>
                <w:sz w:val="21"/>
                <w:szCs w:val="21"/>
              </w:rPr>
            </w:pPr>
          </w:p>
        </w:tc>
        <w:tc>
          <w:tcPr>
            <w:tcW w:w="1053" w:type="dxa"/>
            <w:vAlign w:val="center"/>
          </w:tcPr>
          <w:p w14:paraId="0687356D">
            <w:pPr>
              <w:adjustRightInd w:val="0"/>
              <w:snapToGrid w:val="0"/>
              <w:spacing w:line="288" w:lineRule="auto"/>
              <w:jc w:val="center"/>
              <w:rPr>
                <w:rFonts w:hint="eastAsia" w:ascii="宋体" w:hAnsi="宋体"/>
                <w:spacing w:val="-6"/>
                <w:sz w:val="21"/>
                <w:szCs w:val="21"/>
              </w:rPr>
            </w:pPr>
          </w:p>
        </w:tc>
        <w:tc>
          <w:tcPr>
            <w:tcW w:w="881" w:type="dxa"/>
          </w:tcPr>
          <w:p w14:paraId="74CDD906">
            <w:pPr>
              <w:adjustRightInd w:val="0"/>
              <w:snapToGrid w:val="0"/>
              <w:spacing w:line="288" w:lineRule="auto"/>
              <w:jc w:val="center"/>
              <w:rPr>
                <w:rFonts w:hint="eastAsia" w:ascii="宋体" w:hAnsi="宋体"/>
                <w:spacing w:val="-6"/>
                <w:sz w:val="21"/>
                <w:szCs w:val="21"/>
              </w:rPr>
            </w:pPr>
          </w:p>
        </w:tc>
      </w:tr>
      <w:tr w14:paraId="7347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D9C7AA">
            <w:pPr>
              <w:adjustRightInd w:val="0"/>
              <w:snapToGrid w:val="0"/>
              <w:spacing w:line="288" w:lineRule="auto"/>
              <w:jc w:val="center"/>
              <w:rPr>
                <w:rFonts w:hint="eastAsia" w:ascii="宋体" w:hAnsi="宋体"/>
                <w:spacing w:val="-6"/>
                <w:sz w:val="21"/>
                <w:szCs w:val="21"/>
              </w:rPr>
            </w:pPr>
          </w:p>
        </w:tc>
        <w:tc>
          <w:tcPr>
            <w:tcW w:w="2091" w:type="dxa"/>
            <w:vAlign w:val="center"/>
          </w:tcPr>
          <w:p w14:paraId="17519362">
            <w:pPr>
              <w:adjustRightInd w:val="0"/>
              <w:snapToGrid w:val="0"/>
              <w:spacing w:line="288" w:lineRule="auto"/>
              <w:jc w:val="center"/>
              <w:rPr>
                <w:rFonts w:hint="eastAsia" w:ascii="宋体" w:hAnsi="宋体"/>
                <w:spacing w:val="-6"/>
                <w:sz w:val="21"/>
                <w:szCs w:val="21"/>
              </w:rPr>
            </w:pPr>
          </w:p>
        </w:tc>
        <w:tc>
          <w:tcPr>
            <w:tcW w:w="709" w:type="dxa"/>
            <w:vAlign w:val="center"/>
          </w:tcPr>
          <w:p w14:paraId="49904B9C">
            <w:pPr>
              <w:adjustRightInd w:val="0"/>
              <w:snapToGrid w:val="0"/>
              <w:spacing w:line="288" w:lineRule="auto"/>
              <w:jc w:val="center"/>
              <w:rPr>
                <w:rFonts w:hint="eastAsia" w:ascii="宋体" w:hAnsi="宋体"/>
                <w:spacing w:val="-6"/>
                <w:sz w:val="21"/>
                <w:szCs w:val="21"/>
              </w:rPr>
            </w:pPr>
          </w:p>
        </w:tc>
        <w:tc>
          <w:tcPr>
            <w:tcW w:w="3040" w:type="dxa"/>
            <w:vAlign w:val="center"/>
          </w:tcPr>
          <w:p w14:paraId="1173BB16">
            <w:pPr>
              <w:adjustRightInd w:val="0"/>
              <w:snapToGrid w:val="0"/>
              <w:spacing w:line="288" w:lineRule="auto"/>
              <w:rPr>
                <w:rFonts w:hint="eastAsia" w:ascii="宋体" w:hAnsi="宋体"/>
                <w:spacing w:val="-6"/>
                <w:sz w:val="21"/>
                <w:szCs w:val="21"/>
              </w:rPr>
            </w:pPr>
          </w:p>
        </w:tc>
        <w:tc>
          <w:tcPr>
            <w:tcW w:w="967" w:type="dxa"/>
            <w:vAlign w:val="center"/>
          </w:tcPr>
          <w:p w14:paraId="4CDD078A">
            <w:pPr>
              <w:adjustRightInd w:val="0"/>
              <w:snapToGrid w:val="0"/>
              <w:spacing w:line="288" w:lineRule="auto"/>
              <w:jc w:val="center"/>
              <w:rPr>
                <w:rFonts w:hint="eastAsia" w:ascii="宋体" w:hAnsi="宋体"/>
                <w:spacing w:val="-6"/>
                <w:sz w:val="21"/>
                <w:szCs w:val="21"/>
              </w:rPr>
            </w:pPr>
          </w:p>
        </w:tc>
        <w:tc>
          <w:tcPr>
            <w:tcW w:w="1053" w:type="dxa"/>
            <w:vAlign w:val="center"/>
          </w:tcPr>
          <w:p w14:paraId="6A68A756">
            <w:pPr>
              <w:adjustRightInd w:val="0"/>
              <w:snapToGrid w:val="0"/>
              <w:spacing w:line="288" w:lineRule="auto"/>
              <w:jc w:val="center"/>
              <w:rPr>
                <w:rFonts w:hint="eastAsia" w:ascii="宋体" w:hAnsi="宋体"/>
                <w:spacing w:val="-6"/>
                <w:sz w:val="21"/>
                <w:szCs w:val="21"/>
              </w:rPr>
            </w:pPr>
          </w:p>
        </w:tc>
        <w:tc>
          <w:tcPr>
            <w:tcW w:w="881" w:type="dxa"/>
          </w:tcPr>
          <w:p w14:paraId="2E9BD530">
            <w:pPr>
              <w:adjustRightInd w:val="0"/>
              <w:snapToGrid w:val="0"/>
              <w:spacing w:line="288" w:lineRule="auto"/>
              <w:jc w:val="center"/>
              <w:rPr>
                <w:rFonts w:hint="eastAsia" w:ascii="宋体" w:hAnsi="宋体"/>
                <w:spacing w:val="-6"/>
                <w:sz w:val="21"/>
                <w:szCs w:val="21"/>
              </w:rPr>
            </w:pPr>
          </w:p>
        </w:tc>
      </w:tr>
      <w:tr w14:paraId="2F8D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971E3C4">
            <w:pPr>
              <w:adjustRightInd w:val="0"/>
              <w:snapToGrid w:val="0"/>
              <w:spacing w:line="288" w:lineRule="auto"/>
              <w:jc w:val="center"/>
              <w:rPr>
                <w:rFonts w:hint="eastAsia" w:ascii="宋体" w:hAnsi="宋体"/>
                <w:spacing w:val="-6"/>
                <w:sz w:val="21"/>
                <w:szCs w:val="21"/>
              </w:rPr>
            </w:pPr>
          </w:p>
        </w:tc>
        <w:tc>
          <w:tcPr>
            <w:tcW w:w="2091" w:type="dxa"/>
            <w:vAlign w:val="center"/>
          </w:tcPr>
          <w:p w14:paraId="368AA0A1">
            <w:pPr>
              <w:adjustRightInd w:val="0"/>
              <w:snapToGrid w:val="0"/>
              <w:spacing w:line="288" w:lineRule="auto"/>
              <w:jc w:val="center"/>
              <w:rPr>
                <w:rFonts w:hint="eastAsia" w:ascii="宋体" w:hAnsi="宋体"/>
                <w:spacing w:val="-6"/>
                <w:sz w:val="21"/>
                <w:szCs w:val="21"/>
              </w:rPr>
            </w:pPr>
          </w:p>
        </w:tc>
        <w:tc>
          <w:tcPr>
            <w:tcW w:w="709" w:type="dxa"/>
            <w:vAlign w:val="center"/>
          </w:tcPr>
          <w:p w14:paraId="215CB57C">
            <w:pPr>
              <w:adjustRightInd w:val="0"/>
              <w:snapToGrid w:val="0"/>
              <w:spacing w:line="288" w:lineRule="auto"/>
              <w:jc w:val="center"/>
              <w:rPr>
                <w:rFonts w:hint="eastAsia" w:ascii="宋体" w:hAnsi="宋体"/>
                <w:spacing w:val="-6"/>
                <w:sz w:val="21"/>
                <w:szCs w:val="21"/>
              </w:rPr>
            </w:pPr>
          </w:p>
        </w:tc>
        <w:tc>
          <w:tcPr>
            <w:tcW w:w="3040" w:type="dxa"/>
            <w:vAlign w:val="center"/>
          </w:tcPr>
          <w:p w14:paraId="299A159E">
            <w:pPr>
              <w:adjustRightInd w:val="0"/>
              <w:snapToGrid w:val="0"/>
              <w:spacing w:line="288" w:lineRule="auto"/>
              <w:rPr>
                <w:rFonts w:hint="eastAsia" w:ascii="宋体" w:hAnsi="宋体"/>
                <w:spacing w:val="-6"/>
                <w:sz w:val="21"/>
                <w:szCs w:val="21"/>
              </w:rPr>
            </w:pPr>
          </w:p>
        </w:tc>
        <w:tc>
          <w:tcPr>
            <w:tcW w:w="967" w:type="dxa"/>
            <w:vAlign w:val="center"/>
          </w:tcPr>
          <w:p w14:paraId="1F21BB7E">
            <w:pPr>
              <w:adjustRightInd w:val="0"/>
              <w:snapToGrid w:val="0"/>
              <w:spacing w:line="288" w:lineRule="auto"/>
              <w:jc w:val="center"/>
              <w:rPr>
                <w:rFonts w:hint="eastAsia" w:ascii="宋体" w:hAnsi="宋体"/>
                <w:spacing w:val="-6"/>
                <w:sz w:val="21"/>
                <w:szCs w:val="21"/>
              </w:rPr>
            </w:pPr>
          </w:p>
        </w:tc>
        <w:tc>
          <w:tcPr>
            <w:tcW w:w="1053" w:type="dxa"/>
            <w:vAlign w:val="center"/>
          </w:tcPr>
          <w:p w14:paraId="1C825403">
            <w:pPr>
              <w:adjustRightInd w:val="0"/>
              <w:snapToGrid w:val="0"/>
              <w:spacing w:line="288" w:lineRule="auto"/>
              <w:jc w:val="center"/>
              <w:rPr>
                <w:rFonts w:hint="eastAsia" w:ascii="宋体" w:hAnsi="宋体"/>
                <w:spacing w:val="-6"/>
                <w:sz w:val="21"/>
                <w:szCs w:val="21"/>
              </w:rPr>
            </w:pPr>
          </w:p>
        </w:tc>
        <w:tc>
          <w:tcPr>
            <w:tcW w:w="881" w:type="dxa"/>
          </w:tcPr>
          <w:p w14:paraId="37D97CCE">
            <w:pPr>
              <w:adjustRightInd w:val="0"/>
              <w:snapToGrid w:val="0"/>
              <w:spacing w:line="288" w:lineRule="auto"/>
              <w:jc w:val="center"/>
              <w:rPr>
                <w:rFonts w:hint="eastAsia" w:ascii="宋体" w:hAnsi="宋体"/>
                <w:spacing w:val="-6"/>
                <w:sz w:val="21"/>
                <w:szCs w:val="21"/>
              </w:rPr>
            </w:pPr>
          </w:p>
        </w:tc>
      </w:tr>
    </w:tbl>
    <w:p w14:paraId="4D05C995">
      <w:pPr>
        <w:adjustRightInd w:val="0"/>
        <w:snapToGrid w:val="0"/>
        <w:spacing w:line="288" w:lineRule="auto"/>
        <w:rPr>
          <w:rFonts w:hint="eastAsia" w:ascii="宋体" w:hAnsi="宋体"/>
          <w:spacing w:val="-6"/>
          <w:sz w:val="21"/>
          <w:szCs w:val="21"/>
        </w:rPr>
      </w:pPr>
    </w:p>
    <w:p w14:paraId="6580B48B">
      <w:pPr>
        <w:widowControl/>
        <w:jc w:val="left"/>
        <w:rPr>
          <w:rFonts w:hint="eastAsia"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14:paraId="0B5436C5">
      <w:pPr>
        <w:adjustRightInd w:val="0"/>
        <w:snapToGrid w:val="0"/>
        <w:spacing w:line="288" w:lineRule="auto"/>
        <w:jc w:val="left"/>
        <w:rPr>
          <w:rFonts w:hint="eastAsia" w:ascii="宋体" w:hAnsi="宋体"/>
          <w:bCs/>
          <w:spacing w:val="-6"/>
          <w:sz w:val="21"/>
          <w:szCs w:val="21"/>
        </w:rPr>
      </w:pPr>
      <w:r>
        <w:rPr>
          <w:rFonts w:ascii="宋体" w:hAnsi="宋体"/>
          <w:bCs/>
          <w:spacing w:val="-6"/>
          <w:sz w:val="21"/>
          <w:szCs w:val="21"/>
        </w:rPr>
        <w:br w:type="page"/>
      </w:r>
    </w:p>
    <w:p w14:paraId="74972602">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资格文件</w:t>
      </w:r>
    </w:p>
    <w:p w14:paraId="47F64D1D">
      <w:pPr>
        <w:pStyle w:val="18"/>
        <w:adjustRightInd w:val="0"/>
        <w:snapToGrid w:val="0"/>
        <w:spacing w:line="288" w:lineRule="auto"/>
        <w:ind w:left="0" w:firstLine="0" w:firstLineChars="0"/>
        <w:rPr>
          <w:rFonts w:hint="eastAsia" w:ascii="宋体" w:hAnsi="宋体"/>
          <w:bCs/>
          <w:spacing w:val="-6"/>
          <w:sz w:val="21"/>
          <w:szCs w:val="21"/>
        </w:rPr>
      </w:pPr>
    </w:p>
    <w:p w14:paraId="2BE8C3FD">
      <w:pPr>
        <w:adjustRightInd w:val="0"/>
        <w:snapToGrid w:val="0"/>
        <w:spacing w:line="288" w:lineRule="auto"/>
        <w:jc w:val="center"/>
        <w:rPr>
          <w:rFonts w:hint="eastAsia" w:ascii="宋体" w:hAnsi="宋体" w:cs="宋体"/>
          <w:b/>
          <w:bCs/>
          <w:sz w:val="21"/>
          <w:szCs w:val="21"/>
        </w:rPr>
      </w:pPr>
      <w:bookmarkStart w:id="58" w:name="_Hlk94097338"/>
      <w:r>
        <w:rPr>
          <w:rFonts w:hint="eastAsia" w:ascii="宋体" w:hAnsi="宋体" w:cs="宋体"/>
          <w:b/>
          <w:bCs/>
          <w:sz w:val="21"/>
          <w:szCs w:val="21"/>
        </w:rPr>
        <w:t>资格审查要求的资格证明材料（均需加盖公章）</w:t>
      </w:r>
    </w:p>
    <w:bookmarkEnd w:id="58"/>
    <w:p w14:paraId="40DCED32">
      <w:pPr>
        <w:pStyle w:val="18"/>
        <w:adjustRightInd w:val="0"/>
        <w:snapToGrid w:val="0"/>
        <w:spacing w:line="288" w:lineRule="auto"/>
        <w:ind w:left="0" w:firstLine="0" w:firstLineChars="0"/>
        <w:rPr>
          <w:rFonts w:hint="eastAsia" w:ascii="宋体" w:hAnsi="宋体"/>
          <w:bCs/>
          <w:spacing w:val="-6"/>
          <w:sz w:val="21"/>
          <w:szCs w:val="21"/>
        </w:rPr>
      </w:pPr>
    </w:p>
    <w:p w14:paraId="3DF19E72">
      <w:pPr>
        <w:pStyle w:val="18"/>
        <w:adjustRightInd w:val="0"/>
        <w:snapToGrid w:val="0"/>
        <w:spacing w:line="288" w:lineRule="auto"/>
        <w:ind w:left="0" w:firstLine="0" w:firstLineChars="0"/>
        <w:rPr>
          <w:rFonts w:hint="eastAsia" w:ascii="宋体" w:hAnsi="宋体"/>
          <w:bCs/>
          <w:spacing w:val="-6"/>
          <w:sz w:val="21"/>
          <w:szCs w:val="21"/>
        </w:rPr>
      </w:pPr>
    </w:p>
    <w:p w14:paraId="4CAC4068">
      <w:pPr>
        <w:pStyle w:val="18"/>
        <w:adjustRightInd w:val="0"/>
        <w:snapToGrid w:val="0"/>
        <w:spacing w:line="288" w:lineRule="auto"/>
        <w:ind w:left="0" w:firstLine="0" w:firstLineChars="0"/>
        <w:rPr>
          <w:rFonts w:hint="eastAsia" w:ascii="宋体" w:hAnsi="宋体"/>
          <w:bCs/>
          <w:spacing w:val="-6"/>
          <w:sz w:val="21"/>
          <w:szCs w:val="21"/>
        </w:rPr>
      </w:pPr>
    </w:p>
    <w:p w14:paraId="775A9CF6">
      <w:pPr>
        <w:pStyle w:val="18"/>
        <w:adjustRightInd w:val="0"/>
        <w:snapToGrid w:val="0"/>
        <w:spacing w:line="288" w:lineRule="auto"/>
        <w:ind w:left="0" w:firstLine="0" w:firstLineChars="0"/>
        <w:jc w:val="center"/>
        <w:outlineLvl w:val="2"/>
        <w:rPr>
          <w:rFonts w:hint="eastAsia"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14:paraId="1745376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14:paraId="7F6080FD">
      <w:pPr>
        <w:adjustRightInd w:val="0"/>
        <w:snapToGrid w:val="0"/>
        <w:spacing w:line="288" w:lineRule="auto"/>
        <w:rPr>
          <w:rFonts w:hint="eastAsia"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14:paraId="22E6DE66">
      <w:pPr>
        <w:adjustRightInd w:val="0"/>
        <w:snapToGrid w:val="0"/>
        <w:spacing w:line="288" w:lineRule="auto"/>
        <w:rPr>
          <w:rFonts w:hint="eastAsia"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14:paraId="37BB2834">
      <w:pPr>
        <w:adjustRightInd w:val="0"/>
        <w:snapToGrid w:val="0"/>
        <w:spacing w:line="288" w:lineRule="auto"/>
        <w:rPr>
          <w:rFonts w:hint="eastAsia"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14:paraId="32A3BAB0">
      <w:pPr>
        <w:adjustRightInd w:val="0"/>
        <w:snapToGrid w:val="0"/>
        <w:spacing w:line="288" w:lineRule="auto"/>
        <w:rPr>
          <w:rFonts w:hint="eastAsia"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14:paraId="54448B29">
      <w:pPr>
        <w:adjustRightInd w:val="0"/>
        <w:snapToGrid w:val="0"/>
        <w:spacing w:line="288" w:lineRule="auto"/>
        <w:rPr>
          <w:rFonts w:hint="eastAsia"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14:paraId="5BCB1121">
      <w:pPr>
        <w:adjustRightInd w:val="0"/>
        <w:snapToGrid w:val="0"/>
        <w:spacing w:line="288" w:lineRule="auto"/>
        <w:rPr>
          <w:rFonts w:hint="eastAsia" w:ascii="宋体" w:hAnsi="宋体"/>
          <w:b/>
          <w:sz w:val="21"/>
          <w:szCs w:val="21"/>
        </w:rPr>
      </w:pPr>
    </w:p>
    <w:p w14:paraId="26C8BFB0">
      <w:pPr>
        <w:widowControl/>
        <w:adjustRightInd w:val="0"/>
        <w:snapToGrid w:val="0"/>
        <w:spacing w:line="288" w:lineRule="auto"/>
        <w:jc w:val="left"/>
        <w:rPr>
          <w:rFonts w:hint="eastAsia" w:ascii="宋体" w:hAnsi="宋体"/>
          <w:b/>
          <w:sz w:val="21"/>
          <w:szCs w:val="21"/>
        </w:rPr>
      </w:pPr>
      <w:r>
        <w:rPr>
          <w:rFonts w:ascii="宋体" w:hAnsi="宋体"/>
          <w:b/>
          <w:sz w:val="21"/>
          <w:szCs w:val="21"/>
        </w:rPr>
        <w:br w:type="page"/>
      </w:r>
    </w:p>
    <w:p w14:paraId="2AA98B79">
      <w:pPr>
        <w:adjustRightInd w:val="0"/>
        <w:snapToGrid w:val="0"/>
        <w:spacing w:line="288" w:lineRule="auto"/>
        <w:jc w:val="center"/>
        <w:outlineLvl w:val="2"/>
        <w:rPr>
          <w:rFonts w:hint="eastAsia"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符合参加采购活动应当具备的一般条件的承诺函</w:t>
      </w:r>
    </w:p>
    <w:p w14:paraId="38A2A5D7">
      <w:pPr>
        <w:adjustRightInd w:val="0"/>
        <w:snapToGrid w:val="0"/>
        <w:spacing w:line="288" w:lineRule="auto"/>
        <w:rPr>
          <w:rFonts w:hint="eastAsia" w:ascii="宋体" w:hAnsi="宋体"/>
          <w:color w:val="000000"/>
          <w:sz w:val="21"/>
          <w:szCs w:val="21"/>
          <w:shd w:val="clear" w:color="auto" w:fill="FFFFFF"/>
        </w:rPr>
      </w:pPr>
    </w:p>
    <w:p w14:paraId="4EA3022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致：浙江大学海南研究院、浙江求是招标代理有限公司</w:t>
      </w:r>
    </w:p>
    <w:p w14:paraId="7535D292">
      <w:pPr>
        <w:adjustRightInd w:val="0"/>
        <w:snapToGrid w:val="0"/>
        <w:spacing w:line="288" w:lineRule="auto"/>
        <w:rPr>
          <w:rFonts w:hint="eastAsia" w:ascii="宋体" w:hAnsi="宋体"/>
          <w:spacing w:val="-6"/>
          <w:sz w:val="21"/>
          <w:szCs w:val="21"/>
        </w:rPr>
      </w:pPr>
    </w:p>
    <w:p w14:paraId="16CCBDE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w:t>
      </w:r>
      <w:r>
        <w:rPr>
          <w:rFonts w:hint="eastAsia" w:ascii="宋体" w:hAnsi="宋体"/>
          <w:spacing w:val="-6"/>
          <w:sz w:val="21"/>
          <w:szCs w:val="21"/>
          <w:u w:val="single"/>
          <w:lang w:eastAsia="zh-CN"/>
        </w:rPr>
        <w:t>便携式高光谱设备采购</w:t>
      </w:r>
      <w:r>
        <w:rPr>
          <w:rFonts w:hint="eastAsia" w:ascii="宋体" w:hAnsi="宋体"/>
          <w:spacing w:val="-6"/>
          <w:sz w:val="21"/>
          <w:szCs w:val="21"/>
          <w:u w:val="single"/>
        </w:rPr>
        <w:t>）</w:t>
      </w:r>
      <w:r>
        <w:rPr>
          <w:rFonts w:hint="eastAsia" w:ascii="宋体" w:hAnsi="宋体"/>
          <w:spacing w:val="-6"/>
          <w:sz w:val="21"/>
          <w:szCs w:val="21"/>
        </w:rPr>
        <w:t>项目的采购活动并承诺如下：</w:t>
      </w:r>
    </w:p>
    <w:p w14:paraId="59648C9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一、我方满足《中华人民共和国政府采购法》第二十二条规定：</w:t>
      </w:r>
    </w:p>
    <w:p w14:paraId="187D6DA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（一）具有独立承担民事责任的能力；</w:t>
      </w:r>
    </w:p>
    <w:p w14:paraId="5533C91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（二）具有良好的商业信誉和健全的财务会计制度；</w:t>
      </w:r>
    </w:p>
    <w:p w14:paraId="42990F4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（三）具有履行合同所必需的设备和专业技术能力；</w:t>
      </w:r>
    </w:p>
    <w:p w14:paraId="3F3E63C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（四）有依法缴纳税收和社会保障资金的良好记录；</w:t>
      </w:r>
    </w:p>
    <w:p w14:paraId="33AAA06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（五）参加本项目采购活动前三年内，在经营活动中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14:paraId="77C9258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（六）法律、行政法规规定的其他条件。</w:t>
      </w:r>
    </w:p>
    <w:p w14:paraId="3EF4220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14:paraId="3775DF1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三、不存在以下情况：</w:t>
      </w:r>
    </w:p>
    <w:p w14:paraId="218E2DC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14:paraId="1326901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7B5DA6E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35344E80">
      <w:pPr>
        <w:adjustRightInd w:val="0"/>
        <w:snapToGrid w:val="0"/>
        <w:spacing w:line="288" w:lineRule="auto"/>
        <w:rPr>
          <w:rFonts w:hint="eastAsia" w:ascii="宋体" w:hAnsi="宋体"/>
          <w:sz w:val="21"/>
          <w:szCs w:val="21"/>
        </w:rPr>
      </w:pPr>
    </w:p>
    <w:p w14:paraId="54B087DF">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6FEB5CD4">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供应商代表签名：</w:t>
      </w:r>
    </w:p>
    <w:p w14:paraId="7CF411B3">
      <w:pPr>
        <w:adjustRightInd w:val="0"/>
        <w:snapToGrid w:val="0"/>
        <w:spacing w:line="288" w:lineRule="auto"/>
        <w:rPr>
          <w:rFonts w:hint="default" w:eastAsia="宋体"/>
          <w:lang w:val="en-US" w:eastAsia="zh-CN"/>
        </w:rPr>
        <w:sectPr>
          <w:footerReference r:id="rId6" w:type="default"/>
          <w:pgSz w:w="11906" w:h="16838"/>
          <w:pgMar w:top="1247" w:right="1247" w:bottom="1247" w:left="1247" w:header="0" w:footer="782" w:gutter="0"/>
          <w:cols w:space="720" w:num="1"/>
          <w:docGrid w:linePitch="381" w:charSpace="0"/>
        </w:sectPr>
      </w:pPr>
      <w:r>
        <w:rPr>
          <w:rFonts w:hint="eastAsia" w:ascii="宋体" w:hAnsi="宋体"/>
          <w:b/>
          <w:bCs/>
          <w:spacing w:val="-6"/>
          <w:sz w:val="21"/>
          <w:szCs w:val="21"/>
        </w:rPr>
        <w:t xml:space="preserve">日期：     年   月  </w:t>
      </w:r>
      <w:r>
        <w:rPr>
          <w:rFonts w:hint="eastAsia" w:ascii="宋体" w:hAnsi="宋体"/>
          <w:b/>
          <w:bCs/>
          <w:spacing w:val="-6"/>
          <w:sz w:val="21"/>
          <w:szCs w:val="21"/>
          <w:lang w:val="en-US" w:eastAsia="zh-CN"/>
        </w:rPr>
        <w:t xml:space="preserve"> 日</w:t>
      </w:r>
    </w:p>
    <w:p w14:paraId="36A5ABAE">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商务和技术文件</w:t>
      </w:r>
    </w:p>
    <w:p w14:paraId="47D3BAEA">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（1）响应函</w:t>
      </w:r>
    </w:p>
    <w:p w14:paraId="3705323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提交商务和技术文件正本一份、副本____份。</w:t>
      </w:r>
    </w:p>
    <w:p w14:paraId="56DB6026">
      <w:pPr>
        <w:adjustRightInd w:val="0"/>
        <w:snapToGrid w:val="0"/>
        <w:spacing w:line="288" w:lineRule="auto"/>
        <w:rPr>
          <w:rFonts w:hint="eastAsia" w:ascii="宋体" w:hAnsi="宋体"/>
          <w:spacing w:val="-6"/>
          <w:sz w:val="21"/>
          <w:szCs w:val="21"/>
        </w:rPr>
      </w:pPr>
    </w:p>
    <w:p w14:paraId="33C6592A">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致：浙江大学海南研究院</w:t>
      </w:r>
      <w:r>
        <w:rPr>
          <w:rFonts w:ascii="宋体" w:hAnsi="宋体" w:cs="宋体"/>
          <w:b/>
          <w:bCs/>
          <w:sz w:val="21"/>
          <w:szCs w:val="21"/>
        </w:rPr>
        <w:t>、</w:t>
      </w:r>
      <w:r>
        <w:rPr>
          <w:rFonts w:hint="eastAsia" w:ascii="宋体" w:hAnsi="宋体" w:cs="宋体"/>
          <w:b/>
          <w:bCs/>
          <w:sz w:val="21"/>
          <w:szCs w:val="21"/>
        </w:rPr>
        <w:t>浙江求是招标代理有限公司</w:t>
      </w:r>
    </w:p>
    <w:p w14:paraId="6CB1B71A">
      <w:pPr>
        <w:adjustRightInd w:val="0"/>
        <w:snapToGrid w:val="0"/>
        <w:spacing w:line="288" w:lineRule="auto"/>
        <w:rPr>
          <w:rFonts w:hint="eastAsia" w:ascii="宋体" w:hAnsi="宋体"/>
          <w:spacing w:val="-6"/>
          <w:sz w:val="21"/>
          <w:szCs w:val="21"/>
          <w:highlight w:val="cyan"/>
        </w:rPr>
      </w:pPr>
    </w:p>
    <w:p w14:paraId="3033A24C">
      <w:pPr>
        <w:adjustRightInd w:val="0"/>
        <w:snapToGrid w:val="0"/>
        <w:spacing w:line="288" w:lineRule="auto"/>
        <w:ind w:firstLine="396" w:firstLineChars="200"/>
        <w:rPr>
          <w:rFonts w:hint="eastAsia"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浙江大学海南研究院</w:t>
      </w:r>
      <w:r>
        <w:rPr>
          <w:rFonts w:hint="eastAsia" w:ascii="宋体" w:hAnsi="宋体"/>
          <w:bCs/>
          <w:spacing w:val="-6"/>
          <w:sz w:val="21"/>
          <w:szCs w:val="21"/>
          <w:u w:val="single"/>
          <w:lang w:eastAsia="zh-CN"/>
        </w:rPr>
        <w:t>便携式高光谱设备采购</w:t>
      </w:r>
      <w:r>
        <w:rPr>
          <w:rFonts w:hint="eastAsia" w:ascii="宋体" w:hAnsi="宋体"/>
          <w:spacing w:val="-6"/>
          <w:sz w:val="21"/>
          <w:szCs w:val="21"/>
          <w:u w:val="single"/>
        </w:rPr>
        <w:t>（项目编号</w:t>
      </w:r>
      <w:r>
        <w:rPr>
          <w:rFonts w:hint="eastAsia" w:ascii="宋体" w:hAnsi="宋体"/>
          <w:bCs/>
          <w:spacing w:val="-6"/>
          <w:sz w:val="21"/>
          <w:szCs w:val="21"/>
          <w:u w:val="single"/>
        </w:rPr>
        <w:t>：</w:t>
      </w:r>
      <w:r>
        <w:rPr>
          <w:rFonts w:hint="eastAsia" w:ascii="宋体" w:hAnsi="宋体"/>
          <w:bCs/>
          <w:spacing w:val="-6"/>
          <w:sz w:val="21"/>
          <w:szCs w:val="21"/>
          <w:u w:val="single"/>
          <w:lang w:eastAsia="zh-CN"/>
        </w:rPr>
        <w:t>QSZB-F(H)-A24563(CS)</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14:paraId="6BE4033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1.我方已详细审查全部“磋商文件”，包括修改文件（如有）以及全部参考资料和有关附件，已经了解我方对于磋商文件、采购过程、成交结果有依法进行询问、质疑的权利及相关渠道和要求。</w:t>
      </w:r>
    </w:p>
    <w:p w14:paraId="2189C36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14:paraId="2111559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14:paraId="6950ECB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4.如成交，本响应文件至本项目合同履行完毕止均保持有效，我方将按“磋商文件”及相关采购法律、法规的规定履行合同责任和义务。关于代理服务费，我方承诺按照磋商文件的规定履行并承担相应的责任。</w:t>
      </w:r>
    </w:p>
    <w:p w14:paraId="2FAD2BE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5.我方同意按照贵方要求提供与磋商有关的一切数据或资料。</w:t>
      </w:r>
    </w:p>
    <w:p w14:paraId="092A1AF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6.与本磋商有关的一切正式往来信函联系：</w:t>
      </w:r>
    </w:p>
    <w:tbl>
      <w:tblPr>
        <w:tblStyle w:val="7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090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9ED295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联系人：</w:t>
            </w:r>
          </w:p>
        </w:tc>
        <w:tc>
          <w:tcPr>
            <w:tcW w:w="6808" w:type="dxa"/>
          </w:tcPr>
          <w:p w14:paraId="266771A9">
            <w:pPr>
              <w:adjustRightInd w:val="0"/>
              <w:snapToGrid w:val="0"/>
              <w:spacing w:line="288" w:lineRule="auto"/>
              <w:rPr>
                <w:rFonts w:hint="eastAsia" w:ascii="宋体" w:hAnsi="宋体"/>
                <w:spacing w:val="-6"/>
                <w:sz w:val="21"/>
                <w:szCs w:val="21"/>
              </w:rPr>
            </w:pPr>
          </w:p>
        </w:tc>
      </w:tr>
      <w:tr w14:paraId="45D9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10EE6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职务：</w:t>
            </w:r>
          </w:p>
        </w:tc>
        <w:tc>
          <w:tcPr>
            <w:tcW w:w="6808" w:type="dxa"/>
          </w:tcPr>
          <w:p w14:paraId="36E85FEB">
            <w:pPr>
              <w:adjustRightInd w:val="0"/>
              <w:snapToGrid w:val="0"/>
              <w:spacing w:line="288" w:lineRule="auto"/>
              <w:rPr>
                <w:rFonts w:hint="eastAsia" w:ascii="宋体" w:hAnsi="宋体"/>
                <w:spacing w:val="-6"/>
                <w:sz w:val="21"/>
                <w:szCs w:val="21"/>
              </w:rPr>
            </w:pPr>
          </w:p>
        </w:tc>
      </w:tr>
      <w:tr w14:paraId="0CEC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4FB8ED">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手机：</w:t>
            </w:r>
          </w:p>
        </w:tc>
        <w:tc>
          <w:tcPr>
            <w:tcW w:w="6808" w:type="dxa"/>
          </w:tcPr>
          <w:p w14:paraId="2A1537DA">
            <w:pPr>
              <w:adjustRightInd w:val="0"/>
              <w:snapToGrid w:val="0"/>
              <w:spacing w:line="288" w:lineRule="auto"/>
              <w:rPr>
                <w:rFonts w:hint="eastAsia" w:ascii="宋体" w:hAnsi="宋体"/>
                <w:spacing w:val="-6"/>
                <w:sz w:val="21"/>
                <w:szCs w:val="21"/>
              </w:rPr>
            </w:pPr>
          </w:p>
        </w:tc>
      </w:tr>
      <w:tr w14:paraId="12FD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63943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电子邮箱：</w:t>
            </w:r>
          </w:p>
        </w:tc>
        <w:tc>
          <w:tcPr>
            <w:tcW w:w="6808" w:type="dxa"/>
          </w:tcPr>
          <w:p w14:paraId="77341EC7">
            <w:pPr>
              <w:adjustRightInd w:val="0"/>
              <w:snapToGrid w:val="0"/>
              <w:spacing w:line="288" w:lineRule="auto"/>
              <w:rPr>
                <w:rFonts w:hint="eastAsia" w:ascii="宋体" w:hAnsi="宋体"/>
                <w:spacing w:val="-6"/>
                <w:sz w:val="21"/>
                <w:szCs w:val="21"/>
              </w:rPr>
            </w:pPr>
          </w:p>
        </w:tc>
      </w:tr>
      <w:tr w14:paraId="17D2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8232C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c>
          <w:tcPr>
            <w:tcW w:w="6808" w:type="dxa"/>
          </w:tcPr>
          <w:p w14:paraId="5B626184">
            <w:pPr>
              <w:adjustRightInd w:val="0"/>
              <w:snapToGrid w:val="0"/>
              <w:spacing w:line="288" w:lineRule="auto"/>
              <w:rPr>
                <w:rFonts w:hint="eastAsia" w:ascii="宋体" w:hAnsi="宋体"/>
                <w:spacing w:val="-6"/>
                <w:sz w:val="21"/>
                <w:szCs w:val="21"/>
              </w:rPr>
            </w:pPr>
          </w:p>
        </w:tc>
      </w:tr>
      <w:tr w14:paraId="7502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372C59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c>
          <w:tcPr>
            <w:tcW w:w="6808" w:type="dxa"/>
          </w:tcPr>
          <w:p w14:paraId="348E7BF2">
            <w:pPr>
              <w:adjustRightInd w:val="0"/>
              <w:snapToGrid w:val="0"/>
              <w:spacing w:line="288" w:lineRule="auto"/>
              <w:rPr>
                <w:rFonts w:hint="eastAsia" w:ascii="宋体" w:hAnsi="宋体"/>
                <w:spacing w:val="-6"/>
                <w:sz w:val="21"/>
                <w:szCs w:val="21"/>
              </w:rPr>
            </w:pPr>
          </w:p>
        </w:tc>
      </w:tr>
      <w:tr w14:paraId="3212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378AA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银行账号：</w:t>
            </w:r>
          </w:p>
        </w:tc>
        <w:tc>
          <w:tcPr>
            <w:tcW w:w="6808" w:type="dxa"/>
          </w:tcPr>
          <w:p w14:paraId="6DFD922D">
            <w:pPr>
              <w:adjustRightInd w:val="0"/>
              <w:snapToGrid w:val="0"/>
              <w:spacing w:line="288" w:lineRule="auto"/>
              <w:rPr>
                <w:rFonts w:hint="eastAsia" w:ascii="宋体" w:hAnsi="宋体"/>
                <w:spacing w:val="-6"/>
                <w:sz w:val="21"/>
                <w:szCs w:val="21"/>
              </w:rPr>
            </w:pPr>
          </w:p>
        </w:tc>
      </w:tr>
    </w:tbl>
    <w:p w14:paraId="55EE2529">
      <w:pPr>
        <w:adjustRightInd w:val="0"/>
        <w:snapToGrid w:val="0"/>
        <w:spacing w:line="288" w:lineRule="auto"/>
        <w:rPr>
          <w:rFonts w:hint="eastAsia" w:ascii="宋体" w:hAnsi="宋体" w:cs="宋体"/>
          <w:sz w:val="21"/>
          <w:szCs w:val="21"/>
        </w:rPr>
      </w:pPr>
    </w:p>
    <w:p w14:paraId="1BD32EA0">
      <w:pPr>
        <w:adjustRightInd w:val="0"/>
        <w:snapToGrid w:val="0"/>
        <w:spacing w:line="288" w:lineRule="auto"/>
        <w:rPr>
          <w:rFonts w:hint="eastAsia" w:ascii="宋体" w:hAnsi="宋体" w:cs="宋体"/>
          <w:sz w:val="21"/>
          <w:szCs w:val="21"/>
        </w:rPr>
      </w:pPr>
    </w:p>
    <w:p w14:paraId="24E25B5B">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4F40E15D">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4C5B00DA">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6F0A87C2">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60FF72AE">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661D29E3">
      <w:pPr>
        <w:adjustRightInd w:val="0"/>
        <w:snapToGrid w:val="0"/>
        <w:spacing w:line="288" w:lineRule="auto"/>
        <w:rPr>
          <w:rFonts w:hint="eastAsia" w:ascii="宋体" w:hAnsi="宋体"/>
          <w:b/>
          <w:bCs/>
          <w:spacing w:val="-6"/>
          <w:sz w:val="21"/>
          <w:szCs w:val="21"/>
        </w:rPr>
      </w:pPr>
    </w:p>
    <w:p w14:paraId="432B6F5B">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致：浙江大学海南研究院、浙江求是招标代理有限公司</w:t>
      </w:r>
    </w:p>
    <w:p w14:paraId="338B7E0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rPr>
        <w:t>浙江大学海南研究院</w:t>
      </w:r>
      <w:r>
        <w:rPr>
          <w:rFonts w:hint="eastAsia" w:ascii="宋体" w:hAnsi="宋体"/>
          <w:bCs/>
          <w:spacing w:val="-6"/>
          <w:sz w:val="21"/>
          <w:szCs w:val="21"/>
          <w:lang w:eastAsia="zh-CN"/>
        </w:rPr>
        <w:t>便携式高光谱设备采购</w:t>
      </w:r>
      <w:r>
        <w:rPr>
          <w:rFonts w:hint="eastAsia" w:ascii="宋体" w:hAnsi="宋体"/>
          <w:bCs/>
          <w:spacing w:val="-6"/>
          <w:sz w:val="21"/>
          <w:szCs w:val="21"/>
        </w:rPr>
        <w:t>项目（项目编号：</w:t>
      </w:r>
      <w:r>
        <w:rPr>
          <w:rFonts w:hint="eastAsia" w:ascii="宋体" w:hAnsi="宋体"/>
          <w:bCs/>
          <w:spacing w:val="-6"/>
          <w:sz w:val="21"/>
          <w:szCs w:val="21"/>
          <w:lang w:eastAsia="zh-CN"/>
        </w:rPr>
        <w:t>QSZB-F(H)-A24563(CS)</w:t>
      </w:r>
      <w:r>
        <w:rPr>
          <w:rFonts w:hint="eastAsia" w:ascii="宋体" w:hAnsi="宋体"/>
          <w:bCs/>
          <w:spacing w:val="-6"/>
          <w:sz w:val="21"/>
          <w:szCs w:val="21"/>
        </w:rPr>
        <w:t xml:space="preserve"> ）</w:t>
      </w:r>
      <w:r>
        <w:rPr>
          <w:rFonts w:hint="eastAsia" w:ascii="宋体" w:hAnsi="宋体"/>
          <w:spacing w:val="-6"/>
          <w:sz w:val="21"/>
          <w:szCs w:val="21"/>
        </w:rPr>
        <w:t>的采购活动，并代表我方全权办理针对上述项目的响应、评审、签约等具体事务和签署相关文件。</w:t>
      </w:r>
    </w:p>
    <w:p w14:paraId="3132F4D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我方对被授权人的签名负全部责任。</w:t>
      </w:r>
    </w:p>
    <w:p w14:paraId="0C34DDD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188A314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被授权人无转委托权，特此告知。</w:t>
      </w:r>
    </w:p>
    <w:p w14:paraId="0BFB1529">
      <w:pPr>
        <w:adjustRightInd w:val="0"/>
        <w:snapToGrid w:val="0"/>
        <w:spacing w:line="288" w:lineRule="auto"/>
        <w:ind w:firstLine="368" w:firstLineChars="186"/>
        <w:rPr>
          <w:rFonts w:hint="eastAsia" w:ascii="宋体" w:hAnsi="宋体"/>
          <w:spacing w:val="-6"/>
          <w:sz w:val="21"/>
          <w:szCs w:val="21"/>
          <w:u w:val="single"/>
        </w:rPr>
      </w:pPr>
      <w:r>
        <w:rPr>
          <w:rFonts w:hint="eastAsia" w:ascii="宋体" w:hAnsi="宋体"/>
          <w:spacing w:val="-6"/>
          <w:sz w:val="21"/>
          <w:szCs w:val="21"/>
          <w:u w:val="single"/>
        </w:rPr>
        <w:t>▲提供授权代表社保缴纳证明（2023年6月（含）以后任意一月）。</w:t>
      </w:r>
    </w:p>
    <w:p w14:paraId="30247070">
      <w:pPr>
        <w:adjustRightInd w:val="0"/>
        <w:snapToGrid w:val="0"/>
        <w:spacing w:line="288" w:lineRule="auto"/>
        <w:rPr>
          <w:rFonts w:hint="eastAsia" w:ascii="宋体" w:hAnsi="宋体"/>
          <w:spacing w:val="-6"/>
          <w:sz w:val="21"/>
          <w:szCs w:val="21"/>
        </w:rPr>
      </w:pPr>
    </w:p>
    <w:p w14:paraId="761DE35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209C32F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646CC028">
      <w:pPr>
        <w:adjustRightInd w:val="0"/>
        <w:snapToGrid w:val="0"/>
        <w:spacing w:line="288" w:lineRule="auto"/>
        <w:rPr>
          <w:rFonts w:hint="eastAsia" w:ascii="宋体" w:hAnsi="宋体"/>
          <w:sz w:val="21"/>
          <w:szCs w:val="21"/>
        </w:rPr>
      </w:pPr>
    </w:p>
    <w:p w14:paraId="676D27BF">
      <w:pPr>
        <w:adjustRightInd w:val="0"/>
        <w:snapToGrid w:val="0"/>
        <w:spacing w:line="288" w:lineRule="auto"/>
        <w:rPr>
          <w:rFonts w:hint="eastAsia" w:ascii="宋体" w:hAnsi="宋体"/>
          <w:sz w:val="21"/>
          <w:szCs w:val="21"/>
        </w:rPr>
      </w:pPr>
      <w:r>
        <w:rPr>
          <w:rFonts w:hint="eastAsia" w:ascii="宋体" w:hAnsi="宋体"/>
          <w:sz w:val="21"/>
          <w:szCs w:val="21"/>
        </w:rPr>
        <w:t>注：</w:t>
      </w:r>
    </w:p>
    <w:p w14:paraId="44B79577">
      <w:pPr>
        <w:adjustRightInd w:val="0"/>
        <w:snapToGrid w:val="0"/>
        <w:spacing w:line="288" w:lineRule="auto"/>
        <w:rPr>
          <w:rFonts w:hint="eastAsia" w:ascii="宋体" w:hAnsi="宋体"/>
          <w:sz w:val="21"/>
          <w:szCs w:val="21"/>
        </w:rPr>
      </w:pPr>
      <w:r>
        <w:rPr>
          <w:rFonts w:hint="eastAsia" w:ascii="宋体" w:hAnsi="宋体"/>
          <w:sz w:val="21"/>
          <w:szCs w:val="21"/>
        </w:rPr>
        <w:t>1、供应商委派不在本单位缴纳社保的人员作为授权代表的，应当在响应文件中，说明具体原因、授权代表缴纳社保的单位，并附列该授权代表缴纳社保清单。</w:t>
      </w:r>
    </w:p>
    <w:p w14:paraId="2EA2E046">
      <w:pPr>
        <w:adjustRightInd w:val="0"/>
        <w:snapToGrid w:val="0"/>
        <w:spacing w:line="288" w:lineRule="auto"/>
        <w:rPr>
          <w:rFonts w:hint="eastAsia" w:ascii="宋体" w:hAnsi="宋体"/>
          <w:sz w:val="21"/>
          <w:szCs w:val="21"/>
        </w:rPr>
      </w:pPr>
      <w:r>
        <w:rPr>
          <w:rFonts w:hint="eastAsia" w:ascii="宋体" w:hAnsi="宋体"/>
          <w:sz w:val="21"/>
          <w:szCs w:val="21"/>
        </w:rPr>
        <w:t>2、供应商是联合体的，联合体各成员均应在“授权委托书”上盖章。</w:t>
      </w:r>
    </w:p>
    <w:p w14:paraId="7AB22CD8">
      <w:pPr>
        <w:adjustRightInd w:val="0"/>
        <w:snapToGrid w:val="0"/>
        <w:spacing w:line="288" w:lineRule="auto"/>
        <w:rPr>
          <w:rFonts w:hint="eastAsia" w:ascii="宋体" w:hAnsi="宋体"/>
          <w:sz w:val="21"/>
          <w:szCs w:val="21"/>
        </w:rPr>
      </w:pPr>
    </w:p>
    <w:p w14:paraId="78B483F7">
      <w:pPr>
        <w:adjustRightInd w:val="0"/>
        <w:snapToGrid w:val="0"/>
        <w:spacing w:line="288" w:lineRule="auto"/>
        <w:rPr>
          <w:rFonts w:hint="eastAsia" w:ascii="宋体" w:hAnsi="宋体"/>
          <w:sz w:val="21"/>
          <w:szCs w:val="21"/>
        </w:rPr>
      </w:pPr>
    </w:p>
    <w:p w14:paraId="75B7E2A2">
      <w:pPr>
        <w:adjustRightInd w:val="0"/>
        <w:snapToGrid w:val="0"/>
        <w:spacing w:line="288" w:lineRule="auto"/>
        <w:jc w:val="center"/>
        <w:outlineLvl w:val="2"/>
        <w:rPr>
          <w:rFonts w:hint="eastAsia"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4D53DC61">
      <w:pPr>
        <w:adjustRightInd w:val="0"/>
        <w:snapToGrid w:val="0"/>
        <w:spacing w:line="288" w:lineRule="auto"/>
        <w:ind w:firstLine="495" w:firstLineChars="236"/>
        <w:jc w:val="center"/>
        <w:rPr>
          <w:rFonts w:hint="eastAsia"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代表供应商参加采购活动</w:t>
      </w:r>
      <w:r>
        <w:rPr>
          <w:rFonts w:hint="eastAsia" w:ascii="宋体" w:hAnsi="宋体"/>
          <w:sz w:val="21"/>
          <w:szCs w:val="21"/>
        </w:rPr>
        <w:t>）</w:t>
      </w:r>
    </w:p>
    <w:p w14:paraId="7E2E3B4F">
      <w:pPr>
        <w:adjustRightInd w:val="0"/>
        <w:snapToGrid w:val="0"/>
        <w:spacing w:line="288" w:lineRule="auto"/>
        <w:jc w:val="left"/>
        <w:rPr>
          <w:rFonts w:hint="eastAsia" w:ascii="宋体" w:hAnsi="宋体"/>
          <w:sz w:val="21"/>
          <w:szCs w:val="21"/>
        </w:rPr>
      </w:pPr>
      <w:r>
        <w:rPr>
          <w:rFonts w:hint="eastAsia" w:ascii="宋体" w:hAnsi="宋体" w:cs="宋体"/>
          <w:bCs/>
          <w:sz w:val="21"/>
          <w:szCs w:val="21"/>
        </w:rPr>
        <w:t>身份证件复印件</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D61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68F3AB24">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正面：</w:t>
            </w:r>
          </w:p>
        </w:tc>
        <w:tc>
          <w:tcPr>
            <w:tcW w:w="4951" w:type="dxa"/>
          </w:tcPr>
          <w:p w14:paraId="6770245D">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反面：</w:t>
            </w:r>
          </w:p>
        </w:tc>
      </w:tr>
    </w:tbl>
    <w:p w14:paraId="3B3F1CC6">
      <w:pPr>
        <w:adjustRightInd w:val="0"/>
        <w:snapToGrid w:val="0"/>
        <w:spacing w:line="288" w:lineRule="auto"/>
        <w:rPr>
          <w:rFonts w:hint="eastAsia" w:ascii="宋体" w:hAnsi="宋体"/>
          <w:sz w:val="21"/>
          <w:szCs w:val="21"/>
        </w:rPr>
      </w:pPr>
    </w:p>
    <w:p w14:paraId="111DE1D4">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03367764">
      <w:pPr>
        <w:adjustRightInd w:val="0"/>
        <w:snapToGrid w:val="0"/>
        <w:spacing w:line="288" w:lineRule="auto"/>
        <w:jc w:val="left"/>
        <w:outlineLvl w:val="2"/>
        <w:rPr>
          <w:rFonts w:hint="eastAsia" w:ascii="宋体" w:hAnsi="宋体"/>
          <w:b/>
          <w:bCs/>
          <w:sz w:val="21"/>
          <w:szCs w:val="21"/>
        </w:rPr>
      </w:pPr>
      <w:r>
        <w:rPr>
          <w:rFonts w:hint="eastAsia" w:ascii="宋体" w:hAnsi="宋体"/>
          <w:b/>
          <w:bCs/>
          <w:sz w:val="21"/>
          <w:szCs w:val="21"/>
        </w:rPr>
        <w:t>附：授权代表社保缴纳证明（2023年6月（含）以后任意一月）</w:t>
      </w:r>
    </w:p>
    <w:p w14:paraId="5C489AFD">
      <w:pPr>
        <w:adjustRightInd w:val="0"/>
        <w:snapToGrid w:val="0"/>
        <w:spacing w:line="288" w:lineRule="auto"/>
        <w:rPr>
          <w:rFonts w:hint="eastAsia" w:ascii="宋体" w:hAnsi="宋体"/>
          <w:sz w:val="21"/>
          <w:szCs w:val="21"/>
        </w:rPr>
      </w:pPr>
    </w:p>
    <w:p w14:paraId="5107F3F6">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6866320E">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）供应商同类合同一览表</w:t>
      </w: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7BB8D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F61C531">
            <w:pPr>
              <w:adjustRightInd w:val="0"/>
              <w:snapToGrid w:val="0"/>
              <w:spacing w:line="288" w:lineRule="auto"/>
              <w:jc w:val="center"/>
              <w:rPr>
                <w:rFonts w:hint="eastAsia"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2C4DE58">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219D7737">
            <w:pPr>
              <w:adjustRightInd w:val="0"/>
              <w:snapToGrid w:val="0"/>
              <w:spacing w:line="288" w:lineRule="auto"/>
              <w:jc w:val="center"/>
              <w:rPr>
                <w:rFonts w:hint="eastAsia"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4E0921F1">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10267D4D">
            <w:pPr>
              <w:adjustRightInd w:val="0"/>
              <w:snapToGrid w:val="0"/>
              <w:spacing w:line="288" w:lineRule="auto"/>
              <w:jc w:val="center"/>
              <w:rPr>
                <w:rFonts w:hint="eastAsia" w:ascii="宋体" w:hAnsi="宋体"/>
                <w:b/>
                <w:sz w:val="21"/>
                <w:szCs w:val="21"/>
              </w:rPr>
            </w:pPr>
            <w:r>
              <w:rPr>
                <w:rFonts w:hint="eastAsia" w:ascii="宋体" w:hAnsi="宋体"/>
                <w:b/>
                <w:sz w:val="21"/>
                <w:szCs w:val="21"/>
              </w:rPr>
              <w:t>合同金额</w:t>
            </w:r>
          </w:p>
          <w:p w14:paraId="5CDDB29B">
            <w:pPr>
              <w:adjustRightInd w:val="0"/>
              <w:snapToGrid w:val="0"/>
              <w:spacing w:line="288" w:lineRule="auto"/>
              <w:jc w:val="center"/>
              <w:rPr>
                <w:rFonts w:hint="eastAsia"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54254513">
            <w:pPr>
              <w:adjustRightInd w:val="0"/>
              <w:snapToGrid w:val="0"/>
              <w:spacing w:line="288" w:lineRule="auto"/>
              <w:jc w:val="center"/>
              <w:rPr>
                <w:rFonts w:hint="eastAsia"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1499782E">
            <w:pPr>
              <w:adjustRightInd w:val="0"/>
              <w:snapToGrid w:val="0"/>
              <w:spacing w:line="288" w:lineRule="auto"/>
              <w:jc w:val="center"/>
              <w:rPr>
                <w:rFonts w:hint="eastAsia"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3FF3CD7C">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采购单位联系人</w:t>
            </w:r>
          </w:p>
          <w:p w14:paraId="4F96CD7F">
            <w:pPr>
              <w:adjustRightInd w:val="0"/>
              <w:snapToGrid w:val="0"/>
              <w:spacing w:line="288" w:lineRule="auto"/>
              <w:jc w:val="center"/>
              <w:rPr>
                <w:rFonts w:hint="eastAsia" w:ascii="宋体" w:hAnsi="宋体"/>
                <w:b/>
                <w:sz w:val="21"/>
                <w:szCs w:val="21"/>
              </w:rPr>
            </w:pPr>
            <w:r>
              <w:rPr>
                <w:rFonts w:hint="eastAsia" w:ascii="宋体" w:hAnsi="宋体"/>
                <w:b/>
                <w:sz w:val="21"/>
                <w:szCs w:val="21"/>
              </w:rPr>
              <w:t>联系方式</w:t>
            </w:r>
          </w:p>
        </w:tc>
      </w:tr>
      <w:tr w14:paraId="6CEFE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C5CA971">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380C151">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1115D5F">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E7CE754">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59D6149">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253DEE46">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9D4C95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660AEDF">
            <w:pPr>
              <w:adjustRightInd w:val="0"/>
              <w:snapToGrid w:val="0"/>
              <w:spacing w:line="288" w:lineRule="auto"/>
              <w:jc w:val="center"/>
              <w:rPr>
                <w:rFonts w:hint="eastAsia" w:ascii="宋体" w:hAnsi="宋体"/>
                <w:sz w:val="21"/>
                <w:szCs w:val="21"/>
              </w:rPr>
            </w:pPr>
          </w:p>
        </w:tc>
      </w:tr>
      <w:tr w14:paraId="5A52E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748BEF9">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F59AFC5">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504F2DF9">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D18CA51">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E175256">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6C2783C0">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F596C14">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AAD5392">
            <w:pPr>
              <w:adjustRightInd w:val="0"/>
              <w:snapToGrid w:val="0"/>
              <w:spacing w:line="288" w:lineRule="auto"/>
              <w:jc w:val="center"/>
              <w:rPr>
                <w:rFonts w:hint="eastAsia" w:ascii="宋体" w:hAnsi="宋体"/>
                <w:sz w:val="21"/>
                <w:szCs w:val="21"/>
              </w:rPr>
            </w:pPr>
          </w:p>
        </w:tc>
      </w:tr>
      <w:tr w14:paraId="2D0B1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5794A9C">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238349B">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38B9B14">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C9D08ED">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484C6EE">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7338DF30">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8C9531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A704CA2">
            <w:pPr>
              <w:adjustRightInd w:val="0"/>
              <w:snapToGrid w:val="0"/>
              <w:spacing w:line="288" w:lineRule="auto"/>
              <w:jc w:val="center"/>
              <w:rPr>
                <w:rFonts w:hint="eastAsia" w:ascii="宋体" w:hAnsi="宋体"/>
                <w:sz w:val="21"/>
                <w:szCs w:val="21"/>
              </w:rPr>
            </w:pPr>
          </w:p>
        </w:tc>
      </w:tr>
      <w:tr w14:paraId="7A337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E4F3412">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A962A12">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191EC519">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D0275CA">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DD0571D">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4524502">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AC0B2C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1A8003E">
            <w:pPr>
              <w:adjustRightInd w:val="0"/>
              <w:snapToGrid w:val="0"/>
              <w:spacing w:line="288" w:lineRule="auto"/>
              <w:jc w:val="center"/>
              <w:rPr>
                <w:rFonts w:hint="eastAsia" w:ascii="宋体" w:hAnsi="宋体"/>
                <w:sz w:val="21"/>
                <w:szCs w:val="21"/>
              </w:rPr>
            </w:pPr>
          </w:p>
        </w:tc>
      </w:tr>
      <w:tr w14:paraId="54362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D5F7896">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4EBA0F5">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832DDCF">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B7D71F9">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FF162EB">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AC0AA57">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55FCE0E3">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41FB047B">
            <w:pPr>
              <w:adjustRightInd w:val="0"/>
              <w:snapToGrid w:val="0"/>
              <w:spacing w:line="288" w:lineRule="auto"/>
              <w:jc w:val="center"/>
              <w:rPr>
                <w:rFonts w:hint="eastAsia" w:ascii="宋体" w:hAnsi="宋体"/>
                <w:sz w:val="21"/>
                <w:szCs w:val="21"/>
              </w:rPr>
            </w:pPr>
          </w:p>
        </w:tc>
      </w:tr>
    </w:tbl>
    <w:p w14:paraId="706B6F89">
      <w:pPr>
        <w:pStyle w:val="18"/>
        <w:adjustRightInd w:val="0"/>
        <w:snapToGrid w:val="0"/>
        <w:spacing w:line="288" w:lineRule="auto"/>
        <w:ind w:left="420" w:hanging="420"/>
        <w:rPr>
          <w:rFonts w:hint="eastAsia" w:ascii="宋体" w:hAnsi="宋体"/>
          <w:sz w:val="21"/>
          <w:szCs w:val="21"/>
        </w:rPr>
      </w:pPr>
    </w:p>
    <w:p w14:paraId="387E3820">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说明：</w:t>
      </w:r>
    </w:p>
    <w:p w14:paraId="09A1E3A5">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14:paraId="39098BE2">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0E3DB0CE">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14:paraId="43B15427">
      <w:pPr>
        <w:adjustRightInd w:val="0"/>
        <w:snapToGrid w:val="0"/>
        <w:spacing w:line="288" w:lineRule="auto"/>
        <w:rPr>
          <w:rFonts w:hint="eastAsia" w:ascii="宋体" w:hAnsi="宋体"/>
          <w:spacing w:val="-6"/>
          <w:sz w:val="21"/>
          <w:szCs w:val="21"/>
        </w:rPr>
      </w:pPr>
    </w:p>
    <w:p w14:paraId="2E13354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77A37E3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558CCC2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057565CA">
      <w:pPr>
        <w:pStyle w:val="18"/>
        <w:adjustRightInd w:val="0"/>
        <w:snapToGrid w:val="0"/>
        <w:spacing w:line="288" w:lineRule="auto"/>
        <w:ind w:left="0" w:firstLine="0" w:firstLineChars="0"/>
        <w:jc w:val="center"/>
        <w:outlineLvl w:val="9"/>
        <w:rPr>
          <w:rFonts w:hint="eastAsia" w:ascii="宋体" w:hAnsi="宋体"/>
          <w:b/>
          <w:sz w:val="21"/>
          <w:szCs w:val="21"/>
        </w:rPr>
      </w:pPr>
      <w:r>
        <w:rPr>
          <w:rFonts w:ascii="宋体" w:hAnsi="宋体"/>
          <w:b/>
          <w:sz w:val="21"/>
          <w:szCs w:val="21"/>
        </w:rPr>
        <w:br w:type="page"/>
      </w:r>
    </w:p>
    <w:p w14:paraId="0BA1FFED">
      <w:pPr>
        <w:adjustRightInd w:val="0"/>
        <w:snapToGrid w:val="0"/>
        <w:spacing w:line="288" w:lineRule="auto"/>
        <w:jc w:val="center"/>
        <w:outlineLvl w:val="2"/>
        <w:rPr>
          <w:rFonts w:hint="eastAsia"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14:paraId="7CB3187F">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3A472AEF">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便携式高光谱设备采购</w:t>
      </w:r>
    </w:p>
    <w:p w14:paraId="74098F8E">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项目编号：</w:t>
      </w:r>
      <w:r>
        <w:rPr>
          <w:rFonts w:hint="eastAsia" w:ascii="宋体" w:hAnsi="宋体"/>
          <w:bCs/>
          <w:spacing w:val="-6"/>
          <w:sz w:val="21"/>
          <w:szCs w:val="21"/>
          <w:lang w:eastAsia="zh-CN"/>
        </w:rPr>
        <w:t>QSZB-F(H)-A24563(CS)</w:t>
      </w:r>
      <w:r>
        <w:rPr>
          <w:rFonts w:hint="eastAsia" w:ascii="宋体" w:hAnsi="宋体"/>
          <w:bCs/>
          <w:spacing w:val="-6"/>
          <w:sz w:val="21"/>
          <w:szCs w:val="21"/>
        </w:rPr>
        <w:t xml:space="preserve">  </w:t>
      </w: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615E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D7C7271">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3260" w:type="dxa"/>
            <w:vAlign w:val="center"/>
          </w:tcPr>
          <w:p w14:paraId="1CF1F24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磋商文件要求</w:t>
            </w:r>
          </w:p>
        </w:tc>
        <w:tc>
          <w:tcPr>
            <w:tcW w:w="3402" w:type="dxa"/>
            <w:vAlign w:val="center"/>
          </w:tcPr>
          <w:p w14:paraId="44C1816E">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响应内容</w:t>
            </w:r>
          </w:p>
        </w:tc>
        <w:tc>
          <w:tcPr>
            <w:tcW w:w="1985" w:type="dxa"/>
            <w:vAlign w:val="center"/>
          </w:tcPr>
          <w:p w14:paraId="341DC2B8">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是否偏离</w:t>
            </w:r>
          </w:p>
          <w:p w14:paraId="2A00410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（提供说明）</w:t>
            </w:r>
          </w:p>
        </w:tc>
      </w:tr>
      <w:tr w14:paraId="602F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63B54EFC">
            <w:pPr>
              <w:adjustRightInd w:val="0"/>
              <w:snapToGrid w:val="0"/>
              <w:spacing w:line="288" w:lineRule="auto"/>
              <w:rPr>
                <w:rFonts w:hint="eastAsia" w:ascii="宋体" w:hAnsi="宋体"/>
                <w:b/>
                <w:bCs/>
                <w:spacing w:val="-6"/>
                <w:sz w:val="21"/>
                <w:szCs w:val="21"/>
              </w:rPr>
            </w:pPr>
            <w:r>
              <w:rPr>
                <w:rFonts w:hint="eastAsia" w:ascii="宋体" w:hAnsi="宋体"/>
                <w:b/>
                <w:bCs/>
                <w:sz w:val="21"/>
                <w:szCs w:val="21"/>
              </w:rPr>
              <w:t>采购资金的支付方式、时间、条件</w:t>
            </w:r>
          </w:p>
        </w:tc>
      </w:tr>
      <w:tr w14:paraId="2A58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C873441">
            <w:pPr>
              <w:adjustRightInd w:val="0"/>
              <w:snapToGrid w:val="0"/>
              <w:spacing w:line="288" w:lineRule="auto"/>
              <w:jc w:val="center"/>
              <w:rPr>
                <w:rFonts w:hint="eastAsia" w:ascii="宋体" w:hAnsi="宋体"/>
                <w:b/>
                <w:bCs/>
                <w:spacing w:val="-6"/>
                <w:sz w:val="21"/>
                <w:szCs w:val="21"/>
              </w:rPr>
            </w:pPr>
          </w:p>
        </w:tc>
        <w:tc>
          <w:tcPr>
            <w:tcW w:w="3260" w:type="dxa"/>
            <w:vAlign w:val="center"/>
          </w:tcPr>
          <w:p w14:paraId="235A75DE">
            <w:pPr>
              <w:adjustRightInd w:val="0"/>
              <w:snapToGrid w:val="0"/>
              <w:spacing w:line="288" w:lineRule="auto"/>
              <w:jc w:val="center"/>
              <w:rPr>
                <w:rFonts w:hint="eastAsia" w:ascii="宋体" w:hAnsi="宋体"/>
                <w:b/>
                <w:bCs/>
                <w:spacing w:val="-6"/>
                <w:sz w:val="21"/>
                <w:szCs w:val="21"/>
              </w:rPr>
            </w:pPr>
          </w:p>
        </w:tc>
        <w:tc>
          <w:tcPr>
            <w:tcW w:w="3402" w:type="dxa"/>
            <w:vAlign w:val="center"/>
          </w:tcPr>
          <w:p w14:paraId="262677DB">
            <w:pPr>
              <w:adjustRightInd w:val="0"/>
              <w:snapToGrid w:val="0"/>
              <w:spacing w:line="288" w:lineRule="auto"/>
              <w:jc w:val="center"/>
              <w:rPr>
                <w:rFonts w:hint="eastAsia" w:ascii="宋体" w:hAnsi="宋体"/>
                <w:b/>
                <w:bCs/>
                <w:spacing w:val="-6"/>
                <w:sz w:val="21"/>
                <w:szCs w:val="21"/>
              </w:rPr>
            </w:pPr>
          </w:p>
        </w:tc>
        <w:tc>
          <w:tcPr>
            <w:tcW w:w="1985" w:type="dxa"/>
            <w:vAlign w:val="center"/>
          </w:tcPr>
          <w:p w14:paraId="52FA7D4E">
            <w:pPr>
              <w:adjustRightInd w:val="0"/>
              <w:snapToGrid w:val="0"/>
              <w:spacing w:line="288" w:lineRule="auto"/>
              <w:jc w:val="center"/>
              <w:rPr>
                <w:rFonts w:hint="eastAsia" w:ascii="宋体" w:hAnsi="宋体"/>
                <w:b/>
                <w:bCs/>
                <w:spacing w:val="-6"/>
                <w:sz w:val="21"/>
                <w:szCs w:val="21"/>
              </w:rPr>
            </w:pPr>
          </w:p>
        </w:tc>
      </w:tr>
      <w:tr w14:paraId="2F2D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D96A8CA">
            <w:pPr>
              <w:adjustRightInd w:val="0"/>
              <w:snapToGrid w:val="0"/>
              <w:spacing w:line="288" w:lineRule="auto"/>
              <w:jc w:val="center"/>
              <w:rPr>
                <w:rFonts w:hint="eastAsia" w:ascii="宋体" w:hAnsi="宋体"/>
                <w:b/>
                <w:bCs/>
                <w:spacing w:val="-6"/>
                <w:sz w:val="21"/>
                <w:szCs w:val="21"/>
              </w:rPr>
            </w:pPr>
          </w:p>
        </w:tc>
        <w:tc>
          <w:tcPr>
            <w:tcW w:w="3260" w:type="dxa"/>
            <w:vAlign w:val="center"/>
          </w:tcPr>
          <w:p w14:paraId="73733B56">
            <w:pPr>
              <w:adjustRightInd w:val="0"/>
              <w:snapToGrid w:val="0"/>
              <w:spacing w:line="288" w:lineRule="auto"/>
              <w:jc w:val="center"/>
              <w:rPr>
                <w:rFonts w:hint="eastAsia" w:ascii="宋体" w:hAnsi="宋体"/>
                <w:b/>
                <w:bCs/>
                <w:spacing w:val="-6"/>
                <w:sz w:val="21"/>
                <w:szCs w:val="21"/>
              </w:rPr>
            </w:pPr>
          </w:p>
        </w:tc>
        <w:tc>
          <w:tcPr>
            <w:tcW w:w="3402" w:type="dxa"/>
            <w:vAlign w:val="center"/>
          </w:tcPr>
          <w:p w14:paraId="3BD6EECE">
            <w:pPr>
              <w:adjustRightInd w:val="0"/>
              <w:snapToGrid w:val="0"/>
              <w:spacing w:line="288" w:lineRule="auto"/>
              <w:jc w:val="center"/>
              <w:rPr>
                <w:rFonts w:hint="eastAsia" w:ascii="宋体" w:hAnsi="宋体"/>
                <w:b/>
                <w:bCs/>
                <w:spacing w:val="-6"/>
                <w:sz w:val="21"/>
                <w:szCs w:val="21"/>
              </w:rPr>
            </w:pPr>
          </w:p>
        </w:tc>
        <w:tc>
          <w:tcPr>
            <w:tcW w:w="1985" w:type="dxa"/>
            <w:vAlign w:val="center"/>
          </w:tcPr>
          <w:p w14:paraId="66299A68">
            <w:pPr>
              <w:adjustRightInd w:val="0"/>
              <w:snapToGrid w:val="0"/>
              <w:spacing w:line="288" w:lineRule="auto"/>
              <w:jc w:val="center"/>
              <w:rPr>
                <w:rFonts w:hint="eastAsia" w:ascii="宋体" w:hAnsi="宋体"/>
                <w:b/>
                <w:bCs/>
                <w:spacing w:val="-6"/>
                <w:sz w:val="21"/>
                <w:szCs w:val="21"/>
              </w:rPr>
            </w:pPr>
          </w:p>
        </w:tc>
      </w:tr>
      <w:tr w14:paraId="5ABE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2E2282F">
            <w:pPr>
              <w:adjustRightInd w:val="0"/>
              <w:snapToGrid w:val="0"/>
              <w:spacing w:line="288" w:lineRule="auto"/>
              <w:rPr>
                <w:rFonts w:hint="eastAsia" w:ascii="宋体" w:hAnsi="宋体"/>
                <w:b/>
                <w:bCs/>
                <w:spacing w:val="-6"/>
                <w:sz w:val="21"/>
                <w:szCs w:val="21"/>
              </w:rPr>
            </w:pPr>
            <w:r>
              <w:rPr>
                <w:rFonts w:hint="eastAsia" w:ascii="宋体" w:hAnsi="宋体"/>
                <w:b/>
                <w:bCs/>
                <w:sz w:val="21"/>
                <w:szCs w:val="21"/>
              </w:rPr>
              <w:t>服务</w:t>
            </w:r>
            <w:r>
              <w:rPr>
                <w:rFonts w:ascii="宋体" w:hAnsi="宋体"/>
                <w:b/>
                <w:bCs/>
                <w:sz w:val="21"/>
                <w:szCs w:val="21"/>
              </w:rPr>
              <w:t>要求</w:t>
            </w:r>
          </w:p>
        </w:tc>
      </w:tr>
      <w:tr w14:paraId="4D3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4DA17DA">
            <w:pPr>
              <w:adjustRightInd w:val="0"/>
              <w:snapToGrid w:val="0"/>
              <w:spacing w:line="288" w:lineRule="auto"/>
              <w:jc w:val="center"/>
              <w:rPr>
                <w:rFonts w:hint="eastAsia" w:ascii="宋体" w:hAnsi="宋体"/>
                <w:b/>
                <w:bCs/>
                <w:spacing w:val="-6"/>
                <w:sz w:val="21"/>
                <w:szCs w:val="21"/>
              </w:rPr>
            </w:pPr>
          </w:p>
        </w:tc>
        <w:tc>
          <w:tcPr>
            <w:tcW w:w="3260" w:type="dxa"/>
            <w:vAlign w:val="center"/>
          </w:tcPr>
          <w:p w14:paraId="13C3558B">
            <w:pPr>
              <w:adjustRightInd w:val="0"/>
              <w:snapToGrid w:val="0"/>
              <w:spacing w:line="288" w:lineRule="auto"/>
              <w:jc w:val="center"/>
              <w:rPr>
                <w:rFonts w:hint="eastAsia" w:ascii="宋体" w:hAnsi="宋体"/>
                <w:b/>
                <w:bCs/>
                <w:spacing w:val="-6"/>
                <w:sz w:val="21"/>
                <w:szCs w:val="21"/>
              </w:rPr>
            </w:pPr>
          </w:p>
        </w:tc>
        <w:tc>
          <w:tcPr>
            <w:tcW w:w="3402" w:type="dxa"/>
            <w:vAlign w:val="center"/>
          </w:tcPr>
          <w:p w14:paraId="24377014">
            <w:pPr>
              <w:adjustRightInd w:val="0"/>
              <w:snapToGrid w:val="0"/>
              <w:spacing w:line="288" w:lineRule="auto"/>
              <w:jc w:val="center"/>
              <w:rPr>
                <w:rFonts w:hint="eastAsia" w:ascii="宋体" w:hAnsi="宋体"/>
                <w:b/>
                <w:bCs/>
                <w:spacing w:val="-6"/>
                <w:sz w:val="21"/>
                <w:szCs w:val="21"/>
              </w:rPr>
            </w:pPr>
          </w:p>
        </w:tc>
        <w:tc>
          <w:tcPr>
            <w:tcW w:w="1985" w:type="dxa"/>
            <w:vAlign w:val="center"/>
          </w:tcPr>
          <w:p w14:paraId="1D4A4629">
            <w:pPr>
              <w:adjustRightInd w:val="0"/>
              <w:snapToGrid w:val="0"/>
              <w:spacing w:line="288" w:lineRule="auto"/>
              <w:jc w:val="center"/>
              <w:rPr>
                <w:rFonts w:hint="eastAsia" w:ascii="宋体" w:hAnsi="宋体"/>
                <w:b/>
                <w:bCs/>
                <w:spacing w:val="-6"/>
                <w:sz w:val="21"/>
                <w:szCs w:val="21"/>
              </w:rPr>
            </w:pPr>
          </w:p>
        </w:tc>
      </w:tr>
      <w:tr w14:paraId="5321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A629D56">
            <w:pPr>
              <w:adjustRightInd w:val="0"/>
              <w:snapToGrid w:val="0"/>
              <w:spacing w:line="288" w:lineRule="auto"/>
              <w:jc w:val="center"/>
              <w:rPr>
                <w:rFonts w:hint="eastAsia" w:ascii="宋体" w:hAnsi="宋体"/>
                <w:b/>
                <w:bCs/>
                <w:spacing w:val="-6"/>
                <w:sz w:val="21"/>
                <w:szCs w:val="21"/>
              </w:rPr>
            </w:pPr>
          </w:p>
        </w:tc>
        <w:tc>
          <w:tcPr>
            <w:tcW w:w="3260" w:type="dxa"/>
            <w:vAlign w:val="center"/>
          </w:tcPr>
          <w:p w14:paraId="66C43C40">
            <w:pPr>
              <w:adjustRightInd w:val="0"/>
              <w:snapToGrid w:val="0"/>
              <w:spacing w:line="288" w:lineRule="auto"/>
              <w:jc w:val="center"/>
              <w:rPr>
                <w:rFonts w:hint="eastAsia" w:ascii="宋体" w:hAnsi="宋体"/>
                <w:b/>
                <w:bCs/>
                <w:spacing w:val="-6"/>
                <w:sz w:val="21"/>
                <w:szCs w:val="21"/>
              </w:rPr>
            </w:pPr>
          </w:p>
        </w:tc>
        <w:tc>
          <w:tcPr>
            <w:tcW w:w="3402" w:type="dxa"/>
            <w:vAlign w:val="center"/>
          </w:tcPr>
          <w:p w14:paraId="7E544E04">
            <w:pPr>
              <w:adjustRightInd w:val="0"/>
              <w:snapToGrid w:val="0"/>
              <w:spacing w:line="288" w:lineRule="auto"/>
              <w:jc w:val="center"/>
              <w:rPr>
                <w:rFonts w:hint="eastAsia" w:ascii="宋体" w:hAnsi="宋体"/>
                <w:b/>
                <w:bCs/>
                <w:spacing w:val="-6"/>
                <w:sz w:val="21"/>
                <w:szCs w:val="21"/>
              </w:rPr>
            </w:pPr>
          </w:p>
        </w:tc>
        <w:tc>
          <w:tcPr>
            <w:tcW w:w="1985" w:type="dxa"/>
            <w:vAlign w:val="center"/>
          </w:tcPr>
          <w:p w14:paraId="47059DA3">
            <w:pPr>
              <w:adjustRightInd w:val="0"/>
              <w:snapToGrid w:val="0"/>
              <w:spacing w:line="288" w:lineRule="auto"/>
              <w:jc w:val="center"/>
              <w:rPr>
                <w:rFonts w:hint="eastAsia" w:ascii="宋体" w:hAnsi="宋体"/>
                <w:b/>
                <w:bCs/>
                <w:spacing w:val="-6"/>
                <w:sz w:val="21"/>
                <w:szCs w:val="21"/>
              </w:rPr>
            </w:pPr>
          </w:p>
        </w:tc>
      </w:tr>
      <w:tr w14:paraId="1EB6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78915E9">
            <w:pPr>
              <w:adjustRightInd w:val="0"/>
              <w:snapToGrid w:val="0"/>
              <w:spacing w:line="288" w:lineRule="auto"/>
              <w:rPr>
                <w:rFonts w:hint="eastAsia" w:ascii="宋体" w:hAnsi="宋体"/>
                <w:b/>
                <w:bCs/>
                <w:spacing w:val="-6"/>
                <w:sz w:val="21"/>
                <w:szCs w:val="21"/>
              </w:rPr>
            </w:pPr>
            <w:r>
              <w:rPr>
                <w:rFonts w:ascii="宋体" w:hAnsi="宋体"/>
                <w:b/>
                <w:bCs/>
                <w:spacing w:val="-6"/>
                <w:sz w:val="21"/>
                <w:szCs w:val="21"/>
              </w:rPr>
              <w:t>技术要求</w:t>
            </w:r>
          </w:p>
        </w:tc>
      </w:tr>
      <w:tr w14:paraId="3A9C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E6337E0">
            <w:pPr>
              <w:adjustRightInd w:val="0"/>
              <w:snapToGrid w:val="0"/>
              <w:spacing w:line="288" w:lineRule="auto"/>
              <w:jc w:val="center"/>
              <w:rPr>
                <w:rFonts w:hint="eastAsia" w:ascii="宋体" w:hAnsi="宋体"/>
                <w:spacing w:val="-6"/>
                <w:sz w:val="21"/>
                <w:szCs w:val="21"/>
              </w:rPr>
            </w:pPr>
          </w:p>
        </w:tc>
        <w:tc>
          <w:tcPr>
            <w:tcW w:w="3260" w:type="dxa"/>
            <w:vAlign w:val="center"/>
          </w:tcPr>
          <w:p w14:paraId="2672896D">
            <w:pPr>
              <w:adjustRightInd w:val="0"/>
              <w:snapToGrid w:val="0"/>
              <w:spacing w:line="288" w:lineRule="auto"/>
              <w:jc w:val="center"/>
              <w:rPr>
                <w:rFonts w:hint="eastAsia" w:ascii="宋体" w:hAnsi="宋体"/>
                <w:spacing w:val="-6"/>
                <w:sz w:val="21"/>
                <w:szCs w:val="21"/>
              </w:rPr>
            </w:pPr>
          </w:p>
        </w:tc>
        <w:tc>
          <w:tcPr>
            <w:tcW w:w="3402" w:type="dxa"/>
            <w:vAlign w:val="center"/>
          </w:tcPr>
          <w:p w14:paraId="649E5B8A">
            <w:pPr>
              <w:adjustRightInd w:val="0"/>
              <w:snapToGrid w:val="0"/>
              <w:spacing w:line="288" w:lineRule="auto"/>
              <w:jc w:val="center"/>
              <w:rPr>
                <w:rFonts w:hint="eastAsia" w:ascii="宋体" w:hAnsi="宋体"/>
                <w:spacing w:val="-6"/>
                <w:sz w:val="21"/>
                <w:szCs w:val="21"/>
              </w:rPr>
            </w:pPr>
          </w:p>
        </w:tc>
        <w:tc>
          <w:tcPr>
            <w:tcW w:w="1985" w:type="dxa"/>
            <w:vAlign w:val="center"/>
          </w:tcPr>
          <w:p w14:paraId="669A04FC">
            <w:pPr>
              <w:adjustRightInd w:val="0"/>
              <w:snapToGrid w:val="0"/>
              <w:spacing w:line="288" w:lineRule="auto"/>
              <w:jc w:val="center"/>
              <w:rPr>
                <w:rFonts w:hint="eastAsia" w:ascii="宋体" w:hAnsi="宋体"/>
                <w:spacing w:val="-6"/>
                <w:sz w:val="21"/>
                <w:szCs w:val="21"/>
              </w:rPr>
            </w:pPr>
          </w:p>
        </w:tc>
      </w:tr>
      <w:tr w14:paraId="0041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7C58604">
            <w:pPr>
              <w:adjustRightInd w:val="0"/>
              <w:snapToGrid w:val="0"/>
              <w:spacing w:line="288" w:lineRule="auto"/>
              <w:jc w:val="center"/>
              <w:rPr>
                <w:rFonts w:hint="eastAsia" w:ascii="宋体" w:hAnsi="宋体"/>
                <w:spacing w:val="-6"/>
                <w:sz w:val="21"/>
                <w:szCs w:val="21"/>
              </w:rPr>
            </w:pPr>
          </w:p>
        </w:tc>
        <w:tc>
          <w:tcPr>
            <w:tcW w:w="3260" w:type="dxa"/>
            <w:vAlign w:val="center"/>
          </w:tcPr>
          <w:p w14:paraId="1F5D8E2A">
            <w:pPr>
              <w:adjustRightInd w:val="0"/>
              <w:snapToGrid w:val="0"/>
              <w:spacing w:line="288" w:lineRule="auto"/>
              <w:jc w:val="center"/>
              <w:rPr>
                <w:rFonts w:hint="eastAsia" w:ascii="宋体" w:hAnsi="宋体"/>
                <w:spacing w:val="-6"/>
                <w:sz w:val="21"/>
                <w:szCs w:val="21"/>
              </w:rPr>
            </w:pPr>
          </w:p>
        </w:tc>
        <w:tc>
          <w:tcPr>
            <w:tcW w:w="3402" w:type="dxa"/>
            <w:vAlign w:val="center"/>
          </w:tcPr>
          <w:p w14:paraId="24D3CD95">
            <w:pPr>
              <w:adjustRightInd w:val="0"/>
              <w:snapToGrid w:val="0"/>
              <w:spacing w:line="288" w:lineRule="auto"/>
              <w:jc w:val="center"/>
              <w:rPr>
                <w:rFonts w:hint="eastAsia" w:ascii="宋体" w:hAnsi="宋体"/>
                <w:spacing w:val="-6"/>
                <w:sz w:val="21"/>
                <w:szCs w:val="21"/>
              </w:rPr>
            </w:pPr>
          </w:p>
        </w:tc>
        <w:tc>
          <w:tcPr>
            <w:tcW w:w="1985" w:type="dxa"/>
            <w:vAlign w:val="center"/>
          </w:tcPr>
          <w:p w14:paraId="504B810C">
            <w:pPr>
              <w:adjustRightInd w:val="0"/>
              <w:snapToGrid w:val="0"/>
              <w:spacing w:line="288" w:lineRule="auto"/>
              <w:jc w:val="center"/>
              <w:rPr>
                <w:rFonts w:hint="eastAsia" w:ascii="宋体" w:hAnsi="宋体"/>
                <w:spacing w:val="-6"/>
                <w:sz w:val="21"/>
                <w:szCs w:val="21"/>
              </w:rPr>
            </w:pPr>
          </w:p>
        </w:tc>
      </w:tr>
    </w:tbl>
    <w:p w14:paraId="1635AA0B">
      <w:pPr>
        <w:adjustRightInd w:val="0"/>
        <w:snapToGrid w:val="0"/>
        <w:spacing w:line="288" w:lineRule="auto"/>
        <w:rPr>
          <w:rFonts w:hint="eastAsia" w:ascii="宋体" w:hAnsi="宋体"/>
          <w:b/>
          <w:bCs/>
          <w:spacing w:val="-6"/>
          <w:sz w:val="21"/>
          <w:szCs w:val="21"/>
        </w:rPr>
      </w:pPr>
    </w:p>
    <w:p w14:paraId="2F2C5425">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75B5279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14:paraId="6ADB771E">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14:paraId="59FA52B4">
      <w:pPr>
        <w:adjustRightInd w:val="0"/>
        <w:snapToGrid w:val="0"/>
        <w:spacing w:line="288"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14:paraId="09097A59">
      <w:pPr>
        <w:adjustRightInd w:val="0"/>
        <w:snapToGrid w:val="0"/>
        <w:spacing w:line="288" w:lineRule="auto"/>
        <w:rPr>
          <w:rFonts w:hint="eastAsia" w:ascii="宋体" w:hAnsi="宋体"/>
          <w:spacing w:val="-6"/>
          <w:sz w:val="21"/>
          <w:szCs w:val="21"/>
        </w:rPr>
      </w:pPr>
    </w:p>
    <w:p w14:paraId="69EEAB0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1F80A2B8">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3806DCE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2F06FB1D">
      <w:pPr>
        <w:adjustRightInd w:val="0"/>
        <w:snapToGrid w:val="0"/>
        <w:spacing w:line="288" w:lineRule="auto"/>
        <w:jc w:val="center"/>
        <w:outlineLvl w:val="2"/>
        <w:rPr>
          <w:rFonts w:hint="eastAsia" w:ascii="宋体" w:hAnsi="宋体"/>
          <w:bCs/>
          <w:spacing w:val="-6"/>
          <w:sz w:val="21"/>
          <w:szCs w:val="21"/>
        </w:rPr>
      </w:pPr>
      <w:r>
        <w:rPr>
          <w:rFonts w:ascii="宋体" w:hAnsi="宋体"/>
          <w:spacing w:val="-6"/>
          <w:sz w:val="21"/>
          <w:szCs w:val="21"/>
        </w:rPr>
        <w:br w:type="page"/>
      </w:r>
      <w:r>
        <w:rPr>
          <w:rFonts w:hint="eastAsia" w:ascii="宋体" w:hAnsi="宋体" w:cs="宋体"/>
          <w:b/>
          <w:bCs/>
          <w:sz w:val="21"/>
          <w:szCs w:val="21"/>
        </w:rPr>
        <w:t>（</w:t>
      </w:r>
      <w:r>
        <w:rPr>
          <w:rFonts w:ascii="宋体" w:hAnsi="宋体" w:cs="宋体"/>
          <w:b/>
          <w:bCs/>
          <w:sz w:val="21"/>
          <w:szCs w:val="21"/>
        </w:rPr>
        <w:t>5</w:t>
      </w:r>
      <w:r>
        <w:rPr>
          <w:rFonts w:hint="eastAsia" w:ascii="宋体" w:hAnsi="宋体" w:cs="宋体"/>
          <w:b/>
          <w:bCs/>
          <w:sz w:val="21"/>
          <w:szCs w:val="21"/>
        </w:rPr>
        <w:t>）标的配置清单</w:t>
      </w:r>
      <w:r>
        <w:rPr>
          <w:rFonts w:hint="eastAsia" w:ascii="宋体" w:hAnsi="宋体" w:cs="宋体"/>
          <w:sz w:val="21"/>
          <w:szCs w:val="21"/>
        </w:rPr>
        <w:t>（不含报价）</w:t>
      </w:r>
    </w:p>
    <w:tbl>
      <w:tblPr>
        <w:tblStyle w:val="23"/>
        <w:tblW w:w="49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507"/>
        <w:gridCol w:w="1594"/>
        <w:gridCol w:w="879"/>
        <w:gridCol w:w="1179"/>
        <w:gridCol w:w="1418"/>
        <w:gridCol w:w="1887"/>
      </w:tblGrid>
      <w:tr w14:paraId="6C3A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14:paraId="573BDDE1">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序号</w:t>
            </w:r>
          </w:p>
        </w:tc>
        <w:tc>
          <w:tcPr>
            <w:tcW w:w="794" w:type="pct"/>
            <w:tcBorders>
              <w:top w:val="single" w:color="auto" w:sz="4" w:space="0"/>
              <w:left w:val="single" w:color="auto" w:sz="4" w:space="0"/>
              <w:bottom w:val="single" w:color="auto" w:sz="4" w:space="0"/>
              <w:right w:val="single" w:color="auto" w:sz="4" w:space="0"/>
            </w:tcBorders>
            <w:shd w:val="clear" w:color="auto" w:fill="auto"/>
            <w:vAlign w:val="center"/>
          </w:tcPr>
          <w:p w14:paraId="25A38CBD">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标的名称</w:t>
            </w:r>
          </w:p>
        </w:tc>
        <w:tc>
          <w:tcPr>
            <w:tcW w:w="840" w:type="pct"/>
            <w:tcBorders>
              <w:top w:val="single" w:color="auto" w:sz="4" w:space="0"/>
              <w:left w:val="single" w:color="auto" w:sz="4" w:space="0"/>
              <w:bottom w:val="single" w:color="auto" w:sz="4" w:space="0"/>
              <w:right w:val="single" w:color="auto" w:sz="4" w:space="0"/>
            </w:tcBorders>
            <w:shd w:val="clear" w:color="auto" w:fill="FFFFFF"/>
            <w:vAlign w:val="center"/>
          </w:tcPr>
          <w:p w14:paraId="641F44BA">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规格型号</w:t>
            </w:r>
          </w:p>
          <w:p w14:paraId="0B7A5579">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或具体服务</w:t>
            </w:r>
          </w:p>
        </w:tc>
        <w:tc>
          <w:tcPr>
            <w:tcW w:w="463" w:type="pct"/>
            <w:tcBorders>
              <w:top w:val="single" w:color="auto" w:sz="4" w:space="0"/>
              <w:left w:val="single" w:color="auto" w:sz="4" w:space="0"/>
              <w:bottom w:val="single" w:color="auto" w:sz="4" w:space="0"/>
              <w:right w:val="single" w:color="auto" w:sz="4" w:space="0"/>
            </w:tcBorders>
            <w:shd w:val="clear" w:color="auto" w:fill="FFFFFF"/>
            <w:vAlign w:val="center"/>
          </w:tcPr>
          <w:p w14:paraId="6716E3F2">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数量</w:t>
            </w:r>
          </w:p>
        </w:tc>
        <w:tc>
          <w:tcPr>
            <w:tcW w:w="621" w:type="pct"/>
            <w:tcBorders>
              <w:top w:val="single" w:color="auto" w:sz="4" w:space="0"/>
              <w:left w:val="single" w:color="auto" w:sz="4" w:space="0"/>
              <w:bottom w:val="single" w:color="auto" w:sz="4" w:space="0"/>
              <w:right w:val="single" w:color="auto" w:sz="4" w:space="0"/>
            </w:tcBorders>
            <w:shd w:val="clear" w:color="auto" w:fill="FFFFFF"/>
            <w:vAlign w:val="center"/>
          </w:tcPr>
          <w:p w14:paraId="0982D081">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品牌</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6D645F89">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产地</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4A1191D7">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备注</w:t>
            </w:r>
          </w:p>
          <w:p w14:paraId="537860D9">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（可另附页）</w:t>
            </w:r>
          </w:p>
        </w:tc>
      </w:tr>
      <w:tr w14:paraId="6977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6BDD365A">
            <w:pPr>
              <w:adjustRightInd w:val="0"/>
              <w:snapToGrid w:val="0"/>
              <w:spacing w:line="288" w:lineRule="auto"/>
              <w:jc w:val="center"/>
              <w:rPr>
                <w:rFonts w:hint="eastAsia"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24FF4875">
            <w:pPr>
              <w:adjustRightInd w:val="0"/>
              <w:snapToGrid w:val="0"/>
              <w:spacing w:line="288" w:lineRule="auto"/>
              <w:jc w:val="center"/>
              <w:rPr>
                <w:rFonts w:hint="eastAsia"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03B6F6E0">
            <w:pPr>
              <w:adjustRightInd w:val="0"/>
              <w:snapToGrid w:val="0"/>
              <w:spacing w:line="288" w:lineRule="auto"/>
              <w:jc w:val="center"/>
              <w:rPr>
                <w:rFonts w:hint="eastAsia"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678A14F5">
            <w:pPr>
              <w:adjustRightInd w:val="0"/>
              <w:snapToGrid w:val="0"/>
              <w:spacing w:line="288" w:lineRule="auto"/>
              <w:jc w:val="center"/>
              <w:rPr>
                <w:rFonts w:hint="eastAsia"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6416B53E">
            <w:pPr>
              <w:adjustRightInd w:val="0"/>
              <w:snapToGrid w:val="0"/>
              <w:spacing w:line="288" w:lineRule="auto"/>
              <w:jc w:val="center"/>
              <w:rPr>
                <w:rFonts w:hint="eastAsia"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5653930D">
            <w:pPr>
              <w:adjustRightInd w:val="0"/>
              <w:snapToGrid w:val="0"/>
              <w:spacing w:line="288" w:lineRule="auto"/>
              <w:rPr>
                <w:rFonts w:hint="eastAsia"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0BAA5B12">
            <w:pPr>
              <w:pStyle w:val="58"/>
              <w:widowControl w:val="0"/>
              <w:adjustRightInd w:val="0"/>
              <w:snapToGrid w:val="0"/>
              <w:spacing w:before="0" w:beforeAutospacing="0" w:after="0" w:afterAutospacing="0" w:line="288" w:lineRule="auto"/>
              <w:rPr>
                <w:rFonts w:ascii="宋体" w:eastAsia="宋体"/>
                <w:b/>
                <w:sz w:val="21"/>
                <w:szCs w:val="21"/>
              </w:rPr>
            </w:pPr>
          </w:p>
        </w:tc>
      </w:tr>
      <w:tr w14:paraId="54FF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41C59F59">
            <w:pPr>
              <w:adjustRightInd w:val="0"/>
              <w:snapToGrid w:val="0"/>
              <w:spacing w:line="288" w:lineRule="auto"/>
              <w:jc w:val="center"/>
              <w:rPr>
                <w:rFonts w:hint="eastAsia"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2CE42D34">
            <w:pPr>
              <w:adjustRightInd w:val="0"/>
              <w:snapToGrid w:val="0"/>
              <w:spacing w:line="288" w:lineRule="auto"/>
              <w:jc w:val="center"/>
              <w:rPr>
                <w:rFonts w:hint="eastAsia"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621DC2C9">
            <w:pPr>
              <w:adjustRightInd w:val="0"/>
              <w:snapToGrid w:val="0"/>
              <w:spacing w:line="288" w:lineRule="auto"/>
              <w:jc w:val="center"/>
              <w:rPr>
                <w:rFonts w:hint="eastAsia"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53D8C732">
            <w:pPr>
              <w:adjustRightInd w:val="0"/>
              <w:snapToGrid w:val="0"/>
              <w:spacing w:line="288" w:lineRule="auto"/>
              <w:jc w:val="center"/>
              <w:rPr>
                <w:rFonts w:hint="eastAsia"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583DD52A">
            <w:pPr>
              <w:adjustRightInd w:val="0"/>
              <w:snapToGrid w:val="0"/>
              <w:spacing w:line="288" w:lineRule="auto"/>
              <w:jc w:val="center"/>
              <w:rPr>
                <w:rFonts w:hint="eastAsia"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57751AB9">
            <w:pPr>
              <w:adjustRightInd w:val="0"/>
              <w:snapToGrid w:val="0"/>
              <w:spacing w:line="288" w:lineRule="auto"/>
              <w:rPr>
                <w:rFonts w:hint="eastAsia"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1150DEF1">
            <w:pPr>
              <w:pStyle w:val="58"/>
              <w:widowControl w:val="0"/>
              <w:adjustRightInd w:val="0"/>
              <w:snapToGrid w:val="0"/>
              <w:spacing w:before="0" w:beforeAutospacing="0" w:after="0" w:afterAutospacing="0" w:line="288" w:lineRule="auto"/>
              <w:rPr>
                <w:rFonts w:ascii="宋体" w:eastAsia="宋体"/>
                <w:b/>
                <w:sz w:val="21"/>
                <w:szCs w:val="21"/>
              </w:rPr>
            </w:pPr>
          </w:p>
        </w:tc>
      </w:tr>
      <w:tr w14:paraId="5DF6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2D0271E7">
            <w:pPr>
              <w:adjustRightInd w:val="0"/>
              <w:snapToGrid w:val="0"/>
              <w:spacing w:line="288" w:lineRule="auto"/>
              <w:jc w:val="center"/>
              <w:rPr>
                <w:rFonts w:hint="eastAsia"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5DF0ED99">
            <w:pPr>
              <w:adjustRightInd w:val="0"/>
              <w:snapToGrid w:val="0"/>
              <w:spacing w:line="288" w:lineRule="auto"/>
              <w:jc w:val="center"/>
              <w:rPr>
                <w:rFonts w:hint="eastAsia"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5C219818">
            <w:pPr>
              <w:adjustRightInd w:val="0"/>
              <w:snapToGrid w:val="0"/>
              <w:spacing w:line="288" w:lineRule="auto"/>
              <w:jc w:val="center"/>
              <w:rPr>
                <w:rFonts w:hint="eastAsia"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300EABD4">
            <w:pPr>
              <w:adjustRightInd w:val="0"/>
              <w:snapToGrid w:val="0"/>
              <w:spacing w:line="288" w:lineRule="auto"/>
              <w:jc w:val="center"/>
              <w:rPr>
                <w:rFonts w:hint="eastAsia"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736D9369">
            <w:pPr>
              <w:adjustRightInd w:val="0"/>
              <w:snapToGrid w:val="0"/>
              <w:spacing w:line="288" w:lineRule="auto"/>
              <w:jc w:val="center"/>
              <w:rPr>
                <w:rFonts w:hint="eastAsia"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4A407348">
            <w:pPr>
              <w:adjustRightInd w:val="0"/>
              <w:snapToGrid w:val="0"/>
              <w:spacing w:line="288" w:lineRule="auto"/>
              <w:rPr>
                <w:rFonts w:hint="eastAsia"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0340E5F7">
            <w:pPr>
              <w:pStyle w:val="58"/>
              <w:widowControl w:val="0"/>
              <w:adjustRightInd w:val="0"/>
              <w:snapToGrid w:val="0"/>
              <w:spacing w:before="0" w:beforeAutospacing="0" w:after="0" w:afterAutospacing="0" w:line="288" w:lineRule="auto"/>
              <w:rPr>
                <w:rFonts w:ascii="宋体" w:eastAsia="宋体"/>
                <w:b/>
                <w:sz w:val="21"/>
                <w:szCs w:val="21"/>
              </w:rPr>
            </w:pPr>
          </w:p>
        </w:tc>
      </w:tr>
      <w:tr w14:paraId="2874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215B6C45">
            <w:pPr>
              <w:adjustRightInd w:val="0"/>
              <w:snapToGrid w:val="0"/>
              <w:spacing w:line="288" w:lineRule="auto"/>
              <w:jc w:val="center"/>
              <w:rPr>
                <w:rFonts w:hint="eastAsia"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0196A9C8">
            <w:pPr>
              <w:adjustRightInd w:val="0"/>
              <w:snapToGrid w:val="0"/>
              <w:spacing w:line="288" w:lineRule="auto"/>
              <w:jc w:val="center"/>
              <w:rPr>
                <w:rFonts w:hint="eastAsia"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4AA5FBAB">
            <w:pPr>
              <w:adjustRightInd w:val="0"/>
              <w:snapToGrid w:val="0"/>
              <w:spacing w:line="288" w:lineRule="auto"/>
              <w:jc w:val="center"/>
              <w:rPr>
                <w:rFonts w:hint="eastAsia"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65896FFF">
            <w:pPr>
              <w:adjustRightInd w:val="0"/>
              <w:snapToGrid w:val="0"/>
              <w:spacing w:line="288" w:lineRule="auto"/>
              <w:jc w:val="center"/>
              <w:rPr>
                <w:rFonts w:hint="eastAsia"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71C6A2A8">
            <w:pPr>
              <w:adjustRightInd w:val="0"/>
              <w:snapToGrid w:val="0"/>
              <w:spacing w:line="288" w:lineRule="auto"/>
              <w:jc w:val="center"/>
              <w:rPr>
                <w:rFonts w:hint="eastAsia"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5C803B9C">
            <w:pPr>
              <w:adjustRightInd w:val="0"/>
              <w:snapToGrid w:val="0"/>
              <w:spacing w:line="288" w:lineRule="auto"/>
              <w:rPr>
                <w:rFonts w:hint="eastAsia"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553CDC3A">
            <w:pPr>
              <w:pStyle w:val="58"/>
              <w:widowControl w:val="0"/>
              <w:adjustRightInd w:val="0"/>
              <w:snapToGrid w:val="0"/>
              <w:spacing w:before="0" w:beforeAutospacing="0" w:after="0" w:afterAutospacing="0" w:line="288" w:lineRule="auto"/>
              <w:rPr>
                <w:rFonts w:ascii="宋体" w:eastAsia="宋体"/>
                <w:b/>
                <w:sz w:val="21"/>
                <w:szCs w:val="21"/>
              </w:rPr>
            </w:pPr>
          </w:p>
        </w:tc>
      </w:tr>
      <w:tr w14:paraId="1957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3C9F3F92">
            <w:pPr>
              <w:adjustRightInd w:val="0"/>
              <w:snapToGrid w:val="0"/>
              <w:spacing w:line="288" w:lineRule="auto"/>
              <w:jc w:val="center"/>
              <w:rPr>
                <w:rFonts w:hint="eastAsia"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35B09AB0">
            <w:pPr>
              <w:adjustRightInd w:val="0"/>
              <w:snapToGrid w:val="0"/>
              <w:spacing w:line="288" w:lineRule="auto"/>
              <w:jc w:val="center"/>
              <w:rPr>
                <w:rFonts w:hint="eastAsia"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7BE03AEE">
            <w:pPr>
              <w:adjustRightInd w:val="0"/>
              <w:snapToGrid w:val="0"/>
              <w:spacing w:line="288" w:lineRule="auto"/>
              <w:jc w:val="center"/>
              <w:rPr>
                <w:rFonts w:hint="eastAsia"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51F71874">
            <w:pPr>
              <w:adjustRightInd w:val="0"/>
              <w:snapToGrid w:val="0"/>
              <w:spacing w:line="288" w:lineRule="auto"/>
              <w:jc w:val="center"/>
              <w:rPr>
                <w:rFonts w:hint="eastAsia"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5A2EBAD9">
            <w:pPr>
              <w:adjustRightInd w:val="0"/>
              <w:snapToGrid w:val="0"/>
              <w:spacing w:line="288" w:lineRule="auto"/>
              <w:jc w:val="center"/>
              <w:rPr>
                <w:rFonts w:hint="eastAsia"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1C676583">
            <w:pPr>
              <w:adjustRightInd w:val="0"/>
              <w:snapToGrid w:val="0"/>
              <w:spacing w:line="288" w:lineRule="auto"/>
              <w:rPr>
                <w:rFonts w:hint="eastAsia"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2620A5EE">
            <w:pPr>
              <w:pStyle w:val="58"/>
              <w:widowControl w:val="0"/>
              <w:adjustRightInd w:val="0"/>
              <w:snapToGrid w:val="0"/>
              <w:spacing w:before="0" w:beforeAutospacing="0" w:after="0" w:afterAutospacing="0" w:line="288" w:lineRule="auto"/>
              <w:rPr>
                <w:rFonts w:ascii="宋体" w:eastAsia="宋体"/>
                <w:b/>
                <w:sz w:val="21"/>
                <w:szCs w:val="21"/>
              </w:rPr>
            </w:pPr>
          </w:p>
        </w:tc>
      </w:tr>
      <w:tr w14:paraId="217A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pct"/>
            <w:tcBorders>
              <w:top w:val="single" w:color="auto" w:sz="4" w:space="0"/>
              <w:left w:val="single" w:color="auto" w:sz="4" w:space="0"/>
              <w:bottom w:val="single" w:color="auto" w:sz="4" w:space="0"/>
              <w:right w:val="single" w:color="auto" w:sz="4" w:space="0"/>
            </w:tcBorders>
            <w:vAlign w:val="center"/>
          </w:tcPr>
          <w:p w14:paraId="679859CE">
            <w:pPr>
              <w:adjustRightInd w:val="0"/>
              <w:snapToGrid w:val="0"/>
              <w:spacing w:line="288" w:lineRule="auto"/>
              <w:jc w:val="center"/>
              <w:rPr>
                <w:rFonts w:hint="eastAsia" w:ascii="宋体" w:hAnsi="宋体"/>
                <w:b/>
                <w:sz w:val="21"/>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052D5841">
            <w:pPr>
              <w:adjustRightInd w:val="0"/>
              <w:snapToGrid w:val="0"/>
              <w:spacing w:line="288" w:lineRule="auto"/>
              <w:jc w:val="center"/>
              <w:rPr>
                <w:rFonts w:hint="eastAsia" w:ascii="宋体" w:hAnsi="宋体"/>
                <w:b/>
                <w:sz w:val="21"/>
                <w:szCs w:val="21"/>
              </w:rPr>
            </w:pPr>
          </w:p>
        </w:tc>
        <w:tc>
          <w:tcPr>
            <w:tcW w:w="840" w:type="pct"/>
            <w:tcBorders>
              <w:top w:val="single" w:color="auto" w:sz="4" w:space="0"/>
              <w:left w:val="single" w:color="auto" w:sz="4" w:space="0"/>
              <w:bottom w:val="single" w:color="auto" w:sz="4" w:space="0"/>
              <w:right w:val="single" w:color="auto" w:sz="4" w:space="0"/>
            </w:tcBorders>
            <w:vAlign w:val="center"/>
          </w:tcPr>
          <w:p w14:paraId="2607927D">
            <w:pPr>
              <w:adjustRightInd w:val="0"/>
              <w:snapToGrid w:val="0"/>
              <w:spacing w:line="288" w:lineRule="auto"/>
              <w:jc w:val="center"/>
              <w:rPr>
                <w:rFonts w:hint="eastAsia" w:ascii="宋体" w:hAnsi="宋体"/>
                <w:b/>
                <w:sz w:val="21"/>
                <w:szCs w:val="21"/>
              </w:rPr>
            </w:pPr>
          </w:p>
        </w:tc>
        <w:tc>
          <w:tcPr>
            <w:tcW w:w="463" w:type="pct"/>
            <w:tcBorders>
              <w:top w:val="single" w:color="auto" w:sz="4" w:space="0"/>
              <w:left w:val="single" w:color="auto" w:sz="4" w:space="0"/>
              <w:bottom w:val="single" w:color="auto" w:sz="4" w:space="0"/>
              <w:right w:val="single" w:color="auto" w:sz="4" w:space="0"/>
            </w:tcBorders>
            <w:vAlign w:val="center"/>
          </w:tcPr>
          <w:p w14:paraId="7B83886C">
            <w:pPr>
              <w:adjustRightInd w:val="0"/>
              <w:snapToGrid w:val="0"/>
              <w:spacing w:line="288" w:lineRule="auto"/>
              <w:jc w:val="center"/>
              <w:rPr>
                <w:rFonts w:hint="eastAsia" w:ascii="宋体" w:hAnsi="宋体"/>
                <w:b/>
                <w:sz w:val="21"/>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32AA247A">
            <w:pPr>
              <w:adjustRightInd w:val="0"/>
              <w:snapToGrid w:val="0"/>
              <w:spacing w:line="288" w:lineRule="auto"/>
              <w:jc w:val="center"/>
              <w:rPr>
                <w:rFonts w:hint="eastAsia" w:ascii="宋体" w:hAnsi="宋体"/>
                <w:b/>
                <w:sz w:val="21"/>
                <w:szCs w:val="21"/>
              </w:rPr>
            </w:pPr>
          </w:p>
        </w:tc>
        <w:tc>
          <w:tcPr>
            <w:tcW w:w="747" w:type="pct"/>
            <w:tcBorders>
              <w:top w:val="single" w:color="auto" w:sz="4" w:space="0"/>
              <w:left w:val="single" w:color="auto" w:sz="4" w:space="0"/>
              <w:bottom w:val="single" w:color="auto" w:sz="4" w:space="0"/>
              <w:right w:val="single" w:color="auto" w:sz="4" w:space="0"/>
            </w:tcBorders>
            <w:vAlign w:val="center"/>
          </w:tcPr>
          <w:p w14:paraId="58B876F5">
            <w:pPr>
              <w:adjustRightInd w:val="0"/>
              <w:snapToGrid w:val="0"/>
              <w:spacing w:line="288" w:lineRule="auto"/>
              <w:rPr>
                <w:rFonts w:hint="eastAsia" w:ascii="宋体" w:hAnsi="宋体"/>
                <w:b/>
                <w:sz w:val="21"/>
                <w:szCs w:val="21"/>
              </w:rPr>
            </w:pPr>
          </w:p>
        </w:tc>
        <w:tc>
          <w:tcPr>
            <w:tcW w:w="994" w:type="pct"/>
            <w:tcBorders>
              <w:top w:val="single" w:color="auto" w:sz="4" w:space="0"/>
              <w:left w:val="single" w:color="auto" w:sz="4" w:space="0"/>
              <w:bottom w:val="single" w:color="auto" w:sz="4" w:space="0"/>
              <w:right w:val="single" w:color="auto" w:sz="4" w:space="0"/>
            </w:tcBorders>
            <w:vAlign w:val="center"/>
          </w:tcPr>
          <w:p w14:paraId="3EAE6F78">
            <w:pPr>
              <w:pStyle w:val="58"/>
              <w:widowControl w:val="0"/>
              <w:adjustRightInd w:val="0"/>
              <w:snapToGrid w:val="0"/>
              <w:spacing w:before="0" w:beforeAutospacing="0" w:after="0" w:afterAutospacing="0" w:line="288" w:lineRule="auto"/>
              <w:rPr>
                <w:rFonts w:ascii="宋体" w:eastAsia="宋体"/>
                <w:b/>
                <w:sz w:val="21"/>
                <w:szCs w:val="21"/>
              </w:rPr>
            </w:pPr>
          </w:p>
        </w:tc>
      </w:tr>
    </w:tbl>
    <w:p w14:paraId="70B9A136">
      <w:pPr>
        <w:adjustRightInd w:val="0"/>
        <w:snapToGrid w:val="0"/>
        <w:spacing w:line="288" w:lineRule="auto"/>
        <w:rPr>
          <w:rFonts w:hint="eastAsia" w:ascii="宋体" w:hAnsi="宋体"/>
          <w:spacing w:val="-6"/>
          <w:sz w:val="21"/>
          <w:szCs w:val="21"/>
        </w:rPr>
      </w:pPr>
    </w:p>
    <w:p w14:paraId="6C784956">
      <w:pPr>
        <w:adjustRightInd w:val="0"/>
        <w:snapToGrid w:val="0"/>
        <w:spacing w:line="288" w:lineRule="auto"/>
        <w:rPr>
          <w:rFonts w:hint="eastAsia" w:ascii="宋体" w:hAnsi="宋体"/>
          <w:spacing w:val="-6"/>
          <w:sz w:val="21"/>
          <w:szCs w:val="21"/>
        </w:rPr>
      </w:pPr>
    </w:p>
    <w:p w14:paraId="0AC09C55">
      <w:pPr>
        <w:adjustRightInd w:val="0"/>
        <w:snapToGrid w:val="0"/>
        <w:spacing w:line="360" w:lineRule="auto"/>
        <w:rPr>
          <w:rFonts w:hint="eastAsia" w:ascii="宋体" w:hAnsi="宋体" w:cs="宋体"/>
          <w:bCs/>
          <w:spacing w:val="-6"/>
          <w:sz w:val="21"/>
          <w:szCs w:val="21"/>
        </w:rPr>
      </w:pPr>
      <w:r>
        <w:rPr>
          <w:rFonts w:hint="eastAsia" w:ascii="宋体" w:hAnsi="宋体" w:cs="宋体"/>
          <w:bCs/>
          <w:spacing w:val="-6"/>
          <w:sz w:val="21"/>
          <w:szCs w:val="21"/>
        </w:rPr>
        <w:t>注：</w:t>
      </w:r>
    </w:p>
    <w:p w14:paraId="54D3D16A">
      <w:pPr>
        <w:adjustRightInd w:val="0"/>
        <w:snapToGrid w:val="0"/>
        <w:spacing w:line="288" w:lineRule="auto"/>
        <w:rPr>
          <w:rFonts w:hint="eastAsia" w:ascii="宋体" w:hAnsi="宋体" w:cs="宋体"/>
          <w:bCs/>
          <w:spacing w:val="-6"/>
          <w:sz w:val="21"/>
          <w:szCs w:val="21"/>
        </w:rPr>
      </w:pPr>
      <w:r>
        <w:rPr>
          <w:rFonts w:hint="eastAsia" w:ascii="宋体" w:hAnsi="宋体" w:cs="宋体"/>
          <w:bCs/>
          <w:spacing w:val="-6"/>
          <w:sz w:val="21"/>
          <w:szCs w:val="21"/>
        </w:rPr>
        <w:t>1.供应商应按照磋商文件明确的标的清单填写此表；</w:t>
      </w:r>
    </w:p>
    <w:p w14:paraId="68B34463">
      <w:pPr>
        <w:adjustRightInd w:val="0"/>
        <w:snapToGrid w:val="0"/>
        <w:spacing w:line="288" w:lineRule="auto"/>
        <w:rPr>
          <w:rFonts w:hint="eastAsia" w:ascii="宋体" w:hAnsi="宋体"/>
          <w:spacing w:val="-6"/>
          <w:sz w:val="21"/>
          <w:szCs w:val="21"/>
        </w:rPr>
      </w:pPr>
    </w:p>
    <w:p w14:paraId="3C76AC21">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附：产品技术支持材料</w:t>
      </w:r>
    </w:p>
    <w:p w14:paraId="7D9F8A24">
      <w:pPr>
        <w:adjustRightInd w:val="0"/>
        <w:snapToGrid w:val="0"/>
        <w:spacing w:line="288" w:lineRule="auto"/>
        <w:rPr>
          <w:rFonts w:hint="eastAsia" w:ascii="宋体" w:hAnsi="宋体"/>
          <w:spacing w:val="-6"/>
          <w:sz w:val="21"/>
          <w:szCs w:val="21"/>
        </w:rPr>
      </w:pPr>
    </w:p>
    <w:p w14:paraId="2A639292">
      <w:pPr>
        <w:adjustRightInd w:val="0"/>
        <w:snapToGrid w:val="0"/>
        <w:spacing w:line="288" w:lineRule="auto"/>
        <w:jc w:val="center"/>
        <w:outlineLvl w:val="9"/>
        <w:rPr>
          <w:rFonts w:hint="eastAsia" w:ascii="宋体" w:hAnsi="宋体"/>
          <w:b/>
          <w:spacing w:val="-6"/>
          <w:sz w:val="21"/>
          <w:szCs w:val="21"/>
        </w:rPr>
      </w:pPr>
      <w:r>
        <w:rPr>
          <w:rFonts w:ascii="宋体" w:hAnsi="宋体"/>
          <w:b/>
          <w:spacing w:val="-6"/>
          <w:sz w:val="21"/>
          <w:szCs w:val="21"/>
        </w:rPr>
        <w:br w:type="page"/>
      </w:r>
    </w:p>
    <w:p w14:paraId="6657D915">
      <w:pPr>
        <w:adjustRightInd w:val="0"/>
        <w:snapToGrid w:val="0"/>
        <w:spacing w:line="288" w:lineRule="auto"/>
        <w:rPr>
          <w:rFonts w:hint="eastAsia" w:ascii="宋体" w:hAnsi="宋体" w:cs="宋体"/>
          <w:b/>
          <w:spacing w:val="-6"/>
          <w:sz w:val="21"/>
          <w:szCs w:val="21"/>
        </w:rPr>
      </w:pPr>
      <w:bookmarkStart w:id="59" w:name="_Hlk71885757"/>
      <w:r>
        <w:rPr>
          <w:rFonts w:hint="eastAsia" w:ascii="宋体" w:hAnsi="宋体" w:cs="宋体"/>
          <w:b/>
          <w:spacing w:val="-6"/>
          <w:sz w:val="21"/>
          <w:szCs w:val="21"/>
        </w:rPr>
        <w:t>以下内容格式自拟</w:t>
      </w:r>
    </w:p>
    <w:p w14:paraId="7B25F905">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6</w:t>
      </w:r>
      <w:r>
        <w:rPr>
          <w:rFonts w:hint="eastAsia" w:ascii="宋体" w:hAnsi="宋体" w:cs="宋体"/>
          <w:b/>
          <w:spacing w:val="-6"/>
          <w:sz w:val="21"/>
          <w:szCs w:val="21"/>
          <w:lang w:eastAsia="zh-CN"/>
        </w:rPr>
        <w:t>）</w:t>
      </w:r>
      <w:r>
        <w:rPr>
          <w:rFonts w:hint="eastAsia" w:ascii="宋体" w:hAnsi="宋体" w:cs="宋体"/>
          <w:b/>
          <w:spacing w:val="-6"/>
          <w:sz w:val="21"/>
          <w:szCs w:val="21"/>
        </w:rPr>
        <w:t>产品功能及配置</w:t>
      </w:r>
    </w:p>
    <w:p w14:paraId="5AF85C8B">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7</w:t>
      </w:r>
      <w:r>
        <w:rPr>
          <w:rFonts w:hint="eastAsia" w:ascii="宋体" w:hAnsi="宋体" w:cs="宋体"/>
          <w:b/>
          <w:spacing w:val="-6"/>
          <w:sz w:val="21"/>
          <w:szCs w:val="21"/>
          <w:lang w:eastAsia="zh-CN"/>
        </w:rPr>
        <w:t>）</w:t>
      </w:r>
      <w:r>
        <w:rPr>
          <w:rFonts w:hint="eastAsia" w:ascii="宋体" w:hAnsi="宋体" w:cs="宋体"/>
          <w:b/>
          <w:spacing w:val="-6"/>
          <w:sz w:val="21"/>
          <w:szCs w:val="21"/>
        </w:rPr>
        <w:t>项目实施方案</w:t>
      </w:r>
    </w:p>
    <w:p w14:paraId="656421D0">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8</w:t>
      </w:r>
      <w:r>
        <w:rPr>
          <w:rFonts w:hint="eastAsia" w:ascii="宋体" w:hAnsi="宋体" w:cs="宋体"/>
          <w:b/>
          <w:spacing w:val="-6"/>
          <w:sz w:val="21"/>
          <w:szCs w:val="21"/>
          <w:lang w:eastAsia="zh-CN"/>
        </w:rPr>
        <w:t>）</w:t>
      </w:r>
      <w:r>
        <w:rPr>
          <w:rFonts w:hint="eastAsia" w:ascii="宋体" w:hAnsi="宋体" w:cs="宋体"/>
          <w:b/>
          <w:spacing w:val="-6"/>
          <w:sz w:val="21"/>
          <w:szCs w:val="21"/>
        </w:rPr>
        <w:t>安装调试</w:t>
      </w:r>
    </w:p>
    <w:p w14:paraId="5345A8E1">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9</w:t>
      </w:r>
      <w:r>
        <w:rPr>
          <w:rFonts w:hint="eastAsia" w:ascii="宋体" w:hAnsi="宋体" w:cs="宋体"/>
          <w:b/>
          <w:spacing w:val="-6"/>
          <w:sz w:val="21"/>
          <w:szCs w:val="21"/>
          <w:lang w:eastAsia="zh-CN"/>
        </w:rPr>
        <w:t>）</w:t>
      </w:r>
      <w:r>
        <w:rPr>
          <w:rFonts w:hint="eastAsia" w:ascii="宋体" w:hAnsi="宋体" w:cs="宋体"/>
          <w:b/>
          <w:spacing w:val="-6"/>
          <w:sz w:val="21"/>
          <w:szCs w:val="21"/>
        </w:rPr>
        <w:t>售后服务</w:t>
      </w:r>
    </w:p>
    <w:p w14:paraId="01F62BBE">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10</w:t>
      </w:r>
      <w:r>
        <w:rPr>
          <w:rFonts w:hint="eastAsia" w:ascii="宋体" w:hAnsi="宋体" w:cs="宋体"/>
          <w:b/>
          <w:spacing w:val="-6"/>
          <w:sz w:val="21"/>
          <w:szCs w:val="21"/>
          <w:lang w:eastAsia="zh-CN"/>
        </w:rPr>
        <w:t>）</w:t>
      </w:r>
      <w:r>
        <w:rPr>
          <w:rFonts w:hint="eastAsia" w:ascii="宋体" w:hAnsi="宋体" w:cs="宋体"/>
          <w:b/>
          <w:spacing w:val="-6"/>
          <w:sz w:val="21"/>
          <w:szCs w:val="21"/>
        </w:rPr>
        <w:t>技术服务、培训</w:t>
      </w:r>
    </w:p>
    <w:p w14:paraId="756BB98C">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11</w:t>
      </w:r>
      <w:r>
        <w:rPr>
          <w:rFonts w:hint="eastAsia" w:ascii="宋体" w:hAnsi="宋体" w:cs="宋体"/>
          <w:b/>
          <w:spacing w:val="-6"/>
          <w:sz w:val="21"/>
          <w:szCs w:val="21"/>
          <w:lang w:eastAsia="zh-CN"/>
        </w:rPr>
        <w:t>）</w:t>
      </w:r>
      <w:r>
        <w:rPr>
          <w:rFonts w:hint="eastAsia" w:ascii="宋体" w:hAnsi="宋体" w:cs="宋体"/>
          <w:b/>
          <w:spacing w:val="-6"/>
          <w:sz w:val="21"/>
          <w:szCs w:val="21"/>
        </w:rPr>
        <w:t>配件耗材</w:t>
      </w:r>
    </w:p>
    <w:p w14:paraId="581ACBB9">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rPr>
        <w:t>（1</w:t>
      </w:r>
      <w:r>
        <w:rPr>
          <w:rFonts w:hint="eastAsia" w:ascii="宋体" w:hAnsi="宋体" w:cs="宋体"/>
          <w:b/>
          <w:spacing w:val="-6"/>
          <w:sz w:val="21"/>
          <w:szCs w:val="21"/>
          <w:lang w:val="en-US" w:eastAsia="zh-CN"/>
        </w:rPr>
        <w:t>2</w:t>
      </w:r>
      <w:r>
        <w:rPr>
          <w:rFonts w:hint="eastAsia" w:ascii="宋体" w:hAnsi="宋体" w:cs="宋体"/>
          <w:b/>
          <w:spacing w:val="-6"/>
          <w:sz w:val="21"/>
          <w:szCs w:val="21"/>
        </w:rPr>
        <w:t>）供应商需要说明的其他文件和材料</w:t>
      </w:r>
    </w:p>
    <w:bookmarkEnd w:id="59"/>
    <w:p w14:paraId="1AF1E6E5">
      <w:pPr>
        <w:widowControl/>
        <w:jc w:val="left"/>
        <w:rPr>
          <w:rFonts w:hint="eastAsia" w:ascii="宋体" w:hAnsi="宋体"/>
          <w:b/>
          <w:spacing w:val="-6"/>
          <w:sz w:val="21"/>
          <w:szCs w:val="21"/>
        </w:rPr>
      </w:pPr>
      <w:r>
        <w:rPr>
          <w:rFonts w:ascii="宋体" w:hAnsi="宋体"/>
          <w:b/>
          <w:spacing w:val="-6"/>
          <w:sz w:val="21"/>
          <w:szCs w:val="21"/>
        </w:rPr>
        <w:br w:type="page"/>
      </w:r>
    </w:p>
    <w:p w14:paraId="55EC7183">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报价文件</w:t>
      </w:r>
    </w:p>
    <w:p w14:paraId="11B922E2">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（1）初次报价一览表</w:t>
      </w:r>
    </w:p>
    <w:p w14:paraId="08EEE1B5">
      <w:pPr>
        <w:adjustRightInd w:val="0"/>
        <w:snapToGrid w:val="0"/>
        <w:spacing w:line="288" w:lineRule="auto"/>
        <w:rPr>
          <w:rFonts w:hint="eastAsia" w:ascii="宋体" w:hAnsi="宋体" w:cs="宋体"/>
          <w:sz w:val="21"/>
          <w:szCs w:val="21"/>
        </w:rPr>
      </w:pPr>
      <w:r>
        <w:rPr>
          <w:rFonts w:hint="eastAsia" w:ascii="宋体" w:hAnsi="宋体" w:cs="宋体"/>
          <w:sz w:val="21"/>
          <w:szCs w:val="21"/>
        </w:rPr>
        <w:t>采 购 人：浙江大学海南研究院</w:t>
      </w:r>
    </w:p>
    <w:p w14:paraId="687264AE">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便携式高光谱设备采购</w:t>
      </w:r>
    </w:p>
    <w:p w14:paraId="7605EFDF">
      <w:pPr>
        <w:adjustRightInd w:val="0"/>
        <w:snapToGrid w:val="0"/>
        <w:spacing w:line="288" w:lineRule="auto"/>
        <w:rPr>
          <w:rFonts w:hint="eastAsia" w:ascii="宋体" w:hAnsi="宋体"/>
          <w:bCs/>
          <w:spacing w:val="-6"/>
          <w:sz w:val="21"/>
          <w:szCs w:val="21"/>
        </w:rPr>
      </w:pPr>
      <w:r>
        <w:rPr>
          <w:rFonts w:hint="eastAsia" w:ascii="宋体" w:hAnsi="宋体" w:cs="宋体"/>
          <w:sz w:val="21"/>
          <w:szCs w:val="21"/>
        </w:rPr>
        <w:t>项目编号：</w:t>
      </w:r>
      <w:r>
        <w:rPr>
          <w:rFonts w:hint="eastAsia" w:ascii="宋体" w:hAnsi="宋体" w:cs="宋体"/>
          <w:sz w:val="21"/>
          <w:szCs w:val="21"/>
          <w:lang w:eastAsia="zh-CN"/>
        </w:rPr>
        <w:t>QSZB-F(H)-A24563(CS)</w:t>
      </w:r>
      <w:r>
        <w:rPr>
          <w:rFonts w:hint="eastAsia" w:ascii="宋体" w:hAnsi="宋体" w:cs="宋体"/>
          <w:sz w:val="21"/>
          <w:szCs w:val="21"/>
        </w:rPr>
        <w:t xml:space="preserve">  </w:t>
      </w: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89"/>
        <w:gridCol w:w="800"/>
        <w:gridCol w:w="870"/>
        <w:gridCol w:w="2011"/>
        <w:gridCol w:w="1014"/>
        <w:gridCol w:w="1008"/>
      </w:tblGrid>
      <w:tr w14:paraId="54422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B68725F">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D0925EC">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标的名称</w:t>
            </w: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346AEFFF">
            <w:pPr>
              <w:adjustRightInd w:val="0"/>
              <w:snapToGrid w:val="0"/>
              <w:spacing w:line="360" w:lineRule="auto"/>
              <w:jc w:val="center"/>
              <w:rPr>
                <w:rFonts w:hint="eastAsia" w:ascii="宋体" w:hAnsi="宋体" w:cs="宋体"/>
                <w:b/>
                <w:bCs/>
                <w:sz w:val="21"/>
                <w:szCs w:val="21"/>
              </w:rPr>
            </w:pPr>
            <w:bookmarkStart w:id="60" w:name="_Hlk177717733"/>
            <w:r>
              <w:rPr>
                <w:rFonts w:hint="eastAsia" w:ascii="宋体" w:hAnsi="宋体" w:cs="宋体"/>
                <w:b/>
                <w:bCs/>
                <w:sz w:val="21"/>
                <w:szCs w:val="21"/>
              </w:rPr>
              <w:t>规格型号</w:t>
            </w:r>
          </w:p>
          <w:p w14:paraId="53E9D4EC">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或具体服务</w:t>
            </w:r>
            <w:bookmarkEnd w:id="60"/>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760140E0">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28AE2EA3">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品牌</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14:paraId="4BEACEF5">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产地</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143C38C8">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单价</w:t>
            </w:r>
          </w:p>
          <w:p w14:paraId="0A810318">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（元）</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14:paraId="751601CE">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合计</w:t>
            </w:r>
          </w:p>
          <w:p w14:paraId="561FC948">
            <w:pPr>
              <w:adjustRightInd w:val="0"/>
              <w:snapToGrid w:val="0"/>
              <w:spacing w:line="360" w:lineRule="auto"/>
              <w:jc w:val="center"/>
              <w:rPr>
                <w:rFonts w:hint="eastAsia" w:ascii="宋体" w:hAnsi="宋体" w:cs="宋体"/>
                <w:b/>
                <w:bCs/>
                <w:sz w:val="21"/>
                <w:szCs w:val="21"/>
              </w:rPr>
            </w:pPr>
            <w:r>
              <w:rPr>
                <w:rFonts w:hint="eastAsia" w:ascii="宋体" w:hAnsi="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cs="宋体"/>
                <w:b/>
                <w:bCs/>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cs="宋体"/>
                <w:b/>
                <w:bCs/>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cs="宋体"/>
                <w:b/>
                <w:bCs/>
                <w:sz w:val="21"/>
                <w:szCs w:val="21"/>
              </w:rPr>
            </w:pPr>
          </w:p>
        </w:tc>
        <w:tc>
          <w:tcPr>
            <w:tcW w:w="1045" w:type="pct"/>
            <w:tcBorders>
              <w:top w:val="single" w:color="auto" w:sz="4" w:space="0"/>
              <w:left w:val="single" w:color="auto" w:sz="4" w:space="0"/>
              <w:bottom w:val="single" w:color="auto" w:sz="4" w:space="0"/>
              <w:right w:val="single" w:color="auto" w:sz="4" w:space="0"/>
            </w:tcBorders>
            <w:shd w:val="clear" w:color="auto" w:fill="FFFFFF"/>
            <w:vAlign w:val="center"/>
          </w:tcPr>
          <w:p w14:paraId="4BFDFA19">
            <w:pPr>
              <w:adjustRightInd w:val="0"/>
              <w:snapToGrid w:val="0"/>
              <w:spacing w:line="360" w:lineRule="auto"/>
              <w:jc w:val="center"/>
              <w:rPr>
                <w:rFonts w:hint="eastAsia" w:ascii="宋体" w:hAnsi="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cs="宋体"/>
                <w:b/>
                <w:bCs/>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cs="宋体"/>
                <w:b/>
                <w:bCs/>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cs="宋体"/>
                <w:b/>
                <w:bCs/>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cs="宋体"/>
                <w:b/>
                <w:bCs/>
                <w:sz w:val="21"/>
                <w:szCs w:val="21"/>
              </w:rPr>
            </w:pPr>
          </w:p>
        </w:tc>
        <w:tc>
          <w:tcPr>
            <w:tcW w:w="1045" w:type="pct"/>
            <w:tcBorders>
              <w:top w:val="single" w:color="auto" w:sz="4" w:space="0"/>
              <w:left w:val="single" w:color="auto" w:sz="4" w:space="0"/>
              <w:bottom w:val="single" w:color="auto" w:sz="4" w:space="0"/>
              <w:right w:val="single" w:color="auto" w:sz="4" w:space="0"/>
            </w:tcBorders>
            <w:shd w:val="clear" w:color="auto" w:fill="FFFFFF"/>
            <w:vAlign w:val="center"/>
          </w:tcPr>
          <w:p w14:paraId="025298C4">
            <w:pPr>
              <w:adjustRightInd w:val="0"/>
              <w:snapToGrid w:val="0"/>
              <w:spacing w:line="360" w:lineRule="auto"/>
              <w:jc w:val="center"/>
              <w:rPr>
                <w:rFonts w:hint="eastAsia" w:ascii="宋体" w:hAnsi="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cs="宋体"/>
                <w:b/>
                <w:bCs/>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cs="宋体"/>
                <w:b/>
                <w:bCs/>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cs="宋体"/>
                <w:b/>
                <w:bCs/>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cs="宋体"/>
                <w:b/>
                <w:bCs/>
                <w:sz w:val="21"/>
                <w:szCs w:val="21"/>
              </w:rPr>
            </w:pPr>
          </w:p>
        </w:tc>
        <w:tc>
          <w:tcPr>
            <w:tcW w:w="1045" w:type="pct"/>
            <w:tcBorders>
              <w:top w:val="single" w:color="auto" w:sz="4" w:space="0"/>
              <w:left w:val="single" w:color="auto" w:sz="4" w:space="0"/>
              <w:bottom w:val="single" w:color="auto" w:sz="4" w:space="0"/>
              <w:right w:val="single" w:color="auto" w:sz="4" w:space="0"/>
            </w:tcBorders>
            <w:shd w:val="clear" w:color="auto" w:fill="FFFFFF"/>
            <w:vAlign w:val="center"/>
          </w:tcPr>
          <w:p w14:paraId="1B5AD07F">
            <w:pPr>
              <w:adjustRightInd w:val="0"/>
              <w:snapToGrid w:val="0"/>
              <w:spacing w:line="360" w:lineRule="auto"/>
              <w:jc w:val="center"/>
              <w:rPr>
                <w:rFonts w:hint="eastAsia" w:ascii="宋体" w:hAnsi="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cs="宋体"/>
                <w:b/>
                <w:bCs/>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投标总价（人民币元）</w:t>
            </w:r>
          </w:p>
          <w:p w14:paraId="59577BD1">
            <w:pPr>
              <w:adjustRightInd w:val="0"/>
              <w:snapToGrid w:val="0"/>
              <w:spacing w:line="288" w:lineRule="auto"/>
              <w:rPr>
                <w:rFonts w:hint="eastAsia" w:ascii="宋体" w:hAnsi="宋体" w:cs="宋体"/>
                <w:b/>
                <w:bCs/>
                <w:sz w:val="21"/>
                <w:szCs w:val="21"/>
              </w:rPr>
            </w:pPr>
          </w:p>
          <w:p w14:paraId="0C631DFA">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小写：_________________________</w:t>
            </w:r>
          </w:p>
          <w:p w14:paraId="2DD61A79">
            <w:pPr>
              <w:adjustRightInd w:val="0"/>
              <w:snapToGrid w:val="0"/>
              <w:spacing w:line="288" w:lineRule="auto"/>
              <w:rPr>
                <w:rFonts w:hint="eastAsia" w:ascii="宋体" w:hAnsi="宋体" w:cs="宋体"/>
                <w:b/>
                <w:bCs/>
                <w:sz w:val="21"/>
                <w:szCs w:val="21"/>
              </w:rPr>
            </w:pPr>
          </w:p>
          <w:p w14:paraId="5FEFE13F">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大写：_________________________</w:t>
            </w:r>
          </w:p>
          <w:p w14:paraId="76081A6A">
            <w:pPr>
              <w:adjustRightInd w:val="0"/>
              <w:snapToGrid w:val="0"/>
              <w:spacing w:line="288" w:lineRule="auto"/>
              <w:rPr>
                <w:rFonts w:hint="eastAsia" w:ascii="宋体" w:hAnsi="宋体" w:cs="宋体"/>
                <w:b/>
                <w:bCs/>
                <w:sz w:val="21"/>
                <w:szCs w:val="21"/>
              </w:rPr>
            </w:pPr>
          </w:p>
        </w:tc>
      </w:tr>
    </w:tbl>
    <w:p w14:paraId="3D76638D">
      <w:pPr>
        <w:adjustRightInd w:val="0"/>
        <w:snapToGrid w:val="0"/>
        <w:spacing w:line="288" w:lineRule="auto"/>
        <w:rPr>
          <w:rFonts w:hint="eastAsia" w:ascii="宋体" w:hAnsi="宋体" w:cs="宋体"/>
          <w:spacing w:val="-6"/>
          <w:sz w:val="21"/>
          <w:szCs w:val="21"/>
        </w:rPr>
      </w:pPr>
    </w:p>
    <w:p w14:paraId="42BE46DF">
      <w:pPr>
        <w:adjustRightInd w:val="0"/>
        <w:snapToGrid w:val="0"/>
        <w:spacing w:line="288" w:lineRule="auto"/>
        <w:rPr>
          <w:rFonts w:hint="eastAsia" w:ascii="宋体" w:hAnsi="宋体" w:cs="宋体"/>
          <w:b/>
          <w:bCs/>
          <w:spacing w:val="-6"/>
          <w:sz w:val="21"/>
          <w:szCs w:val="21"/>
        </w:rPr>
      </w:pPr>
      <w:r>
        <w:rPr>
          <w:rFonts w:hint="eastAsia" w:ascii="宋体" w:hAnsi="宋体" w:cs="宋体"/>
          <w:b/>
          <w:bCs/>
          <w:spacing w:val="-6"/>
          <w:sz w:val="21"/>
          <w:szCs w:val="21"/>
        </w:rPr>
        <w:t>说明：</w:t>
      </w:r>
    </w:p>
    <w:p w14:paraId="12A7A340">
      <w:pPr>
        <w:adjustRightInd w:val="0"/>
        <w:snapToGrid w:val="0"/>
        <w:spacing w:line="288" w:lineRule="auto"/>
        <w:rPr>
          <w:rFonts w:hint="eastAsia" w:ascii="宋体" w:hAnsi="宋体"/>
          <w:bCs/>
          <w:spacing w:val="-6"/>
          <w:sz w:val="21"/>
          <w:szCs w:val="21"/>
        </w:rPr>
      </w:pPr>
      <w:r>
        <w:rPr>
          <w:rFonts w:ascii="宋体" w:hAnsi="宋体"/>
          <w:bCs/>
          <w:spacing w:val="-6"/>
          <w:sz w:val="21"/>
          <w:szCs w:val="21"/>
        </w:rPr>
        <w:t>1.</w:t>
      </w:r>
      <w:r>
        <w:rPr>
          <w:rFonts w:hint="eastAsia" w:ascii="宋体" w:hAnsi="宋体"/>
          <w:bCs/>
          <w:spacing w:val="-6"/>
          <w:sz w:val="21"/>
          <w:szCs w:val="21"/>
        </w:rPr>
        <w:t>此表在不改变格式要求的情况下，可自行增行。</w:t>
      </w:r>
    </w:p>
    <w:p w14:paraId="442E89D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.以上表格要求细分项目及报价，在“规格型号（或具体服务）”一栏中，货物类项目填写规格型号</w:t>
      </w:r>
      <w:r>
        <w:rPr>
          <w:rFonts w:hint="eastAsia" w:ascii="宋体" w:hAnsi="宋体"/>
          <w:b/>
          <w:spacing w:val="-6"/>
          <w:sz w:val="21"/>
          <w:szCs w:val="21"/>
        </w:rPr>
        <w:t>。</w:t>
      </w:r>
    </w:p>
    <w:p w14:paraId="486A0046">
      <w:pPr>
        <w:spacing w:line="288" w:lineRule="auto"/>
        <w:jc w:val="left"/>
        <w:rPr>
          <w:rFonts w:hint="eastAsia" w:ascii="宋体" w:hAnsi="宋体" w:cs="宋体"/>
          <w:sz w:val="21"/>
          <w:szCs w:val="21"/>
        </w:rPr>
      </w:pPr>
      <w:r>
        <w:rPr>
          <w:rFonts w:hint="eastAsia" w:ascii="宋体" w:hAnsi="宋体" w:cs="宋体"/>
          <w:sz w:val="21"/>
          <w:szCs w:val="21"/>
        </w:rPr>
        <w:t>3.本项目为整体招标项目，供应商投标时对项目中所有的内容必完整响应。</w:t>
      </w:r>
    </w:p>
    <w:p w14:paraId="2599661B">
      <w:pPr>
        <w:spacing w:line="288" w:lineRule="auto"/>
        <w:jc w:val="left"/>
        <w:rPr>
          <w:rFonts w:hint="eastAsia" w:ascii="宋体" w:hAnsi="宋体" w:cs="宋体"/>
          <w:sz w:val="21"/>
          <w:szCs w:val="21"/>
        </w:rPr>
      </w:pPr>
      <w:r>
        <w:rPr>
          <w:rFonts w:hint="eastAsia" w:ascii="宋体" w:hAnsi="宋体" w:cs="宋体"/>
          <w:sz w:val="21"/>
          <w:szCs w:val="21"/>
        </w:rPr>
        <w:t>4.本次投标报价应以人民币为货币单位，应分单价、合计和总价。</w:t>
      </w:r>
    </w:p>
    <w:p w14:paraId="08EEEA23">
      <w:pPr>
        <w:spacing w:line="288" w:lineRule="auto"/>
        <w:jc w:val="left"/>
        <w:rPr>
          <w:rFonts w:hint="eastAsia" w:ascii="宋体" w:hAnsi="宋体" w:cs="宋体"/>
          <w:sz w:val="21"/>
          <w:szCs w:val="21"/>
        </w:rPr>
      </w:pPr>
      <w:r>
        <w:rPr>
          <w:rFonts w:hint="eastAsia" w:ascii="宋体" w:hAnsi="宋体" w:cs="宋体"/>
          <w:sz w:val="21"/>
          <w:szCs w:val="21"/>
        </w:rPr>
        <w:t>5.投标总价为材料送达采购人规定地点、经采购人验收合格所发生的一切费用，包括但不限于：</w:t>
      </w:r>
    </w:p>
    <w:p w14:paraId="5098E966">
      <w:pPr>
        <w:spacing w:line="288" w:lineRule="auto"/>
        <w:jc w:val="left"/>
        <w:rPr>
          <w:rFonts w:hint="eastAsia" w:ascii="宋体" w:hAnsi="宋体" w:cs="宋体"/>
          <w:sz w:val="21"/>
          <w:szCs w:val="21"/>
        </w:rPr>
      </w:pPr>
      <w:r>
        <w:rPr>
          <w:rFonts w:hint="eastAsia" w:ascii="宋体" w:hAnsi="宋体" w:cs="宋体"/>
          <w:sz w:val="21"/>
          <w:szCs w:val="21"/>
        </w:rPr>
        <w:t>设备费、运输费、保险费、采购保管、辅材、人工、安装、调试、集成、行政规费与税费、管理费、风险费、验收费、售后服务费用等与之相关的一切费用。</w:t>
      </w:r>
    </w:p>
    <w:p w14:paraId="153EE019">
      <w:pPr>
        <w:spacing w:line="288" w:lineRule="auto"/>
        <w:jc w:val="left"/>
        <w:rPr>
          <w:rFonts w:hint="eastAsia" w:ascii="宋体" w:hAnsi="宋体" w:cs="宋体"/>
          <w:sz w:val="21"/>
          <w:szCs w:val="21"/>
        </w:rPr>
      </w:pPr>
      <w:r>
        <w:rPr>
          <w:rFonts w:hint="eastAsia" w:ascii="宋体" w:hAnsi="宋体" w:cs="宋体"/>
          <w:sz w:val="21"/>
          <w:szCs w:val="21"/>
        </w:rPr>
        <w:t>6.供应商漏报的单价或每单价报价中漏报、少报的费用，视为此项费用已隐含在投标报价中，中标后不得再向采购人收取任何费用。</w:t>
      </w:r>
    </w:p>
    <w:p w14:paraId="2827E418">
      <w:pPr>
        <w:spacing w:line="288" w:lineRule="auto"/>
        <w:jc w:val="left"/>
        <w:rPr>
          <w:rFonts w:hint="eastAsia" w:ascii="宋体" w:hAnsi="宋体" w:cs="宋体"/>
          <w:sz w:val="21"/>
          <w:szCs w:val="21"/>
        </w:rPr>
      </w:pPr>
      <w:r>
        <w:rPr>
          <w:rFonts w:hint="eastAsia" w:ascii="宋体" w:hAnsi="宋体" w:cs="宋体"/>
          <w:sz w:val="21"/>
          <w:szCs w:val="21"/>
        </w:rPr>
        <w:t>7.投标报价超过预算的投标无效。</w:t>
      </w:r>
    </w:p>
    <w:p w14:paraId="1D662B5C">
      <w:pPr>
        <w:spacing w:line="288" w:lineRule="auto"/>
        <w:jc w:val="left"/>
        <w:rPr>
          <w:rFonts w:hint="eastAsia" w:ascii="宋体" w:hAnsi="宋体" w:cs="宋体"/>
          <w:sz w:val="21"/>
          <w:szCs w:val="21"/>
        </w:rPr>
      </w:pPr>
      <w:r>
        <w:rPr>
          <w:rFonts w:hint="eastAsia" w:ascii="宋体" w:hAnsi="宋体" w:cs="宋体"/>
          <w:sz w:val="21"/>
          <w:szCs w:val="21"/>
        </w:rPr>
        <w:t>8.供应商对每一种材料只能有一个报价，采购人不接受有选择的报价。</w:t>
      </w:r>
    </w:p>
    <w:p w14:paraId="10000C4E">
      <w:pPr>
        <w:adjustRightInd w:val="0"/>
        <w:snapToGrid w:val="0"/>
        <w:spacing w:line="288" w:lineRule="auto"/>
        <w:rPr>
          <w:rFonts w:hint="eastAsia" w:ascii="宋体" w:hAnsi="宋体" w:cs="宋体"/>
          <w:sz w:val="21"/>
          <w:szCs w:val="21"/>
        </w:rPr>
      </w:pPr>
    </w:p>
    <w:p w14:paraId="6739F075">
      <w:pPr>
        <w:adjustRightInd w:val="0"/>
        <w:snapToGrid w:val="0"/>
        <w:spacing w:line="288" w:lineRule="auto"/>
        <w:rPr>
          <w:rFonts w:hint="eastAsia" w:ascii="宋体" w:hAnsi="宋体" w:cs="宋体"/>
          <w:sz w:val="21"/>
          <w:szCs w:val="21"/>
        </w:rPr>
      </w:pPr>
    </w:p>
    <w:p w14:paraId="562F7226">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5E82AF79">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7CD734AF">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2E30AAC1">
      <w:pPr>
        <w:adjustRightInd w:val="0"/>
        <w:snapToGrid w:val="0"/>
        <w:spacing w:line="288" w:lineRule="auto"/>
        <w:rPr>
          <w:rFonts w:hint="eastAsia" w:ascii="宋体" w:hAnsi="宋体" w:cs="宋体"/>
          <w:sz w:val="21"/>
          <w:szCs w:val="21"/>
        </w:rPr>
      </w:pPr>
    </w:p>
    <w:p w14:paraId="126B787C">
      <w:pPr>
        <w:adjustRightInd w:val="0"/>
        <w:snapToGrid w:val="0"/>
        <w:spacing w:line="288" w:lineRule="auto"/>
        <w:rPr>
          <w:rFonts w:hint="eastAsia" w:ascii="宋体" w:hAnsi="宋体" w:cs="宋体"/>
          <w:sz w:val="21"/>
          <w:szCs w:val="21"/>
        </w:rPr>
      </w:pPr>
    </w:p>
    <w:p w14:paraId="0021ADD1">
      <w:pPr>
        <w:rPr>
          <w:rFonts w:hint="eastAsia" w:ascii="宋体" w:hAnsi="宋体" w:cs="宋体"/>
          <w:sz w:val="21"/>
          <w:szCs w:val="21"/>
        </w:rPr>
      </w:pPr>
      <w:r>
        <w:rPr>
          <w:rFonts w:hint="eastAsia" w:ascii="宋体" w:hAnsi="宋体" w:cs="宋体"/>
          <w:sz w:val="21"/>
          <w:szCs w:val="21"/>
        </w:rPr>
        <w:br w:type="page"/>
      </w:r>
    </w:p>
    <w:p w14:paraId="17FCA9CF">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（2）</w:t>
      </w:r>
      <w:r>
        <w:rPr>
          <w:rFonts w:ascii="宋体" w:hAnsi="宋体"/>
          <w:b/>
          <w:bCs/>
          <w:sz w:val="21"/>
          <w:szCs w:val="21"/>
        </w:rPr>
        <w:t>中小企业声明函（货物）</w:t>
      </w:r>
      <w:r>
        <w:rPr>
          <w:rFonts w:hint="eastAsia" w:ascii="宋体" w:hAnsi="宋体"/>
          <w:b/>
          <w:bCs/>
          <w:sz w:val="21"/>
          <w:szCs w:val="21"/>
        </w:rPr>
        <w:t>（若属于中小企业）</w:t>
      </w:r>
    </w:p>
    <w:p w14:paraId="303E5758">
      <w:pPr>
        <w:adjustRightInd w:val="0"/>
        <w:snapToGrid w:val="0"/>
        <w:spacing w:line="288" w:lineRule="auto"/>
        <w:ind w:firstLine="498" w:firstLineChars="236"/>
        <w:rPr>
          <w:rFonts w:hint="eastAsia" w:ascii="宋体" w:hAnsi="宋体"/>
          <w:b/>
          <w:sz w:val="21"/>
          <w:szCs w:val="21"/>
        </w:rPr>
      </w:pPr>
    </w:p>
    <w:p w14:paraId="749A67AE">
      <w:pPr>
        <w:adjustRightInd w:val="0"/>
        <w:snapToGrid w:val="0"/>
        <w:spacing w:line="288" w:lineRule="auto"/>
        <w:ind w:firstLine="495" w:firstLineChars="236"/>
        <w:rPr>
          <w:rFonts w:hint="eastAsia"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rPr>
        <w:t>浙江大学海南研究院</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lang w:eastAsia="zh-CN"/>
        </w:rPr>
        <w:t>便携式高光谱设备采购</w:t>
      </w:r>
      <w:r>
        <w:rPr>
          <w:rFonts w:ascii="宋体" w:hAnsi="宋体"/>
          <w:i/>
          <w:sz w:val="21"/>
          <w:szCs w:val="21"/>
          <w:u w:val="single"/>
        </w:rPr>
        <w:t>）</w:t>
      </w:r>
      <w:r>
        <w:rPr>
          <w:rFonts w:ascii="宋体" w:hAnsi="宋体"/>
          <w:sz w:val="21"/>
          <w:szCs w:val="21"/>
        </w:rPr>
        <w:t>采购活动，提供的货物全部由符合政策要求的中小企业制造。相关企业的具体情况如下：</w:t>
      </w:r>
    </w:p>
    <w:p w14:paraId="1C3B0A1C">
      <w:pPr>
        <w:adjustRightInd w:val="0"/>
        <w:snapToGrid w:val="0"/>
        <w:spacing w:line="288" w:lineRule="auto"/>
        <w:ind w:firstLine="495" w:firstLineChars="236"/>
        <w:rPr>
          <w:rFonts w:hint="eastAsia" w:ascii="宋体" w:hAnsi="宋体"/>
          <w:sz w:val="21"/>
          <w:szCs w:val="21"/>
        </w:rPr>
      </w:pPr>
      <w:r>
        <w:rPr>
          <w:rFonts w:ascii="宋体" w:hAnsi="宋体"/>
          <w:i/>
          <w:sz w:val="21"/>
          <w:szCs w:val="21"/>
          <w:u w:val="single"/>
        </w:rPr>
        <w:t>1.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工业</w:t>
      </w:r>
      <w:r>
        <w:rPr>
          <w:rFonts w:ascii="宋体" w:hAnsi="宋体"/>
          <w:i/>
          <w:sz w:val="21"/>
          <w:szCs w:val="21"/>
          <w:u w:val="single"/>
        </w:rPr>
        <w:t>）行业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7C284B05">
      <w:pPr>
        <w:adjustRightInd w:val="0"/>
        <w:snapToGrid w:val="0"/>
        <w:spacing w:line="288" w:lineRule="auto"/>
        <w:ind w:firstLine="495" w:firstLineChars="236"/>
        <w:rPr>
          <w:rFonts w:hint="eastAsia" w:ascii="宋体" w:hAnsi="宋体"/>
          <w:sz w:val="21"/>
          <w:szCs w:val="21"/>
        </w:rPr>
      </w:pPr>
      <w:r>
        <w:rPr>
          <w:rFonts w:ascii="宋体" w:hAnsi="宋体"/>
          <w:i/>
          <w:sz w:val="21"/>
          <w:szCs w:val="21"/>
          <w:u w:val="single"/>
        </w:rPr>
        <w:t>2.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工业</w:t>
      </w:r>
      <w:r>
        <w:rPr>
          <w:rFonts w:ascii="宋体" w:hAnsi="宋体"/>
          <w:i/>
          <w:sz w:val="21"/>
          <w:szCs w:val="21"/>
          <w:u w:val="single"/>
        </w:rPr>
        <w:t>）行业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hint="eastAsia" w:ascii="宋体" w:hAnsi="宋体"/>
          <w:sz w:val="21"/>
          <w:szCs w:val="21"/>
        </w:rPr>
        <w:t>；</w:t>
      </w:r>
    </w:p>
    <w:p w14:paraId="03E36B97">
      <w:pPr>
        <w:adjustRightInd w:val="0"/>
        <w:snapToGrid w:val="0"/>
        <w:spacing w:line="288" w:lineRule="auto"/>
        <w:ind w:firstLine="495" w:firstLineChars="236"/>
        <w:rPr>
          <w:rFonts w:hint="eastAsia" w:ascii="宋体" w:hAnsi="宋体"/>
          <w:sz w:val="21"/>
          <w:szCs w:val="21"/>
        </w:rPr>
      </w:pPr>
      <w:r>
        <w:rPr>
          <w:rFonts w:ascii="宋体" w:hAnsi="宋体"/>
          <w:sz w:val="21"/>
          <w:szCs w:val="21"/>
        </w:rPr>
        <w:t>……</w:t>
      </w:r>
    </w:p>
    <w:p w14:paraId="64AF36AB">
      <w:pPr>
        <w:adjustRightInd w:val="0"/>
        <w:snapToGrid w:val="0"/>
        <w:spacing w:line="288" w:lineRule="auto"/>
        <w:ind w:firstLine="495" w:firstLineChars="236"/>
        <w:rPr>
          <w:rFonts w:hint="eastAsia"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5D700F43">
      <w:pPr>
        <w:adjustRightInd w:val="0"/>
        <w:snapToGrid w:val="0"/>
        <w:spacing w:line="288" w:lineRule="auto"/>
        <w:ind w:firstLine="495" w:firstLineChars="236"/>
        <w:rPr>
          <w:rFonts w:hint="eastAsia" w:ascii="宋体" w:hAnsi="宋体"/>
          <w:sz w:val="21"/>
          <w:szCs w:val="21"/>
        </w:rPr>
      </w:pPr>
      <w:r>
        <w:rPr>
          <w:rFonts w:ascii="宋体" w:hAnsi="宋体"/>
          <w:sz w:val="21"/>
          <w:szCs w:val="21"/>
        </w:rPr>
        <w:t>本企业对上述声明内容的真实性负责。如有虚假，将依法承担相应责任。</w:t>
      </w:r>
    </w:p>
    <w:p w14:paraId="7B0A9192">
      <w:pPr>
        <w:adjustRightInd w:val="0"/>
        <w:snapToGrid w:val="0"/>
        <w:spacing w:line="288" w:lineRule="auto"/>
        <w:ind w:firstLine="495" w:firstLineChars="236"/>
        <w:rPr>
          <w:rFonts w:hint="eastAsia" w:ascii="宋体" w:hAnsi="宋体"/>
          <w:sz w:val="21"/>
          <w:szCs w:val="21"/>
        </w:rPr>
      </w:pPr>
    </w:p>
    <w:p w14:paraId="5BF7C662">
      <w:pPr>
        <w:adjustRightInd w:val="0"/>
        <w:snapToGrid w:val="0"/>
        <w:spacing w:line="288" w:lineRule="auto"/>
        <w:ind w:firstLine="495" w:firstLineChars="236"/>
        <w:rPr>
          <w:rFonts w:hint="eastAsia" w:ascii="宋体" w:hAnsi="宋体"/>
          <w:sz w:val="21"/>
          <w:szCs w:val="21"/>
        </w:rPr>
      </w:pPr>
      <w:r>
        <w:rPr>
          <w:rFonts w:ascii="宋体" w:hAnsi="宋体"/>
          <w:sz w:val="21"/>
          <w:szCs w:val="21"/>
        </w:rPr>
        <w:t>企业名称（盖章）：</w:t>
      </w:r>
    </w:p>
    <w:p w14:paraId="44C45D3A">
      <w:pPr>
        <w:adjustRightInd w:val="0"/>
        <w:snapToGrid w:val="0"/>
        <w:spacing w:line="288" w:lineRule="auto"/>
        <w:ind w:firstLine="495" w:firstLineChars="236"/>
        <w:rPr>
          <w:rFonts w:hint="eastAsia" w:ascii="宋体" w:hAnsi="宋体"/>
          <w:sz w:val="21"/>
          <w:szCs w:val="21"/>
        </w:rPr>
      </w:pPr>
      <w:r>
        <w:rPr>
          <w:rFonts w:ascii="宋体" w:hAnsi="宋体"/>
          <w:sz w:val="21"/>
          <w:szCs w:val="21"/>
        </w:rPr>
        <w:t>日期：</w:t>
      </w:r>
    </w:p>
    <w:p w14:paraId="66388FE6">
      <w:pPr>
        <w:adjustRightInd w:val="0"/>
        <w:snapToGrid w:val="0"/>
        <w:spacing w:line="288" w:lineRule="auto"/>
        <w:ind w:firstLine="495" w:firstLineChars="236"/>
        <w:rPr>
          <w:rFonts w:hint="eastAsia" w:ascii="宋体" w:hAnsi="宋体"/>
          <w:sz w:val="21"/>
          <w:szCs w:val="21"/>
        </w:rPr>
      </w:pPr>
    </w:p>
    <w:p w14:paraId="725D73E3">
      <w:pPr>
        <w:adjustRightInd w:val="0"/>
        <w:snapToGrid w:val="0"/>
        <w:spacing w:line="288" w:lineRule="auto"/>
        <w:ind w:firstLine="495" w:firstLineChars="236"/>
        <w:rPr>
          <w:rFonts w:hint="eastAsia" w:ascii="宋体" w:hAnsi="宋体"/>
          <w:sz w:val="21"/>
          <w:szCs w:val="21"/>
        </w:rPr>
      </w:pPr>
      <w:r>
        <w:rPr>
          <w:rFonts w:hint="eastAsia" w:ascii="宋体" w:hAnsi="宋体"/>
          <w:sz w:val="21"/>
          <w:szCs w:val="21"/>
        </w:rPr>
        <w:t>注：</w:t>
      </w:r>
    </w:p>
    <w:p w14:paraId="68C0826C">
      <w:pPr>
        <w:adjustRightInd w:val="0"/>
        <w:snapToGrid w:val="0"/>
        <w:spacing w:line="288" w:lineRule="auto"/>
        <w:ind w:firstLine="495" w:firstLineChars="236"/>
        <w:rPr>
          <w:rFonts w:hint="eastAsia" w:ascii="宋体" w:hAnsi="宋体"/>
          <w:sz w:val="21"/>
          <w:szCs w:val="21"/>
        </w:rPr>
      </w:pPr>
      <w:r>
        <w:rPr>
          <w:rFonts w:ascii="宋体" w:hAnsi="宋体"/>
          <w:sz w:val="21"/>
          <w:szCs w:val="21"/>
        </w:rPr>
        <w:t>1.</w:t>
      </w:r>
      <w:r>
        <w:rPr>
          <w:rFonts w:hint="eastAsia" w:ascii="宋体" w:hAnsi="宋体"/>
          <w:sz w:val="21"/>
          <w:szCs w:val="21"/>
        </w:rPr>
        <w:t>从业人员、营业收入、资产总额填报上一年度数据，无上一年度数据的新成立企业可不填报。</w:t>
      </w:r>
    </w:p>
    <w:p w14:paraId="5516D179">
      <w:pPr>
        <w:adjustRightInd w:val="0"/>
        <w:snapToGrid w:val="0"/>
        <w:spacing w:line="288" w:lineRule="auto"/>
        <w:ind w:firstLine="495" w:firstLineChars="236"/>
        <w:rPr>
          <w:rFonts w:hint="eastAsia" w:ascii="宋体" w:hAnsi="宋体"/>
          <w:sz w:val="21"/>
          <w:szCs w:val="21"/>
        </w:rPr>
      </w:pPr>
      <w:r>
        <w:rPr>
          <w:rFonts w:ascii="宋体" w:hAnsi="宋体"/>
          <w:sz w:val="21"/>
          <w:szCs w:val="21"/>
        </w:rPr>
        <w:t>2.</w:t>
      </w:r>
      <w:r>
        <w:rPr>
          <w:rFonts w:hint="eastAsia" w:ascii="宋体" w:hAnsi="宋体"/>
          <w:sz w:val="21"/>
          <w:szCs w:val="21"/>
        </w:rPr>
        <w:t>中小企业参加政府采购活动，应当出具财库〔2020〕46号文件规定的《中小企业声明函》，否则不得享受相关中小企业扶持政策。</w:t>
      </w:r>
    </w:p>
    <w:p w14:paraId="685936C7">
      <w:pPr>
        <w:adjustRightInd w:val="0"/>
        <w:snapToGrid w:val="0"/>
        <w:spacing w:line="288" w:lineRule="auto"/>
        <w:ind w:firstLine="495" w:firstLineChars="236"/>
        <w:rPr>
          <w:rFonts w:hint="eastAsia" w:ascii="宋体" w:hAnsi="宋体"/>
          <w:sz w:val="21"/>
          <w:szCs w:val="21"/>
        </w:rPr>
      </w:pPr>
      <w:r>
        <w:rPr>
          <w:rFonts w:ascii="宋体" w:hAnsi="宋体"/>
          <w:sz w:val="21"/>
          <w:szCs w:val="21"/>
        </w:rPr>
        <w:t>3</w:t>
      </w:r>
      <w:r>
        <w:rPr>
          <w:rFonts w:hint="eastAsia" w:ascii="宋体" w:hAnsi="宋体"/>
          <w:sz w:val="21"/>
          <w:szCs w:val="21"/>
        </w:rPr>
        <w:t>.本项目仅以《中小企业声明函》作为评判供应商是否属于中小企业的唯一依据。</w:t>
      </w:r>
    </w:p>
    <w:p w14:paraId="7138991E">
      <w:pPr>
        <w:adjustRightInd w:val="0"/>
        <w:snapToGrid w:val="0"/>
        <w:spacing w:line="288" w:lineRule="auto"/>
        <w:ind w:firstLine="495" w:firstLineChars="236"/>
        <w:rPr>
          <w:rFonts w:hint="eastAsia" w:ascii="宋体" w:hAnsi="宋体"/>
          <w:sz w:val="21"/>
          <w:szCs w:val="21"/>
        </w:rPr>
      </w:pPr>
      <w:r>
        <w:rPr>
          <w:rFonts w:ascii="宋体" w:hAnsi="宋体"/>
          <w:sz w:val="21"/>
          <w:szCs w:val="21"/>
        </w:rPr>
        <w:t>4</w:t>
      </w:r>
      <w:r>
        <w:rPr>
          <w:rFonts w:hint="eastAsia" w:ascii="宋体" w:hAnsi="宋体"/>
          <w:sz w:val="21"/>
          <w:szCs w:val="21"/>
        </w:rPr>
        <w:t>.供应商提供《中小企业声明函》内容不实的，属于提供虚假材料谋取中标、成交，依照《中华人民共和国政府采购法》等国家有关规定追究相应责任。</w:t>
      </w:r>
    </w:p>
    <w:p w14:paraId="1E8D0057">
      <w:pPr>
        <w:adjustRightInd w:val="0"/>
        <w:snapToGrid w:val="0"/>
        <w:spacing w:line="288" w:lineRule="auto"/>
        <w:ind w:firstLine="495" w:firstLineChars="236"/>
        <w:rPr>
          <w:rFonts w:hint="eastAsia" w:ascii="宋体" w:hAnsi="宋体"/>
          <w:sz w:val="21"/>
          <w:szCs w:val="22"/>
          <w:u w:val="single"/>
        </w:rPr>
      </w:pPr>
      <w:r>
        <w:rPr>
          <w:rFonts w:ascii="宋体" w:hAnsi="宋体"/>
          <w:sz w:val="21"/>
          <w:szCs w:val="21"/>
          <w:u w:val="single"/>
        </w:rPr>
        <w:t>5.</w:t>
      </w:r>
      <w:r>
        <w:rPr>
          <w:rFonts w:hint="eastAsia" w:ascii="宋体" w:hAnsi="宋体"/>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sz w:val="21"/>
          <w:szCs w:val="22"/>
          <w:u w:val="single"/>
        </w:rPr>
        <w:t>不享受中小企业扶持政策。</w:t>
      </w:r>
    </w:p>
    <w:p w14:paraId="682D7221">
      <w:pPr>
        <w:adjustRightInd w:val="0"/>
        <w:snapToGrid w:val="0"/>
        <w:spacing w:line="288" w:lineRule="auto"/>
        <w:ind w:firstLine="495" w:firstLineChars="236"/>
        <w:rPr>
          <w:rFonts w:hint="eastAsia" w:ascii="宋体" w:hAnsi="宋体"/>
          <w:sz w:val="21"/>
          <w:szCs w:val="21"/>
        </w:rPr>
      </w:pPr>
      <w:r>
        <w:rPr>
          <w:rFonts w:hint="eastAsia" w:ascii="宋体" w:hAnsi="宋体"/>
          <w:sz w:val="21"/>
          <w:szCs w:val="21"/>
          <w:u w:val="single"/>
        </w:rPr>
        <w:t>6</w:t>
      </w:r>
      <w:r>
        <w:rPr>
          <w:rFonts w:ascii="宋体" w:hAnsi="宋体"/>
          <w:sz w:val="21"/>
          <w:szCs w:val="21"/>
          <w:u w:val="single"/>
        </w:rPr>
        <w:t>.如项目包含“多件”标的物的，需按标的物项数逐项填写</w:t>
      </w:r>
      <w:r>
        <w:rPr>
          <w:rFonts w:hint="eastAsia" w:ascii="宋体" w:hAnsi="宋体"/>
          <w:sz w:val="21"/>
          <w:szCs w:val="21"/>
        </w:rPr>
        <w:t>。</w:t>
      </w:r>
    </w:p>
    <w:p w14:paraId="45DA4F10">
      <w:pPr>
        <w:widowControl/>
        <w:adjustRightInd w:val="0"/>
        <w:snapToGrid w:val="0"/>
        <w:spacing w:line="288" w:lineRule="auto"/>
        <w:ind w:firstLine="495" w:firstLineChars="236"/>
        <w:jc w:val="left"/>
        <w:rPr>
          <w:rFonts w:hint="eastAsia" w:ascii="宋体" w:hAnsi="宋体"/>
          <w:sz w:val="21"/>
          <w:szCs w:val="21"/>
        </w:rPr>
      </w:pPr>
      <w:r>
        <w:rPr>
          <w:rFonts w:ascii="宋体" w:hAnsi="宋体"/>
          <w:sz w:val="21"/>
          <w:szCs w:val="21"/>
        </w:rPr>
        <w:br w:type="page"/>
      </w:r>
    </w:p>
    <w:p w14:paraId="0813DBD3">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（3）属于监狱企业的证明文件（若属于监狱企业）</w:t>
      </w:r>
    </w:p>
    <w:p w14:paraId="71D3D2EA">
      <w:pPr>
        <w:adjustRightInd w:val="0"/>
        <w:snapToGrid w:val="0"/>
        <w:spacing w:line="288" w:lineRule="auto"/>
        <w:rPr>
          <w:rFonts w:hint="eastAsia" w:ascii="宋体" w:hAnsi="宋体" w:cs="宋体"/>
          <w:color w:val="000000"/>
          <w:kern w:val="0"/>
          <w:sz w:val="21"/>
          <w:szCs w:val="21"/>
        </w:rPr>
      </w:pPr>
    </w:p>
    <w:p w14:paraId="5036DDAF">
      <w:pPr>
        <w:adjustRightInd w:val="0"/>
        <w:snapToGrid w:val="0"/>
        <w:spacing w:line="288" w:lineRule="auto"/>
        <w:ind w:firstLine="373" w:firstLineChars="177"/>
        <w:rPr>
          <w:rFonts w:hint="eastAsia"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14:paraId="034DF59B">
      <w:pPr>
        <w:adjustRightInd w:val="0"/>
        <w:snapToGrid w:val="0"/>
        <w:spacing w:line="288" w:lineRule="auto"/>
        <w:rPr>
          <w:rFonts w:hint="eastAsia" w:ascii="宋体" w:hAnsi="宋体"/>
          <w:sz w:val="21"/>
          <w:szCs w:val="21"/>
        </w:rPr>
      </w:pPr>
    </w:p>
    <w:p w14:paraId="07A57578">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1CB77C24">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CFEA74D">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14:paraId="29015254">
      <w:pPr>
        <w:widowControl/>
        <w:adjustRightInd w:val="0"/>
        <w:snapToGrid w:val="0"/>
        <w:spacing w:line="288" w:lineRule="auto"/>
        <w:jc w:val="left"/>
        <w:rPr>
          <w:rFonts w:hint="eastAsia" w:ascii="宋体" w:hAnsi="宋体" w:cs="宋体"/>
          <w:b/>
          <w:spacing w:val="-6"/>
          <w:sz w:val="21"/>
          <w:szCs w:val="21"/>
        </w:rPr>
      </w:pPr>
      <w:r>
        <w:rPr>
          <w:rFonts w:ascii="宋体" w:hAnsi="宋体" w:cs="宋体"/>
          <w:b/>
          <w:spacing w:val="-6"/>
          <w:sz w:val="21"/>
          <w:szCs w:val="21"/>
        </w:rPr>
        <w:br w:type="page"/>
      </w:r>
    </w:p>
    <w:p w14:paraId="7F0B1064">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（4）残疾人福利性单位声明函（若属于残疾人福利性单位）</w:t>
      </w:r>
    </w:p>
    <w:p w14:paraId="7A5D57A3">
      <w:pPr>
        <w:adjustRightInd w:val="0"/>
        <w:snapToGrid w:val="0"/>
        <w:spacing w:line="288" w:lineRule="auto"/>
        <w:rPr>
          <w:rFonts w:hint="eastAsia" w:ascii="宋体" w:hAnsi="宋体"/>
          <w:b/>
          <w:spacing w:val="6"/>
          <w:sz w:val="21"/>
          <w:szCs w:val="21"/>
        </w:rPr>
      </w:pPr>
    </w:p>
    <w:p w14:paraId="7A4A0F3D">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w:t>
      </w:r>
      <w:r>
        <w:rPr>
          <w:rFonts w:hint="eastAsia" w:ascii="宋体" w:hAnsi="宋体"/>
          <w:i/>
          <w:iCs/>
          <w:spacing w:val="6"/>
          <w:sz w:val="21"/>
          <w:szCs w:val="21"/>
          <w:u w:val="single"/>
        </w:rPr>
        <w:t>浙江大学海南研究院</w:t>
      </w:r>
      <w:r>
        <w:rPr>
          <w:rFonts w:hint="eastAsia" w:ascii="宋体" w:hAnsi="宋体"/>
          <w:spacing w:val="6"/>
          <w:sz w:val="21"/>
          <w:szCs w:val="21"/>
        </w:rPr>
        <w:t>的</w:t>
      </w:r>
      <w:r>
        <w:rPr>
          <w:rFonts w:hint="eastAsia" w:ascii="宋体" w:hAnsi="宋体"/>
          <w:i/>
          <w:sz w:val="21"/>
          <w:szCs w:val="21"/>
          <w:u w:val="single"/>
          <w:lang w:eastAsia="zh-CN"/>
        </w:rPr>
        <w:t>便携式高光谱设备采购</w:t>
      </w:r>
      <w:r>
        <w:rPr>
          <w:rFonts w:hint="eastAsia" w:ascii="宋体" w:hAnsi="宋体"/>
          <w:spacing w:val="6"/>
          <w:sz w:val="21"/>
          <w:szCs w:val="21"/>
        </w:rPr>
        <w:t>项目采购活动提供本单位制造的货物，或者提供其他残疾人福利性单位制造的货物（不包括使用非残疾人福利性单位注册商标的货物）。</w:t>
      </w:r>
    </w:p>
    <w:p w14:paraId="74F4BEAE">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本单位对上述声明的真实性负责。如有虚假，将依法承担相应责任。</w:t>
      </w:r>
    </w:p>
    <w:p w14:paraId="7F5697A4">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单位名称（盖章）：</w:t>
      </w:r>
    </w:p>
    <w:p w14:paraId="326EA337">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日  期：</w:t>
      </w:r>
    </w:p>
    <w:p w14:paraId="06758B67">
      <w:pPr>
        <w:adjustRightInd w:val="0"/>
        <w:snapToGrid w:val="0"/>
        <w:spacing w:line="288" w:lineRule="auto"/>
        <w:rPr>
          <w:rFonts w:hint="eastAsia" w:ascii="宋体" w:hAnsi="宋体"/>
          <w:sz w:val="21"/>
          <w:szCs w:val="21"/>
        </w:rPr>
      </w:pPr>
    </w:p>
    <w:p w14:paraId="6A1792C7">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78AD2FDE">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一、享受政府采购支持政策的残疾人福利性单位应当同时满足以下条件：</w:t>
      </w:r>
    </w:p>
    <w:p w14:paraId="4AFF0380">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（一）安置的残疾人占本单位在职职工人数的比例不低于25%（含25%），并且安置的残疾人人数不少于10人（含10人）；</w:t>
      </w:r>
    </w:p>
    <w:p w14:paraId="64CF3410">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（二）依法与安置的每位残疾人签订了一年以上（含一年）的劳动合同或服务协议；</w:t>
      </w:r>
    </w:p>
    <w:p w14:paraId="35FFAA6D">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（三）为安置的每位残疾人按月足额缴纳了基本养老保险、基本医疗保险、失业保险、工伤保险和生育保险等社会保险费；</w:t>
      </w:r>
    </w:p>
    <w:p w14:paraId="4FA1EE04">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（四）通过银行等金融机构向安置的每位残疾人，按月支付了不低于单位所在区县适用的经省级人民政府批准的月最低工资标准的工资；</w:t>
      </w:r>
    </w:p>
    <w:p w14:paraId="055FED72">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3296EB3C">
      <w:pPr>
        <w:widowControl/>
        <w:shd w:val="clear" w:color="auto" w:fill="FFFFFF"/>
        <w:adjustRightInd w:val="0"/>
        <w:snapToGrid w:val="0"/>
        <w:spacing w:line="288" w:lineRule="auto"/>
        <w:ind w:firstLine="371" w:firstLineChars="177"/>
        <w:jc w:val="left"/>
        <w:rPr>
          <w:rFonts w:hint="eastAsia" w:ascii="宋体" w:hAnsi="宋体"/>
          <w:color w:val="000000"/>
          <w:kern w:val="0"/>
          <w:sz w:val="21"/>
          <w:szCs w:val="21"/>
        </w:rPr>
      </w:pPr>
      <w:r>
        <w:rPr>
          <w:rFonts w:hint="eastAsia" w:ascii="宋体" w:hAnsi="宋体"/>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ACAA8C">
      <w:pPr>
        <w:widowControl/>
        <w:shd w:val="clear" w:color="auto" w:fill="FFFFFF"/>
        <w:adjustRightInd w:val="0"/>
        <w:snapToGrid w:val="0"/>
        <w:spacing w:line="288" w:lineRule="auto"/>
        <w:ind w:firstLine="371" w:firstLineChars="177"/>
        <w:jc w:val="left"/>
        <w:rPr>
          <w:rFonts w:hint="eastAsia" w:ascii="宋体" w:hAnsi="宋体"/>
          <w:color w:val="FF0000"/>
          <w:kern w:val="0"/>
          <w:sz w:val="21"/>
          <w:szCs w:val="21"/>
        </w:rPr>
      </w:pPr>
      <w:r>
        <w:rPr>
          <w:rFonts w:hint="eastAsia" w:ascii="宋体" w:hAnsi="宋体"/>
          <w:color w:val="000000"/>
          <w:kern w:val="0"/>
          <w:sz w:val="21"/>
          <w:szCs w:val="21"/>
        </w:rPr>
        <w:t>二、符合条件的残疾人福利性单位在参加政府采购活动时，应当提供</w:t>
      </w:r>
      <w:r>
        <w:rPr>
          <w:rFonts w:hint="eastAsia" w:ascii="宋体" w:hAnsi="宋体"/>
          <w:kern w:val="0"/>
          <w:sz w:val="21"/>
          <w:szCs w:val="21"/>
        </w:rPr>
        <w:t>财库</w:t>
      </w:r>
      <w:r>
        <w:rPr>
          <w:rFonts w:ascii="宋体" w:hAnsi="宋体"/>
          <w:kern w:val="0"/>
          <w:sz w:val="21"/>
          <w:szCs w:val="21"/>
        </w:rPr>
        <w:t>[2017]141号</w:t>
      </w:r>
      <w:r>
        <w:rPr>
          <w:rFonts w:hint="eastAsia" w:ascii="宋体" w:hAnsi="宋体"/>
          <w:kern w:val="0"/>
          <w:sz w:val="21"/>
          <w:szCs w:val="21"/>
        </w:rPr>
        <w:t>文件</w:t>
      </w:r>
      <w:r>
        <w:rPr>
          <w:rFonts w:hint="eastAsia" w:ascii="宋体" w:hAnsi="宋体"/>
          <w:color w:val="000000"/>
          <w:kern w:val="0"/>
          <w:sz w:val="21"/>
          <w:szCs w:val="21"/>
        </w:rPr>
        <w:t>规定的《残疾人福利性单位声明函》</w:t>
      </w:r>
      <w:r>
        <w:rPr>
          <w:rFonts w:hint="eastAsia" w:ascii="宋体" w:hAnsi="宋体"/>
          <w:kern w:val="0"/>
          <w:sz w:val="21"/>
          <w:szCs w:val="21"/>
        </w:rPr>
        <w:t>，并对声明的真实性负责。</w:t>
      </w:r>
    </w:p>
    <w:p w14:paraId="625FEB85">
      <w:pPr>
        <w:widowControl/>
        <w:shd w:val="clear" w:color="auto" w:fill="FFFFFF"/>
        <w:adjustRightInd w:val="0"/>
        <w:snapToGrid w:val="0"/>
        <w:spacing w:line="288" w:lineRule="auto"/>
        <w:ind w:firstLine="371" w:firstLineChars="177"/>
        <w:jc w:val="left"/>
        <w:rPr>
          <w:rFonts w:hint="eastAsia" w:ascii="宋体" w:hAnsi="宋体"/>
          <w:color w:val="FF0000"/>
          <w:kern w:val="0"/>
          <w:sz w:val="21"/>
          <w:szCs w:val="21"/>
        </w:rPr>
      </w:pPr>
      <w:r>
        <w:rPr>
          <w:rFonts w:hint="eastAsia" w:ascii="宋体" w:hAnsi="宋体"/>
          <w:color w:val="000000"/>
          <w:kern w:val="0"/>
          <w:sz w:val="21"/>
          <w:szCs w:val="21"/>
        </w:rPr>
        <w:t>三、在政府采购活动中，残疾人福利性单位视同小型、微型企业，享受预留份额、评审中价格扣除等促进中小企业发展的政府采购政策。</w:t>
      </w:r>
    </w:p>
    <w:p w14:paraId="0CC30940">
      <w:pPr>
        <w:widowControl/>
        <w:shd w:val="clear" w:color="auto" w:fill="FFFFFF"/>
        <w:adjustRightInd w:val="0"/>
        <w:snapToGrid w:val="0"/>
        <w:spacing w:line="288" w:lineRule="auto"/>
        <w:ind w:firstLine="371" w:firstLineChars="177"/>
        <w:jc w:val="left"/>
        <w:rPr>
          <w:rFonts w:hint="eastAsia" w:ascii="宋体" w:hAnsi="宋体" w:cs="宋体"/>
          <w:sz w:val="21"/>
          <w:szCs w:val="21"/>
        </w:rPr>
      </w:pPr>
      <w:r>
        <w:rPr>
          <w:rFonts w:hint="eastAsia" w:ascii="宋体" w:hAnsi="宋体"/>
          <w:kern w:val="0"/>
          <w:sz w:val="21"/>
          <w:szCs w:val="21"/>
        </w:rPr>
        <w:t>残疾人福利性单位属于小型、微型企业的，不重复享受政策。</w:t>
      </w:r>
    </w:p>
    <w:p w14:paraId="528EB5DE">
      <w:pPr>
        <w:adjustRightInd w:val="0"/>
        <w:snapToGrid w:val="0"/>
        <w:spacing w:line="288" w:lineRule="auto"/>
        <w:rPr>
          <w:rFonts w:hint="eastAsia" w:ascii="宋体" w:hAnsi="宋体" w:cs="宋体"/>
          <w:sz w:val="21"/>
          <w:szCs w:val="21"/>
        </w:rPr>
      </w:pPr>
    </w:p>
    <w:p w14:paraId="5D5AF6E9">
      <w:pPr>
        <w:adjustRightInd w:val="0"/>
        <w:snapToGrid w:val="0"/>
        <w:spacing w:line="288" w:lineRule="auto"/>
        <w:rPr>
          <w:rFonts w:hint="eastAsia" w:ascii="宋体" w:hAnsi="宋体" w:cs="宋体"/>
          <w:sz w:val="21"/>
          <w:szCs w:val="21"/>
        </w:rPr>
      </w:pPr>
    </w:p>
    <w:p w14:paraId="6414C02A">
      <w:pPr>
        <w:adjustRightInd w:val="0"/>
        <w:snapToGrid w:val="0"/>
        <w:spacing w:line="288" w:lineRule="auto"/>
        <w:rPr>
          <w:rFonts w:hint="eastAsia" w:ascii="宋体" w:hAnsi="宋体" w:cs="宋体"/>
          <w:sz w:val="21"/>
          <w:szCs w:val="21"/>
        </w:rPr>
      </w:pPr>
    </w:p>
    <w:p w14:paraId="485AB5D1">
      <w:pPr>
        <w:adjustRightInd w:val="0"/>
        <w:snapToGrid w:val="0"/>
        <w:spacing w:line="288" w:lineRule="auto"/>
        <w:rPr>
          <w:rFonts w:hint="eastAsia" w:ascii="宋体" w:hAnsi="宋体" w:cs="宋体"/>
          <w:sz w:val="21"/>
          <w:szCs w:val="21"/>
        </w:rPr>
      </w:pPr>
    </w:p>
    <w:p w14:paraId="513A0922">
      <w:pPr>
        <w:adjustRightInd w:val="0"/>
        <w:snapToGrid w:val="0"/>
        <w:spacing w:line="288" w:lineRule="auto"/>
        <w:rPr>
          <w:rFonts w:hint="eastAsia" w:ascii="宋体" w:hAnsi="宋体" w:cs="宋体"/>
          <w:sz w:val="21"/>
          <w:szCs w:val="21"/>
        </w:rPr>
      </w:pPr>
    </w:p>
    <w:p w14:paraId="2BB5EFB9">
      <w:pPr>
        <w:adjustRightInd w:val="0"/>
        <w:snapToGrid w:val="0"/>
        <w:spacing w:line="288" w:lineRule="auto"/>
        <w:rPr>
          <w:rFonts w:hint="eastAsia" w:ascii="宋体" w:hAnsi="宋体" w:cs="宋体"/>
          <w:sz w:val="21"/>
          <w:szCs w:val="21"/>
        </w:rPr>
      </w:pPr>
    </w:p>
    <w:p w14:paraId="7F3CAA69">
      <w:pPr>
        <w:adjustRightInd w:val="0"/>
        <w:snapToGrid w:val="0"/>
        <w:spacing w:line="288" w:lineRule="auto"/>
        <w:rPr>
          <w:rFonts w:hint="eastAsia" w:ascii="宋体" w:hAnsi="宋体" w:cs="宋体"/>
          <w:sz w:val="21"/>
          <w:szCs w:val="21"/>
        </w:rPr>
      </w:pPr>
    </w:p>
    <w:p w14:paraId="1DB426D3">
      <w:pPr>
        <w:adjustRightInd w:val="0"/>
        <w:snapToGrid w:val="0"/>
        <w:spacing w:line="288" w:lineRule="auto"/>
        <w:rPr>
          <w:rFonts w:hint="eastAsia" w:ascii="宋体" w:hAnsi="宋体" w:cs="宋体"/>
          <w:sz w:val="21"/>
          <w:szCs w:val="21"/>
        </w:rPr>
      </w:pPr>
    </w:p>
    <w:p w14:paraId="78CE7712">
      <w:pPr>
        <w:adjustRightInd w:val="0"/>
        <w:snapToGrid w:val="0"/>
        <w:spacing w:line="288" w:lineRule="auto"/>
        <w:rPr>
          <w:rFonts w:hint="eastAsia" w:ascii="宋体" w:hAnsi="宋体" w:cs="宋体"/>
          <w:sz w:val="21"/>
          <w:szCs w:val="21"/>
        </w:rPr>
      </w:pPr>
    </w:p>
    <w:p w14:paraId="64D77E40">
      <w:pPr>
        <w:rPr>
          <w:rFonts w:hint="eastAsia" w:ascii="宋体" w:hAnsi="宋体"/>
          <w:b/>
          <w:bCs/>
          <w:sz w:val="21"/>
          <w:szCs w:val="21"/>
        </w:rPr>
      </w:pPr>
    </w:p>
    <w:sectPr>
      <w:footerReference r:id="rId7" w:type="default"/>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E90B">
    <w:pPr>
      <w:pStyle w:val="16"/>
      <w:jc w:val="center"/>
      <w:rPr>
        <w:rFonts w:hint="eastAsia"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5B01">
    <w:pPr>
      <w:pStyle w:val="16"/>
      <w:jc w:val="center"/>
      <w:rPr>
        <w:rFonts w:hint="eastAsia"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25</w:t>
    </w:r>
    <w:r>
      <w:rPr>
        <w:rFonts w:ascii="宋体" w:hAnsi="宋体" w:cstheme="majorBidi"/>
        <w:sz w:val="21"/>
        <w:szCs w:val="21"/>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D02F6">
    <w:pPr>
      <w:pStyle w:val="16"/>
      <w:jc w:val="center"/>
      <w:rPr>
        <w:rFonts w:hint="eastAsia"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31</w:t>
    </w:r>
    <w:r>
      <w:rPr>
        <w:rFonts w:ascii="宋体" w:hAnsi="宋体" w:cstheme="majorBidi"/>
        <w:sz w:val="21"/>
        <w:szCs w:val="21"/>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FC82">
    <w:pPr>
      <w:pStyle w:val="16"/>
      <w:jc w:val="center"/>
      <w:rPr>
        <w:rFonts w:hint="eastAsia"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41</w:t>
    </w:r>
    <w:r>
      <w:rPr>
        <w:rFonts w:ascii="宋体" w:hAnsi="宋体" w:cstheme="majorBidi"/>
        <w:sz w:val="21"/>
        <w:szCs w:val="21"/>
        <w:lang w:val="zh-CN"/>
      </w:rPr>
      <w:fldChar w:fldCharType="end"/>
    </w:r>
  </w:p>
  <w:p w14:paraId="493781C2"/>
  <w:p w14:paraId="596766D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61AE">
    <w:pPr>
      <w:pStyle w:val="17"/>
    </w:pPr>
    <w:r>
      <w:rPr>
        <w:rFonts w:hint="eastAsia"/>
      </w:rPr>
      <w:drawing>
        <wp:inline distT="0" distB="0" distL="114300" distR="114300">
          <wp:extent cx="5906770" cy="676910"/>
          <wp:effectExtent l="0" t="0" r="6350" b="8890"/>
          <wp:docPr id="1467425707" name="图片 1467425707"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25707" name="图片 1467425707"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F424CA"/>
    <w:multiLevelType w:val="multilevel"/>
    <w:tmpl w:val="10F424CA"/>
    <w:lvl w:ilvl="0" w:tentative="0">
      <w:start w:val="1"/>
      <w:numFmt w:val="decimal"/>
      <w:pStyle w:val="82"/>
      <w:suff w:val="space"/>
      <w:lvlText w:val="%1"/>
      <w:lvlJc w:val="left"/>
      <w:pPr>
        <w:ind w:left="425" w:hanging="425"/>
      </w:pPr>
      <w:rPr>
        <w:rFonts w:hint="eastAsia"/>
      </w:rPr>
    </w:lvl>
    <w:lvl w:ilvl="1" w:tentative="0">
      <w:start w:val="1"/>
      <w:numFmt w:val="decimal"/>
      <w:pStyle w:val="81"/>
      <w:suff w:val="space"/>
      <w:lvlText w:val="%1.%2"/>
      <w:lvlJc w:val="left"/>
      <w:pPr>
        <w:ind w:left="709" w:hanging="567"/>
      </w:pPr>
      <w:rPr>
        <w:rFonts w:hint="eastAsia"/>
      </w:rPr>
    </w:lvl>
    <w:lvl w:ilvl="2" w:tentative="0">
      <w:start w:val="1"/>
      <w:numFmt w:val="decimal"/>
      <w:pStyle w:val="85"/>
      <w:suff w:val="space"/>
      <w:lvlText w:val="%1.%2.%3"/>
      <w:lvlJc w:val="left"/>
      <w:pPr>
        <w:ind w:left="709" w:hanging="709"/>
      </w:pPr>
      <w:rPr>
        <w:rFonts w:hint="eastAsia"/>
      </w:rPr>
    </w:lvl>
    <w:lvl w:ilvl="3" w:tentative="0">
      <w:start w:val="1"/>
      <w:numFmt w:val="decimal"/>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MTY2ZGM5YTcxNTE5ZThiZGU5ZTAyMGZlMjIzYzQ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7B9"/>
    <w:rsid w:val="00035A33"/>
    <w:rsid w:val="000362B2"/>
    <w:rsid w:val="00036996"/>
    <w:rsid w:val="0003700E"/>
    <w:rsid w:val="00037598"/>
    <w:rsid w:val="0003797E"/>
    <w:rsid w:val="00040041"/>
    <w:rsid w:val="00041D0F"/>
    <w:rsid w:val="0004239D"/>
    <w:rsid w:val="00042A03"/>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6072"/>
    <w:rsid w:val="00067095"/>
    <w:rsid w:val="0006785D"/>
    <w:rsid w:val="00067B67"/>
    <w:rsid w:val="00070DB6"/>
    <w:rsid w:val="000717EB"/>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DF5"/>
    <w:rsid w:val="00085EC0"/>
    <w:rsid w:val="00087452"/>
    <w:rsid w:val="00087DAC"/>
    <w:rsid w:val="00090025"/>
    <w:rsid w:val="000904F8"/>
    <w:rsid w:val="00090F34"/>
    <w:rsid w:val="00091E28"/>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165"/>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6E71"/>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1F59"/>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449B"/>
    <w:rsid w:val="001763B3"/>
    <w:rsid w:val="00176D03"/>
    <w:rsid w:val="00177FB3"/>
    <w:rsid w:val="001809F4"/>
    <w:rsid w:val="001818E9"/>
    <w:rsid w:val="00181A44"/>
    <w:rsid w:val="00182557"/>
    <w:rsid w:val="00182D78"/>
    <w:rsid w:val="00183235"/>
    <w:rsid w:val="0018377D"/>
    <w:rsid w:val="00183AEF"/>
    <w:rsid w:val="00184D3D"/>
    <w:rsid w:val="00184E31"/>
    <w:rsid w:val="00190C4E"/>
    <w:rsid w:val="00190DBC"/>
    <w:rsid w:val="00191584"/>
    <w:rsid w:val="00192B0E"/>
    <w:rsid w:val="0019303D"/>
    <w:rsid w:val="00193798"/>
    <w:rsid w:val="00193CB3"/>
    <w:rsid w:val="00195094"/>
    <w:rsid w:val="00195167"/>
    <w:rsid w:val="00195A86"/>
    <w:rsid w:val="001965A7"/>
    <w:rsid w:val="001969F2"/>
    <w:rsid w:val="00196D4A"/>
    <w:rsid w:val="00196E78"/>
    <w:rsid w:val="00197580"/>
    <w:rsid w:val="00197E96"/>
    <w:rsid w:val="001A16C8"/>
    <w:rsid w:val="001A1D09"/>
    <w:rsid w:val="001A25C8"/>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6F25"/>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874C9"/>
    <w:rsid w:val="00291E79"/>
    <w:rsid w:val="00292964"/>
    <w:rsid w:val="00294556"/>
    <w:rsid w:val="002960F3"/>
    <w:rsid w:val="0029652F"/>
    <w:rsid w:val="002968CF"/>
    <w:rsid w:val="00296EF4"/>
    <w:rsid w:val="002972C0"/>
    <w:rsid w:val="002A0C1E"/>
    <w:rsid w:val="002A124D"/>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76E"/>
    <w:rsid w:val="002C0F44"/>
    <w:rsid w:val="002C1460"/>
    <w:rsid w:val="002C1912"/>
    <w:rsid w:val="002C1B38"/>
    <w:rsid w:val="002C2627"/>
    <w:rsid w:val="002C2A17"/>
    <w:rsid w:val="002C33CA"/>
    <w:rsid w:val="002C39C3"/>
    <w:rsid w:val="002C3EAE"/>
    <w:rsid w:val="002C40FF"/>
    <w:rsid w:val="002C44E9"/>
    <w:rsid w:val="002C477A"/>
    <w:rsid w:val="002C5CB1"/>
    <w:rsid w:val="002C5E13"/>
    <w:rsid w:val="002C5E45"/>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2E1"/>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80990"/>
    <w:rsid w:val="00381337"/>
    <w:rsid w:val="00382FC9"/>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1CD7"/>
    <w:rsid w:val="003A2CBB"/>
    <w:rsid w:val="003A3E9B"/>
    <w:rsid w:val="003A41F8"/>
    <w:rsid w:val="003A4BE2"/>
    <w:rsid w:val="003A5D2C"/>
    <w:rsid w:val="003A659B"/>
    <w:rsid w:val="003A6B66"/>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5252"/>
    <w:rsid w:val="003D6E3B"/>
    <w:rsid w:val="003D71F0"/>
    <w:rsid w:val="003E01CF"/>
    <w:rsid w:val="003E10E5"/>
    <w:rsid w:val="003E1B11"/>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1740"/>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87688"/>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759C"/>
    <w:rsid w:val="004C07AF"/>
    <w:rsid w:val="004C0B2C"/>
    <w:rsid w:val="004C0FB9"/>
    <w:rsid w:val="004C18F8"/>
    <w:rsid w:val="004C1E55"/>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658"/>
    <w:rsid w:val="004F0E43"/>
    <w:rsid w:val="004F1269"/>
    <w:rsid w:val="004F1C64"/>
    <w:rsid w:val="004F25EC"/>
    <w:rsid w:val="004F374C"/>
    <w:rsid w:val="004F3EB8"/>
    <w:rsid w:val="004F3F0F"/>
    <w:rsid w:val="004F4496"/>
    <w:rsid w:val="004F49E7"/>
    <w:rsid w:val="004F4B0E"/>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47FF"/>
    <w:rsid w:val="0051588D"/>
    <w:rsid w:val="00515B75"/>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37615"/>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0CA2"/>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27F2"/>
    <w:rsid w:val="005729D9"/>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793"/>
    <w:rsid w:val="00583F23"/>
    <w:rsid w:val="00584DB3"/>
    <w:rsid w:val="005858A1"/>
    <w:rsid w:val="00585A69"/>
    <w:rsid w:val="005878B8"/>
    <w:rsid w:val="005902D6"/>
    <w:rsid w:val="005905B4"/>
    <w:rsid w:val="00590773"/>
    <w:rsid w:val="005914C5"/>
    <w:rsid w:val="005915D7"/>
    <w:rsid w:val="00592205"/>
    <w:rsid w:val="0059232E"/>
    <w:rsid w:val="00592F57"/>
    <w:rsid w:val="00593798"/>
    <w:rsid w:val="00593C63"/>
    <w:rsid w:val="00594BFF"/>
    <w:rsid w:val="0059569E"/>
    <w:rsid w:val="00595962"/>
    <w:rsid w:val="00595DC2"/>
    <w:rsid w:val="00596199"/>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A7FD0"/>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6F10"/>
    <w:rsid w:val="005C78BD"/>
    <w:rsid w:val="005C7EC8"/>
    <w:rsid w:val="005C7F10"/>
    <w:rsid w:val="005D0515"/>
    <w:rsid w:val="005D0E6E"/>
    <w:rsid w:val="005D21C1"/>
    <w:rsid w:val="005D2E03"/>
    <w:rsid w:val="005D3AC6"/>
    <w:rsid w:val="005D4733"/>
    <w:rsid w:val="005D6D07"/>
    <w:rsid w:val="005D7603"/>
    <w:rsid w:val="005D76BE"/>
    <w:rsid w:val="005D7846"/>
    <w:rsid w:val="005D7AB9"/>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6E6F"/>
    <w:rsid w:val="0060710A"/>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D85"/>
    <w:rsid w:val="00617E4F"/>
    <w:rsid w:val="00620516"/>
    <w:rsid w:val="006205DF"/>
    <w:rsid w:val="0062136D"/>
    <w:rsid w:val="00622715"/>
    <w:rsid w:val="00622BCB"/>
    <w:rsid w:val="006231C3"/>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291A"/>
    <w:rsid w:val="00643429"/>
    <w:rsid w:val="00643E26"/>
    <w:rsid w:val="00643F89"/>
    <w:rsid w:val="006441C6"/>
    <w:rsid w:val="006442C3"/>
    <w:rsid w:val="0064658F"/>
    <w:rsid w:val="00646B6F"/>
    <w:rsid w:val="0064712A"/>
    <w:rsid w:val="006471BB"/>
    <w:rsid w:val="006472B8"/>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4EB"/>
    <w:rsid w:val="006D1D73"/>
    <w:rsid w:val="006D33C0"/>
    <w:rsid w:val="006D365E"/>
    <w:rsid w:val="006D385A"/>
    <w:rsid w:val="006D4F4A"/>
    <w:rsid w:val="006D5AC9"/>
    <w:rsid w:val="006D5EB4"/>
    <w:rsid w:val="006D6867"/>
    <w:rsid w:val="006D6F17"/>
    <w:rsid w:val="006D7269"/>
    <w:rsid w:val="006E01E1"/>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27E6F"/>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B76"/>
    <w:rsid w:val="0074591B"/>
    <w:rsid w:val="007459CF"/>
    <w:rsid w:val="00747BDC"/>
    <w:rsid w:val="0075024D"/>
    <w:rsid w:val="00753C8E"/>
    <w:rsid w:val="00753DD1"/>
    <w:rsid w:val="00753DDE"/>
    <w:rsid w:val="007541AB"/>
    <w:rsid w:val="00755CAC"/>
    <w:rsid w:val="00755D20"/>
    <w:rsid w:val="007563F9"/>
    <w:rsid w:val="00756AE3"/>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2F29"/>
    <w:rsid w:val="00784690"/>
    <w:rsid w:val="0078478C"/>
    <w:rsid w:val="007848CC"/>
    <w:rsid w:val="00784FDC"/>
    <w:rsid w:val="0078513E"/>
    <w:rsid w:val="00785EFF"/>
    <w:rsid w:val="00787D74"/>
    <w:rsid w:val="0079130B"/>
    <w:rsid w:val="00791653"/>
    <w:rsid w:val="00792A9D"/>
    <w:rsid w:val="00793896"/>
    <w:rsid w:val="007941DF"/>
    <w:rsid w:val="00794444"/>
    <w:rsid w:val="0079468C"/>
    <w:rsid w:val="00795DC1"/>
    <w:rsid w:val="00795DCD"/>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6042"/>
    <w:rsid w:val="007D7679"/>
    <w:rsid w:val="007D7947"/>
    <w:rsid w:val="007E058F"/>
    <w:rsid w:val="007E1C8C"/>
    <w:rsid w:val="007E1D6D"/>
    <w:rsid w:val="007E205A"/>
    <w:rsid w:val="007E2D65"/>
    <w:rsid w:val="007E3405"/>
    <w:rsid w:val="007E34A8"/>
    <w:rsid w:val="007E41F2"/>
    <w:rsid w:val="007E48B5"/>
    <w:rsid w:val="007E6081"/>
    <w:rsid w:val="007E6121"/>
    <w:rsid w:val="007E709F"/>
    <w:rsid w:val="007E734E"/>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0AFD"/>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55AFE"/>
    <w:rsid w:val="00861B88"/>
    <w:rsid w:val="00861F7D"/>
    <w:rsid w:val="00862256"/>
    <w:rsid w:val="00863302"/>
    <w:rsid w:val="008644B1"/>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4D89"/>
    <w:rsid w:val="0089542D"/>
    <w:rsid w:val="008958BB"/>
    <w:rsid w:val="008958F5"/>
    <w:rsid w:val="00897FE1"/>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2492"/>
    <w:rsid w:val="008B37A5"/>
    <w:rsid w:val="008B525E"/>
    <w:rsid w:val="008B5A6D"/>
    <w:rsid w:val="008B5D73"/>
    <w:rsid w:val="008B6169"/>
    <w:rsid w:val="008B6802"/>
    <w:rsid w:val="008B6D7F"/>
    <w:rsid w:val="008B74D7"/>
    <w:rsid w:val="008C0FE3"/>
    <w:rsid w:val="008C1158"/>
    <w:rsid w:val="008C1AF6"/>
    <w:rsid w:val="008C2BAD"/>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2AA6"/>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8F0"/>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3697"/>
    <w:rsid w:val="009658BD"/>
    <w:rsid w:val="009659CD"/>
    <w:rsid w:val="00970C98"/>
    <w:rsid w:val="0097108B"/>
    <w:rsid w:val="00971335"/>
    <w:rsid w:val="00973BBE"/>
    <w:rsid w:val="00974045"/>
    <w:rsid w:val="00974774"/>
    <w:rsid w:val="00974C39"/>
    <w:rsid w:val="00974F18"/>
    <w:rsid w:val="00974F5F"/>
    <w:rsid w:val="0097510A"/>
    <w:rsid w:val="00975D97"/>
    <w:rsid w:val="0097602D"/>
    <w:rsid w:val="009762FA"/>
    <w:rsid w:val="00976949"/>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4991"/>
    <w:rsid w:val="00A05A52"/>
    <w:rsid w:val="00A06B84"/>
    <w:rsid w:val="00A07B93"/>
    <w:rsid w:val="00A07C0C"/>
    <w:rsid w:val="00A10199"/>
    <w:rsid w:val="00A10456"/>
    <w:rsid w:val="00A1058B"/>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17B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5D7E"/>
    <w:rsid w:val="00A76648"/>
    <w:rsid w:val="00A77105"/>
    <w:rsid w:val="00A778ED"/>
    <w:rsid w:val="00A77AC8"/>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2F4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49F"/>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0F1"/>
    <w:rsid w:val="00AC03EB"/>
    <w:rsid w:val="00AC0492"/>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0508"/>
    <w:rsid w:val="00B00C8B"/>
    <w:rsid w:val="00B0168B"/>
    <w:rsid w:val="00B02A47"/>
    <w:rsid w:val="00B036E1"/>
    <w:rsid w:val="00B038D8"/>
    <w:rsid w:val="00B052E0"/>
    <w:rsid w:val="00B05445"/>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22A9"/>
    <w:rsid w:val="00B32E4B"/>
    <w:rsid w:val="00B33DDE"/>
    <w:rsid w:val="00B33FB0"/>
    <w:rsid w:val="00B34C23"/>
    <w:rsid w:val="00B34E48"/>
    <w:rsid w:val="00B369FD"/>
    <w:rsid w:val="00B36D23"/>
    <w:rsid w:val="00B37362"/>
    <w:rsid w:val="00B377DE"/>
    <w:rsid w:val="00B37991"/>
    <w:rsid w:val="00B40580"/>
    <w:rsid w:val="00B40F7E"/>
    <w:rsid w:val="00B4180E"/>
    <w:rsid w:val="00B4291A"/>
    <w:rsid w:val="00B44562"/>
    <w:rsid w:val="00B45327"/>
    <w:rsid w:val="00B45A2B"/>
    <w:rsid w:val="00B46269"/>
    <w:rsid w:val="00B46543"/>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334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48BD"/>
    <w:rsid w:val="00BA5659"/>
    <w:rsid w:val="00BA5BAD"/>
    <w:rsid w:val="00BA6299"/>
    <w:rsid w:val="00BA649A"/>
    <w:rsid w:val="00BA6D34"/>
    <w:rsid w:val="00BA7992"/>
    <w:rsid w:val="00BB0418"/>
    <w:rsid w:val="00BB08D9"/>
    <w:rsid w:val="00BB1A99"/>
    <w:rsid w:val="00BB2057"/>
    <w:rsid w:val="00BB2F7F"/>
    <w:rsid w:val="00BB3E9A"/>
    <w:rsid w:val="00BB4D76"/>
    <w:rsid w:val="00BB5398"/>
    <w:rsid w:val="00BB674F"/>
    <w:rsid w:val="00BB6764"/>
    <w:rsid w:val="00BB69AD"/>
    <w:rsid w:val="00BB6E1C"/>
    <w:rsid w:val="00BB7240"/>
    <w:rsid w:val="00BB739E"/>
    <w:rsid w:val="00BB7F19"/>
    <w:rsid w:val="00BC019B"/>
    <w:rsid w:val="00BC100F"/>
    <w:rsid w:val="00BC2D79"/>
    <w:rsid w:val="00BC3629"/>
    <w:rsid w:val="00BC5ABD"/>
    <w:rsid w:val="00BC5CB4"/>
    <w:rsid w:val="00BC6BDA"/>
    <w:rsid w:val="00BC6DAD"/>
    <w:rsid w:val="00BD014D"/>
    <w:rsid w:val="00BD16E8"/>
    <w:rsid w:val="00BD2C6A"/>
    <w:rsid w:val="00BD6158"/>
    <w:rsid w:val="00BD66A2"/>
    <w:rsid w:val="00BD6E0C"/>
    <w:rsid w:val="00BD7AC5"/>
    <w:rsid w:val="00BD7F4D"/>
    <w:rsid w:val="00BE037A"/>
    <w:rsid w:val="00BE06DD"/>
    <w:rsid w:val="00BE19B8"/>
    <w:rsid w:val="00BE2B7F"/>
    <w:rsid w:val="00BE2C75"/>
    <w:rsid w:val="00BE369D"/>
    <w:rsid w:val="00BE3B36"/>
    <w:rsid w:val="00BE417C"/>
    <w:rsid w:val="00BE4D03"/>
    <w:rsid w:val="00BE5725"/>
    <w:rsid w:val="00BE7017"/>
    <w:rsid w:val="00BE728D"/>
    <w:rsid w:val="00BE7906"/>
    <w:rsid w:val="00BE798B"/>
    <w:rsid w:val="00BF0969"/>
    <w:rsid w:val="00BF108E"/>
    <w:rsid w:val="00BF15F0"/>
    <w:rsid w:val="00BF1BD6"/>
    <w:rsid w:val="00BF2EDB"/>
    <w:rsid w:val="00BF3658"/>
    <w:rsid w:val="00BF49B0"/>
    <w:rsid w:val="00BF5463"/>
    <w:rsid w:val="00BF6C41"/>
    <w:rsid w:val="00C00958"/>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5D9F"/>
    <w:rsid w:val="00C36C10"/>
    <w:rsid w:val="00C41977"/>
    <w:rsid w:val="00C41D81"/>
    <w:rsid w:val="00C43F18"/>
    <w:rsid w:val="00C445A9"/>
    <w:rsid w:val="00C455E5"/>
    <w:rsid w:val="00C4672B"/>
    <w:rsid w:val="00C468E9"/>
    <w:rsid w:val="00C4747B"/>
    <w:rsid w:val="00C47AAC"/>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290B"/>
    <w:rsid w:val="00C63087"/>
    <w:rsid w:val="00C63338"/>
    <w:rsid w:val="00C6410B"/>
    <w:rsid w:val="00C64265"/>
    <w:rsid w:val="00C6448D"/>
    <w:rsid w:val="00C65278"/>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5CB4"/>
    <w:rsid w:val="00C86BA3"/>
    <w:rsid w:val="00C90674"/>
    <w:rsid w:val="00C91D25"/>
    <w:rsid w:val="00C93A92"/>
    <w:rsid w:val="00C93C59"/>
    <w:rsid w:val="00C9540C"/>
    <w:rsid w:val="00C95714"/>
    <w:rsid w:val="00C95C76"/>
    <w:rsid w:val="00C95F1D"/>
    <w:rsid w:val="00C9765D"/>
    <w:rsid w:val="00C976B2"/>
    <w:rsid w:val="00CA05E1"/>
    <w:rsid w:val="00CA1CD7"/>
    <w:rsid w:val="00CA34C2"/>
    <w:rsid w:val="00CA3920"/>
    <w:rsid w:val="00CA40F7"/>
    <w:rsid w:val="00CA58F5"/>
    <w:rsid w:val="00CA5F6D"/>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0DA"/>
    <w:rsid w:val="00CF21CA"/>
    <w:rsid w:val="00CF2411"/>
    <w:rsid w:val="00CF2569"/>
    <w:rsid w:val="00CF3161"/>
    <w:rsid w:val="00CF350E"/>
    <w:rsid w:val="00CF3F70"/>
    <w:rsid w:val="00CF5C76"/>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47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2D64"/>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4DB"/>
    <w:rsid w:val="00DC0616"/>
    <w:rsid w:val="00DC0B7E"/>
    <w:rsid w:val="00DC1A0D"/>
    <w:rsid w:val="00DC2136"/>
    <w:rsid w:val="00DC255F"/>
    <w:rsid w:val="00DC2904"/>
    <w:rsid w:val="00DC31E3"/>
    <w:rsid w:val="00DC4563"/>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08B4"/>
    <w:rsid w:val="00DE1D2C"/>
    <w:rsid w:val="00DE2B6B"/>
    <w:rsid w:val="00DE2DFD"/>
    <w:rsid w:val="00DE3475"/>
    <w:rsid w:val="00DE4BCD"/>
    <w:rsid w:val="00DE6595"/>
    <w:rsid w:val="00DF0108"/>
    <w:rsid w:val="00DF03BB"/>
    <w:rsid w:val="00DF03D5"/>
    <w:rsid w:val="00DF0CFA"/>
    <w:rsid w:val="00DF0FD7"/>
    <w:rsid w:val="00DF0FEA"/>
    <w:rsid w:val="00DF12E3"/>
    <w:rsid w:val="00DF12F2"/>
    <w:rsid w:val="00DF1964"/>
    <w:rsid w:val="00DF1E3E"/>
    <w:rsid w:val="00DF1FBB"/>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ED0"/>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21F3"/>
    <w:rsid w:val="00E6358A"/>
    <w:rsid w:val="00E635FE"/>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09"/>
    <w:rsid w:val="00EA5AD4"/>
    <w:rsid w:val="00EA5EB5"/>
    <w:rsid w:val="00EA5EFF"/>
    <w:rsid w:val="00EA63F4"/>
    <w:rsid w:val="00EA6E92"/>
    <w:rsid w:val="00EA74CD"/>
    <w:rsid w:val="00EA7908"/>
    <w:rsid w:val="00EB196C"/>
    <w:rsid w:val="00EB2541"/>
    <w:rsid w:val="00EB2A4D"/>
    <w:rsid w:val="00EB409C"/>
    <w:rsid w:val="00EB4410"/>
    <w:rsid w:val="00EB574C"/>
    <w:rsid w:val="00EB5D91"/>
    <w:rsid w:val="00EB5EF0"/>
    <w:rsid w:val="00EB715A"/>
    <w:rsid w:val="00EB7767"/>
    <w:rsid w:val="00EB7BE3"/>
    <w:rsid w:val="00EC0D0A"/>
    <w:rsid w:val="00EC200E"/>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4A5"/>
    <w:rsid w:val="00ED3597"/>
    <w:rsid w:val="00ED3F6D"/>
    <w:rsid w:val="00ED4EF3"/>
    <w:rsid w:val="00ED5598"/>
    <w:rsid w:val="00ED5AF8"/>
    <w:rsid w:val="00ED5EA1"/>
    <w:rsid w:val="00ED6B1B"/>
    <w:rsid w:val="00ED6D73"/>
    <w:rsid w:val="00EE001B"/>
    <w:rsid w:val="00EE02CF"/>
    <w:rsid w:val="00EE09D6"/>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D3E"/>
    <w:rsid w:val="00F00E12"/>
    <w:rsid w:val="00F00E4D"/>
    <w:rsid w:val="00F012B1"/>
    <w:rsid w:val="00F01C52"/>
    <w:rsid w:val="00F01E55"/>
    <w:rsid w:val="00F0291D"/>
    <w:rsid w:val="00F029D8"/>
    <w:rsid w:val="00F044F7"/>
    <w:rsid w:val="00F04852"/>
    <w:rsid w:val="00F0706C"/>
    <w:rsid w:val="00F07277"/>
    <w:rsid w:val="00F10463"/>
    <w:rsid w:val="00F110BC"/>
    <w:rsid w:val="00F1181C"/>
    <w:rsid w:val="00F11C98"/>
    <w:rsid w:val="00F13E33"/>
    <w:rsid w:val="00F13FAE"/>
    <w:rsid w:val="00F1427B"/>
    <w:rsid w:val="00F14514"/>
    <w:rsid w:val="00F154E5"/>
    <w:rsid w:val="00F15C6C"/>
    <w:rsid w:val="00F16673"/>
    <w:rsid w:val="00F16E54"/>
    <w:rsid w:val="00F17718"/>
    <w:rsid w:val="00F1780A"/>
    <w:rsid w:val="00F17B7D"/>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E92"/>
    <w:rsid w:val="00F57FC1"/>
    <w:rsid w:val="00F60D93"/>
    <w:rsid w:val="00F628BF"/>
    <w:rsid w:val="00F64156"/>
    <w:rsid w:val="00F6431A"/>
    <w:rsid w:val="00F64953"/>
    <w:rsid w:val="00F64B7F"/>
    <w:rsid w:val="00F66424"/>
    <w:rsid w:val="00F679DA"/>
    <w:rsid w:val="00F70979"/>
    <w:rsid w:val="00F70FCE"/>
    <w:rsid w:val="00F7171A"/>
    <w:rsid w:val="00F71951"/>
    <w:rsid w:val="00F71B35"/>
    <w:rsid w:val="00F71B43"/>
    <w:rsid w:val="00F71F72"/>
    <w:rsid w:val="00F7637F"/>
    <w:rsid w:val="00F763C2"/>
    <w:rsid w:val="00F767E0"/>
    <w:rsid w:val="00F77687"/>
    <w:rsid w:val="00F77BA2"/>
    <w:rsid w:val="00F77FF1"/>
    <w:rsid w:val="00F8053B"/>
    <w:rsid w:val="00F81F7D"/>
    <w:rsid w:val="00F81F7F"/>
    <w:rsid w:val="00F83154"/>
    <w:rsid w:val="00F84107"/>
    <w:rsid w:val="00F841A5"/>
    <w:rsid w:val="00F85B77"/>
    <w:rsid w:val="00F8683C"/>
    <w:rsid w:val="00F87A0D"/>
    <w:rsid w:val="00F91110"/>
    <w:rsid w:val="00F91F7F"/>
    <w:rsid w:val="00F923E9"/>
    <w:rsid w:val="00F9259A"/>
    <w:rsid w:val="00F92688"/>
    <w:rsid w:val="00F92C6E"/>
    <w:rsid w:val="00F92DC1"/>
    <w:rsid w:val="00F93287"/>
    <w:rsid w:val="00F943FD"/>
    <w:rsid w:val="00F94AD3"/>
    <w:rsid w:val="00F9556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9D4"/>
    <w:rsid w:val="00FC0E64"/>
    <w:rsid w:val="00FC11CB"/>
    <w:rsid w:val="00FC3488"/>
    <w:rsid w:val="00FC4494"/>
    <w:rsid w:val="00FC5CC7"/>
    <w:rsid w:val="00FC638A"/>
    <w:rsid w:val="00FC77A2"/>
    <w:rsid w:val="00FD0974"/>
    <w:rsid w:val="00FD0A83"/>
    <w:rsid w:val="00FD12E6"/>
    <w:rsid w:val="00FD188A"/>
    <w:rsid w:val="00FD1905"/>
    <w:rsid w:val="00FD1C7E"/>
    <w:rsid w:val="00FD338D"/>
    <w:rsid w:val="00FD3F9D"/>
    <w:rsid w:val="00FD4C0E"/>
    <w:rsid w:val="00FD4E6D"/>
    <w:rsid w:val="00FD58B0"/>
    <w:rsid w:val="00FD5F8B"/>
    <w:rsid w:val="00FD70E7"/>
    <w:rsid w:val="00FD71D1"/>
    <w:rsid w:val="00FE03A0"/>
    <w:rsid w:val="00FE0F8A"/>
    <w:rsid w:val="00FE12B4"/>
    <w:rsid w:val="00FE15A0"/>
    <w:rsid w:val="00FE1AD5"/>
    <w:rsid w:val="00FE1E56"/>
    <w:rsid w:val="00FE211E"/>
    <w:rsid w:val="00FE2603"/>
    <w:rsid w:val="00FE3B6E"/>
    <w:rsid w:val="00FE4359"/>
    <w:rsid w:val="00FE5345"/>
    <w:rsid w:val="00FE5DEF"/>
    <w:rsid w:val="00FE61A1"/>
    <w:rsid w:val="00FE6685"/>
    <w:rsid w:val="00FE67CC"/>
    <w:rsid w:val="00FE6E07"/>
    <w:rsid w:val="00FE7213"/>
    <w:rsid w:val="00FF0154"/>
    <w:rsid w:val="00FF0603"/>
    <w:rsid w:val="00FF113B"/>
    <w:rsid w:val="00FF20A4"/>
    <w:rsid w:val="00FF2234"/>
    <w:rsid w:val="00FF23A5"/>
    <w:rsid w:val="00FF3136"/>
    <w:rsid w:val="00FF425C"/>
    <w:rsid w:val="00FF5665"/>
    <w:rsid w:val="00FF6157"/>
    <w:rsid w:val="00FF68DD"/>
    <w:rsid w:val="00FF7858"/>
    <w:rsid w:val="011C139C"/>
    <w:rsid w:val="013A1130"/>
    <w:rsid w:val="015E6642"/>
    <w:rsid w:val="01695955"/>
    <w:rsid w:val="016A6FD7"/>
    <w:rsid w:val="01880038"/>
    <w:rsid w:val="01A050EF"/>
    <w:rsid w:val="01A52214"/>
    <w:rsid w:val="02236824"/>
    <w:rsid w:val="024E46ED"/>
    <w:rsid w:val="02B77AD4"/>
    <w:rsid w:val="03215DBB"/>
    <w:rsid w:val="038F0AE8"/>
    <w:rsid w:val="03B36498"/>
    <w:rsid w:val="0431382D"/>
    <w:rsid w:val="04500C13"/>
    <w:rsid w:val="04762EA2"/>
    <w:rsid w:val="047B14FB"/>
    <w:rsid w:val="049D746C"/>
    <w:rsid w:val="050B79E9"/>
    <w:rsid w:val="05166466"/>
    <w:rsid w:val="053A6065"/>
    <w:rsid w:val="054269F3"/>
    <w:rsid w:val="059B3AAE"/>
    <w:rsid w:val="05CC10A3"/>
    <w:rsid w:val="062C5E1E"/>
    <w:rsid w:val="06833BD2"/>
    <w:rsid w:val="06862B05"/>
    <w:rsid w:val="06C65BDD"/>
    <w:rsid w:val="071D659A"/>
    <w:rsid w:val="074C774E"/>
    <w:rsid w:val="076F17EB"/>
    <w:rsid w:val="076F45FE"/>
    <w:rsid w:val="080B7C0E"/>
    <w:rsid w:val="081E2172"/>
    <w:rsid w:val="084E3529"/>
    <w:rsid w:val="086B7B18"/>
    <w:rsid w:val="08732BE6"/>
    <w:rsid w:val="0890023A"/>
    <w:rsid w:val="089B45A8"/>
    <w:rsid w:val="08DD7887"/>
    <w:rsid w:val="09384089"/>
    <w:rsid w:val="094C1581"/>
    <w:rsid w:val="096B180A"/>
    <w:rsid w:val="096D170A"/>
    <w:rsid w:val="099618DE"/>
    <w:rsid w:val="099A04F5"/>
    <w:rsid w:val="09F304B2"/>
    <w:rsid w:val="09FF14CE"/>
    <w:rsid w:val="0A6A4B3C"/>
    <w:rsid w:val="0AEC7889"/>
    <w:rsid w:val="0B4654C4"/>
    <w:rsid w:val="0B505B9B"/>
    <w:rsid w:val="0B5151EB"/>
    <w:rsid w:val="0B7C4CD0"/>
    <w:rsid w:val="0BCF050F"/>
    <w:rsid w:val="0BE1306D"/>
    <w:rsid w:val="0BEB6F66"/>
    <w:rsid w:val="0C071C8C"/>
    <w:rsid w:val="0C2333E1"/>
    <w:rsid w:val="0CC66731"/>
    <w:rsid w:val="0D0A5D09"/>
    <w:rsid w:val="0D4765FD"/>
    <w:rsid w:val="0D82057F"/>
    <w:rsid w:val="0D896A37"/>
    <w:rsid w:val="0DAD6BC9"/>
    <w:rsid w:val="0DEF1ED0"/>
    <w:rsid w:val="0E1A3B33"/>
    <w:rsid w:val="0E3436CA"/>
    <w:rsid w:val="0E3520B1"/>
    <w:rsid w:val="0E632E24"/>
    <w:rsid w:val="0ED84F6A"/>
    <w:rsid w:val="0EF80318"/>
    <w:rsid w:val="0F34788B"/>
    <w:rsid w:val="0F963CCD"/>
    <w:rsid w:val="0FB26A4C"/>
    <w:rsid w:val="0FC4644C"/>
    <w:rsid w:val="103E7FAD"/>
    <w:rsid w:val="104E4A31"/>
    <w:rsid w:val="105A0641"/>
    <w:rsid w:val="10D742B6"/>
    <w:rsid w:val="116E48C1"/>
    <w:rsid w:val="11C75D80"/>
    <w:rsid w:val="12411FD6"/>
    <w:rsid w:val="125918B7"/>
    <w:rsid w:val="12681311"/>
    <w:rsid w:val="12696539"/>
    <w:rsid w:val="12A8153B"/>
    <w:rsid w:val="130A06A1"/>
    <w:rsid w:val="133E369B"/>
    <w:rsid w:val="13415744"/>
    <w:rsid w:val="14724E54"/>
    <w:rsid w:val="14C173FE"/>
    <w:rsid w:val="14E153AA"/>
    <w:rsid w:val="14F14A2B"/>
    <w:rsid w:val="152B3DC1"/>
    <w:rsid w:val="153E27FD"/>
    <w:rsid w:val="15D55351"/>
    <w:rsid w:val="16094594"/>
    <w:rsid w:val="164E11C5"/>
    <w:rsid w:val="16501FA9"/>
    <w:rsid w:val="165E3157"/>
    <w:rsid w:val="16D05439"/>
    <w:rsid w:val="16D704B9"/>
    <w:rsid w:val="16DF3580"/>
    <w:rsid w:val="176243FF"/>
    <w:rsid w:val="17D64F6F"/>
    <w:rsid w:val="17D9549A"/>
    <w:rsid w:val="1869193F"/>
    <w:rsid w:val="195B65E5"/>
    <w:rsid w:val="19D1456A"/>
    <w:rsid w:val="19FE255B"/>
    <w:rsid w:val="1AA34806"/>
    <w:rsid w:val="1B1D25AD"/>
    <w:rsid w:val="1B3D3845"/>
    <w:rsid w:val="1B742070"/>
    <w:rsid w:val="1C171F7D"/>
    <w:rsid w:val="1C1D5511"/>
    <w:rsid w:val="1C2703A5"/>
    <w:rsid w:val="1C56285B"/>
    <w:rsid w:val="1C74287C"/>
    <w:rsid w:val="1C857C15"/>
    <w:rsid w:val="1CE77320"/>
    <w:rsid w:val="1D464944"/>
    <w:rsid w:val="1D5822E5"/>
    <w:rsid w:val="1DAB010F"/>
    <w:rsid w:val="1DB945CA"/>
    <w:rsid w:val="1E7A25D0"/>
    <w:rsid w:val="1EA653D3"/>
    <w:rsid w:val="1EB15E07"/>
    <w:rsid w:val="1EC835CB"/>
    <w:rsid w:val="1ED72298"/>
    <w:rsid w:val="1EDA248C"/>
    <w:rsid w:val="1FC16504"/>
    <w:rsid w:val="20870629"/>
    <w:rsid w:val="20DE6C42"/>
    <w:rsid w:val="20F952A8"/>
    <w:rsid w:val="21336F8E"/>
    <w:rsid w:val="21521B0A"/>
    <w:rsid w:val="216341A8"/>
    <w:rsid w:val="21FB29C4"/>
    <w:rsid w:val="229C30C2"/>
    <w:rsid w:val="22E91128"/>
    <w:rsid w:val="22EE450C"/>
    <w:rsid w:val="231D77B9"/>
    <w:rsid w:val="232778D2"/>
    <w:rsid w:val="23345340"/>
    <w:rsid w:val="2353380A"/>
    <w:rsid w:val="236773C3"/>
    <w:rsid w:val="23BF655C"/>
    <w:rsid w:val="23CB16FF"/>
    <w:rsid w:val="23E4105C"/>
    <w:rsid w:val="24287BD3"/>
    <w:rsid w:val="2439606F"/>
    <w:rsid w:val="246227C9"/>
    <w:rsid w:val="24983B90"/>
    <w:rsid w:val="24B86128"/>
    <w:rsid w:val="24C26BC8"/>
    <w:rsid w:val="24E21EE4"/>
    <w:rsid w:val="251C6326"/>
    <w:rsid w:val="252235A1"/>
    <w:rsid w:val="255F6C5D"/>
    <w:rsid w:val="25802980"/>
    <w:rsid w:val="265B0866"/>
    <w:rsid w:val="26617AA2"/>
    <w:rsid w:val="26655095"/>
    <w:rsid w:val="26DC40A6"/>
    <w:rsid w:val="26F253DD"/>
    <w:rsid w:val="2712101E"/>
    <w:rsid w:val="27934430"/>
    <w:rsid w:val="27A55152"/>
    <w:rsid w:val="27B045C5"/>
    <w:rsid w:val="27C90E94"/>
    <w:rsid w:val="281313DD"/>
    <w:rsid w:val="28463993"/>
    <w:rsid w:val="29042498"/>
    <w:rsid w:val="294361DC"/>
    <w:rsid w:val="294A5A4D"/>
    <w:rsid w:val="29E452C9"/>
    <w:rsid w:val="2A383246"/>
    <w:rsid w:val="2A59481B"/>
    <w:rsid w:val="2A930A12"/>
    <w:rsid w:val="2AAB0D1A"/>
    <w:rsid w:val="2AB240FA"/>
    <w:rsid w:val="2AE95EBF"/>
    <w:rsid w:val="2AF74EAF"/>
    <w:rsid w:val="2AF979C2"/>
    <w:rsid w:val="2AFD3C60"/>
    <w:rsid w:val="2AFE2E81"/>
    <w:rsid w:val="2B0C371E"/>
    <w:rsid w:val="2B1822DE"/>
    <w:rsid w:val="2B426C09"/>
    <w:rsid w:val="2B743395"/>
    <w:rsid w:val="2BD860B6"/>
    <w:rsid w:val="2BE11E94"/>
    <w:rsid w:val="2C043555"/>
    <w:rsid w:val="2C0F4C44"/>
    <w:rsid w:val="2C264CE4"/>
    <w:rsid w:val="2C26606D"/>
    <w:rsid w:val="2C373C18"/>
    <w:rsid w:val="2CA169F7"/>
    <w:rsid w:val="2CEC6272"/>
    <w:rsid w:val="2D0013BC"/>
    <w:rsid w:val="2D0A773C"/>
    <w:rsid w:val="2D3938B4"/>
    <w:rsid w:val="2D8E78CE"/>
    <w:rsid w:val="2DCD3E28"/>
    <w:rsid w:val="2E045F3A"/>
    <w:rsid w:val="2E05205E"/>
    <w:rsid w:val="2E0C37A9"/>
    <w:rsid w:val="2E100D83"/>
    <w:rsid w:val="2E3A3BE9"/>
    <w:rsid w:val="2E7F4673"/>
    <w:rsid w:val="2E8B0993"/>
    <w:rsid w:val="2EB56E61"/>
    <w:rsid w:val="2EE12E83"/>
    <w:rsid w:val="2F920DEB"/>
    <w:rsid w:val="2FA057DA"/>
    <w:rsid w:val="2FCA6682"/>
    <w:rsid w:val="306233EC"/>
    <w:rsid w:val="30CB2D3F"/>
    <w:rsid w:val="31424684"/>
    <w:rsid w:val="31626EEC"/>
    <w:rsid w:val="317A6513"/>
    <w:rsid w:val="31D502D7"/>
    <w:rsid w:val="32FD3BE5"/>
    <w:rsid w:val="332752BD"/>
    <w:rsid w:val="33446DD8"/>
    <w:rsid w:val="3371182A"/>
    <w:rsid w:val="339A3C02"/>
    <w:rsid w:val="33F00F73"/>
    <w:rsid w:val="340772C2"/>
    <w:rsid w:val="343A7E8A"/>
    <w:rsid w:val="343D54B3"/>
    <w:rsid w:val="346E454E"/>
    <w:rsid w:val="34AF43BF"/>
    <w:rsid w:val="34D74C20"/>
    <w:rsid w:val="34DA604A"/>
    <w:rsid w:val="34F347D4"/>
    <w:rsid w:val="3502458D"/>
    <w:rsid w:val="350B61CA"/>
    <w:rsid w:val="35D643E6"/>
    <w:rsid w:val="365B01CC"/>
    <w:rsid w:val="369D216D"/>
    <w:rsid w:val="36BA3301"/>
    <w:rsid w:val="36E83F1F"/>
    <w:rsid w:val="372051DF"/>
    <w:rsid w:val="37345D81"/>
    <w:rsid w:val="37365EB5"/>
    <w:rsid w:val="373D070E"/>
    <w:rsid w:val="379460EB"/>
    <w:rsid w:val="37A10767"/>
    <w:rsid w:val="382F5281"/>
    <w:rsid w:val="383F47B0"/>
    <w:rsid w:val="385100C7"/>
    <w:rsid w:val="38E059F5"/>
    <w:rsid w:val="392F4087"/>
    <w:rsid w:val="39706B79"/>
    <w:rsid w:val="39EA6ECB"/>
    <w:rsid w:val="3A484B48"/>
    <w:rsid w:val="3A4E0637"/>
    <w:rsid w:val="3AB02844"/>
    <w:rsid w:val="3AC35398"/>
    <w:rsid w:val="3AD9074E"/>
    <w:rsid w:val="3AEE3B2F"/>
    <w:rsid w:val="3B054818"/>
    <w:rsid w:val="3B650EBF"/>
    <w:rsid w:val="3B694A1D"/>
    <w:rsid w:val="3BD366AC"/>
    <w:rsid w:val="3C022718"/>
    <w:rsid w:val="3C0B4937"/>
    <w:rsid w:val="3C485AA7"/>
    <w:rsid w:val="3C824CFC"/>
    <w:rsid w:val="3C835E75"/>
    <w:rsid w:val="3C95212B"/>
    <w:rsid w:val="3C9D6F92"/>
    <w:rsid w:val="3CD25455"/>
    <w:rsid w:val="3D3C78B9"/>
    <w:rsid w:val="3D475E43"/>
    <w:rsid w:val="3DAE1A1E"/>
    <w:rsid w:val="3DAE5842"/>
    <w:rsid w:val="3DC12EEA"/>
    <w:rsid w:val="3DCD7D26"/>
    <w:rsid w:val="3E7E11CD"/>
    <w:rsid w:val="3F780536"/>
    <w:rsid w:val="3F9F114C"/>
    <w:rsid w:val="3FBA0B4E"/>
    <w:rsid w:val="3FBE237E"/>
    <w:rsid w:val="3FD008F7"/>
    <w:rsid w:val="3FEE332F"/>
    <w:rsid w:val="400F065B"/>
    <w:rsid w:val="406D28B8"/>
    <w:rsid w:val="40E67763"/>
    <w:rsid w:val="40F404E9"/>
    <w:rsid w:val="41122B16"/>
    <w:rsid w:val="415B5BDF"/>
    <w:rsid w:val="41672795"/>
    <w:rsid w:val="417D7A48"/>
    <w:rsid w:val="41823B99"/>
    <w:rsid w:val="42355F51"/>
    <w:rsid w:val="425B3FFA"/>
    <w:rsid w:val="42695979"/>
    <w:rsid w:val="429168DD"/>
    <w:rsid w:val="42A0345F"/>
    <w:rsid w:val="42A56EBA"/>
    <w:rsid w:val="42CE0D35"/>
    <w:rsid w:val="432B09D4"/>
    <w:rsid w:val="43435576"/>
    <w:rsid w:val="434542A3"/>
    <w:rsid w:val="43661115"/>
    <w:rsid w:val="43D64624"/>
    <w:rsid w:val="43E77A38"/>
    <w:rsid w:val="43F21178"/>
    <w:rsid w:val="446E2299"/>
    <w:rsid w:val="44861819"/>
    <w:rsid w:val="44BE65E0"/>
    <w:rsid w:val="45012F8D"/>
    <w:rsid w:val="45045AC7"/>
    <w:rsid w:val="450E1320"/>
    <w:rsid w:val="45470CB6"/>
    <w:rsid w:val="458E64E3"/>
    <w:rsid w:val="45A007E6"/>
    <w:rsid w:val="45B401D3"/>
    <w:rsid w:val="45ED636E"/>
    <w:rsid w:val="4626040F"/>
    <w:rsid w:val="463A53B8"/>
    <w:rsid w:val="46CB53EF"/>
    <w:rsid w:val="471D5D1F"/>
    <w:rsid w:val="472A4DB0"/>
    <w:rsid w:val="4738342D"/>
    <w:rsid w:val="475D536A"/>
    <w:rsid w:val="47911341"/>
    <w:rsid w:val="47BC188E"/>
    <w:rsid w:val="47C47362"/>
    <w:rsid w:val="481A5F60"/>
    <w:rsid w:val="48A64365"/>
    <w:rsid w:val="48AB197C"/>
    <w:rsid w:val="48C06AA9"/>
    <w:rsid w:val="48CD5602"/>
    <w:rsid w:val="48E1021E"/>
    <w:rsid w:val="48EC789E"/>
    <w:rsid w:val="491575E7"/>
    <w:rsid w:val="4987571E"/>
    <w:rsid w:val="49936DA3"/>
    <w:rsid w:val="49942D37"/>
    <w:rsid w:val="49BC3C59"/>
    <w:rsid w:val="49C01457"/>
    <w:rsid w:val="49C804A5"/>
    <w:rsid w:val="49DA3B9B"/>
    <w:rsid w:val="4A8C4473"/>
    <w:rsid w:val="4AB33D29"/>
    <w:rsid w:val="4B1F647F"/>
    <w:rsid w:val="4BE96317"/>
    <w:rsid w:val="4C084EF1"/>
    <w:rsid w:val="4C233239"/>
    <w:rsid w:val="4C3B6727"/>
    <w:rsid w:val="4C547C35"/>
    <w:rsid w:val="4C84203A"/>
    <w:rsid w:val="4CAB6713"/>
    <w:rsid w:val="4D202F62"/>
    <w:rsid w:val="4D486396"/>
    <w:rsid w:val="4DBD1A4F"/>
    <w:rsid w:val="4DCB2E58"/>
    <w:rsid w:val="4DDA0EAA"/>
    <w:rsid w:val="4E370CAE"/>
    <w:rsid w:val="4E3B4E99"/>
    <w:rsid w:val="4E4A12EF"/>
    <w:rsid w:val="4EC21AC0"/>
    <w:rsid w:val="4EC45334"/>
    <w:rsid w:val="4EDE7C89"/>
    <w:rsid w:val="4EE40832"/>
    <w:rsid w:val="4F426D9D"/>
    <w:rsid w:val="4FA47FEB"/>
    <w:rsid w:val="503912EB"/>
    <w:rsid w:val="503C4167"/>
    <w:rsid w:val="50C469D3"/>
    <w:rsid w:val="50F22391"/>
    <w:rsid w:val="5105698F"/>
    <w:rsid w:val="51516E38"/>
    <w:rsid w:val="518E1E3B"/>
    <w:rsid w:val="51D14255"/>
    <w:rsid w:val="51E312A3"/>
    <w:rsid w:val="521A50CA"/>
    <w:rsid w:val="523429E2"/>
    <w:rsid w:val="523D1809"/>
    <w:rsid w:val="52BB1304"/>
    <w:rsid w:val="52EA6FB0"/>
    <w:rsid w:val="53634C01"/>
    <w:rsid w:val="54345D59"/>
    <w:rsid w:val="543B7DDF"/>
    <w:rsid w:val="54622723"/>
    <w:rsid w:val="54E57FC4"/>
    <w:rsid w:val="54F24A86"/>
    <w:rsid w:val="55B2291D"/>
    <w:rsid w:val="55B747F6"/>
    <w:rsid w:val="56B57908"/>
    <w:rsid w:val="56CB53DD"/>
    <w:rsid w:val="56FE2233"/>
    <w:rsid w:val="571C3FAC"/>
    <w:rsid w:val="5724406D"/>
    <w:rsid w:val="57397077"/>
    <w:rsid w:val="574824E0"/>
    <w:rsid w:val="57C51437"/>
    <w:rsid w:val="58E862D4"/>
    <w:rsid w:val="59300AFE"/>
    <w:rsid w:val="5A0F7891"/>
    <w:rsid w:val="5A3966BC"/>
    <w:rsid w:val="5A4A2677"/>
    <w:rsid w:val="5ADA2229"/>
    <w:rsid w:val="5B4F3C48"/>
    <w:rsid w:val="5B540C37"/>
    <w:rsid w:val="5B842A2E"/>
    <w:rsid w:val="5BE905BF"/>
    <w:rsid w:val="5C013209"/>
    <w:rsid w:val="5C077BF3"/>
    <w:rsid w:val="5C321615"/>
    <w:rsid w:val="5CF97198"/>
    <w:rsid w:val="5CFC53FF"/>
    <w:rsid w:val="5D726FD6"/>
    <w:rsid w:val="5D993762"/>
    <w:rsid w:val="5DAD294E"/>
    <w:rsid w:val="5DD46E27"/>
    <w:rsid w:val="5E732FE7"/>
    <w:rsid w:val="5EA05A1B"/>
    <w:rsid w:val="5EA165A4"/>
    <w:rsid w:val="5EB52965"/>
    <w:rsid w:val="5ECA3D86"/>
    <w:rsid w:val="5F0D3D8E"/>
    <w:rsid w:val="5F726888"/>
    <w:rsid w:val="5F887EC9"/>
    <w:rsid w:val="5FA54E31"/>
    <w:rsid w:val="5FE55C5D"/>
    <w:rsid w:val="60370D9C"/>
    <w:rsid w:val="60834791"/>
    <w:rsid w:val="61106291"/>
    <w:rsid w:val="61320BA9"/>
    <w:rsid w:val="61A17BD3"/>
    <w:rsid w:val="61A9504A"/>
    <w:rsid w:val="61E433B1"/>
    <w:rsid w:val="61EE507E"/>
    <w:rsid w:val="620B22C0"/>
    <w:rsid w:val="623E0D13"/>
    <w:rsid w:val="623E7551"/>
    <w:rsid w:val="628A0D56"/>
    <w:rsid w:val="632D793D"/>
    <w:rsid w:val="633A3BD0"/>
    <w:rsid w:val="63536A40"/>
    <w:rsid w:val="63B70D7D"/>
    <w:rsid w:val="63F50756"/>
    <w:rsid w:val="64162B69"/>
    <w:rsid w:val="64C3075A"/>
    <w:rsid w:val="650E3F83"/>
    <w:rsid w:val="652F5838"/>
    <w:rsid w:val="65964E5D"/>
    <w:rsid w:val="65984BDE"/>
    <w:rsid w:val="65A72B32"/>
    <w:rsid w:val="65B21084"/>
    <w:rsid w:val="660F30F2"/>
    <w:rsid w:val="663B6125"/>
    <w:rsid w:val="667B2536"/>
    <w:rsid w:val="66AD6293"/>
    <w:rsid w:val="66E758B6"/>
    <w:rsid w:val="66ED5970"/>
    <w:rsid w:val="670B0904"/>
    <w:rsid w:val="679720DB"/>
    <w:rsid w:val="679B3DAE"/>
    <w:rsid w:val="67D210DE"/>
    <w:rsid w:val="67DD4B2A"/>
    <w:rsid w:val="67FA3ADA"/>
    <w:rsid w:val="682723E8"/>
    <w:rsid w:val="685A2738"/>
    <w:rsid w:val="688450B6"/>
    <w:rsid w:val="688D1E1E"/>
    <w:rsid w:val="68C1448C"/>
    <w:rsid w:val="69146C72"/>
    <w:rsid w:val="697C353F"/>
    <w:rsid w:val="69893A86"/>
    <w:rsid w:val="69A306CC"/>
    <w:rsid w:val="69C256CE"/>
    <w:rsid w:val="69D34995"/>
    <w:rsid w:val="69ED48FA"/>
    <w:rsid w:val="6A101101"/>
    <w:rsid w:val="6A69335B"/>
    <w:rsid w:val="6A6E291A"/>
    <w:rsid w:val="6A945A9B"/>
    <w:rsid w:val="6AC140B1"/>
    <w:rsid w:val="6AE738F6"/>
    <w:rsid w:val="6B3E76AE"/>
    <w:rsid w:val="6B5477F9"/>
    <w:rsid w:val="6B8B73F4"/>
    <w:rsid w:val="6BA74315"/>
    <w:rsid w:val="6BAB19C6"/>
    <w:rsid w:val="6BCC3834"/>
    <w:rsid w:val="6C490484"/>
    <w:rsid w:val="6CF55FCB"/>
    <w:rsid w:val="6D1F214B"/>
    <w:rsid w:val="6D2F76A6"/>
    <w:rsid w:val="6D4B3B3D"/>
    <w:rsid w:val="6D9739BE"/>
    <w:rsid w:val="6E033242"/>
    <w:rsid w:val="6E425DEE"/>
    <w:rsid w:val="6E620B4C"/>
    <w:rsid w:val="6EAC3D65"/>
    <w:rsid w:val="701F0BE2"/>
    <w:rsid w:val="702B4173"/>
    <w:rsid w:val="70412B82"/>
    <w:rsid w:val="70AC3247"/>
    <w:rsid w:val="70B25325"/>
    <w:rsid w:val="71074280"/>
    <w:rsid w:val="71272202"/>
    <w:rsid w:val="71286EED"/>
    <w:rsid w:val="71421B0B"/>
    <w:rsid w:val="71502C3D"/>
    <w:rsid w:val="71D91954"/>
    <w:rsid w:val="71FA03D2"/>
    <w:rsid w:val="7214068D"/>
    <w:rsid w:val="72451C4A"/>
    <w:rsid w:val="725463FF"/>
    <w:rsid w:val="72664FD3"/>
    <w:rsid w:val="727033D1"/>
    <w:rsid w:val="72A9539D"/>
    <w:rsid w:val="72C82DDB"/>
    <w:rsid w:val="72CE60E3"/>
    <w:rsid w:val="72EF278B"/>
    <w:rsid w:val="73084E37"/>
    <w:rsid w:val="73392470"/>
    <w:rsid w:val="73647A45"/>
    <w:rsid w:val="73982572"/>
    <w:rsid w:val="73C71880"/>
    <w:rsid w:val="7434640D"/>
    <w:rsid w:val="745207BC"/>
    <w:rsid w:val="746369B9"/>
    <w:rsid w:val="74BF5CE3"/>
    <w:rsid w:val="74FA4F6E"/>
    <w:rsid w:val="751F1A4B"/>
    <w:rsid w:val="754E350B"/>
    <w:rsid w:val="756B2EB1"/>
    <w:rsid w:val="75747893"/>
    <w:rsid w:val="76250B47"/>
    <w:rsid w:val="76513577"/>
    <w:rsid w:val="76590AAE"/>
    <w:rsid w:val="766F7295"/>
    <w:rsid w:val="769A0ED4"/>
    <w:rsid w:val="76FE0CDA"/>
    <w:rsid w:val="774B1577"/>
    <w:rsid w:val="77520979"/>
    <w:rsid w:val="777271B3"/>
    <w:rsid w:val="778356EE"/>
    <w:rsid w:val="78171433"/>
    <w:rsid w:val="78201473"/>
    <w:rsid w:val="7872717E"/>
    <w:rsid w:val="78753383"/>
    <w:rsid w:val="78987255"/>
    <w:rsid w:val="7910745F"/>
    <w:rsid w:val="791E7945"/>
    <w:rsid w:val="791F21A9"/>
    <w:rsid w:val="799A6210"/>
    <w:rsid w:val="79BF164C"/>
    <w:rsid w:val="79DD6C0C"/>
    <w:rsid w:val="7A5379F1"/>
    <w:rsid w:val="7A644437"/>
    <w:rsid w:val="7A6811A8"/>
    <w:rsid w:val="7ABD4E1A"/>
    <w:rsid w:val="7AFD495C"/>
    <w:rsid w:val="7B2D314A"/>
    <w:rsid w:val="7B35124E"/>
    <w:rsid w:val="7B761F75"/>
    <w:rsid w:val="7B8B4159"/>
    <w:rsid w:val="7BA01856"/>
    <w:rsid w:val="7BB27003"/>
    <w:rsid w:val="7C3E5C22"/>
    <w:rsid w:val="7C851FC2"/>
    <w:rsid w:val="7CAB1C8C"/>
    <w:rsid w:val="7CE33503"/>
    <w:rsid w:val="7D9C40A0"/>
    <w:rsid w:val="7DBA0D42"/>
    <w:rsid w:val="7DD341AE"/>
    <w:rsid w:val="7DE50D8D"/>
    <w:rsid w:val="7E25518C"/>
    <w:rsid w:val="7E3D0E63"/>
    <w:rsid w:val="7E633B84"/>
    <w:rsid w:val="7EE10F4C"/>
    <w:rsid w:val="7F7B0D19"/>
    <w:rsid w:val="7FB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5"/>
    <w:autoRedefine/>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0"/>
    <w:autoRedefine/>
    <w:qFormat/>
    <w:uiPriority w:val="0"/>
    <w:pPr>
      <w:ind w:firstLine="420"/>
    </w:pPr>
    <w:rPr>
      <w:sz w:val="21"/>
      <w:szCs w:val="20"/>
    </w:rPr>
  </w:style>
  <w:style w:type="paragraph" w:styleId="6">
    <w:name w:val="List Number"/>
    <w:basedOn w:val="1"/>
    <w:autoRedefine/>
    <w:qFormat/>
    <w:uiPriority w:val="0"/>
    <w:pPr>
      <w:widowControl/>
      <w:numPr>
        <w:ilvl w:val="0"/>
        <w:numId w:val="2"/>
      </w:numPr>
      <w:tabs>
        <w:tab w:val="left" w:pos="454"/>
        <w:tab w:val="clear" w:pos="720"/>
      </w:tabs>
      <w:spacing w:afterLines="50"/>
      <w:ind w:left="454" w:hanging="284"/>
      <w:jc w:val="left"/>
    </w:pPr>
    <w:rPr>
      <w:kern w:val="0"/>
      <w:sz w:val="24"/>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72"/>
    <w:autoRedefine/>
    <w:semiHidden/>
    <w:unhideWhenUsed/>
    <w:qFormat/>
    <w:uiPriority w:val="99"/>
    <w:rPr>
      <w:rFonts w:ascii="宋体"/>
      <w:sz w:val="18"/>
      <w:szCs w:val="18"/>
    </w:rPr>
  </w:style>
  <w:style w:type="paragraph" w:styleId="9">
    <w:name w:val="annotation text"/>
    <w:basedOn w:val="1"/>
    <w:link w:val="34"/>
    <w:autoRedefine/>
    <w:unhideWhenUsed/>
    <w:qFormat/>
    <w:uiPriority w:val="99"/>
    <w:pPr>
      <w:jc w:val="left"/>
    </w:pPr>
  </w:style>
  <w:style w:type="paragraph" w:styleId="10">
    <w:name w:val="Body Text"/>
    <w:basedOn w:val="1"/>
    <w:link w:val="78"/>
    <w:autoRedefine/>
    <w:unhideWhenUsed/>
    <w:qFormat/>
    <w:uiPriority w:val="99"/>
    <w:pPr>
      <w:spacing w:after="120"/>
    </w:pPr>
  </w:style>
  <w:style w:type="paragraph" w:styleId="11">
    <w:name w:val="Body Text Indent"/>
    <w:basedOn w:val="1"/>
    <w:link w:val="35"/>
    <w:autoRedefine/>
    <w:qFormat/>
    <w:uiPriority w:val="0"/>
    <w:pPr>
      <w:spacing w:line="200" w:lineRule="atLeast"/>
      <w:ind w:firstLine="301"/>
    </w:pPr>
    <w:rPr>
      <w:rFonts w:ascii="宋体" w:hAnsi="Courier New"/>
      <w:spacing w:val="-4"/>
      <w:sz w:val="18"/>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link w:val="54"/>
    <w:autoRedefine/>
    <w:qFormat/>
    <w:uiPriority w:val="0"/>
    <w:pPr>
      <w:spacing w:beforeLines="50" w:afterLines="50" w:line="400" w:lineRule="atLeast"/>
    </w:pPr>
    <w:rPr>
      <w:rFonts w:ascii="宋体" w:hAnsi="Courier New"/>
      <w:sz w:val="24"/>
    </w:rPr>
  </w:style>
  <w:style w:type="paragraph" w:styleId="14">
    <w:name w:val="Date"/>
    <w:basedOn w:val="1"/>
    <w:next w:val="1"/>
    <w:autoRedefine/>
    <w:qFormat/>
    <w:uiPriority w:val="0"/>
    <w:pPr>
      <w:ind w:left="2500" w:leftChars="2500"/>
    </w:pPr>
    <w:rPr>
      <w:rFonts w:eastAsia="楷体_GB2312"/>
      <w:sz w:val="32"/>
      <w:szCs w:val="20"/>
    </w:rPr>
  </w:style>
  <w:style w:type="paragraph" w:styleId="15">
    <w:name w:val="Balloon Text"/>
    <w:basedOn w:val="1"/>
    <w:autoRedefine/>
    <w:qFormat/>
    <w:uiPriority w:val="0"/>
    <w:rPr>
      <w:sz w:val="18"/>
      <w:szCs w:val="18"/>
    </w:rPr>
  </w:style>
  <w:style w:type="paragraph" w:styleId="16">
    <w:name w:val="footer"/>
    <w:basedOn w:val="1"/>
    <w:link w:val="42"/>
    <w:autoRedefine/>
    <w:qFormat/>
    <w:uiPriority w:val="99"/>
    <w:pPr>
      <w:tabs>
        <w:tab w:val="center" w:pos="4153"/>
        <w:tab w:val="right" w:pos="8306"/>
      </w:tabs>
      <w:snapToGrid w:val="0"/>
      <w:jc w:val="left"/>
    </w:pPr>
    <w:rPr>
      <w:sz w:val="18"/>
      <w:szCs w:val="18"/>
    </w:rPr>
  </w:style>
  <w:style w:type="paragraph" w:styleId="17">
    <w:name w:val="header"/>
    <w:basedOn w:val="1"/>
    <w:link w:val="33"/>
    <w:autoRedefine/>
    <w:qFormat/>
    <w:uiPriority w:val="99"/>
    <w:pP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style>
  <w:style w:type="paragraph" w:styleId="19">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21">
    <w:name w:val="Normal (Web)"/>
    <w:basedOn w:val="1"/>
    <w:autoRedefine/>
    <w:qFormat/>
    <w:uiPriority w:val="99"/>
    <w:pPr>
      <w:widowControl/>
      <w:spacing w:before="100" w:beforeAutospacing="1" w:after="100" w:afterAutospacing="1"/>
      <w:ind w:firstLine="420"/>
      <w:jc w:val="left"/>
    </w:pPr>
    <w:rPr>
      <w:rFonts w:ascii="宋体" w:hAnsi="宋体"/>
      <w:kern w:val="0"/>
      <w:sz w:val="20"/>
      <w:szCs w:val="20"/>
    </w:rPr>
  </w:style>
  <w:style w:type="paragraph" w:styleId="22">
    <w:name w:val="annotation subject"/>
    <w:basedOn w:val="9"/>
    <w:next w:val="9"/>
    <w:link w:val="31"/>
    <w:autoRedefine/>
    <w:unhideWhenUsed/>
    <w:qFormat/>
    <w:uiPriority w:val="99"/>
    <w:rPr>
      <w:b/>
      <w:bCs/>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Hyperlink"/>
    <w:autoRedefine/>
    <w:qFormat/>
    <w:uiPriority w:val="99"/>
    <w:rPr>
      <w:color w:val="0000FF"/>
      <w:u w:val="single"/>
    </w:rPr>
  </w:style>
  <w:style w:type="character" w:styleId="29">
    <w:name w:val="annotation reference"/>
    <w:autoRedefine/>
    <w:unhideWhenUsed/>
    <w:qFormat/>
    <w:uiPriority w:val="99"/>
    <w:rPr>
      <w:sz w:val="21"/>
      <w:szCs w:val="21"/>
    </w:rPr>
  </w:style>
  <w:style w:type="character" w:customStyle="1" w:styleId="30">
    <w:name w:val="正文缩进 字符"/>
    <w:link w:val="5"/>
    <w:autoRedefine/>
    <w:qFormat/>
    <w:uiPriority w:val="0"/>
    <w:rPr>
      <w:rFonts w:eastAsia="宋体"/>
      <w:kern w:val="2"/>
      <w:sz w:val="21"/>
      <w:lang w:val="en-US" w:eastAsia="zh-CN" w:bidi="ar-SA"/>
    </w:rPr>
  </w:style>
  <w:style w:type="character" w:customStyle="1" w:styleId="31">
    <w:name w:val="批注主题 字符"/>
    <w:link w:val="22"/>
    <w:autoRedefine/>
    <w:semiHidden/>
    <w:qFormat/>
    <w:uiPriority w:val="99"/>
    <w:rPr>
      <w:b/>
      <w:bCs/>
      <w:kern w:val="2"/>
      <w:sz w:val="28"/>
      <w:szCs w:val="24"/>
    </w:rPr>
  </w:style>
  <w:style w:type="character" w:customStyle="1" w:styleId="32">
    <w:name w:val="访问过的超链接1"/>
    <w:autoRedefine/>
    <w:unhideWhenUsed/>
    <w:qFormat/>
    <w:uiPriority w:val="99"/>
    <w:rPr>
      <w:color w:val="800080"/>
      <w:u w:val="single"/>
    </w:rPr>
  </w:style>
  <w:style w:type="character" w:customStyle="1" w:styleId="33">
    <w:name w:val="页眉 字符1"/>
    <w:link w:val="17"/>
    <w:autoRedefine/>
    <w:qFormat/>
    <w:uiPriority w:val="99"/>
    <w:rPr>
      <w:kern w:val="2"/>
      <w:sz w:val="18"/>
      <w:szCs w:val="18"/>
    </w:rPr>
  </w:style>
  <w:style w:type="character" w:customStyle="1" w:styleId="34">
    <w:name w:val="批注文字 字符1"/>
    <w:link w:val="9"/>
    <w:autoRedefine/>
    <w:semiHidden/>
    <w:qFormat/>
    <w:uiPriority w:val="99"/>
    <w:rPr>
      <w:kern w:val="2"/>
      <w:sz w:val="28"/>
      <w:szCs w:val="24"/>
    </w:rPr>
  </w:style>
  <w:style w:type="character" w:customStyle="1" w:styleId="35">
    <w:name w:val="正文文本缩进 字符1"/>
    <w:link w:val="11"/>
    <w:autoRedefine/>
    <w:qFormat/>
    <w:uiPriority w:val="0"/>
    <w:rPr>
      <w:rFonts w:ascii="宋体" w:hAnsi="Courier New"/>
      <w:spacing w:val="-4"/>
      <w:kern w:val="2"/>
      <w:sz w:val="18"/>
    </w:rPr>
  </w:style>
  <w:style w:type="character" w:customStyle="1" w:styleId="36">
    <w:name w:val="z-窗体顶端 Char"/>
    <w:link w:val="37"/>
    <w:autoRedefine/>
    <w:semiHidden/>
    <w:qFormat/>
    <w:uiPriority w:val="99"/>
    <w:rPr>
      <w:rFonts w:ascii="Arial" w:hAnsi="Arial"/>
      <w:vanish/>
      <w:sz w:val="16"/>
      <w:szCs w:val="16"/>
    </w:rPr>
  </w:style>
  <w:style w:type="paragraph" w:customStyle="1" w:styleId="37">
    <w:name w:val="z-窗体顶端1"/>
    <w:basedOn w:val="1"/>
    <w:next w:val="1"/>
    <w:link w:val="36"/>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38">
    <w:name w:val="正方框图 Char Char Char"/>
    <w:link w:val="39"/>
    <w:autoRedefine/>
    <w:qFormat/>
    <w:uiPriority w:val="0"/>
    <w:rPr>
      <w:kern w:val="2"/>
      <w:sz w:val="21"/>
      <w:szCs w:val="21"/>
    </w:rPr>
  </w:style>
  <w:style w:type="paragraph" w:customStyle="1" w:styleId="39">
    <w:name w:val="正方框图 Char Char"/>
    <w:basedOn w:val="1"/>
    <w:link w:val="38"/>
    <w:autoRedefine/>
    <w:qFormat/>
    <w:uiPriority w:val="0"/>
    <w:pPr>
      <w:snapToGrid w:val="0"/>
      <w:jc w:val="center"/>
    </w:pPr>
    <w:rPr>
      <w:sz w:val="21"/>
      <w:szCs w:val="21"/>
    </w:rPr>
  </w:style>
  <w:style w:type="character" w:customStyle="1" w:styleId="40">
    <w:name w:val="正文文本缩进 字符"/>
    <w:autoRedefine/>
    <w:qFormat/>
    <w:uiPriority w:val="0"/>
    <w:rPr>
      <w:rFonts w:ascii="宋体" w:hAnsi="Courier New"/>
      <w:spacing w:val="-4"/>
      <w:kern w:val="2"/>
      <w:sz w:val="18"/>
    </w:rPr>
  </w:style>
  <w:style w:type="character" w:customStyle="1" w:styleId="41">
    <w:name w:val="标题 1 Char Char"/>
    <w:autoRedefine/>
    <w:qFormat/>
    <w:uiPriority w:val="0"/>
    <w:rPr>
      <w:rFonts w:eastAsia="宋体"/>
      <w:b/>
      <w:spacing w:val="-2"/>
      <w:sz w:val="24"/>
      <w:lang w:val="en-US" w:eastAsia="zh-CN" w:bidi="ar-SA"/>
    </w:rPr>
  </w:style>
  <w:style w:type="character" w:customStyle="1" w:styleId="42">
    <w:name w:val="页脚 字符1"/>
    <w:link w:val="16"/>
    <w:autoRedefine/>
    <w:qFormat/>
    <w:uiPriority w:val="99"/>
    <w:rPr>
      <w:kern w:val="2"/>
      <w:sz w:val="18"/>
      <w:szCs w:val="18"/>
    </w:rPr>
  </w:style>
  <w:style w:type="character" w:customStyle="1" w:styleId="43">
    <w:name w:val="标题 2 字符"/>
    <w:link w:val="3"/>
    <w:autoRedefine/>
    <w:semiHidden/>
    <w:qFormat/>
    <w:uiPriority w:val="9"/>
    <w:rPr>
      <w:rFonts w:ascii="Cambria" w:hAnsi="Cambria" w:eastAsia="宋体" w:cs="Times New Roman"/>
      <w:b/>
      <w:bCs/>
      <w:kern w:val="2"/>
      <w:sz w:val="32"/>
      <w:szCs w:val="32"/>
    </w:rPr>
  </w:style>
  <w:style w:type="character" w:customStyle="1" w:styleId="44">
    <w:name w:val="标题 1 字符"/>
    <w:link w:val="2"/>
    <w:autoRedefine/>
    <w:qFormat/>
    <w:uiPriority w:val="9"/>
    <w:rPr>
      <w:b/>
      <w:bCs/>
      <w:kern w:val="44"/>
      <w:sz w:val="44"/>
      <w:szCs w:val="44"/>
    </w:rPr>
  </w:style>
  <w:style w:type="character" w:customStyle="1" w:styleId="45">
    <w:name w:val="纯文本 字符"/>
    <w:autoRedefine/>
    <w:qFormat/>
    <w:uiPriority w:val="0"/>
    <w:rPr>
      <w:rFonts w:ascii="宋体" w:hAnsi="Courier New"/>
      <w:kern w:val="2"/>
      <w:sz w:val="24"/>
      <w:szCs w:val="24"/>
    </w:rPr>
  </w:style>
  <w:style w:type="character" w:customStyle="1" w:styleId="46">
    <w:name w:val="页脚 字符"/>
    <w:autoRedefine/>
    <w:qFormat/>
    <w:uiPriority w:val="99"/>
  </w:style>
  <w:style w:type="character" w:customStyle="1" w:styleId="47">
    <w:name w:val="maywed421"/>
    <w:autoRedefine/>
    <w:qFormat/>
    <w:uiPriority w:val="0"/>
    <w:rPr>
      <w:color w:val="366FB6"/>
      <w:u w:val="none"/>
    </w:rPr>
  </w:style>
  <w:style w:type="character" w:customStyle="1" w:styleId="48">
    <w:name w:val="Plain Text Char Char"/>
    <w:link w:val="49"/>
    <w:autoRedefine/>
    <w:qFormat/>
    <w:uiPriority w:val="0"/>
    <w:rPr>
      <w:rFonts w:ascii="宋体" w:hAnsi="Courier New" w:cs="宋体"/>
    </w:rPr>
  </w:style>
  <w:style w:type="paragraph" w:customStyle="1" w:styleId="49">
    <w:name w:val="纯文本1"/>
    <w:basedOn w:val="1"/>
    <w:link w:val="48"/>
    <w:autoRedefine/>
    <w:qFormat/>
    <w:uiPriority w:val="0"/>
    <w:rPr>
      <w:rFonts w:ascii="宋体" w:hAnsi="Courier New"/>
      <w:kern w:val="0"/>
      <w:sz w:val="20"/>
      <w:szCs w:val="20"/>
    </w:rPr>
  </w:style>
  <w:style w:type="character" w:customStyle="1" w:styleId="50">
    <w:name w:val="纯文本 Char1"/>
    <w:autoRedefine/>
    <w:qFormat/>
    <w:uiPriority w:val="0"/>
    <w:rPr>
      <w:rFonts w:ascii="宋体" w:hAnsi="Courier New"/>
      <w:kern w:val="2"/>
      <w:sz w:val="21"/>
    </w:rPr>
  </w:style>
  <w:style w:type="character" w:customStyle="1" w:styleId="51">
    <w:name w:val="black601"/>
    <w:autoRedefine/>
    <w:qFormat/>
    <w:uiPriority w:val="0"/>
    <w:rPr>
      <w:color w:val="666666"/>
    </w:rPr>
  </w:style>
  <w:style w:type="character" w:customStyle="1" w:styleId="52">
    <w:name w:val="z-窗体底端 Char"/>
    <w:link w:val="53"/>
    <w:autoRedefine/>
    <w:semiHidden/>
    <w:qFormat/>
    <w:uiPriority w:val="99"/>
    <w:rPr>
      <w:rFonts w:ascii="Arial" w:hAnsi="Arial"/>
      <w:vanish/>
      <w:sz w:val="16"/>
      <w:szCs w:val="16"/>
    </w:rPr>
  </w:style>
  <w:style w:type="paragraph" w:customStyle="1" w:styleId="53">
    <w:name w:val="z-窗体底端1"/>
    <w:basedOn w:val="1"/>
    <w:next w:val="1"/>
    <w:link w:val="52"/>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54">
    <w:name w:val="纯文本 字符1"/>
    <w:link w:val="13"/>
    <w:autoRedefine/>
    <w:qFormat/>
    <w:uiPriority w:val="99"/>
    <w:rPr>
      <w:rFonts w:ascii="宋体" w:hAnsi="Courier New"/>
      <w:kern w:val="2"/>
      <w:sz w:val="24"/>
      <w:szCs w:val="24"/>
    </w:rPr>
  </w:style>
  <w:style w:type="character" w:customStyle="1" w:styleId="55">
    <w:name w:val="页眉 字符"/>
    <w:autoRedefine/>
    <w:qFormat/>
    <w:uiPriority w:val="99"/>
  </w:style>
  <w:style w:type="paragraph" w:styleId="5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
    <w:name w:val="默认段落字体 Para Char Char Char Char Char Char Char Char Char1 Char Char Char Char"/>
    <w:basedOn w:val="1"/>
    <w:autoRedefine/>
    <w:qFormat/>
    <w:uiPriority w:val="0"/>
    <w:rPr>
      <w:rFonts w:ascii="Tahoma" w:hAnsi="Tahoma"/>
      <w:sz w:val="24"/>
      <w:szCs w:val="20"/>
    </w:rPr>
  </w:style>
  <w:style w:type="paragraph" w:customStyle="1" w:styleId="60">
    <w:name w:val="List Paragraph1"/>
    <w:basedOn w:val="1"/>
    <w:autoRedefine/>
    <w:qFormat/>
    <w:uiPriority w:val="99"/>
    <w:pPr>
      <w:ind w:firstLine="420" w:firstLineChars="200"/>
    </w:pPr>
    <w:rPr>
      <w:sz w:val="21"/>
    </w:rPr>
  </w:style>
  <w:style w:type="paragraph" w:customStyle="1" w:styleId="61">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3">
    <w:name w:val="列出段落1"/>
    <w:basedOn w:val="1"/>
    <w:autoRedefine/>
    <w:qFormat/>
    <w:uiPriority w:val="0"/>
    <w:pPr>
      <w:ind w:firstLine="420" w:firstLineChars="200"/>
    </w:pPr>
    <w:rPr>
      <w:rFonts w:ascii="Calibri" w:hAnsi="Calibri"/>
      <w:sz w:val="21"/>
    </w:rPr>
  </w:style>
  <w:style w:type="paragraph" w:customStyle="1" w:styleId="64">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styleId="65">
    <w:name w:val="List Paragraph"/>
    <w:basedOn w:val="1"/>
    <w:autoRedefine/>
    <w:qFormat/>
    <w:uiPriority w:val="34"/>
    <w:pPr>
      <w:ind w:firstLine="420" w:firstLineChars="200"/>
    </w:pPr>
    <w:rPr>
      <w:rFonts w:ascii="Calibri" w:hAnsi="Calibri"/>
      <w:sz w:val="21"/>
      <w:szCs w:val="22"/>
    </w:rPr>
  </w:style>
  <w:style w:type="paragraph" w:customStyle="1" w:styleId="66">
    <w:name w:val="正文段"/>
    <w:basedOn w:val="1"/>
    <w:autoRedefine/>
    <w:qFormat/>
    <w:uiPriority w:val="0"/>
    <w:pPr>
      <w:widowControl/>
      <w:snapToGrid w:val="0"/>
      <w:spacing w:afterLines="50"/>
      <w:ind w:firstLine="200" w:firstLineChars="200"/>
    </w:pPr>
    <w:rPr>
      <w:kern w:val="0"/>
      <w:sz w:val="24"/>
      <w:szCs w:val="20"/>
    </w:rPr>
  </w:style>
  <w:style w:type="character" w:customStyle="1" w:styleId="67">
    <w:name w:val="正文文本缩进 Char"/>
    <w:autoRedefine/>
    <w:qFormat/>
    <w:uiPriority w:val="0"/>
    <w:rPr>
      <w:rFonts w:ascii="宋体" w:hAnsi="Courier New"/>
      <w:spacing w:val="-4"/>
      <w:kern w:val="2"/>
      <w:sz w:val="18"/>
    </w:rPr>
  </w:style>
  <w:style w:type="character" w:customStyle="1" w:styleId="68">
    <w:name w:val="批注文字 Char"/>
    <w:autoRedefine/>
    <w:qFormat/>
    <w:uiPriority w:val="99"/>
    <w:rPr>
      <w:kern w:val="2"/>
      <w:sz w:val="28"/>
      <w:szCs w:val="24"/>
    </w:rPr>
  </w:style>
  <w:style w:type="paragraph" w:customStyle="1" w:styleId="69">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70">
    <w:name w:val="纯文本 Char2"/>
    <w:autoRedefine/>
    <w:qFormat/>
    <w:uiPriority w:val="99"/>
    <w:rPr>
      <w:rFonts w:ascii="宋体" w:hAnsi="Courier New"/>
      <w:kern w:val="2"/>
      <w:sz w:val="24"/>
      <w:szCs w:val="24"/>
    </w:rPr>
  </w:style>
  <w:style w:type="character" w:customStyle="1" w:styleId="71">
    <w:name w:val="批注文字 Char1"/>
    <w:autoRedefine/>
    <w:semiHidden/>
    <w:qFormat/>
    <w:locked/>
    <w:uiPriority w:val="99"/>
    <w:rPr>
      <w:kern w:val="2"/>
      <w:sz w:val="28"/>
      <w:szCs w:val="24"/>
    </w:rPr>
  </w:style>
  <w:style w:type="character" w:customStyle="1" w:styleId="72">
    <w:name w:val="文档结构图 字符"/>
    <w:basedOn w:val="25"/>
    <w:link w:val="8"/>
    <w:autoRedefine/>
    <w:semiHidden/>
    <w:qFormat/>
    <w:uiPriority w:val="99"/>
    <w:rPr>
      <w:rFonts w:ascii="宋体"/>
      <w:kern w:val="2"/>
      <w:sz w:val="18"/>
      <w:szCs w:val="18"/>
    </w:rPr>
  </w:style>
  <w:style w:type="character" w:customStyle="1" w:styleId="73">
    <w:name w:val="批注文字 字符"/>
    <w:autoRedefine/>
    <w:qFormat/>
    <w:uiPriority w:val="99"/>
    <w:rPr>
      <w:kern w:val="2"/>
      <w:sz w:val="28"/>
      <w:szCs w:val="24"/>
    </w:rPr>
  </w:style>
  <w:style w:type="character" w:customStyle="1" w:styleId="74">
    <w:name w:val="正文文本缩进 字符2"/>
    <w:autoRedefine/>
    <w:qFormat/>
    <w:uiPriority w:val="0"/>
    <w:rPr>
      <w:rFonts w:ascii="宋体" w:hAnsi="Courier New"/>
      <w:spacing w:val="-4"/>
      <w:kern w:val="2"/>
      <w:sz w:val="18"/>
    </w:rPr>
  </w:style>
  <w:style w:type="character" w:customStyle="1" w:styleId="75">
    <w:name w:val="未处理的提及1"/>
    <w:basedOn w:val="25"/>
    <w:autoRedefine/>
    <w:semiHidden/>
    <w:unhideWhenUsed/>
    <w:qFormat/>
    <w:uiPriority w:val="99"/>
    <w:rPr>
      <w:color w:val="605E5C"/>
      <w:shd w:val="clear" w:color="auto" w:fill="E1DFDD"/>
    </w:rPr>
  </w:style>
  <w:style w:type="table" w:customStyle="1" w:styleId="76">
    <w:name w:val="网格型1"/>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2"/>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正文文本 字符"/>
    <w:basedOn w:val="25"/>
    <w:link w:val="10"/>
    <w:autoRedefine/>
    <w:semiHidden/>
    <w:qFormat/>
    <w:uiPriority w:val="99"/>
    <w:rPr>
      <w:kern w:val="2"/>
      <w:sz w:val="28"/>
      <w:szCs w:val="24"/>
    </w:rPr>
  </w:style>
  <w:style w:type="table" w:customStyle="1" w:styleId="79">
    <w:name w:val="网格型3"/>
    <w:basedOn w:val="2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JN-正文"/>
    <w:autoRedefine/>
    <w:qFormat/>
    <w:uiPriority w:val="0"/>
    <w:pPr>
      <w:spacing w:line="360" w:lineRule="auto"/>
      <w:ind w:firstLine="200" w:firstLineChars="200"/>
    </w:pPr>
    <w:rPr>
      <w:rFonts w:ascii="Times New Roman" w:hAnsi="Times New Roman" w:eastAsia="宋体" w:cs="Times New Roman"/>
      <w:bCs/>
      <w:kern w:val="44"/>
      <w:sz w:val="28"/>
      <w:szCs w:val="44"/>
      <w:lang w:val="en-US" w:eastAsia="zh-CN" w:bidi="ar-SA"/>
    </w:rPr>
  </w:style>
  <w:style w:type="paragraph" w:customStyle="1" w:styleId="81">
    <w:name w:val="JN-标题2"/>
    <w:basedOn w:val="82"/>
    <w:next w:val="80"/>
    <w:autoRedefine/>
    <w:qFormat/>
    <w:uiPriority w:val="0"/>
    <w:pPr>
      <w:numPr>
        <w:ilvl w:val="1"/>
      </w:numPr>
      <w:outlineLvl w:val="1"/>
    </w:pPr>
    <w:rPr>
      <w:rFonts w:ascii="宋体" w:hAnsi="宋体"/>
      <w:b/>
    </w:rPr>
  </w:style>
  <w:style w:type="paragraph" w:customStyle="1" w:styleId="82">
    <w:name w:val="JN-标题1"/>
    <w:next w:val="80"/>
    <w:autoRedefine/>
    <w:qFormat/>
    <w:uiPriority w:val="0"/>
    <w:pPr>
      <w:numPr>
        <w:ilvl w:val="0"/>
        <w:numId w:val="3"/>
      </w:numPr>
      <w:spacing w:line="360" w:lineRule="auto"/>
      <w:outlineLvl w:val="0"/>
    </w:pPr>
    <w:rPr>
      <w:rFonts w:ascii="Times New Roman" w:hAnsi="Times New Roman" w:eastAsia="黑体" w:cs="Times New Roman"/>
      <w:bCs/>
      <w:kern w:val="44"/>
      <w:sz w:val="24"/>
      <w:szCs w:val="24"/>
      <w:lang w:val="en-US" w:eastAsia="zh-CN" w:bidi="ar-SA"/>
    </w:rPr>
  </w:style>
  <w:style w:type="paragraph" w:customStyle="1" w:styleId="8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84">
    <w:name w:val="JN-表"/>
    <w:next w:val="80"/>
    <w:autoRedefine/>
    <w:qFormat/>
    <w:uiPriority w:val="0"/>
    <w:pPr>
      <w:jc w:val="center"/>
    </w:pPr>
    <w:rPr>
      <w:rFonts w:ascii="Times New Roman" w:hAnsi="Times New Roman" w:eastAsia="宋体" w:cs="Times New Roman"/>
      <w:color w:val="000000"/>
      <w:kern w:val="2"/>
      <w:sz w:val="24"/>
      <w:szCs w:val="22"/>
      <w:lang w:val="en-US" w:eastAsia="zh-CN" w:bidi="ar-SA"/>
    </w:rPr>
  </w:style>
  <w:style w:type="paragraph" w:customStyle="1" w:styleId="85">
    <w:name w:val="JN-标题3"/>
    <w:basedOn w:val="81"/>
    <w:next w:val="80"/>
    <w:autoRedefine/>
    <w:qFormat/>
    <w:uiPriority w:val="0"/>
    <w:pPr>
      <w:numPr>
        <w:ilvl w:val="2"/>
      </w:numPr>
      <w:outlineLvl w:val="2"/>
    </w:pPr>
    <w:rPr>
      <w:rFonts w:eastAsia="宋体"/>
    </w:rPr>
  </w:style>
  <w:style w:type="character" w:customStyle="1" w:styleId="86">
    <w:name w:val="font21"/>
    <w:basedOn w:val="25"/>
    <w:autoRedefine/>
    <w:qFormat/>
    <w:uiPriority w:val="0"/>
    <w:rPr>
      <w:rFonts w:hint="eastAsia" w:ascii="宋体" w:hAnsi="宋体" w:eastAsia="宋体" w:cs="宋体"/>
      <w:color w:val="000000"/>
      <w:sz w:val="21"/>
      <w:szCs w:val="21"/>
      <w:u w:val="none"/>
    </w:rPr>
  </w:style>
  <w:style w:type="character" w:customStyle="1" w:styleId="87">
    <w:name w:val="font11"/>
    <w:basedOn w:val="25"/>
    <w:autoRedefine/>
    <w:qFormat/>
    <w:uiPriority w:val="0"/>
    <w:rPr>
      <w:rFonts w:hint="default" w:ascii="Times New Roman" w:hAnsi="Times New Roman" w:cs="Times New Roman"/>
      <w:color w:val="000000"/>
      <w:sz w:val="21"/>
      <w:szCs w:val="21"/>
      <w:u w:val="none"/>
    </w:rPr>
  </w:style>
  <w:style w:type="paragraph" w:customStyle="1" w:styleId="88">
    <w:name w:val="JN-表头"/>
    <w:basedOn w:val="1"/>
    <w:next w:val="80"/>
    <w:autoRedefine/>
    <w:qFormat/>
    <w:uiPriority w:val="0"/>
    <w:pPr>
      <w:widowControl/>
      <w:spacing w:line="360" w:lineRule="auto"/>
      <w:jc w:val="center"/>
    </w:pPr>
    <w:rPr>
      <w:rFonts w:hint="eastAsia" w:ascii="宋体" w:hAnsi="宋体"/>
      <w:color w:val="000000"/>
      <w:sz w:val="21"/>
      <w:szCs w:val="21"/>
    </w:rPr>
  </w:style>
  <w:style w:type="paragraph" w:customStyle="1" w:styleId="89">
    <w:name w:val="列出段落2"/>
    <w:basedOn w:val="1"/>
    <w:autoRedefine/>
    <w:qFormat/>
    <w:uiPriority w:val="0"/>
    <w:pPr>
      <w:spacing w:line="360" w:lineRule="auto"/>
      <w:ind w:firstLine="420" w:firstLineChars="200"/>
      <w:jc w:val="left"/>
    </w:pPr>
    <w:rPr>
      <w:rFonts w:ascii="Calibri" w:hAnsi="Calibri"/>
      <w:sz w:val="24"/>
    </w:rPr>
  </w:style>
  <w:style w:type="paragraph" w:customStyle="1" w:styleId="90">
    <w:name w:val="报告表格"/>
    <w:basedOn w:val="1"/>
    <w:unhideWhenUsed/>
    <w:qFormat/>
    <w:uiPriority w:val="0"/>
    <w:pPr>
      <w:tabs>
        <w:tab w:val="left" w:pos="1260"/>
        <w:tab w:val="left" w:pos="1680"/>
        <w:tab w:val="right" w:leader="dot" w:pos="9360"/>
      </w:tabs>
      <w:kinsoku w:val="0"/>
      <w:overflowPunct w:val="0"/>
      <w:spacing w:line="360" w:lineRule="auto"/>
      <w:ind w:left="-112" w:right="-118"/>
      <w:jc w:val="center"/>
      <w:textAlignment w:val="baseline"/>
    </w:pPr>
    <w:rPr>
      <w:color w:val="FF0000"/>
      <w:sz w:val="24"/>
      <w:szCs w:val="21"/>
    </w:rPr>
  </w:style>
  <w:style w:type="paragraph" w:customStyle="1" w:styleId="91">
    <w:name w:val="修订1"/>
    <w:hidden/>
    <w:unhideWhenUsed/>
    <w:qFormat/>
    <w:uiPriority w:val="99"/>
    <w:rPr>
      <w:rFonts w:ascii="Times New Roman" w:hAnsi="Times New Roman" w:eastAsia="宋体" w:cs="Times New Roman"/>
      <w:kern w:val="2"/>
      <w:sz w:val="28"/>
      <w:szCs w:val="24"/>
      <w:lang w:val="en-US" w:eastAsia="zh-CN" w:bidi="ar-SA"/>
    </w:rPr>
  </w:style>
  <w:style w:type="paragraph" w:customStyle="1" w:styleId="92">
    <w:name w:val="Revision"/>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19593</Words>
  <Characters>20770</Characters>
  <Lines>190</Lines>
  <Paragraphs>53</Paragraphs>
  <TotalTime>9</TotalTime>
  <ScaleCrop>false</ScaleCrop>
  <LinksUpToDate>false</LinksUpToDate>
  <CharactersWithSpaces>21047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2024-10-26T01:13:00Z</dcterms:created>
  <dc:creator>jj</dc:creator>
  <cp:lastModifiedBy>MC</cp:lastModifiedBy>
  <cp:lastPrinted>2016-03-21T00:55:00Z</cp:lastPrinted>
  <dcterms:modified xsi:type="dcterms:W3CDTF">2024-11-22T03:10:41Z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E59BB8AE3FBA412AB341E1C465715019_13</vt:lpwstr>
  </property>
</Properties>
</file>