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CE36B">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 </w:t>
      </w:r>
      <w:r>
        <w:rPr>
          <w:rFonts w:hint="eastAsia" w:ascii="宋体" w:hAnsi="宋体"/>
          <w:b/>
          <w:bCs/>
          <w:sz w:val="32"/>
          <w:szCs w:val="32"/>
        </w:rPr>
        <w:t>采购需求</w:t>
      </w:r>
    </w:p>
    <w:p w14:paraId="028595C8">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E5F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96B3DD">
            <w:pPr>
              <w:adjustRightInd w:val="0"/>
              <w:snapToGrid w:val="0"/>
              <w:spacing w:line="288" w:lineRule="auto"/>
              <w:jc w:val="center"/>
              <w:rPr>
                <w:rFonts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14:paraId="06C0D08F">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14:paraId="30EBB68C">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14:paraId="4EF9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CB73E2F">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14:paraId="4DE8893D">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shd w:val="clear" w:color="auto" w:fill="auto"/>
            <w:vAlign w:val="center"/>
          </w:tcPr>
          <w:p w14:paraId="40D0260C">
            <w:pPr>
              <w:adjustRightInd w:val="0"/>
              <w:snapToGrid w:val="0"/>
              <w:spacing w:line="288" w:lineRule="auto"/>
              <w:jc w:val="left"/>
              <w:rPr>
                <w:rFonts w:ascii="宋体" w:hAnsi="宋体" w:cs="宋体"/>
                <w:b/>
                <w:bCs/>
                <w:sz w:val="21"/>
                <w:szCs w:val="21"/>
                <w:highlight w:val="none"/>
              </w:rPr>
            </w:pPr>
            <w:r>
              <w:rPr>
                <w:rFonts w:hint="eastAsia" w:ascii="宋体" w:hAnsi="宋体" w:cs="宋体"/>
                <w:sz w:val="21"/>
                <w:szCs w:val="21"/>
                <w:highlight w:val="none"/>
              </w:rPr>
              <w:t>标项一：允许采购进口产品；标项二、三：不允许采购进口产品</w:t>
            </w:r>
          </w:p>
        </w:tc>
      </w:tr>
      <w:tr w14:paraId="78D2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64A1A11">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14:paraId="19DEC844">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shd w:val="clear" w:color="auto" w:fill="auto"/>
            <w:vAlign w:val="center"/>
          </w:tcPr>
          <w:p w14:paraId="46B63FBC">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14:paraId="2310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647C4B">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14:paraId="677E1239">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shd w:val="clear" w:color="auto" w:fill="auto"/>
            <w:vAlign w:val="center"/>
          </w:tcPr>
          <w:p w14:paraId="29A78096">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14:paraId="123F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139EFBE">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14:paraId="676AB935">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shd w:val="clear" w:color="auto" w:fill="auto"/>
            <w:vAlign w:val="center"/>
          </w:tcPr>
          <w:p w14:paraId="14371C72">
            <w:pPr>
              <w:adjustRightInd w:val="0"/>
              <w:snapToGrid w:val="0"/>
              <w:spacing w:line="288" w:lineRule="auto"/>
              <w:jc w:val="left"/>
              <w:rPr>
                <w:rFonts w:ascii="宋体" w:hAnsi="宋体" w:cs="宋体"/>
                <w:sz w:val="21"/>
                <w:szCs w:val="16"/>
              </w:rPr>
            </w:pPr>
            <w:r>
              <w:rPr>
                <w:rFonts w:hint="eastAsia" w:ascii="宋体" w:hAnsi="宋体" w:cs="宋体"/>
                <w:sz w:val="21"/>
                <w:szCs w:val="16"/>
              </w:rPr>
              <w:t>提供材料详见招标文件第六章“商务和技术文件”</w:t>
            </w:r>
          </w:p>
        </w:tc>
      </w:tr>
      <w:tr w14:paraId="12E5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D8303E">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14:paraId="4792A37E">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shd w:val="clear" w:color="auto" w:fill="auto"/>
            <w:vAlign w:val="center"/>
          </w:tcPr>
          <w:p w14:paraId="67685482">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14:paraId="5E15ADE2">
            <w:pPr>
              <w:adjustRightInd w:val="0"/>
              <w:snapToGrid w:val="0"/>
              <w:spacing w:line="288" w:lineRule="auto"/>
              <w:jc w:val="left"/>
              <w:rPr>
                <w:rFonts w:ascii="宋体" w:hAnsi="宋体" w:cs="宋体"/>
                <w:b/>
                <w:bCs/>
                <w:sz w:val="21"/>
                <w:szCs w:val="21"/>
              </w:rPr>
            </w:pPr>
            <w:r>
              <w:rPr>
                <w:rFonts w:hint="eastAsia" w:ascii="宋体" w:hAnsi="宋体" w:cs="宋体"/>
                <w:b/>
                <w:bCs/>
                <w:sz w:val="21"/>
                <w:szCs w:val="21"/>
              </w:rPr>
              <w:t>本项目属性为：货物</w:t>
            </w:r>
          </w:p>
          <w:p w14:paraId="553E8B34">
            <w:pPr>
              <w:adjustRightInd w:val="0"/>
              <w:snapToGrid w:val="0"/>
              <w:spacing w:line="288" w:lineRule="auto"/>
              <w:jc w:val="left"/>
              <w:rPr>
                <w:rFonts w:ascii="宋体" w:hAnsi="宋体" w:cs="宋体"/>
                <w:b/>
                <w:bCs/>
                <w:sz w:val="21"/>
                <w:szCs w:val="21"/>
              </w:rPr>
            </w:pPr>
            <w:r>
              <w:rPr>
                <w:rFonts w:hint="eastAsia" w:ascii="宋体" w:hAnsi="宋体" w:cs="宋体"/>
                <w:b/>
                <w:bCs/>
                <w:sz w:val="21"/>
                <w:szCs w:val="21"/>
              </w:rPr>
              <w:t>采购标的对应的中小企业划分标准所属行业：工业</w:t>
            </w:r>
          </w:p>
          <w:p w14:paraId="7A6BDC27">
            <w:pPr>
              <w:adjustRightInd w:val="0"/>
              <w:snapToGrid w:val="0"/>
              <w:spacing w:line="288" w:lineRule="auto"/>
              <w:jc w:val="left"/>
              <w:rPr>
                <w:rFonts w:ascii="宋体" w:hAnsi="宋体" w:cs="宋体"/>
                <w:b/>
                <w:bCs/>
                <w:sz w:val="21"/>
                <w:szCs w:val="21"/>
              </w:rPr>
            </w:pPr>
            <w:r>
              <w:rPr>
                <w:rFonts w:hint="eastAsia" w:ascii="宋体" w:hAnsi="宋体" w:cs="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C14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C322557">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14:paraId="6D4CE947">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shd w:val="clear" w:color="auto" w:fill="auto"/>
            <w:vAlign w:val="center"/>
          </w:tcPr>
          <w:p w14:paraId="6BF0EF59">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提供材料详见招标文件第六章“报价文件”</w:t>
            </w:r>
          </w:p>
        </w:tc>
      </w:tr>
      <w:tr w14:paraId="5529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D0F18B2">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14:paraId="55A0700D">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shd w:val="clear" w:color="auto" w:fill="auto"/>
            <w:vAlign w:val="center"/>
          </w:tcPr>
          <w:p w14:paraId="5837C96C">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0"/>
    </w:tbl>
    <w:p w14:paraId="402F4AF5">
      <w:pPr>
        <w:adjustRightInd w:val="0"/>
        <w:snapToGrid w:val="0"/>
        <w:spacing w:line="288" w:lineRule="auto"/>
        <w:rPr>
          <w:rFonts w:ascii="宋体" w:hAnsi="宋体"/>
          <w:sz w:val="21"/>
          <w:szCs w:val="21"/>
        </w:rPr>
      </w:pPr>
    </w:p>
    <w:p w14:paraId="2EC9CB37">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143C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440E936">
            <w:pPr>
              <w:adjustRightInd w:val="0"/>
              <w:snapToGrid w:val="0"/>
              <w:spacing w:line="288" w:lineRule="auto"/>
              <w:jc w:val="center"/>
              <w:rPr>
                <w:rFonts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61115A7">
            <w:pPr>
              <w:adjustRightInd w:val="0"/>
              <w:snapToGrid w:val="0"/>
              <w:spacing w:line="288" w:lineRule="auto"/>
              <w:rPr>
                <w:rFonts w:ascii="宋体" w:hAnsi="宋体" w:cs="宋体"/>
                <w:spacing w:val="-6"/>
                <w:kern w:val="0"/>
                <w:sz w:val="21"/>
                <w:szCs w:val="21"/>
                <w:highlight w:val="yellow"/>
              </w:rPr>
            </w:pPr>
            <w:r>
              <w:rPr>
                <w:rFonts w:hint="eastAsia" w:ascii="宋体" w:hAnsi="宋体"/>
                <w:spacing w:val="-6"/>
                <w:sz w:val="21"/>
                <w:szCs w:val="21"/>
              </w:rPr>
              <w:t>合同签订时，成交供应商向采购人缴纳5%履约保证金，保证金在验收合格后无息退还。</w:t>
            </w:r>
          </w:p>
        </w:tc>
      </w:tr>
      <w:tr w14:paraId="65F16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1131DF9">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1F73A56">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b/>
                <w:bCs/>
                <w:spacing w:val="-6"/>
                <w:kern w:val="0"/>
                <w:sz w:val="21"/>
                <w:szCs w:val="21"/>
              </w:rPr>
              <w:t>国产设备：</w:t>
            </w:r>
            <w:r>
              <w:rPr>
                <w:rFonts w:hint="eastAsia" w:ascii="宋体" w:hAnsi="宋体" w:cs="宋体"/>
                <w:spacing w:val="-6"/>
                <w:kern w:val="0"/>
                <w:sz w:val="21"/>
                <w:szCs w:val="21"/>
              </w:rPr>
              <w:t>合同签订生效，向成交供应商支付合同总额的30%，货到验收合格后采购人支付合同总价的70%，具体联系用户老师付款。付款时，成交供应商须提供验收报告和原产地证明。</w:t>
            </w:r>
          </w:p>
          <w:p w14:paraId="5245AC3D">
            <w:pPr>
              <w:adjustRightInd w:val="0"/>
              <w:snapToGrid w:val="0"/>
              <w:spacing w:line="288" w:lineRule="auto"/>
              <w:rPr>
                <w:rFonts w:ascii="宋体" w:hAnsi="宋体"/>
                <w:spacing w:val="-6"/>
                <w:sz w:val="21"/>
                <w:szCs w:val="21"/>
              </w:rPr>
            </w:pPr>
            <w:r>
              <w:rPr>
                <w:rFonts w:hint="eastAsia" w:ascii="宋体" w:hAnsi="宋体"/>
                <w:b/>
                <w:bCs/>
                <w:spacing w:val="-6"/>
                <w:sz w:val="21"/>
                <w:szCs w:val="21"/>
              </w:rPr>
              <w:t>进口设备：</w:t>
            </w:r>
            <w:r>
              <w:rPr>
                <w:rFonts w:hint="eastAsia" w:ascii="宋体" w:hAnsi="宋体"/>
                <w:spacing w:val="-6"/>
                <w:sz w:val="21"/>
                <w:szCs w:val="21"/>
              </w:rPr>
              <w:t>由买方的外贸代理公司见发货单后以信用证方式支付90%货款，验收后以电汇方式支付余款。</w:t>
            </w:r>
          </w:p>
          <w:p w14:paraId="4F72E1A1">
            <w:pPr>
              <w:adjustRightInd w:val="0"/>
              <w:snapToGrid w:val="0"/>
              <w:spacing w:line="288" w:lineRule="auto"/>
              <w:rPr>
                <w:rFonts w:ascii="宋体" w:hAnsi="宋体"/>
                <w:spacing w:val="-6"/>
                <w:sz w:val="21"/>
                <w:szCs w:val="21"/>
              </w:rPr>
            </w:pPr>
            <w:r>
              <w:rPr>
                <w:rFonts w:hint="eastAsia" w:ascii="宋体" w:hAnsi="宋体"/>
                <w:spacing w:val="-6"/>
                <w:sz w:val="21"/>
                <w:szCs w:val="21"/>
              </w:rPr>
              <w:t>其中：（1）信用证金额小于10万美元（或等值其他币种）的，要在采购人指定的外贸代理公司与供应商指定的境外公司之间的外贸合同签订后，采购人支付给采购人的外贸代理公司本协议约定总价100%预付款（人民币）；</w:t>
            </w:r>
          </w:p>
          <w:p w14:paraId="322C3478">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spacing w:val="-6"/>
                <w:sz w:val="21"/>
                <w:szCs w:val="21"/>
              </w:rPr>
              <w:t>（2）信用证金额大于等于10万美元（或等值其他币种）的，供应商应在境外公司收到信用证的5个工作日内，向研究院书面（邮件）反馈信用证号、有效期、金额和关联的外贸合同号。研究院凭供应商的反馈信息向外贸公司支付本协议约定总价100%预付款（人民币）。</w:t>
            </w:r>
          </w:p>
        </w:tc>
      </w:tr>
      <w:bookmarkEnd w:id="1"/>
    </w:tbl>
    <w:p w14:paraId="22D43E34">
      <w:pPr>
        <w:adjustRightInd w:val="0"/>
        <w:snapToGrid w:val="0"/>
        <w:spacing w:line="288" w:lineRule="auto"/>
        <w:ind w:left="238" w:hanging="238" w:hangingChars="113"/>
        <w:rPr>
          <w:rFonts w:ascii="宋体" w:hAnsi="宋体"/>
          <w:b/>
          <w:sz w:val="21"/>
          <w:szCs w:val="21"/>
        </w:rPr>
      </w:pPr>
    </w:p>
    <w:p w14:paraId="083DB290">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122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B8E29D4">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6E41A4E1">
            <w:pPr>
              <w:adjustRightInd w:val="0"/>
              <w:snapToGrid w:val="0"/>
              <w:spacing w:line="288" w:lineRule="auto"/>
              <w:rPr>
                <w:rFonts w:ascii="宋体" w:hAnsi="宋体" w:cs="宋体"/>
                <w:sz w:val="21"/>
                <w:szCs w:val="21"/>
                <w:highlight w:val="none"/>
              </w:rPr>
            </w:pPr>
            <w:r>
              <w:rPr>
                <w:rFonts w:hint="eastAsia" w:ascii="宋体" w:hAnsi="宋体"/>
                <w:spacing w:val="-6"/>
                <w:sz w:val="21"/>
                <w:szCs w:val="21"/>
              </w:rPr>
              <w:t>标项一：合同签订后60日内交付；标项二：合同签订后50日内交付；标项三：合同签订后50日内交付。</w:t>
            </w:r>
          </w:p>
        </w:tc>
      </w:tr>
      <w:tr w14:paraId="6EE2D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43" w:type="dxa"/>
            <w:tcBorders>
              <w:top w:val="single" w:color="auto" w:sz="4" w:space="0"/>
              <w:left w:val="single" w:color="auto" w:sz="4" w:space="0"/>
              <w:bottom w:val="single" w:color="auto" w:sz="4" w:space="0"/>
              <w:right w:val="single" w:color="auto" w:sz="4" w:space="0"/>
            </w:tcBorders>
            <w:vAlign w:val="center"/>
          </w:tcPr>
          <w:p w14:paraId="74F54F30">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71D78396">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14:paraId="226B6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332D236">
            <w:pPr>
              <w:adjustRightInd w:val="0"/>
              <w:snapToGrid w:val="0"/>
              <w:spacing w:line="288" w:lineRule="auto"/>
              <w:jc w:val="center"/>
              <w:rPr>
                <w:rFonts w:ascii="宋体" w:hAnsi="宋体" w:cs="宋体"/>
                <w:b/>
                <w:bCs/>
                <w:sz w:val="21"/>
                <w:szCs w:val="21"/>
                <w:highlight w:val="none"/>
              </w:rPr>
            </w:pPr>
            <w:r>
              <w:rPr>
                <w:rFonts w:hint="eastAsia" w:ascii="宋体" w:hAnsi="宋体" w:cs="宋体"/>
                <w:sz w:val="21"/>
                <w:szCs w:val="21"/>
                <w:highlight w:val="none"/>
              </w:rPr>
              <w:t>▲</w:t>
            </w:r>
            <w:r>
              <w:rPr>
                <w:rFonts w:hint="eastAsia" w:ascii="宋体" w:hAnsi="宋体" w:cs="宋体"/>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1188A06D">
            <w:pPr>
              <w:adjustRightInd w:val="0"/>
              <w:snapToGrid w:val="0"/>
              <w:spacing w:line="288" w:lineRule="auto"/>
              <w:rPr>
                <w:rFonts w:hint="eastAsia" w:ascii="宋体" w:hAnsi="宋体" w:cs="宋体"/>
                <w:sz w:val="21"/>
                <w:szCs w:val="21"/>
                <w:highlight w:val="none"/>
              </w:rPr>
            </w:pPr>
            <w:r>
              <w:rPr>
                <w:rFonts w:hint="eastAsia" w:ascii="宋体" w:hAnsi="宋体"/>
                <w:sz w:val="21"/>
                <w:szCs w:val="21"/>
                <w:highlight w:val="none"/>
              </w:rPr>
              <w:t>标项一：</w:t>
            </w:r>
            <w:r>
              <w:rPr>
                <w:rFonts w:hint="eastAsia" w:ascii="宋体" w:hAnsi="宋体" w:cs="宋体"/>
                <w:sz w:val="21"/>
                <w:szCs w:val="21"/>
                <w:highlight w:val="none"/>
              </w:rPr>
              <w:t>设备质保期不低于1年；</w:t>
            </w:r>
          </w:p>
          <w:p w14:paraId="202E8E3A">
            <w:pPr>
              <w:adjustRightInd w:val="0"/>
              <w:snapToGrid w:val="0"/>
              <w:spacing w:line="288" w:lineRule="auto"/>
              <w:rPr>
                <w:rFonts w:hint="eastAsia" w:ascii="宋体" w:hAnsi="宋体" w:cs="宋体"/>
                <w:sz w:val="21"/>
                <w:szCs w:val="21"/>
                <w:highlight w:val="none"/>
              </w:rPr>
            </w:pPr>
            <w:r>
              <w:rPr>
                <w:rFonts w:hint="eastAsia" w:ascii="宋体" w:hAnsi="宋体"/>
                <w:sz w:val="21"/>
                <w:szCs w:val="21"/>
                <w:highlight w:val="none"/>
              </w:rPr>
              <w:t>标项二：</w:t>
            </w:r>
            <w:r>
              <w:rPr>
                <w:rFonts w:hint="eastAsia" w:ascii="宋体" w:hAnsi="宋体" w:cs="宋体"/>
                <w:sz w:val="21"/>
                <w:szCs w:val="21"/>
                <w:highlight w:val="none"/>
              </w:rPr>
              <w:t>设备质保期不低于2年；</w:t>
            </w:r>
          </w:p>
          <w:p w14:paraId="067D78BB">
            <w:pPr>
              <w:adjustRightInd w:val="0"/>
              <w:snapToGrid w:val="0"/>
              <w:spacing w:line="288" w:lineRule="auto"/>
              <w:rPr>
                <w:rFonts w:hint="eastAsia" w:ascii="宋体" w:hAnsi="宋体" w:cs="宋体"/>
                <w:sz w:val="21"/>
                <w:szCs w:val="21"/>
                <w:highlight w:val="none"/>
                <w:lang w:eastAsia="zh-CN"/>
              </w:rPr>
            </w:pPr>
            <w:r>
              <w:rPr>
                <w:rFonts w:hint="eastAsia" w:ascii="宋体" w:hAnsi="宋体"/>
                <w:sz w:val="21"/>
                <w:szCs w:val="21"/>
                <w:highlight w:val="none"/>
              </w:rPr>
              <w:t>标项三：</w:t>
            </w:r>
            <w:r>
              <w:rPr>
                <w:rFonts w:hint="eastAsia" w:ascii="宋体" w:hAnsi="宋体" w:cs="宋体"/>
                <w:sz w:val="21"/>
                <w:szCs w:val="21"/>
                <w:highlight w:val="none"/>
              </w:rPr>
              <w:t>设备质保期不低于2年</w:t>
            </w:r>
            <w:r>
              <w:rPr>
                <w:rFonts w:hint="eastAsia" w:ascii="宋体" w:hAnsi="宋体" w:cs="宋体"/>
                <w:sz w:val="21"/>
                <w:szCs w:val="21"/>
                <w:highlight w:val="none"/>
                <w:lang w:eastAsia="zh-CN"/>
              </w:rPr>
              <w:t>；</w:t>
            </w:r>
          </w:p>
          <w:p w14:paraId="47CD7AD6">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所有标项设备在质保期内所有维修维护免费，</w:t>
            </w:r>
            <w:r>
              <w:rPr>
                <w:rFonts w:hint="eastAsia" w:ascii="宋体" w:hAnsi="宋体" w:cs="宋体"/>
                <w:sz w:val="21"/>
                <w:szCs w:val="21"/>
                <w:highlight w:val="none"/>
                <w:lang w:val="en-US" w:eastAsia="zh-CN"/>
              </w:rPr>
              <w:t>质保期从</w:t>
            </w:r>
            <w:r>
              <w:rPr>
                <w:rFonts w:hint="eastAsia" w:ascii="宋体" w:hAnsi="宋体" w:cs="宋体"/>
                <w:sz w:val="21"/>
                <w:szCs w:val="21"/>
                <w:highlight w:val="none"/>
              </w:rPr>
              <w:t>项目验收合格后开始计算</w:t>
            </w:r>
            <w:r>
              <w:rPr>
                <w:rFonts w:hint="eastAsia" w:ascii="宋体" w:hAnsi="宋体" w:cs="宋体"/>
                <w:sz w:val="21"/>
                <w:szCs w:val="21"/>
                <w:highlight w:val="none"/>
                <w:lang w:eastAsia="zh-CN"/>
              </w:rPr>
              <w:t>。</w:t>
            </w:r>
          </w:p>
        </w:tc>
      </w:tr>
      <w:tr w14:paraId="10560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03B0AEA">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491D2C81">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56C429C7">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4CC3BE97">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15E5E0F6">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6D20D73B">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如在使用过程中发生质量问题，供应商维修响应时间：2小时以内；</w:t>
            </w:r>
          </w:p>
          <w:p w14:paraId="78CA089E">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电话技术支持时间：2小时以内；</w:t>
            </w:r>
          </w:p>
          <w:p w14:paraId="7005AC60">
            <w:pPr>
              <w:adjustRightInd w:val="0"/>
              <w:snapToGrid w:val="0"/>
              <w:spacing w:line="288" w:lineRule="auto"/>
              <w:rPr>
                <w:rFonts w:ascii="宋体" w:hAnsi="宋体" w:cs="宋体"/>
                <w:sz w:val="21"/>
                <w:szCs w:val="21"/>
              </w:rPr>
            </w:pPr>
            <w:r>
              <w:rPr>
                <w:rFonts w:hint="eastAsia" w:ascii="宋体" w:hAnsi="宋体" w:cs="宋体"/>
                <w:sz w:val="21"/>
                <w:szCs w:val="21"/>
                <w:u w:val="single"/>
              </w:rPr>
              <w:t>若需上门维修，则在：48小时内到达现场并进行维修；</w:t>
            </w:r>
            <w:r>
              <w:rPr>
                <w:rFonts w:ascii="宋体" w:hAnsi="宋体" w:cs="宋体"/>
                <w:sz w:val="21"/>
                <w:szCs w:val="21"/>
              </w:rPr>
              <w:t xml:space="preserve"> </w:t>
            </w:r>
          </w:p>
        </w:tc>
      </w:tr>
      <w:tr w14:paraId="1F54B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69466F4">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4C54A2CF">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14:paraId="26E417B9">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14:paraId="627987CF">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14:paraId="772C937F">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14:paraId="00FB32FF">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14:paraId="6F1FC53B">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85E068F">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14:paraId="5D1FD83E">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14:paraId="33D1D97E">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14:paraId="2D3C0BAE">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14:paraId="5EF9E669">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14:paraId="49DA648B">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14:paraId="46E94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E5BFE5">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00577DA3">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供应商应按招标文件规定的货物性能、技术要求、质量标准向采购人提供未经使用的全新产品，符合国家法律法规规定和技术规格、质量标准的出厂原装合格产品。</w:t>
            </w:r>
          </w:p>
          <w:p w14:paraId="0DD75FC5">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14:paraId="5040DBC7">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14:paraId="5A932579">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14:paraId="3AB01427">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14:paraId="2DB651CA">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14:paraId="210F9EB3">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14:paraId="60F91997">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14:paraId="4EE1DD86">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14:paraId="7B983F76">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14:paraId="6248DD06">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14:paraId="26DD6FED">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14:paraId="7D2B07B8">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14:paraId="63404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F2566D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0BC248DD">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14:paraId="313F6C44">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14:paraId="74A98994">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bl>
    <w:p w14:paraId="74BB18CB">
      <w:pPr>
        <w:adjustRightInd w:val="0"/>
        <w:snapToGrid w:val="0"/>
        <w:spacing w:line="288" w:lineRule="auto"/>
        <w:ind w:left="238" w:hanging="238" w:hangingChars="113"/>
        <w:rPr>
          <w:rFonts w:ascii="宋体" w:hAnsi="宋体"/>
          <w:b/>
          <w:sz w:val="21"/>
          <w:szCs w:val="21"/>
        </w:rPr>
      </w:pPr>
    </w:p>
    <w:p w14:paraId="0BF60653">
      <w:pPr>
        <w:adjustRightInd w:val="0"/>
        <w:snapToGrid w:val="0"/>
        <w:spacing w:line="288" w:lineRule="auto"/>
        <w:ind w:left="238" w:hanging="238" w:hangingChars="113"/>
        <w:outlineLvl w:val="1"/>
        <w:rPr>
          <w:rFonts w:ascii="宋体" w:hAnsi="宋体"/>
          <w:sz w:val="21"/>
          <w:szCs w:val="21"/>
          <w:highlight w:val="yellow"/>
        </w:rPr>
      </w:pPr>
      <w:r>
        <w:rPr>
          <w:rFonts w:hint="eastAsia" w:ascii="宋体" w:hAnsi="宋体"/>
          <w:b/>
          <w:sz w:val="21"/>
          <w:szCs w:val="21"/>
        </w:rPr>
        <w:t>四</w:t>
      </w:r>
      <w:r>
        <w:rPr>
          <w:rFonts w:ascii="宋体" w:hAnsi="宋体"/>
          <w:b/>
          <w:sz w:val="21"/>
          <w:szCs w:val="21"/>
        </w:rPr>
        <w:t>、技术要求</w:t>
      </w:r>
    </w:p>
    <w:p w14:paraId="43A1B3E5">
      <w:pPr>
        <w:adjustRightInd w:val="0"/>
        <w:snapToGrid w:val="0"/>
        <w:spacing w:line="288" w:lineRule="auto"/>
        <w:rPr>
          <w:rFonts w:ascii="宋体" w:hAnsi="宋体" w:cs="宋体"/>
          <w:b/>
          <w:bCs/>
          <w:sz w:val="21"/>
          <w:szCs w:val="21"/>
        </w:rPr>
      </w:pPr>
      <w:r>
        <w:rPr>
          <w:rFonts w:hint="eastAsia" w:ascii="宋体" w:hAnsi="宋体" w:cs="宋体"/>
          <w:b/>
          <w:bCs/>
          <w:sz w:val="21"/>
          <w:szCs w:val="21"/>
        </w:rPr>
        <w:t>标项一：快速霍尔测试仪</w:t>
      </w:r>
    </w:p>
    <w:p w14:paraId="07DD1BCF">
      <w:pPr>
        <w:adjustRightInd w:val="0"/>
        <w:snapToGrid w:val="0"/>
        <w:spacing w:line="288" w:lineRule="auto"/>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14:paraId="37872AB9">
      <w:pPr>
        <w:adjustRightInd w:val="0"/>
        <w:snapToGrid w:val="0"/>
        <w:spacing w:line="288" w:lineRule="auto"/>
        <w:rPr>
          <w:rFonts w:ascii="宋体" w:hAnsi="宋体" w:cs="宋体"/>
          <w:b/>
          <w:bCs/>
          <w:color w:val="auto"/>
          <w:sz w:val="21"/>
          <w:szCs w:val="21"/>
        </w:rPr>
      </w:pPr>
      <w:r>
        <w:rPr>
          <w:rFonts w:ascii="宋体" w:hAnsi="宋体" w:cs="宋体"/>
          <w:b/>
          <w:bCs/>
          <w:sz w:val="21"/>
          <w:szCs w:val="21"/>
        </w:rPr>
        <w:t>2</w:t>
      </w:r>
      <w:r>
        <w:rPr>
          <w:rFonts w:hint="eastAsia" w:ascii="宋体" w:hAnsi="宋体" w:cs="宋体"/>
          <w:b/>
          <w:bCs/>
          <w:sz w:val="21"/>
          <w:szCs w:val="21"/>
        </w:rPr>
        <w:t>.需实现的功能或者目标：</w:t>
      </w:r>
      <w:r>
        <w:rPr>
          <w:rFonts w:hint="eastAsia" w:ascii="宋体" w:hAnsi="宋体" w:cs="宋体"/>
          <w:color w:val="auto"/>
          <w:sz w:val="21"/>
          <w:szCs w:val="21"/>
        </w:rPr>
        <w:t>主要用于先进功能材料的电学性能研究，包括有机和无机半导体、聚合物等材料的载流子浓度、迁移率和电导率等关键参数的精确测试，为材料性能调控及应用开发提供技术支持和数据基础。通过高效的电学性能测试，有望加速新材料在柔性电子、半导体、热电转换和磁性器件等领域的应用落地。</w:t>
      </w:r>
    </w:p>
    <w:p w14:paraId="47DF1708">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2E80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11AF319">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14:paraId="23D0879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14:paraId="6367FB8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14:paraId="7AA810EA">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14:paraId="6990474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（功能或者目标）、质量、安全、技术规格、物理特性等要求</w:t>
            </w:r>
          </w:p>
        </w:tc>
      </w:tr>
      <w:tr w14:paraId="3522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63A5DA0">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shd w:val="clear" w:color="auto" w:fill="auto"/>
            <w:vAlign w:val="center"/>
          </w:tcPr>
          <w:p w14:paraId="4CB1A120">
            <w:pPr>
              <w:adjustRightInd w:val="0"/>
              <w:snapToGrid w:val="0"/>
              <w:spacing w:line="288" w:lineRule="auto"/>
              <w:jc w:val="center"/>
              <w:rPr>
                <w:rFonts w:ascii="宋体" w:hAnsi="宋体"/>
                <w:sz w:val="21"/>
                <w:szCs w:val="21"/>
                <w:highlight w:val="none"/>
              </w:rPr>
            </w:pPr>
            <w:r>
              <w:rPr>
                <w:rFonts w:hint="eastAsia" w:ascii="宋体" w:hAnsi="宋体"/>
                <w:sz w:val="21"/>
                <w:szCs w:val="21"/>
                <w:highlight w:val="none"/>
              </w:rPr>
              <w:t>快速霍尔测试仪</w:t>
            </w:r>
          </w:p>
          <w:p w14:paraId="41D82D3E">
            <w:pPr>
              <w:adjustRightInd w:val="0"/>
              <w:snapToGrid w:val="0"/>
              <w:spacing w:line="288" w:lineRule="auto"/>
              <w:jc w:val="center"/>
              <w:rPr>
                <w:rFonts w:ascii="宋体" w:hAnsi="宋体"/>
                <w:sz w:val="21"/>
                <w:szCs w:val="21"/>
                <w:highlight w:val="none"/>
              </w:rPr>
            </w:pPr>
            <w:r>
              <w:rPr>
                <w:rFonts w:hint="eastAsia" w:ascii="宋体" w:hAnsi="宋体"/>
                <w:b/>
                <w:bCs/>
                <w:sz w:val="21"/>
                <w:szCs w:val="21"/>
                <w:highlight w:val="none"/>
              </w:rPr>
              <w:t>（允许进口）</w:t>
            </w:r>
          </w:p>
        </w:tc>
        <w:tc>
          <w:tcPr>
            <w:tcW w:w="661" w:type="dxa"/>
            <w:shd w:val="clear" w:color="auto" w:fill="auto"/>
            <w:vAlign w:val="center"/>
          </w:tcPr>
          <w:p w14:paraId="11E6712F">
            <w:pPr>
              <w:adjustRightInd w:val="0"/>
              <w:snapToGrid w:val="0"/>
              <w:spacing w:line="288" w:lineRule="auto"/>
              <w:jc w:val="center"/>
              <w:rPr>
                <w:rFonts w:ascii="宋体" w:hAnsi="宋体" w:cs="宋体"/>
                <w:bCs/>
                <w:sz w:val="21"/>
                <w:szCs w:val="21"/>
                <w:highlight w:val="none"/>
              </w:rPr>
            </w:pPr>
            <w:r>
              <w:rPr>
                <w:rFonts w:hint="eastAsia" w:ascii="宋体" w:hAnsi="宋体" w:cs="宋体"/>
                <w:bCs/>
                <w:sz w:val="21"/>
                <w:szCs w:val="21"/>
                <w:highlight w:val="none"/>
              </w:rPr>
              <w:t>1</w:t>
            </w:r>
          </w:p>
        </w:tc>
        <w:tc>
          <w:tcPr>
            <w:tcW w:w="661" w:type="dxa"/>
            <w:shd w:val="clear" w:color="auto" w:fill="auto"/>
            <w:vAlign w:val="center"/>
          </w:tcPr>
          <w:p w14:paraId="55392E70">
            <w:pPr>
              <w:adjustRightInd w:val="0"/>
              <w:snapToGrid w:val="0"/>
              <w:spacing w:line="288" w:lineRule="auto"/>
              <w:jc w:val="center"/>
              <w:rPr>
                <w:rFonts w:ascii="宋体" w:hAnsi="宋体" w:cs="宋体"/>
                <w:bCs/>
                <w:sz w:val="21"/>
                <w:szCs w:val="21"/>
                <w:highlight w:val="none"/>
              </w:rPr>
            </w:pPr>
            <w:r>
              <w:rPr>
                <w:rFonts w:hint="eastAsia" w:ascii="宋体" w:hAnsi="宋体" w:cs="宋体"/>
                <w:bCs/>
                <w:sz w:val="21"/>
                <w:szCs w:val="21"/>
                <w:highlight w:val="none"/>
              </w:rPr>
              <w:t>台</w:t>
            </w:r>
          </w:p>
        </w:tc>
        <w:tc>
          <w:tcPr>
            <w:tcW w:w="6269" w:type="dxa"/>
            <w:vAlign w:val="center"/>
          </w:tcPr>
          <w:p w14:paraId="343F0489">
            <w:pPr>
              <w:adjustRightInd w:val="0"/>
              <w:snapToGrid w:val="0"/>
              <w:spacing w:line="288" w:lineRule="auto"/>
              <w:rPr>
                <w:rFonts w:hint="eastAsia" w:eastAsia="宋体" w:cs="宋体"/>
                <w:sz w:val="21"/>
                <w:szCs w:val="21"/>
                <w:highlight w:val="none"/>
                <w:lang w:eastAsia="zh-CN"/>
              </w:rPr>
            </w:pPr>
            <w:r>
              <w:rPr>
                <w:rFonts w:hint="eastAsia" w:ascii="宋体" w:hAnsi="宋体" w:cs="宋体"/>
                <w:sz w:val="21"/>
                <w:szCs w:val="21"/>
                <w:highlight w:val="none"/>
              </w:rPr>
              <w:t>1.</w:t>
            </w:r>
            <w:r>
              <w:rPr>
                <w:rFonts w:hint="eastAsia" w:cs="宋体"/>
                <w:sz w:val="21"/>
                <w:szCs w:val="21"/>
                <w:highlight w:val="none"/>
              </w:rPr>
              <w:t>霍尔电压：</w:t>
            </w:r>
            <w:r>
              <w:rPr>
                <w:rFonts w:hint="eastAsia" w:ascii="宋体" w:hAnsi="宋体" w:cs="宋体"/>
                <w:sz w:val="21"/>
                <w:szCs w:val="21"/>
                <w:highlight w:val="none"/>
              </w:rPr>
              <w:t>分辨率</w:t>
            </w:r>
            <w:r>
              <w:rPr>
                <w:rFonts w:ascii="宋体" w:hAnsi="宋体" w:cs="宋体"/>
                <w:sz w:val="21"/>
                <w:szCs w:val="21"/>
                <w:highlight w:val="none"/>
              </w:rPr>
              <w:t>=1μ</w:t>
            </w:r>
            <w:r>
              <w:rPr>
                <w:rFonts w:hint="eastAsia" w:ascii="宋体" w:hAnsi="宋体" w:cs="宋体"/>
                <w:sz w:val="21"/>
                <w:szCs w:val="21"/>
                <w:highlight w:val="none"/>
              </w:rPr>
              <w:t>V</w:t>
            </w:r>
            <w:r>
              <w:rPr>
                <w:rFonts w:hint="eastAsia" w:cs="宋体"/>
                <w:sz w:val="21"/>
                <w:szCs w:val="21"/>
                <w:highlight w:val="none"/>
              </w:rPr>
              <w:t>，</w:t>
            </w:r>
            <w:r>
              <w:rPr>
                <w:rFonts w:hint="eastAsia" w:ascii="宋体" w:hAnsi="宋体" w:cs="宋体"/>
                <w:sz w:val="21"/>
                <w:szCs w:val="21"/>
                <w:highlight w:val="none"/>
              </w:rPr>
              <w:t>噪音</w:t>
            </w:r>
            <w:r>
              <w:rPr>
                <w:rFonts w:ascii="宋体" w:hAnsi="宋体" w:cs="宋体"/>
                <w:sz w:val="21"/>
                <w:szCs w:val="21"/>
                <w:highlight w:val="none"/>
              </w:rPr>
              <w:t>=0.1μV(RMS)</w:t>
            </w:r>
            <w:r>
              <w:rPr>
                <w:rFonts w:hint="eastAsia" w:ascii="宋体" w:hAnsi="宋体" w:cs="宋体"/>
                <w:sz w:val="21"/>
                <w:szCs w:val="21"/>
                <w:highlight w:val="none"/>
                <w:lang w:eastAsia="zh-CN"/>
              </w:rPr>
              <w:t>；</w:t>
            </w:r>
          </w:p>
          <w:p w14:paraId="3313E696">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highlight w:val="none"/>
              </w:rPr>
              <w:t>2.电阻范围：10 mΩ- 1 GΩ，高阻选件:10mΩ-200GΩ；</w:t>
            </w:r>
          </w:p>
          <w:p w14:paraId="775D616D">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rPr>
              <w:t>▲</w:t>
            </w:r>
            <w:r>
              <w:rPr>
                <w:rFonts w:hint="eastAsia" w:ascii="宋体" w:hAnsi="宋体" w:cs="宋体"/>
                <w:sz w:val="21"/>
                <w:szCs w:val="21"/>
                <w:highlight w:val="none"/>
              </w:rPr>
              <w:t>3.电阻率测试范围：1 × 10</w:t>
            </w:r>
            <w:r>
              <w:rPr>
                <w:rFonts w:hint="eastAsia" w:ascii="宋体" w:hAnsi="宋体" w:cs="宋体"/>
                <w:sz w:val="21"/>
                <w:szCs w:val="21"/>
                <w:highlight w:val="none"/>
                <w:vertAlign w:val="superscript"/>
              </w:rPr>
              <w:t>-5</w:t>
            </w:r>
            <w:r>
              <w:rPr>
                <w:rFonts w:hint="eastAsia" w:ascii="宋体" w:hAnsi="宋体" w:cs="宋体"/>
                <w:sz w:val="21"/>
                <w:szCs w:val="21"/>
                <w:highlight w:val="none"/>
              </w:rPr>
              <w:t>Ωcm-10</w:t>
            </w:r>
            <w:r>
              <w:rPr>
                <w:rFonts w:hint="eastAsia" w:ascii="宋体" w:hAnsi="宋体" w:cs="宋体"/>
                <w:sz w:val="21"/>
                <w:szCs w:val="21"/>
                <w:highlight w:val="none"/>
                <w:vertAlign w:val="superscript"/>
              </w:rPr>
              <w:t>5</w:t>
            </w:r>
            <w:r>
              <w:rPr>
                <w:rFonts w:hint="eastAsia" w:ascii="宋体" w:hAnsi="宋体" w:cs="宋体"/>
                <w:sz w:val="21"/>
                <w:szCs w:val="21"/>
                <w:highlight w:val="none"/>
              </w:rPr>
              <w:t xml:space="preserve"> Ωcm；</w:t>
            </w:r>
          </w:p>
          <w:p w14:paraId="688AB77E">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rPr>
              <w:t>▲</w:t>
            </w:r>
            <w:r>
              <w:rPr>
                <w:rFonts w:hint="eastAsia" w:ascii="宋体" w:hAnsi="宋体" w:cs="宋体"/>
                <w:sz w:val="21"/>
                <w:szCs w:val="21"/>
                <w:highlight w:val="none"/>
              </w:rPr>
              <w:t>4.载流子迁移率范围：0.01-10</w:t>
            </w:r>
            <w:r>
              <w:rPr>
                <w:rFonts w:hint="eastAsia" w:ascii="宋体" w:hAnsi="宋体" w:cs="宋体"/>
                <w:sz w:val="21"/>
                <w:szCs w:val="21"/>
                <w:highlight w:val="none"/>
                <w:vertAlign w:val="superscript"/>
              </w:rPr>
              <w:t>6</w:t>
            </w:r>
            <w:r>
              <w:rPr>
                <w:rFonts w:hint="eastAsia" w:ascii="宋体" w:hAnsi="宋体" w:cs="宋体"/>
                <w:sz w:val="21"/>
                <w:szCs w:val="21"/>
                <w:highlight w:val="none"/>
              </w:rPr>
              <w:t xml:space="preserve"> cm</w:t>
            </w:r>
            <w:r>
              <w:rPr>
                <w:rFonts w:hint="eastAsia" w:ascii="宋体" w:hAnsi="宋体" w:cs="宋体"/>
                <w:sz w:val="21"/>
                <w:szCs w:val="21"/>
                <w:highlight w:val="none"/>
                <w:vertAlign w:val="superscript"/>
              </w:rPr>
              <w:t>2</w:t>
            </w:r>
            <w:r>
              <w:rPr>
                <w:rFonts w:hint="eastAsia" w:ascii="宋体" w:hAnsi="宋体" w:cs="宋体"/>
                <w:sz w:val="21"/>
                <w:szCs w:val="21"/>
                <w:highlight w:val="none"/>
              </w:rPr>
              <w:t>/Vs；</w:t>
            </w:r>
          </w:p>
          <w:p w14:paraId="0875FD9A">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rPr>
              <w:t>▲</w:t>
            </w:r>
            <w:r>
              <w:rPr>
                <w:rFonts w:hint="eastAsia" w:ascii="宋体" w:hAnsi="宋体" w:cs="宋体"/>
                <w:sz w:val="21"/>
                <w:szCs w:val="21"/>
                <w:highlight w:val="none"/>
              </w:rPr>
              <w:t>5.载流子浓度：800/cm</w:t>
            </w:r>
            <w:r>
              <w:rPr>
                <w:rFonts w:hint="eastAsia" w:ascii="宋体" w:hAnsi="宋体" w:cs="宋体"/>
                <w:sz w:val="21"/>
                <w:szCs w:val="21"/>
                <w:highlight w:val="none"/>
                <w:vertAlign w:val="superscript"/>
              </w:rPr>
              <w:t>3</w:t>
            </w:r>
            <w:r>
              <w:rPr>
                <w:rFonts w:hint="eastAsia" w:ascii="宋体" w:hAnsi="宋体" w:cs="宋体"/>
                <w:sz w:val="21"/>
                <w:szCs w:val="21"/>
                <w:highlight w:val="none"/>
              </w:rPr>
              <w:t>-8×10</w:t>
            </w:r>
            <w:r>
              <w:rPr>
                <w:rFonts w:hint="eastAsia" w:ascii="宋体" w:hAnsi="宋体" w:cs="宋体"/>
                <w:sz w:val="21"/>
                <w:szCs w:val="21"/>
                <w:highlight w:val="none"/>
                <w:vertAlign w:val="superscript"/>
              </w:rPr>
              <w:t>23</w:t>
            </w:r>
            <w:r>
              <w:rPr>
                <w:rFonts w:hint="eastAsia" w:ascii="宋体" w:hAnsi="宋体" w:cs="宋体"/>
                <w:sz w:val="21"/>
                <w:szCs w:val="21"/>
                <w:highlight w:val="none"/>
              </w:rPr>
              <w:t>/cm</w:t>
            </w:r>
            <w:r>
              <w:rPr>
                <w:rFonts w:hint="eastAsia" w:ascii="宋体" w:hAnsi="宋体" w:cs="宋体"/>
                <w:sz w:val="21"/>
                <w:szCs w:val="21"/>
                <w:highlight w:val="none"/>
                <w:vertAlign w:val="superscript"/>
              </w:rPr>
              <w:t>3</w:t>
            </w:r>
            <w:r>
              <w:rPr>
                <w:rFonts w:hint="eastAsia" w:ascii="宋体" w:hAnsi="宋体" w:cs="宋体"/>
                <w:sz w:val="21"/>
                <w:szCs w:val="21"/>
                <w:highlight w:val="none"/>
              </w:rPr>
              <w:t>；</w:t>
            </w:r>
          </w:p>
          <w:p w14:paraId="74FE5564">
            <w:pPr>
              <w:adjustRightInd w:val="0"/>
              <w:snapToGrid w:val="0"/>
              <w:spacing w:line="288" w:lineRule="auto"/>
              <w:jc w:val="left"/>
              <w:rPr>
                <w:rFonts w:ascii="宋体" w:hAnsi="宋体" w:cs="宋体"/>
                <w:sz w:val="21"/>
                <w:szCs w:val="21"/>
                <w:highlight w:val="none"/>
              </w:rPr>
            </w:pPr>
            <w:r>
              <w:rPr>
                <w:rFonts w:hint="eastAsia" w:ascii="宋体" w:hAnsi="宋体" w:cs="宋体"/>
                <w:sz w:val="21"/>
                <w:szCs w:val="21"/>
                <w:highlight w:val="none"/>
              </w:rPr>
              <w:t>6.测试速度：＜10s ；</w:t>
            </w:r>
          </w:p>
          <w:p w14:paraId="0B48E319">
            <w:pPr>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7.反常霍尔效应：系统提供磁场控制以测量霍尔电压和磁场的函数；将霍尔电压数据绘制为磁场的函数并保存到文件中</w:t>
            </w:r>
            <w:r>
              <w:rPr>
                <w:rFonts w:hint="eastAsia" w:ascii="宋体" w:hAnsi="宋体" w:cs="宋体"/>
                <w:sz w:val="21"/>
                <w:szCs w:val="21"/>
                <w:highlight w:val="none"/>
                <w:lang w:eastAsia="zh-CN"/>
              </w:rPr>
              <w:t>。</w:t>
            </w:r>
          </w:p>
        </w:tc>
      </w:tr>
    </w:tbl>
    <w:p w14:paraId="238792A9">
      <w:pPr>
        <w:rPr>
          <w:rFonts w:ascii="宋体" w:hAnsi="宋体" w:cs="宋体"/>
          <w:b/>
          <w:bCs/>
          <w:sz w:val="21"/>
          <w:szCs w:val="21"/>
        </w:rPr>
      </w:pPr>
      <w:r>
        <w:rPr>
          <w:rFonts w:hint="eastAsia" w:ascii="宋体" w:hAnsi="宋体" w:cs="宋体"/>
          <w:b/>
          <w:bCs/>
          <w:sz w:val="21"/>
          <w:szCs w:val="21"/>
        </w:rPr>
        <w:br w:type="page"/>
      </w:r>
    </w:p>
    <w:p w14:paraId="53993971">
      <w:pPr>
        <w:adjustRightInd w:val="0"/>
        <w:snapToGrid w:val="0"/>
        <w:spacing w:line="288" w:lineRule="auto"/>
        <w:rPr>
          <w:rFonts w:ascii="宋体" w:hAnsi="宋体" w:cs="宋体"/>
          <w:b/>
          <w:bCs/>
          <w:sz w:val="21"/>
          <w:szCs w:val="21"/>
        </w:rPr>
      </w:pPr>
      <w:r>
        <w:rPr>
          <w:rFonts w:hint="eastAsia" w:ascii="宋体" w:hAnsi="宋体" w:cs="宋体"/>
          <w:b/>
          <w:bCs/>
          <w:sz w:val="21"/>
          <w:szCs w:val="21"/>
        </w:rPr>
        <w:t>标项二：气体透过率测试仪（压差法）</w:t>
      </w:r>
    </w:p>
    <w:p w14:paraId="1E97371E">
      <w:pPr>
        <w:adjustRightInd w:val="0"/>
        <w:snapToGrid w:val="0"/>
        <w:spacing w:line="288" w:lineRule="auto"/>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14:paraId="02DA3CE0">
      <w:pPr>
        <w:adjustRightInd w:val="0"/>
        <w:snapToGrid w:val="0"/>
        <w:spacing w:line="288" w:lineRule="auto"/>
        <w:rPr>
          <w:rFonts w:ascii="宋体" w:hAnsi="宋体" w:cs="宋体"/>
          <w:color w:val="auto"/>
          <w:sz w:val="21"/>
          <w:szCs w:val="21"/>
        </w:rPr>
      </w:pPr>
      <w:r>
        <w:rPr>
          <w:rFonts w:ascii="宋体" w:hAnsi="宋体" w:cs="宋体"/>
          <w:b/>
          <w:bCs/>
          <w:sz w:val="21"/>
          <w:szCs w:val="21"/>
        </w:rPr>
        <w:t>2</w:t>
      </w:r>
      <w:r>
        <w:rPr>
          <w:rFonts w:hint="eastAsia" w:ascii="宋体" w:hAnsi="宋体" w:cs="宋体"/>
          <w:b/>
          <w:bCs/>
          <w:sz w:val="21"/>
          <w:szCs w:val="21"/>
        </w:rPr>
        <w:t>.需实现的功能或者目标：</w:t>
      </w:r>
      <w:r>
        <w:rPr>
          <w:rFonts w:hint="eastAsia" w:ascii="宋体" w:hAnsi="宋体" w:cs="宋体"/>
          <w:color w:val="auto"/>
          <w:sz w:val="21"/>
          <w:szCs w:val="21"/>
        </w:rPr>
        <w:t>适用于</w:t>
      </w:r>
      <w:bookmarkStart w:id="2" w:name="_Hlk188359592"/>
      <w:r>
        <w:rPr>
          <w:rFonts w:hint="eastAsia" w:ascii="宋体" w:hAnsi="宋体" w:cs="宋体"/>
          <w:color w:val="auto"/>
          <w:sz w:val="21"/>
          <w:szCs w:val="21"/>
        </w:rPr>
        <w:t>各种生物质纤维和聚合物、聚烯烃、聚酯、工程塑料及其衍生的复合物等薄膜材料</w:t>
      </w:r>
      <w:bookmarkEnd w:id="2"/>
      <w:r>
        <w:rPr>
          <w:rFonts w:hint="eastAsia" w:ascii="宋体" w:hAnsi="宋体" w:cs="新宋体"/>
          <w:bCs/>
          <w:color w:val="auto"/>
          <w:sz w:val="21"/>
          <w:szCs w:val="21"/>
        </w:rPr>
        <w:t>、金属箔片</w:t>
      </w:r>
      <w:r>
        <w:rPr>
          <w:rFonts w:hint="eastAsia" w:ascii="宋体" w:hAnsi="宋体" w:cs="宋体"/>
          <w:color w:val="auto"/>
          <w:sz w:val="21"/>
          <w:szCs w:val="21"/>
        </w:rPr>
        <w:t>的气体渗透性能测试，可同时测定试样的溶解度扩散渗透系数等阻气性能。该设备是完善自生物基新材料研究的重要仪器，满足生物、材料、环境等专业人才培养的必要条件建设，可承担环境、生物、材料等众多专业研究生的实验任务，能够极大的便利科研教学工作。 此次申购设备主要用于生物基阻隔材料的阻隔性能研究。</w:t>
      </w:r>
    </w:p>
    <w:p w14:paraId="621461F5">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FEC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2789855">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14:paraId="700D0697">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14:paraId="11205749">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14:paraId="2FFBC3D2">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14:paraId="0347C22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（功能或者目标）、质量、安全、技术规格、物理特性等要求</w:t>
            </w:r>
          </w:p>
        </w:tc>
      </w:tr>
      <w:tr w14:paraId="2C4D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5E6FEA0">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shd w:val="clear" w:color="auto" w:fill="auto"/>
            <w:vAlign w:val="center"/>
          </w:tcPr>
          <w:p w14:paraId="5669EB8E">
            <w:pPr>
              <w:adjustRightInd w:val="0"/>
              <w:snapToGrid w:val="0"/>
              <w:spacing w:line="288" w:lineRule="auto"/>
              <w:jc w:val="center"/>
              <w:rPr>
                <w:rFonts w:ascii="宋体" w:hAnsi="宋体" w:cs="宋体"/>
                <w:bCs/>
                <w:sz w:val="21"/>
                <w:szCs w:val="21"/>
              </w:rPr>
            </w:pPr>
            <w:r>
              <w:rPr>
                <w:rFonts w:hint="eastAsia" w:ascii="宋体" w:hAnsi="宋体"/>
                <w:sz w:val="21"/>
                <w:szCs w:val="21"/>
              </w:rPr>
              <w:t>气体透过率测试仪（压差法）</w:t>
            </w:r>
          </w:p>
        </w:tc>
        <w:tc>
          <w:tcPr>
            <w:tcW w:w="661" w:type="dxa"/>
            <w:shd w:val="clear" w:color="auto" w:fill="auto"/>
            <w:vAlign w:val="center"/>
          </w:tcPr>
          <w:p w14:paraId="7FBA652E">
            <w:pPr>
              <w:adjustRightInd w:val="0"/>
              <w:snapToGrid w:val="0"/>
              <w:spacing w:line="288" w:lineRule="auto"/>
              <w:jc w:val="center"/>
              <w:rPr>
                <w:rFonts w:ascii="宋体" w:hAnsi="宋体" w:cs="宋体"/>
                <w:bCs/>
                <w:sz w:val="21"/>
                <w:szCs w:val="21"/>
                <w:highlight w:val="none"/>
              </w:rPr>
            </w:pPr>
            <w:r>
              <w:rPr>
                <w:rFonts w:hint="eastAsia" w:ascii="宋体" w:hAnsi="宋体" w:cs="宋体"/>
                <w:bCs/>
                <w:sz w:val="21"/>
                <w:szCs w:val="21"/>
                <w:highlight w:val="none"/>
              </w:rPr>
              <w:t>1</w:t>
            </w:r>
          </w:p>
        </w:tc>
        <w:tc>
          <w:tcPr>
            <w:tcW w:w="661" w:type="dxa"/>
            <w:shd w:val="clear" w:color="auto" w:fill="auto"/>
            <w:vAlign w:val="center"/>
          </w:tcPr>
          <w:p w14:paraId="0078BD41">
            <w:pPr>
              <w:adjustRightInd w:val="0"/>
              <w:snapToGrid w:val="0"/>
              <w:spacing w:line="288" w:lineRule="auto"/>
              <w:jc w:val="center"/>
              <w:rPr>
                <w:rFonts w:ascii="宋体" w:hAnsi="宋体" w:cs="宋体"/>
                <w:bCs/>
                <w:sz w:val="21"/>
                <w:szCs w:val="21"/>
                <w:highlight w:val="none"/>
              </w:rPr>
            </w:pPr>
            <w:r>
              <w:rPr>
                <w:rFonts w:hint="eastAsia" w:ascii="宋体" w:hAnsi="宋体" w:cs="宋体"/>
                <w:bCs/>
                <w:sz w:val="21"/>
                <w:szCs w:val="21"/>
                <w:highlight w:val="none"/>
              </w:rPr>
              <w:t>台</w:t>
            </w:r>
          </w:p>
        </w:tc>
        <w:tc>
          <w:tcPr>
            <w:tcW w:w="6269" w:type="dxa"/>
            <w:vAlign w:val="center"/>
          </w:tcPr>
          <w:p w14:paraId="4F07AF34">
            <w:pPr>
              <w:adjustRightInd w:val="0"/>
              <w:snapToGrid w:val="0"/>
              <w:spacing w:line="288" w:lineRule="auto"/>
              <w:jc w:val="left"/>
              <w:rPr>
                <w:rFonts w:ascii="宋体" w:hAnsi="宋体" w:cs="宋体"/>
                <w:sz w:val="21"/>
                <w:szCs w:val="21"/>
              </w:rPr>
            </w:pPr>
            <w:r>
              <w:rPr>
                <w:rFonts w:hint="eastAsia" w:ascii="宋体" w:hAnsi="宋体" w:cs="宋体"/>
                <w:sz w:val="21"/>
                <w:szCs w:val="21"/>
              </w:rPr>
              <w:t>1.用途：适用于各种塑料薄膜、塑料复合薄膜等材料的气体渗透性能测试，可同时测定试样的溶解度扩散渗透系数等阻气性能。</w:t>
            </w:r>
          </w:p>
          <w:p w14:paraId="0BDC1235">
            <w:pPr>
              <w:adjustRightInd w:val="0"/>
              <w:snapToGrid w:val="0"/>
              <w:spacing w:line="288" w:lineRule="auto"/>
              <w:jc w:val="left"/>
              <w:rPr>
                <w:rFonts w:ascii="宋体" w:hAnsi="宋体" w:cs="宋体"/>
                <w:color w:val="auto"/>
                <w:sz w:val="21"/>
                <w:szCs w:val="21"/>
                <w:highlight w:val="none"/>
              </w:rPr>
            </w:pPr>
            <w:r>
              <w:rPr>
                <w:rFonts w:hint="eastAsia" w:ascii="宋体" w:hAnsi="宋体" w:cs="宋体"/>
                <w:sz w:val="21"/>
                <w:szCs w:val="21"/>
              </w:rPr>
              <w:t>2.满足多种国家和国际标准</w:t>
            </w:r>
            <w:r>
              <w:rPr>
                <w:rFonts w:hint="eastAsia" w:ascii="宋体" w:hAnsi="宋体" w:cs="宋体"/>
                <w:color w:val="auto"/>
                <w:sz w:val="21"/>
                <w:szCs w:val="21"/>
                <w:highlight w:val="none"/>
              </w:rPr>
              <w:t>：</w:t>
            </w:r>
            <w:r>
              <w:rPr>
                <w:rFonts w:ascii="宋体" w:hAnsi="宋体" w:cs="宋体"/>
                <w:color w:val="auto"/>
                <w:sz w:val="21"/>
                <w:szCs w:val="21"/>
                <w:highlight w:val="none"/>
              </w:rPr>
              <w:t>ASTM D1434, ISO 2556,</w:t>
            </w:r>
            <w:r>
              <w:rPr>
                <w:rFonts w:hint="eastAsia" w:ascii="宋体" w:hAnsi="宋体" w:cs="宋体"/>
                <w:color w:val="auto"/>
                <w:sz w:val="21"/>
                <w:szCs w:val="21"/>
                <w:highlight w:val="none"/>
              </w:rPr>
              <w:t>GB/T 1038</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5F9E1A0A">
            <w:pPr>
              <w:adjustRightInd w:val="0"/>
              <w:snapToGrid w:val="0"/>
              <w:spacing w:line="288" w:lineRule="auto"/>
              <w:jc w:val="left"/>
              <w:rPr>
                <w:rFonts w:ascii="宋体" w:hAnsi="宋体" w:cs="宋体"/>
                <w:sz w:val="21"/>
                <w:szCs w:val="21"/>
              </w:rPr>
            </w:pPr>
            <w:r>
              <w:rPr>
                <w:rFonts w:hint="eastAsia" w:ascii="宋体" w:hAnsi="宋体" w:cs="宋体"/>
                <w:sz w:val="21"/>
                <w:szCs w:val="21"/>
              </w:rPr>
              <w:t>▲3.三腔独立测试，试验过程互不干扰，试验结果独立显示。采用三个测试腔一体集成设计结构，三个测试腔并列集成在一个六面体上，减少管路应用，提高测试精度及控温稳定性，拒绝三个测试腔分开并列结构式设备（</w:t>
            </w:r>
            <w:r>
              <w:rPr>
                <w:rFonts w:hint="eastAsia" w:ascii="宋体" w:hAnsi="宋体" w:cs="宋体"/>
                <w:b/>
                <w:bCs/>
                <w:sz w:val="21"/>
                <w:szCs w:val="21"/>
              </w:rPr>
              <w:t>投标文件中提供设备测试腔结构图片及相关证明材料</w:t>
            </w:r>
            <w:r>
              <w:rPr>
                <w:rFonts w:hint="eastAsia" w:ascii="宋体" w:hAnsi="宋体" w:cs="宋体"/>
                <w:sz w:val="21"/>
                <w:szCs w:val="21"/>
              </w:rPr>
              <w:t>）。</w:t>
            </w:r>
          </w:p>
          <w:p w14:paraId="076E0259">
            <w:pPr>
              <w:adjustRightInd w:val="0"/>
              <w:snapToGrid w:val="0"/>
              <w:spacing w:line="288" w:lineRule="auto"/>
              <w:jc w:val="left"/>
              <w:rPr>
                <w:rFonts w:ascii="宋体" w:hAnsi="宋体" w:cs="宋体"/>
                <w:sz w:val="21"/>
                <w:szCs w:val="21"/>
              </w:rPr>
            </w:pPr>
            <w:r>
              <w:rPr>
                <w:rFonts w:hint="eastAsia" w:ascii="宋体" w:hAnsi="宋体" w:cs="宋体"/>
                <w:sz w:val="21"/>
                <w:szCs w:val="21"/>
              </w:rPr>
              <w:t>4.提供比例和模糊双重试验过程判断模式，实现快速测试。</w:t>
            </w:r>
          </w:p>
          <w:p w14:paraId="2360B1D7">
            <w:pPr>
              <w:adjustRightInd w:val="0"/>
              <w:snapToGrid w:val="0"/>
              <w:spacing w:line="288" w:lineRule="auto"/>
              <w:jc w:val="left"/>
              <w:rPr>
                <w:rFonts w:ascii="宋体" w:hAnsi="宋体" w:cs="宋体"/>
                <w:sz w:val="21"/>
                <w:szCs w:val="21"/>
              </w:rPr>
            </w:pPr>
            <w:r>
              <w:rPr>
                <w:rFonts w:hint="eastAsia" w:ascii="宋体" w:hAnsi="宋体" w:cs="宋体"/>
                <w:sz w:val="21"/>
                <w:szCs w:val="21"/>
              </w:rPr>
              <w:t>5.设备应采用嵌入式计算机技术，将专业的检测设备与控制软件合二为一，避免外接计算机带来可能出现的系统故障。</w:t>
            </w:r>
          </w:p>
          <w:p w14:paraId="65895E5A">
            <w:pPr>
              <w:adjustRightInd w:val="0"/>
              <w:snapToGrid w:val="0"/>
              <w:spacing w:line="288" w:lineRule="auto"/>
              <w:jc w:val="left"/>
              <w:rPr>
                <w:rFonts w:ascii="宋体" w:hAnsi="宋体" w:cs="宋体"/>
                <w:sz w:val="21"/>
                <w:szCs w:val="21"/>
              </w:rPr>
            </w:pPr>
            <w:r>
              <w:rPr>
                <w:rFonts w:hint="eastAsia" w:ascii="宋体" w:hAnsi="宋体" w:cs="宋体"/>
                <w:sz w:val="21"/>
                <w:szCs w:val="21"/>
              </w:rPr>
              <w:t>6.测试范围：0.05～50,000 cm</w:t>
            </w:r>
            <w:r>
              <w:rPr>
                <w:rFonts w:hint="eastAsia" w:ascii="宋体" w:hAnsi="宋体" w:cs="宋体"/>
                <w:sz w:val="21"/>
                <w:szCs w:val="21"/>
                <w:vertAlign w:val="superscript"/>
              </w:rPr>
              <w:t>3</w:t>
            </w:r>
            <w:r>
              <w:rPr>
                <w:rFonts w:hint="eastAsia" w:ascii="宋体" w:hAnsi="宋体" w:cs="宋体"/>
                <w:sz w:val="21"/>
                <w:szCs w:val="21"/>
              </w:rPr>
              <w:t>/m</w:t>
            </w:r>
            <w:r>
              <w:rPr>
                <w:rFonts w:hint="eastAsia" w:ascii="宋体" w:hAnsi="宋体" w:cs="宋体"/>
                <w:sz w:val="21"/>
                <w:szCs w:val="21"/>
                <w:vertAlign w:val="superscript"/>
              </w:rPr>
              <w:t>2</w:t>
            </w:r>
            <w:r>
              <w:rPr>
                <w:rFonts w:hint="eastAsia" w:ascii="宋体" w:hAnsi="宋体" w:cs="宋体"/>
                <w:sz w:val="21"/>
                <w:szCs w:val="21"/>
              </w:rPr>
              <w:t>·24h·0.1MPa。</w:t>
            </w:r>
          </w:p>
          <w:p w14:paraId="63A70F18">
            <w:pPr>
              <w:adjustRightInd w:val="0"/>
              <w:snapToGrid w:val="0"/>
              <w:spacing w:line="288" w:lineRule="auto"/>
              <w:jc w:val="left"/>
              <w:rPr>
                <w:rFonts w:ascii="宋体" w:hAnsi="宋体" w:cs="宋体"/>
                <w:sz w:val="21"/>
                <w:szCs w:val="21"/>
              </w:rPr>
            </w:pPr>
            <w:r>
              <w:rPr>
                <w:rFonts w:hint="eastAsia" w:ascii="宋体" w:hAnsi="宋体" w:cs="宋体"/>
                <w:sz w:val="21"/>
                <w:szCs w:val="21"/>
              </w:rPr>
              <w:t>▲7.试样件数：≥3 件。</w:t>
            </w:r>
            <w:r>
              <w:rPr>
                <w:rFonts w:hint="eastAsia" w:ascii="宋体" w:hAnsi="宋体" w:cs="宋体"/>
                <w:b/>
                <w:bCs/>
                <w:color w:val="auto"/>
                <w:sz w:val="21"/>
                <w:szCs w:val="21"/>
              </w:rPr>
              <w:t>（提供设备实物图片或彩页予以证明）</w:t>
            </w:r>
          </w:p>
          <w:p w14:paraId="55F9135F">
            <w:pPr>
              <w:adjustRightInd w:val="0"/>
              <w:snapToGrid w:val="0"/>
              <w:spacing w:line="288" w:lineRule="auto"/>
              <w:jc w:val="left"/>
              <w:rPr>
                <w:rFonts w:ascii="宋体" w:hAnsi="宋体" w:cs="宋体"/>
                <w:sz w:val="21"/>
                <w:szCs w:val="21"/>
              </w:rPr>
            </w:pPr>
            <w:r>
              <w:rPr>
                <w:rFonts w:hint="eastAsia" w:ascii="宋体" w:hAnsi="宋体" w:cs="宋体"/>
                <w:sz w:val="21"/>
                <w:szCs w:val="21"/>
              </w:rPr>
              <w:t>▲8.测试腔真空度：＜20 Pa。</w:t>
            </w:r>
          </w:p>
          <w:p w14:paraId="1AE14277">
            <w:pPr>
              <w:adjustRightInd w:val="0"/>
              <w:snapToGrid w:val="0"/>
              <w:spacing w:line="288" w:lineRule="auto"/>
              <w:jc w:val="left"/>
              <w:rPr>
                <w:rFonts w:ascii="宋体" w:hAnsi="宋体" w:cs="宋体"/>
                <w:sz w:val="21"/>
                <w:szCs w:val="21"/>
              </w:rPr>
            </w:pPr>
            <w:r>
              <w:rPr>
                <w:rFonts w:hint="eastAsia" w:ascii="宋体" w:hAnsi="宋体" w:cs="宋体"/>
                <w:sz w:val="21"/>
                <w:szCs w:val="21"/>
              </w:rPr>
              <w:t>9.控温范围：20℃～55℃。</w:t>
            </w:r>
          </w:p>
          <w:p w14:paraId="631321E8">
            <w:pPr>
              <w:adjustRightInd w:val="0"/>
              <w:snapToGrid w:val="0"/>
              <w:spacing w:line="288" w:lineRule="auto"/>
              <w:jc w:val="left"/>
              <w:rPr>
                <w:rFonts w:ascii="宋体" w:hAnsi="宋体" w:cs="宋体"/>
                <w:sz w:val="21"/>
                <w:szCs w:val="21"/>
              </w:rPr>
            </w:pPr>
            <w:r>
              <w:rPr>
                <w:rFonts w:hint="eastAsia" w:ascii="宋体" w:hAnsi="宋体" w:cs="宋体"/>
                <w:sz w:val="21"/>
                <w:szCs w:val="21"/>
              </w:rPr>
              <w:t>10.控温精度：±0.1℃。</w:t>
            </w:r>
          </w:p>
          <w:p w14:paraId="35E59956">
            <w:pPr>
              <w:adjustRightInd w:val="0"/>
              <w:snapToGrid w:val="0"/>
              <w:spacing w:line="288" w:lineRule="auto"/>
              <w:jc w:val="left"/>
              <w:rPr>
                <w:rFonts w:ascii="宋体" w:hAnsi="宋体" w:cs="宋体"/>
                <w:sz w:val="21"/>
                <w:szCs w:val="21"/>
              </w:rPr>
            </w:pPr>
            <w:r>
              <w:rPr>
                <w:rFonts w:hint="eastAsia" w:ascii="宋体" w:hAnsi="宋体" w:cs="宋体"/>
                <w:sz w:val="21"/>
                <w:szCs w:val="21"/>
              </w:rPr>
              <w:t>11.真空分辨率：0.1 Pa。</w:t>
            </w:r>
          </w:p>
          <w:p w14:paraId="77FC7E4B">
            <w:pPr>
              <w:adjustRightInd w:val="0"/>
              <w:snapToGrid w:val="0"/>
              <w:spacing w:line="288" w:lineRule="auto"/>
              <w:jc w:val="left"/>
              <w:rPr>
                <w:rFonts w:ascii="宋体" w:hAnsi="宋体" w:cs="宋体"/>
                <w:sz w:val="21"/>
                <w:szCs w:val="21"/>
              </w:rPr>
            </w:pPr>
            <w:r>
              <w:rPr>
                <w:rFonts w:hint="eastAsia" w:ascii="宋体" w:hAnsi="宋体" w:cs="宋体"/>
                <w:sz w:val="21"/>
                <w:szCs w:val="21"/>
              </w:rPr>
              <w:t>▲12.试样尺寸：≥Φ97 mm。</w:t>
            </w:r>
          </w:p>
          <w:p w14:paraId="4B6DCBA3">
            <w:pPr>
              <w:adjustRightInd w:val="0"/>
              <w:snapToGrid w:val="0"/>
              <w:spacing w:line="288" w:lineRule="auto"/>
              <w:jc w:val="left"/>
              <w:rPr>
                <w:rFonts w:ascii="宋体" w:hAnsi="宋体" w:cs="宋体"/>
                <w:sz w:val="21"/>
                <w:szCs w:val="21"/>
              </w:rPr>
            </w:pPr>
            <w:r>
              <w:rPr>
                <w:rFonts w:hint="eastAsia" w:ascii="宋体" w:hAnsi="宋体" w:cs="宋体"/>
                <w:sz w:val="21"/>
                <w:szCs w:val="21"/>
              </w:rPr>
              <w:t>13.透过面积：≥38.48 cm</w:t>
            </w:r>
            <w:r>
              <w:rPr>
                <w:rFonts w:hint="eastAsia" w:ascii="宋体" w:hAnsi="宋体" w:cs="宋体"/>
                <w:sz w:val="21"/>
                <w:szCs w:val="21"/>
                <w:vertAlign w:val="superscript"/>
              </w:rPr>
              <w:t>2</w:t>
            </w:r>
            <w:r>
              <w:rPr>
                <w:rFonts w:hint="eastAsia" w:ascii="宋体" w:hAnsi="宋体" w:cs="宋体"/>
                <w:sz w:val="21"/>
                <w:szCs w:val="21"/>
              </w:rPr>
              <w:t>。</w:t>
            </w:r>
          </w:p>
          <w:p w14:paraId="289BADD8">
            <w:pPr>
              <w:adjustRightInd w:val="0"/>
              <w:snapToGrid w:val="0"/>
              <w:spacing w:line="288" w:lineRule="auto"/>
              <w:jc w:val="left"/>
              <w:rPr>
                <w:rFonts w:ascii="宋体" w:hAnsi="宋体" w:cs="宋体"/>
                <w:sz w:val="21"/>
                <w:szCs w:val="21"/>
              </w:rPr>
            </w:pPr>
            <w:r>
              <w:rPr>
                <w:rFonts w:hint="eastAsia" w:ascii="宋体" w:hAnsi="宋体" w:cs="宋体"/>
                <w:sz w:val="21"/>
                <w:szCs w:val="21"/>
              </w:rPr>
              <w:t>▲14.试验气体 O</w:t>
            </w:r>
            <w:r>
              <w:rPr>
                <w:rFonts w:hint="eastAsia" w:ascii="宋体" w:hAnsi="宋体" w:cs="宋体"/>
                <w:sz w:val="21"/>
                <w:szCs w:val="21"/>
                <w:vertAlign w:val="subscript"/>
              </w:rPr>
              <w:t>2</w:t>
            </w:r>
            <w:r>
              <w:rPr>
                <w:rFonts w:hint="eastAsia" w:ascii="宋体" w:hAnsi="宋体" w:cs="宋体"/>
                <w:sz w:val="21"/>
                <w:szCs w:val="21"/>
              </w:rPr>
              <w:t>、 N</w:t>
            </w:r>
            <w:r>
              <w:rPr>
                <w:rFonts w:hint="eastAsia" w:ascii="宋体" w:hAnsi="宋体" w:cs="宋体"/>
                <w:sz w:val="21"/>
                <w:szCs w:val="21"/>
                <w:vertAlign w:val="subscript"/>
              </w:rPr>
              <w:t>2</w:t>
            </w:r>
            <w:r>
              <w:rPr>
                <w:rFonts w:hint="eastAsia" w:ascii="宋体" w:hAnsi="宋体" w:cs="宋体"/>
                <w:sz w:val="21"/>
                <w:szCs w:val="21"/>
              </w:rPr>
              <w:t>、 CO</w:t>
            </w:r>
            <w:r>
              <w:rPr>
                <w:rFonts w:hint="eastAsia" w:ascii="宋体" w:hAnsi="宋体" w:cs="宋体"/>
                <w:sz w:val="21"/>
                <w:szCs w:val="21"/>
                <w:vertAlign w:val="subscript"/>
              </w:rPr>
              <w:t>2</w:t>
            </w:r>
            <w:r>
              <w:rPr>
                <w:rFonts w:hint="eastAsia" w:ascii="宋体" w:hAnsi="宋体" w:cs="宋体"/>
                <w:sz w:val="21"/>
                <w:szCs w:val="21"/>
              </w:rPr>
              <w:t xml:space="preserve"> 等气体 (气源用户自备）。</w:t>
            </w:r>
          </w:p>
          <w:p w14:paraId="60DE4217">
            <w:pPr>
              <w:adjustRightInd w:val="0"/>
              <w:snapToGrid w:val="0"/>
              <w:spacing w:line="288" w:lineRule="auto"/>
              <w:jc w:val="left"/>
              <w:rPr>
                <w:rFonts w:ascii="宋体" w:hAnsi="宋体" w:cs="宋体"/>
                <w:sz w:val="21"/>
                <w:szCs w:val="21"/>
              </w:rPr>
            </w:pPr>
            <w:r>
              <w:rPr>
                <w:rFonts w:hint="eastAsia" w:ascii="宋体" w:hAnsi="宋体" w:cs="宋体"/>
                <w:sz w:val="21"/>
                <w:szCs w:val="21"/>
              </w:rPr>
              <w:t>15.为方便实验室试验数据比对及通过相关能力验证，制造商应具备通过中国合格评定国家认可委员会（CNAS）评审获得认可资格的实验室，且CNAS认证范围包括：“塑料 薄膜和薄片 气体透过率的测定 第1部分：压差法  ISO 15105.1-2007”，(</w:t>
            </w:r>
            <w:r>
              <w:rPr>
                <w:rFonts w:hint="eastAsia" w:ascii="宋体" w:hAnsi="宋体" w:cs="宋体"/>
                <w:b/>
                <w:bCs/>
                <w:sz w:val="21"/>
                <w:szCs w:val="21"/>
              </w:rPr>
              <w:t>提供生产厂家实验室（CNAS）证书及详细认证范围材料予以佐证</w:t>
            </w:r>
            <w:r>
              <w:rPr>
                <w:rFonts w:hint="eastAsia" w:ascii="宋体" w:hAnsi="宋体" w:cs="宋体"/>
                <w:sz w:val="21"/>
                <w:szCs w:val="21"/>
              </w:rPr>
              <w:t>)。</w:t>
            </w:r>
          </w:p>
          <w:p w14:paraId="50D3796B">
            <w:pPr>
              <w:adjustRightInd w:val="0"/>
              <w:snapToGrid w:val="0"/>
              <w:spacing w:line="288" w:lineRule="auto"/>
              <w:jc w:val="left"/>
              <w:rPr>
                <w:rFonts w:ascii="宋体" w:hAnsi="宋体" w:cs="宋体"/>
                <w:sz w:val="21"/>
                <w:szCs w:val="21"/>
              </w:rPr>
            </w:pPr>
            <w:r>
              <w:rPr>
                <w:rFonts w:hint="eastAsia" w:ascii="宋体" w:hAnsi="宋体" w:cs="宋体"/>
                <w:sz w:val="21"/>
                <w:szCs w:val="21"/>
              </w:rPr>
              <w:t>16.仪器制造商应具有按既定环境保护标准和法规要求提供产品或服务的环境保证能力。通过符合GB/T24001-2016/IS014001:2015等标准的环境管理体系认证，认证中含有“透气”仪器 ；证实制造商使用的原材料、生产工艺加工方法以及产品的使用和用后处置是否符合环境保护标准和法规的要求（</w:t>
            </w:r>
            <w:r>
              <w:rPr>
                <w:rFonts w:hint="eastAsia" w:ascii="宋体" w:hAnsi="宋体" w:cs="宋体"/>
                <w:b/>
                <w:bCs/>
                <w:sz w:val="21"/>
                <w:szCs w:val="21"/>
              </w:rPr>
              <w:t>投标文件中提供认证证书等证明材料</w:t>
            </w:r>
            <w:r>
              <w:rPr>
                <w:rFonts w:hint="eastAsia" w:ascii="宋体" w:hAnsi="宋体" w:cs="宋体"/>
                <w:sz w:val="21"/>
                <w:szCs w:val="21"/>
              </w:rPr>
              <w:t>）。</w:t>
            </w:r>
          </w:p>
          <w:p w14:paraId="22D4FF0A">
            <w:pPr>
              <w:adjustRightInd w:val="0"/>
              <w:snapToGrid w:val="0"/>
              <w:spacing w:line="288" w:lineRule="auto"/>
              <w:jc w:val="left"/>
              <w:rPr>
                <w:rFonts w:hint="eastAsia" w:ascii="宋体" w:hAnsi="宋体" w:eastAsia="宋体" w:cs="宋体"/>
                <w:sz w:val="21"/>
                <w:szCs w:val="21"/>
                <w:lang w:eastAsia="zh-CN"/>
              </w:rPr>
            </w:pPr>
            <w:r>
              <w:rPr>
                <w:rFonts w:hint="eastAsia" w:ascii="宋体" w:hAnsi="宋体" w:cs="宋体"/>
                <w:sz w:val="21"/>
                <w:szCs w:val="21"/>
              </w:rPr>
              <w:t>17.仪器制造商应具有通过GB/T45001-2020/1S045001:2018等标准的职业健康安全管理体系认证的证书，并认证中含有“透气”仪器 ；为有效的预防和保护措施以消除危险源和最大限度的降低职业健康安全的风险（</w:t>
            </w:r>
            <w:r>
              <w:rPr>
                <w:rFonts w:hint="eastAsia" w:ascii="宋体" w:hAnsi="宋体" w:cs="宋体"/>
                <w:b/>
                <w:bCs/>
                <w:sz w:val="21"/>
                <w:szCs w:val="21"/>
              </w:rPr>
              <w:t>投标文件中提供认证证书等证明材料</w:t>
            </w:r>
            <w:r>
              <w:rPr>
                <w:rFonts w:hint="eastAsia" w:ascii="宋体" w:hAnsi="宋体" w:cs="宋体"/>
                <w:sz w:val="21"/>
                <w:szCs w:val="21"/>
              </w:rPr>
              <w:t>）</w:t>
            </w:r>
            <w:r>
              <w:rPr>
                <w:rFonts w:hint="eastAsia" w:ascii="宋体" w:hAnsi="宋体" w:cs="宋体"/>
                <w:sz w:val="21"/>
                <w:szCs w:val="21"/>
                <w:lang w:eastAsia="zh-CN"/>
              </w:rPr>
              <w:t>。</w:t>
            </w:r>
          </w:p>
          <w:p w14:paraId="5E5D6FCB">
            <w:pPr>
              <w:adjustRightInd w:val="0"/>
              <w:snapToGrid w:val="0"/>
              <w:spacing w:line="288" w:lineRule="auto"/>
              <w:jc w:val="left"/>
              <w:rPr>
                <w:rFonts w:ascii="宋体" w:hAnsi="宋体" w:cs="宋体"/>
                <w:sz w:val="21"/>
                <w:szCs w:val="21"/>
              </w:rPr>
            </w:pPr>
            <w:r>
              <w:rPr>
                <w:rFonts w:hint="eastAsia" w:ascii="宋体" w:hAnsi="宋体" w:cs="宋体"/>
                <w:sz w:val="21"/>
                <w:szCs w:val="21"/>
              </w:rPr>
              <w:t>18.配置要求：主机*1、计算机软件*1、取样器*1、真空脂*1、快速定量滤纸*1、真空泵*1等。</w:t>
            </w:r>
          </w:p>
        </w:tc>
      </w:tr>
    </w:tbl>
    <w:p w14:paraId="4A08D406">
      <w:pPr>
        <w:widowControl/>
        <w:jc w:val="left"/>
        <w:rPr>
          <w:rFonts w:ascii="宋体" w:hAnsi="宋体"/>
          <w:sz w:val="21"/>
          <w:szCs w:val="21"/>
        </w:rPr>
      </w:pPr>
      <w:r>
        <w:rPr>
          <w:rFonts w:ascii="宋体" w:hAnsi="宋体"/>
          <w:sz w:val="21"/>
          <w:szCs w:val="21"/>
        </w:rPr>
        <w:br w:type="page"/>
      </w:r>
    </w:p>
    <w:p w14:paraId="35CB4ED3">
      <w:pPr>
        <w:adjustRightInd w:val="0"/>
        <w:snapToGrid w:val="0"/>
        <w:spacing w:line="288" w:lineRule="auto"/>
        <w:rPr>
          <w:rFonts w:ascii="宋体" w:hAnsi="宋体" w:cs="宋体"/>
          <w:b/>
          <w:bCs/>
          <w:sz w:val="21"/>
          <w:szCs w:val="21"/>
        </w:rPr>
      </w:pPr>
      <w:r>
        <w:rPr>
          <w:rFonts w:hint="eastAsia" w:ascii="宋体" w:hAnsi="宋体" w:cs="宋体"/>
          <w:b/>
          <w:bCs/>
          <w:sz w:val="21"/>
          <w:szCs w:val="21"/>
        </w:rPr>
        <w:t>标项三：水蒸气透过率测试仪（称重法）</w:t>
      </w:r>
    </w:p>
    <w:p w14:paraId="76CD9315">
      <w:pPr>
        <w:adjustRightInd w:val="0"/>
        <w:snapToGrid w:val="0"/>
        <w:spacing w:line="288" w:lineRule="auto"/>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3" w:name="_Hlk94018176"/>
      <w:r>
        <w:rPr>
          <w:rFonts w:hint="eastAsia" w:ascii="宋体" w:hAnsi="宋体" w:cs="宋体"/>
          <w:sz w:val="21"/>
          <w:szCs w:val="21"/>
        </w:rPr>
        <w:t>如技术要求中未注明需执行的国家相关标准、行业标准、地方标准或者其他标准、规范的，执行最新标准、规范。</w:t>
      </w:r>
      <w:bookmarkEnd w:id="3"/>
    </w:p>
    <w:p w14:paraId="5653AFEC">
      <w:pPr>
        <w:adjustRightInd w:val="0"/>
        <w:snapToGrid w:val="0"/>
        <w:spacing w:line="288" w:lineRule="auto"/>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w:t>
      </w:r>
      <w:r>
        <w:rPr>
          <w:rFonts w:hint="eastAsia" w:ascii="宋体" w:hAnsi="宋体" w:cs="新宋体"/>
          <w:bCs/>
          <w:color w:val="auto"/>
          <w:sz w:val="21"/>
          <w:szCs w:val="21"/>
        </w:rPr>
        <w:t>基于称重法的测试原理，用于薄膜材料的水蒸气透过率的测试仪，适用于各种生物质纤维和聚合物、聚烯烃、聚酯、工程塑料及其衍生的复合物等薄膜材料、金属箔片在各种温度下的水蒸气透过量的测定。此次申购设备主要用于生物基水汽阻隔材料的阻隔性能研究。</w:t>
      </w:r>
    </w:p>
    <w:p w14:paraId="63839280">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50A9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2514A75">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14:paraId="71F1DCA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14:paraId="1D13A00A">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14:paraId="4558A500">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14:paraId="2BC44C4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（功能或者目标）、质量、安全、技术规格、物理特性等要求</w:t>
            </w:r>
          </w:p>
        </w:tc>
      </w:tr>
      <w:tr w14:paraId="053F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F326E30">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shd w:val="clear" w:color="auto" w:fill="auto"/>
            <w:vAlign w:val="center"/>
          </w:tcPr>
          <w:p w14:paraId="75271170">
            <w:pPr>
              <w:adjustRightInd w:val="0"/>
              <w:snapToGrid w:val="0"/>
              <w:spacing w:line="288" w:lineRule="auto"/>
              <w:jc w:val="center"/>
              <w:rPr>
                <w:rFonts w:ascii="宋体" w:hAnsi="宋体"/>
                <w:sz w:val="21"/>
                <w:szCs w:val="21"/>
              </w:rPr>
            </w:pPr>
            <w:r>
              <w:rPr>
                <w:rFonts w:hint="eastAsia" w:ascii="宋体" w:hAnsi="宋体"/>
                <w:sz w:val="21"/>
                <w:szCs w:val="21"/>
              </w:rPr>
              <w:t>水蒸气透过率测试仪（称重法）</w:t>
            </w:r>
          </w:p>
        </w:tc>
        <w:tc>
          <w:tcPr>
            <w:tcW w:w="661" w:type="dxa"/>
            <w:shd w:val="clear" w:color="auto" w:fill="auto"/>
            <w:vAlign w:val="center"/>
          </w:tcPr>
          <w:p w14:paraId="0F82415E">
            <w:pPr>
              <w:adjustRightInd w:val="0"/>
              <w:snapToGrid w:val="0"/>
              <w:spacing w:line="288" w:lineRule="auto"/>
              <w:jc w:val="center"/>
              <w:rPr>
                <w:rFonts w:ascii="宋体" w:hAnsi="宋体" w:cs="宋体"/>
                <w:bCs/>
                <w:sz w:val="21"/>
                <w:szCs w:val="21"/>
                <w:highlight w:val="none"/>
              </w:rPr>
            </w:pPr>
            <w:r>
              <w:rPr>
                <w:rFonts w:hint="eastAsia" w:ascii="宋体" w:hAnsi="宋体" w:cs="宋体"/>
                <w:bCs/>
                <w:sz w:val="21"/>
                <w:szCs w:val="21"/>
                <w:highlight w:val="none"/>
              </w:rPr>
              <w:t>1</w:t>
            </w:r>
          </w:p>
        </w:tc>
        <w:tc>
          <w:tcPr>
            <w:tcW w:w="661" w:type="dxa"/>
            <w:shd w:val="clear" w:color="auto" w:fill="auto"/>
            <w:vAlign w:val="center"/>
          </w:tcPr>
          <w:p w14:paraId="1D9176FA">
            <w:pPr>
              <w:adjustRightInd w:val="0"/>
              <w:snapToGrid w:val="0"/>
              <w:spacing w:line="288" w:lineRule="auto"/>
              <w:jc w:val="center"/>
              <w:rPr>
                <w:rFonts w:ascii="宋体" w:hAnsi="宋体" w:cs="宋体"/>
                <w:bCs/>
                <w:sz w:val="21"/>
                <w:szCs w:val="21"/>
                <w:highlight w:val="none"/>
              </w:rPr>
            </w:pPr>
            <w:r>
              <w:rPr>
                <w:rFonts w:hint="eastAsia" w:ascii="宋体" w:hAnsi="宋体" w:cs="宋体"/>
                <w:bCs/>
                <w:sz w:val="21"/>
                <w:szCs w:val="21"/>
                <w:highlight w:val="none"/>
              </w:rPr>
              <w:t>台</w:t>
            </w:r>
          </w:p>
        </w:tc>
        <w:tc>
          <w:tcPr>
            <w:tcW w:w="6269" w:type="dxa"/>
            <w:vAlign w:val="center"/>
          </w:tcPr>
          <w:p w14:paraId="33BE650C">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1.重量法水蒸气透过测试原理，参照ASTME96，GB 1037标准制造，适用于食品、药品、医疗器械、日用化学等领域的薄膜、纸张、织物、无纺布、防水透气膜及相关材料的阻湿性能测试。</w:t>
            </w:r>
          </w:p>
          <w:p w14:paraId="060CB3B8">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2.宽范围、高精度、自动化温湿度控制，轻松实现各种测试</w:t>
            </w:r>
          </w:p>
          <w:p w14:paraId="1DABEA80">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★3.满足GB/T 1037标准要求的间隔称重，测量前自动清零，防止累积误差和疲劳测试，称量由升降机构实现多次操作分离称量（</w:t>
            </w:r>
            <w:r>
              <w:rPr>
                <w:rFonts w:hint="eastAsia" w:ascii="宋体" w:hAnsi="宋体" w:cs="新宋体"/>
                <w:b/>
                <w:sz w:val="21"/>
                <w:szCs w:val="21"/>
              </w:rPr>
              <w:t>投标文件中提供相关功能证明资料</w:t>
            </w:r>
            <w:r>
              <w:rPr>
                <w:rFonts w:hint="eastAsia" w:ascii="宋体" w:hAnsi="宋体" w:cs="新宋体"/>
                <w:bCs/>
                <w:sz w:val="21"/>
                <w:szCs w:val="21"/>
              </w:rPr>
              <w:t>）。</w:t>
            </w:r>
          </w:p>
          <w:p w14:paraId="01C6937D">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4.支持便捷的历史数据查询、比对、分析和打印等多种功能。</w:t>
            </w:r>
          </w:p>
          <w:p w14:paraId="725BC42D">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5.支持湿度自动调节，使用气体干燥装置，不需要人工干预。</w:t>
            </w:r>
          </w:p>
          <w:p w14:paraId="63326DB0">
            <w:pPr>
              <w:adjustRightInd w:val="0"/>
              <w:snapToGrid w:val="0"/>
              <w:spacing w:line="288" w:lineRule="auto"/>
              <w:jc w:val="left"/>
              <w:rPr>
                <w:rFonts w:ascii="宋体" w:hAnsi="宋体" w:cs="新宋体"/>
                <w:b/>
                <w:sz w:val="21"/>
                <w:szCs w:val="21"/>
              </w:rPr>
            </w:pPr>
            <w:r>
              <w:rPr>
                <w:rFonts w:hint="eastAsia" w:ascii="宋体" w:hAnsi="宋体" w:cs="新宋体"/>
                <w:bCs/>
                <w:sz w:val="21"/>
                <w:szCs w:val="21"/>
              </w:rPr>
              <w:t>6.满足GB/T 1037标准要求的风速为0.5～2.5m/s，有效防止透湿杯上方湿度梯度的形成，达到温度湿度的搅拌均匀恒定</w:t>
            </w:r>
            <w:r>
              <w:rPr>
                <w:rFonts w:hint="eastAsia" w:ascii="宋体" w:hAnsi="宋体" w:cs="新宋体"/>
                <w:b/>
                <w:sz w:val="21"/>
                <w:szCs w:val="21"/>
              </w:rPr>
              <w:t>(投标文件中提供相关功能证明资料)。</w:t>
            </w:r>
          </w:p>
          <w:p w14:paraId="411D6BB9">
            <w:pPr>
              <w:adjustRightInd w:val="0"/>
              <w:snapToGrid w:val="0"/>
              <w:spacing w:line="288" w:lineRule="auto"/>
              <w:jc w:val="left"/>
              <w:rPr>
                <w:rFonts w:ascii="宋体" w:hAnsi="宋体" w:cs="新宋体"/>
                <w:b/>
                <w:sz w:val="21"/>
                <w:szCs w:val="21"/>
              </w:rPr>
            </w:pPr>
            <w:r>
              <w:rPr>
                <w:rFonts w:hint="eastAsia" w:ascii="宋体" w:hAnsi="宋体" w:cs="新宋体"/>
                <w:bCs/>
                <w:sz w:val="21"/>
                <w:szCs w:val="21"/>
              </w:rPr>
              <w:t>7.为方便实验室试验数据比对及通过相关能力验证，且保证不影响用户正常测试需要，制造商应具备通过中国合格评定国家认可委员会（CNAS）评审获得认可资格的实验室，能为用户提供委托检测报告；且认证范围包括：薄片材料-水蒸气透过率的测定-杯式法 ISO 2528-1995</w:t>
            </w:r>
            <w:r>
              <w:rPr>
                <w:rFonts w:hint="eastAsia" w:ascii="宋体" w:hAnsi="宋体" w:cs="新宋体"/>
                <w:b/>
                <w:sz w:val="21"/>
                <w:szCs w:val="21"/>
              </w:rPr>
              <w:t>（投标文件中提供生产厂家实验（CNAS）证书及认证范围证明材料）。</w:t>
            </w:r>
          </w:p>
          <w:p w14:paraId="4DC1577E">
            <w:pPr>
              <w:adjustRightInd w:val="0"/>
              <w:snapToGrid w:val="0"/>
              <w:spacing w:line="288" w:lineRule="auto"/>
              <w:jc w:val="left"/>
              <w:rPr>
                <w:rFonts w:ascii="宋体" w:hAnsi="宋体" w:cs="新宋体"/>
                <w:b/>
                <w:sz w:val="21"/>
                <w:szCs w:val="21"/>
              </w:rPr>
            </w:pPr>
            <w:r>
              <w:rPr>
                <w:rFonts w:hint="eastAsia" w:ascii="宋体" w:hAnsi="宋体" w:cs="新宋体"/>
                <w:bCs/>
                <w:sz w:val="21"/>
                <w:szCs w:val="21"/>
              </w:rPr>
              <w:t>★8.满足GB/T 1037标准要求的箱式结构，测试腔一体集成，采用精密的圆形托盘设计，透湿杯在试验腔体内，透湿杯温度、湿度统一</w:t>
            </w:r>
            <w:r>
              <w:rPr>
                <w:rFonts w:hint="eastAsia" w:ascii="宋体" w:hAnsi="宋体" w:cs="新宋体"/>
                <w:b/>
                <w:sz w:val="21"/>
                <w:szCs w:val="21"/>
              </w:rPr>
              <w:t>（投标文件中提供仪器实拍图片证明）。</w:t>
            </w:r>
          </w:p>
          <w:p w14:paraId="1ACBEE59">
            <w:pPr>
              <w:adjustRightInd w:val="0"/>
              <w:snapToGrid w:val="0"/>
              <w:spacing w:line="288" w:lineRule="auto"/>
              <w:jc w:val="left"/>
              <w:rPr>
                <w:rFonts w:ascii="宋体" w:hAnsi="宋体" w:cs="新宋体"/>
                <w:b/>
                <w:sz w:val="21"/>
                <w:szCs w:val="21"/>
              </w:rPr>
            </w:pPr>
            <w:r>
              <w:rPr>
                <w:rFonts w:hint="eastAsia" w:ascii="宋体" w:hAnsi="宋体" w:cs="新宋体"/>
                <w:bCs/>
                <w:sz w:val="21"/>
                <w:szCs w:val="21"/>
              </w:rPr>
              <w:t>9.仪器制造商应具有按既定环境保护标准和法规要求提供产品或服务的环境保证能力。通过符合GB/T24001-2016/IS014001:2015等标准的环境管理体系认证，认证中含有“透湿”仪器 ；证实制造商使用的原材料、生产工艺加工方法以及产品的使用和用后处置是否符合环境保护标准和法规的要求</w:t>
            </w:r>
            <w:r>
              <w:rPr>
                <w:rFonts w:hint="eastAsia" w:ascii="宋体" w:hAnsi="宋体" w:cs="新宋体"/>
                <w:b/>
                <w:sz w:val="21"/>
                <w:szCs w:val="21"/>
              </w:rPr>
              <w:t>（投标文件中提供认证证书等证明材料）。</w:t>
            </w:r>
          </w:p>
          <w:p w14:paraId="1BDAABFA">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10.仪器制造商应具有通过GB/T45001-2020/1S045001:2018等标准的职业健康安全管理体系认证的证书，并认证中含有“透湿”仪器；为有效的预防和保护措施以消除危险源和最大限度的降低职业健康安全的风险</w:t>
            </w:r>
            <w:r>
              <w:rPr>
                <w:rFonts w:hint="eastAsia" w:ascii="宋体" w:hAnsi="宋体" w:cs="新宋体"/>
                <w:b/>
                <w:sz w:val="21"/>
                <w:szCs w:val="21"/>
              </w:rPr>
              <w:t>（投标文件中提供认证证书等证明材料）。</w:t>
            </w:r>
          </w:p>
          <w:p w14:paraId="3645DCA3">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11.测试范围：0.1～10,000 g/m</w:t>
            </w:r>
            <w:r>
              <w:rPr>
                <w:rFonts w:hint="eastAsia" w:ascii="宋体" w:hAnsi="宋体" w:cs="新宋体"/>
                <w:bCs/>
                <w:sz w:val="21"/>
                <w:szCs w:val="21"/>
                <w:vertAlign w:val="superscript"/>
              </w:rPr>
              <w:t>2</w:t>
            </w:r>
            <w:r>
              <w:rPr>
                <w:rFonts w:hint="eastAsia" w:ascii="宋体" w:hAnsi="宋体" w:cs="新宋体"/>
                <w:bCs/>
                <w:sz w:val="21"/>
                <w:szCs w:val="21"/>
              </w:rPr>
              <w:t>·24h。</w:t>
            </w:r>
          </w:p>
          <w:p w14:paraId="5A5A3E56">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12.测试温度：15～55±0.1℃。</w:t>
            </w:r>
            <w:r>
              <w:rPr>
                <w:rFonts w:hint="eastAsia" w:ascii="宋体" w:hAnsi="宋体" w:cs="新宋体"/>
                <w:bCs/>
                <w:sz w:val="21"/>
                <w:szCs w:val="21"/>
              </w:rPr>
              <w:tab/>
            </w:r>
          </w:p>
          <w:p w14:paraId="56516B4B">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13.测试湿度：10%～98%±1% RH。</w:t>
            </w:r>
          </w:p>
          <w:p w14:paraId="7D0DFD35">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★14.样品数量：≥3。（提供实拍图片予以证明）</w:t>
            </w:r>
          </w:p>
          <w:p w14:paraId="22166C9C">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15.样品厚度：≤3mm。</w:t>
            </w:r>
          </w:p>
          <w:p w14:paraId="7E66046D">
            <w:pPr>
              <w:adjustRightInd w:val="0"/>
              <w:snapToGrid w:val="0"/>
              <w:spacing w:line="288" w:lineRule="auto"/>
              <w:jc w:val="left"/>
              <w:rPr>
                <w:rFonts w:ascii="宋体" w:hAnsi="宋体" w:cs="新宋体"/>
                <w:bCs/>
                <w:sz w:val="21"/>
                <w:szCs w:val="21"/>
              </w:rPr>
            </w:pPr>
            <w:r>
              <w:rPr>
                <w:rFonts w:hint="eastAsia" w:ascii="宋体" w:hAnsi="宋体" w:cs="新宋体"/>
                <w:bCs/>
                <w:sz w:val="21"/>
                <w:szCs w:val="21"/>
              </w:rPr>
              <w:t>16.有效测定面积：≥30cm</w:t>
            </w:r>
            <w:r>
              <w:rPr>
                <w:rFonts w:hint="eastAsia" w:ascii="宋体" w:hAnsi="宋体" w:cs="新宋体"/>
                <w:bCs/>
                <w:sz w:val="21"/>
                <w:szCs w:val="21"/>
                <w:vertAlign w:val="superscript"/>
              </w:rPr>
              <w:t>2</w:t>
            </w:r>
            <w:r>
              <w:rPr>
                <w:rFonts w:hint="eastAsia" w:ascii="宋体" w:hAnsi="宋体" w:cs="新宋体"/>
                <w:bCs/>
                <w:sz w:val="21"/>
                <w:szCs w:val="21"/>
              </w:rPr>
              <w:t>。</w:t>
            </w:r>
          </w:p>
          <w:p w14:paraId="2356FFF2">
            <w:pPr>
              <w:adjustRightInd w:val="0"/>
              <w:snapToGrid w:val="0"/>
              <w:spacing w:line="288" w:lineRule="auto"/>
              <w:jc w:val="left"/>
              <w:rPr>
                <w:rFonts w:ascii="宋体" w:hAnsi="宋体" w:cs="宋体"/>
                <w:sz w:val="21"/>
                <w:szCs w:val="21"/>
              </w:rPr>
            </w:pPr>
            <w:r>
              <w:rPr>
                <w:rFonts w:hint="eastAsia" w:ascii="宋体" w:hAnsi="宋体" w:cs="新宋体"/>
                <w:bCs/>
                <w:sz w:val="21"/>
                <w:szCs w:val="21"/>
              </w:rPr>
              <w:t>17.气源：空气，压力≥0.6Mpa。</w:t>
            </w:r>
          </w:p>
        </w:tc>
      </w:tr>
    </w:tbl>
    <w:p w14:paraId="3C61873F">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82667"/>
    <w:rsid w:val="7008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2025-01-22T05:24:00Z</dcterms:created>
  <dc:creator>钱佳晶</dc:creator>
  <cp:lastModifiedBy>钱佳晶</cp:lastModifiedBy>
  <dcterms:modified xsi:type="dcterms:W3CDTF">2025-01-22T05:24:52Z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F642B69BBEB14679AEB6E51C31B567A3_11</vt:lpwstr>
  </property>
  <property fmtid="{D5CDD505-2E9C-101B-9397-08002B2CF9AE}" pid="4" name="KSOTemplateDocerSaveRecord">
    <vt:lpwstr>eyJoZGlkIjoiNmRkNDVmZGVkMzM5NGIyYzAzYzM1YzM3YzU3NDM0OTEiLCJ1c2VySWQiOiIxNjEyNjE1ODAwIn0=</vt:lpwstr>
  </property>
</Properties>
</file>