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D231DD9">
      <w:pPr>
        <w:pStyle w:val="3"/>
        <w:rPr>
          <w:rFonts w:hint="eastAsia" w:ascii="宋体" w:hAnsi="宋体" w:eastAsia="宋体" w:cs="宋体"/>
          <w:highlight w:val="none"/>
          <w:lang w:val="en-US" w:eastAsia="zh-CN"/>
        </w:rPr>
      </w:pPr>
      <w:bookmarkStart w:id="0" w:name="_Toc83838327"/>
      <w:r>
        <w:rPr>
          <w:rFonts w:hint="eastAsia" w:ascii="宋体" w:hAnsi="宋体" w:eastAsia="宋体" w:cs="宋体"/>
          <w:highlight w:val="none"/>
          <w:lang w:val="en-US" w:eastAsia="zh-CN"/>
        </w:rPr>
        <w:t>关于绍兴滨海新区科创园电梯维保项目（第二次）的招标公告</w:t>
      </w:r>
      <w:bookmarkEnd w:id="0"/>
    </w:p>
    <w:p w14:paraId="5A0398B5">
      <w:pPr>
        <w:spacing w:line="360" w:lineRule="auto"/>
        <w:ind w:firstLine="480" w:firstLineChars="200"/>
        <w:rPr>
          <w:rFonts w:hint="eastAsia" w:ascii="Times New Roman" w:hAnsi="Times New Roman" w:eastAsia="宋体" w:cs="Times New Roman"/>
          <w:b/>
          <w:color w:val="auto"/>
          <w:sz w:val="24"/>
          <w:highlight w:val="none"/>
          <w:lang w:val="en-US" w:eastAsia="zh-CN"/>
        </w:rPr>
      </w:pPr>
      <w:r>
        <w:rPr>
          <w:rFonts w:hint="eastAsia" w:ascii="宋体" w:hAnsi="宋体" w:eastAsia="宋体" w:cs="宋体"/>
          <w:bCs/>
          <w:color w:val="000000"/>
          <w:sz w:val="24"/>
          <w:highlight w:val="none"/>
          <w:u w:val="single"/>
          <w:lang w:val="en-US" w:eastAsia="zh-CN"/>
        </w:rPr>
        <w:t>中科经纬工程技术有限公司</w:t>
      </w:r>
      <w:r>
        <w:rPr>
          <w:rFonts w:hint="eastAsia" w:ascii="宋体" w:hAnsi="宋体" w:cs="宋体"/>
          <w:color w:val="auto"/>
          <w:szCs w:val="24"/>
          <w:highlight w:val="none"/>
        </w:rPr>
        <w:t>受</w:t>
      </w:r>
      <w:r>
        <w:rPr>
          <w:rFonts w:hint="eastAsia" w:ascii="宋体" w:hAnsi="宋体" w:eastAsia="宋体" w:cs="宋体"/>
          <w:bCs/>
          <w:color w:val="000000"/>
          <w:sz w:val="24"/>
          <w:highlight w:val="none"/>
          <w:u w:val="single"/>
          <w:lang w:eastAsia="zh-CN"/>
        </w:rPr>
        <w:t>绍兴滨海新区开发建设有限公司</w:t>
      </w:r>
      <w:r>
        <w:rPr>
          <w:rFonts w:hint="eastAsia" w:ascii="宋体" w:hAnsi="宋体" w:eastAsia="宋体" w:cs="宋体"/>
          <w:color w:val="auto"/>
          <w:sz w:val="24"/>
          <w:highlight w:val="none"/>
        </w:rPr>
        <w:t>委托，就下</w:t>
      </w:r>
      <w:r>
        <w:rPr>
          <w:rFonts w:hint="eastAsia" w:ascii="宋体" w:hAnsi="宋体" w:eastAsia="宋体" w:cs="宋体"/>
          <w:color w:val="auto"/>
          <w:sz w:val="24"/>
          <w:highlight w:val="none"/>
          <w:lang w:val="en-US" w:eastAsia="zh-CN"/>
        </w:rPr>
        <w:t>列项</w:t>
      </w:r>
      <w:r>
        <w:rPr>
          <w:rFonts w:hint="eastAsia" w:ascii="Times New Roman" w:hAnsi="Times New Roman" w:eastAsia="宋体" w:cs="Times New Roman"/>
          <w:b w:val="0"/>
          <w:bCs/>
          <w:color w:val="auto"/>
          <w:sz w:val="24"/>
          <w:highlight w:val="none"/>
          <w:lang w:val="en-US" w:eastAsia="zh-CN"/>
        </w:rPr>
        <w:t>目进行公开招标，欢迎国内合格的供应商前来投标，现将有关事项公告如下：</w:t>
      </w:r>
    </w:p>
    <w:p w14:paraId="63694C2B">
      <w:pPr>
        <w:numPr>
          <w:ilvl w:val="0"/>
          <w:numId w:val="1"/>
        </w:numPr>
        <w:spacing w:line="360" w:lineRule="auto"/>
        <w:rPr>
          <w:rFonts w:hint="eastAsia" w:ascii="宋体" w:hAnsi="宋体" w:eastAsia="宋体" w:cs="宋体"/>
          <w:b w:val="0"/>
          <w:bCs w:val="0"/>
          <w:color w:val="000000"/>
          <w:sz w:val="24"/>
          <w:highlight w:val="none"/>
        </w:rPr>
      </w:pPr>
      <w:r>
        <w:rPr>
          <w:rFonts w:hint="eastAsia" w:ascii="宋体" w:hAnsi="宋体" w:eastAsia="宋体" w:cs="宋体"/>
          <w:b/>
          <w:bCs/>
          <w:color w:val="000000"/>
          <w:sz w:val="24"/>
          <w:highlight w:val="none"/>
        </w:rPr>
        <w:t>项目编号：</w:t>
      </w:r>
      <w:r>
        <w:rPr>
          <w:rFonts w:hint="eastAsia" w:ascii="宋体" w:hAnsi="宋体" w:eastAsia="宋体" w:cs="宋体"/>
          <w:b w:val="0"/>
          <w:bCs w:val="0"/>
          <w:color w:val="000000"/>
          <w:sz w:val="24"/>
          <w:highlight w:val="none"/>
          <w:lang w:val="en-US" w:eastAsia="zh-CN"/>
        </w:rPr>
        <w:t>ZKJW202501</w:t>
      </w:r>
    </w:p>
    <w:p w14:paraId="7CC66694">
      <w:pPr>
        <w:numPr>
          <w:ilvl w:val="0"/>
          <w:numId w:val="1"/>
        </w:numPr>
        <w:spacing w:line="360" w:lineRule="auto"/>
        <w:rPr>
          <w:rFonts w:hint="eastAsia" w:ascii="宋体" w:hAnsi="宋体" w:eastAsia="宋体" w:cs="宋体"/>
          <w:bCs/>
          <w:color w:val="000000"/>
          <w:sz w:val="24"/>
          <w:highlight w:val="none"/>
        </w:rPr>
      </w:pPr>
      <w:r>
        <w:rPr>
          <w:rFonts w:hint="eastAsia" w:ascii="宋体" w:hAnsi="宋体" w:eastAsia="宋体" w:cs="宋体"/>
          <w:b/>
          <w:bCs/>
          <w:color w:val="000000"/>
          <w:sz w:val="24"/>
          <w:highlight w:val="none"/>
        </w:rPr>
        <w:t>采购组织类型：</w:t>
      </w:r>
      <w:r>
        <w:rPr>
          <w:rFonts w:hint="eastAsia" w:ascii="宋体" w:hAnsi="宋体" w:eastAsia="宋体" w:cs="宋体"/>
          <w:bCs/>
          <w:color w:val="000000"/>
          <w:sz w:val="24"/>
          <w:highlight w:val="none"/>
          <w:u w:val="single"/>
        </w:rPr>
        <w:t xml:space="preserve">  </w:t>
      </w:r>
      <w:r>
        <w:rPr>
          <w:rFonts w:hint="eastAsia" w:ascii="宋体" w:hAnsi="宋体" w:eastAsia="宋体" w:cs="宋体"/>
          <w:bCs/>
          <w:color w:val="000000"/>
          <w:sz w:val="24"/>
          <w:highlight w:val="none"/>
          <w:u w:val="single"/>
          <w:lang w:val="en-US" w:eastAsia="zh-CN"/>
        </w:rPr>
        <w:t>国企</w:t>
      </w:r>
      <w:r>
        <w:rPr>
          <w:rFonts w:hint="eastAsia" w:ascii="宋体" w:hAnsi="宋体" w:eastAsia="宋体" w:cs="宋体"/>
          <w:bCs/>
          <w:color w:val="000000"/>
          <w:sz w:val="24"/>
          <w:highlight w:val="none"/>
          <w:u w:val="single"/>
        </w:rPr>
        <w:t xml:space="preserve">采购委托代理   </w:t>
      </w:r>
      <w:r>
        <w:rPr>
          <w:rFonts w:hint="eastAsia" w:ascii="宋体" w:hAnsi="宋体" w:eastAsia="宋体" w:cs="宋体"/>
          <w:bCs/>
          <w:color w:val="000000"/>
          <w:sz w:val="24"/>
          <w:highlight w:val="none"/>
        </w:rPr>
        <w:t xml:space="preserve">           </w:t>
      </w:r>
      <w:r>
        <w:rPr>
          <w:rFonts w:hint="eastAsia" w:ascii="宋体" w:hAnsi="宋体" w:eastAsia="宋体" w:cs="宋体"/>
          <w:b/>
          <w:bCs/>
          <w:color w:val="000000"/>
          <w:sz w:val="24"/>
          <w:highlight w:val="none"/>
        </w:rPr>
        <w:t>采购类别：</w:t>
      </w:r>
      <w:r>
        <w:rPr>
          <w:rFonts w:hint="eastAsia" w:ascii="宋体" w:hAnsi="宋体" w:eastAsia="宋体" w:cs="宋体"/>
          <w:b/>
          <w:bCs/>
          <w:color w:val="000000"/>
          <w:sz w:val="24"/>
          <w:highlight w:val="none"/>
          <w:u w:val="single"/>
        </w:rPr>
        <w:t xml:space="preserve">  </w:t>
      </w:r>
      <w:r>
        <w:rPr>
          <w:rFonts w:hint="eastAsia" w:ascii="宋体" w:hAnsi="宋体" w:eastAsia="宋体" w:cs="宋体"/>
          <w:b w:val="0"/>
          <w:bCs w:val="0"/>
          <w:color w:val="000000"/>
          <w:sz w:val="24"/>
          <w:highlight w:val="none"/>
          <w:u w:val="single"/>
          <w:lang w:val="en-US" w:eastAsia="zh-CN"/>
        </w:rPr>
        <w:t>服务</w:t>
      </w:r>
      <w:r>
        <w:rPr>
          <w:rFonts w:hint="eastAsia" w:ascii="宋体" w:hAnsi="宋体" w:eastAsia="宋体" w:cs="宋体"/>
          <w:color w:val="000000"/>
          <w:sz w:val="24"/>
          <w:highlight w:val="none"/>
          <w:u w:val="single"/>
        </w:rPr>
        <w:t xml:space="preserve">  </w:t>
      </w:r>
    </w:p>
    <w:p w14:paraId="20F208C5">
      <w:pPr>
        <w:numPr>
          <w:ilvl w:val="0"/>
          <w:numId w:val="1"/>
        </w:numPr>
        <w:spacing w:line="360" w:lineRule="auto"/>
        <w:rPr>
          <w:rFonts w:hint="eastAsia" w:ascii="宋体" w:hAnsi="宋体" w:eastAsia="宋体" w:cs="宋体"/>
          <w:bCs/>
          <w:color w:val="000000"/>
          <w:sz w:val="24"/>
          <w:highlight w:val="none"/>
        </w:rPr>
      </w:pPr>
      <w:r>
        <w:rPr>
          <w:rFonts w:hint="eastAsia" w:ascii="宋体" w:hAnsi="宋体" w:eastAsia="宋体" w:cs="宋体"/>
          <w:b/>
          <w:bCs/>
          <w:color w:val="000000"/>
          <w:sz w:val="24"/>
          <w:highlight w:val="none"/>
        </w:rPr>
        <w:t>项目概况：</w:t>
      </w:r>
    </w:p>
    <w:tbl>
      <w:tblPr>
        <w:tblStyle w:val="6"/>
        <w:tblW w:w="97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
        <w:gridCol w:w="4398"/>
        <w:gridCol w:w="1944"/>
        <w:gridCol w:w="2422"/>
      </w:tblGrid>
      <w:tr w14:paraId="14416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985" w:type="dxa"/>
            <w:tcBorders>
              <w:top w:val="single" w:color="auto" w:sz="4" w:space="0"/>
              <w:left w:val="single" w:color="auto" w:sz="4" w:space="0"/>
              <w:bottom w:val="single" w:color="auto" w:sz="4" w:space="0"/>
              <w:right w:val="single" w:color="auto" w:sz="4" w:space="0"/>
              <w:tl2br w:val="nil"/>
              <w:tr2bl w:val="nil"/>
            </w:tcBorders>
            <w:noWrap/>
            <w:vAlign w:val="center"/>
          </w:tcPr>
          <w:p w14:paraId="24EF8D7B">
            <w:pPr>
              <w:spacing w:line="360" w:lineRule="auto"/>
              <w:jc w:val="center"/>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标段编号</w:t>
            </w:r>
          </w:p>
        </w:tc>
        <w:tc>
          <w:tcPr>
            <w:tcW w:w="4398" w:type="dxa"/>
            <w:tcBorders>
              <w:top w:val="single" w:color="auto" w:sz="4" w:space="0"/>
              <w:left w:val="single" w:color="auto" w:sz="4" w:space="0"/>
              <w:bottom w:val="single" w:color="auto" w:sz="4" w:space="0"/>
              <w:right w:val="single" w:color="auto" w:sz="4" w:space="0"/>
              <w:tl2br w:val="nil"/>
              <w:tr2bl w:val="nil"/>
            </w:tcBorders>
            <w:noWrap/>
            <w:vAlign w:val="center"/>
          </w:tcPr>
          <w:p w14:paraId="7169E36B">
            <w:pPr>
              <w:spacing w:line="360" w:lineRule="auto"/>
              <w:jc w:val="center"/>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标段名称</w:t>
            </w:r>
          </w:p>
        </w:tc>
        <w:tc>
          <w:tcPr>
            <w:tcW w:w="1944" w:type="dxa"/>
            <w:tcBorders>
              <w:top w:val="single" w:color="auto" w:sz="4" w:space="0"/>
              <w:left w:val="single" w:color="auto" w:sz="4" w:space="0"/>
              <w:bottom w:val="single" w:color="auto" w:sz="4" w:space="0"/>
              <w:right w:val="single" w:color="auto" w:sz="4" w:space="0"/>
              <w:tl2br w:val="nil"/>
              <w:tr2bl w:val="nil"/>
            </w:tcBorders>
            <w:noWrap/>
            <w:vAlign w:val="center"/>
          </w:tcPr>
          <w:p w14:paraId="21B28F6D">
            <w:pPr>
              <w:spacing w:line="360" w:lineRule="auto"/>
              <w:jc w:val="center"/>
              <w:rPr>
                <w:rFonts w:hint="eastAsia" w:ascii="宋体" w:hAnsi="宋体" w:eastAsia="宋体" w:cs="宋体"/>
                <w:b/>
                <w:color w:val="000000"/>
                <w:sz w:val="24"/>
                <w:szCs w:val="24"/>
                <w:highlight w:val="none"/>
                <w:lang w:val="en-US" w:eastAsia="zh-CN"/>
              </w:rPr>
            </w:pPr>
            <w:r>
              <w:rPr>
                <w:rFonts w:hint="eastAsia" w:ascii="宋体" w:hAnsi="宋体" w:eastAsia="宋体" w:cs="宋体"/>
                <w:b/>
                <w:color w:val="000000"/>
                <w:sz w:val="24"/>
                <w:szCs w:val="24"/>
                <w:highlight w:val="none"/>
                <w:lang w:val="en-US" w:eastAsia="zh-CN"/>
              </w:rPr>
              <w:t>预算金额</w:t>
            </w:r>
            <w:r>
              <w:rPr>
                <w:rFonts w:hint="eastAsia" w:ascii="宋体" w:hAnsi="宋体" w:eastAsia="宋体" w:cs="宋体"/>
                <w:b/>
                <w:color w:val="000000"/>
                <w:sz w:val="24"/>
                <w:szCs w:val="24"/>
                <w:highlight w:val="none"/>
              </w:rPr>
              <w:t>（单位：人民币元）</w:t>
            </w:r>
          </w:p>
        </w:tc>
        <w:tc>
          <w:tcPr>
            <w:tcW w:w="2422" w:type="dxa"/>
            <w:tcBorders>
              <w:top w:val="single" w:color="auto" w:sz="4" w:space="0"/>
              <w:left w:val="single" w:color="auto" w:sz="4" w:space="0"/>
              <w:bottom w:val="single" w:color="auto" w:sz="4" w:space="0"/>
              <w:right w:val="single" w:color="auto" w:sz="4" w:space="0"/>
              <w:tl2br w:val="nil"/>
              <w:tr2bl w:val="nil"/>
            </w:tcBorders>
            <w:noWrap/>
            <w:vAlign w:val="center"/>
          </w:tcPr>
          <w:p w14:paraId="3DB10BCE">
            <w:pPr>
              <w:spacing w:line="360" w:lineRule="auto"/>
              <w:jc w:val="center"/>
              <w:rPr>
                <w:rFonts w:hint="eastAsia" w:ascii="宋体" w:hAnsi="宋体" w:eastAsia="宋体" w:cs="宋体"/>
                <w:b/>
                <w:color w:val="000000"/>
                <w:sz w:val="24"/>
                <w:szCs w:val="24"/>
                <w:highlight w:val="none"/>
                <w:lang w:eastAsia="zh-CN"/>
              </w:rPr>
            </w:pPr>
            <w:r>
              <w:rPr>
                <w:rFonts w:hint="eastAsia" w:ascii="宋体" w:hAnsi="宋体" w:eastAsia="宋体" w:cs="宋体"/>
                <w:b/>
                <w:color w:val="000000"/>
                <w:sz w:val="24"/>
                <w:szCs w:val="24"/>
                <w:highlight w:val="none"/>
                <w:lang w:val="en-US" w:eastAsia="zh-CN"/>
              </w:rPr>
              <w:t>投标保证金</w:t>
            </w:r>
          </w:p>
          <w:p w14:paraId="2C280E10">
            <w:pPr>
              <w:spacing w:line="360" w:lineRule="auto"/>
              <w:jc w:val="center"/>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（单位：人民币元）</w:t>
            </w:r>
          </w:p>
        </w:tc>
      </w:tr>
      <w:tr w14:paraId="3A875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985" w:type="dxa"/>
            <w:tcBorders>
              <w:top w:val="single" w:color="auto" w:sz="4" w:space="0"/>
              <w:left w:val="single" w:color="auto" w:sz="4" w:space="0"/>
              <w:bottom w:val="single" w:color="auto" w:sz="4" w:space="0"/>
              <w:right w:val="single" w:color="auto" w:sz="4" w:space="0"/>
              <w:tl2br w:val="nil"/>
              <w:tr2bl w:val="nil"/>
            </w:tcBorders>
            <w:noWrap/>
            <w:vAlign w:val="center"/>
          </w:tcPr>
          <w:p w14:paraId="10355774">
            <w:pPr>
              <w:spacing w:line="360" w:lineRule="auto"/>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01</w:t>
            </w:r>
          </w:p>
        </w:tc>
        <w:tc>
          <w:tcPr>
            <w:tcW w:w="4398" w:type="dxa"/>
            <w:tcBorders>
              <w:top w:val="single" w:color="auto" w:sz="4" w:space="0"/>
              <w:left w:val="single" w:color="auto" w:sz="4" w:space="0"/>
              <w:bottom w:val="single" w:color="auto" w:sz="4" w:space="0"/>
              <w:right w:val="single" w:color="auto" w:sz="4" w:space="0"/>
              <w:tl2br w:val="nil"/>
              <w:tr2bl w:val="nil"/>
            </w:tcBorders>
            <w:noWrap/>
            <w:vAlign w:val="center"/>
          </w:tcPr>
          <w:p w14:paraId="4CE108E8">
            <w:pPr>
              <w:spacing w:line="360" w:lineRule="auto"/>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eastAsia="zh-CN"/>
              </w:rPr>
              <w:t>绍兴滨海新区科创园电梯维保项目</w:t>
            </w: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lang w:val="en-US" w:eastAsia="zh-CN"/>
              </w:rPr>
              <w:t>第二次）</w:t>
            </w:r>
          </w:p>
        </w:tc>
        <w:tc>
          <w:tcPr>
            <w:tcW w:w="1944" w:type="dxa"/>
            <w:tcBorders>
              <w:top w:val="single" w:color="auto" w:sz="4" w:space="0"/>
              <w:left w:val="single" w:color="auto" w:sz="4" w:space="0"/>
              <w:bottom w:val="single" w:color="auto" w:sz="4" w:space="0"/>
              <w:right w:val="single" w:color="auto" w:sz="4" w:space="0"/>
              <w:tl2br w:val="nil"/>
              <w:tr2bl w:val="nil"/>
            </w:tcBorders>
            <w:noWrap/>
            <w:vAlign w:val="center"/>
          </w:tcPr>
          <w:p w14:paraId="60938BAB">
            <w:pPr>
              <w:spacing w:line="360" w:lineRule="auto"/>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val="en-US" w:eastAsia="zh-CN"/>
              </w:rPr>
              <w:t>300000.00</w:t>
            </w:r>
          </w:p>
        </w:tc>
        <w:tc>
          <w:tcPr>
            <w:tcW w:w="2422" w:type="dxa"/>
            <w:tcBorders>
              <w:top w:val="single" w:color="auto" w:sz="4" w:space="0"/>
              <w:left w:val="single" w:color="auto" w:sz="4" w:space="0"/>
              <w:bottom w:val="single" w:color="auto" w:sz="4" w:space="0"/>
              <w:right w:val="single" w:color="auto" w:sz="4" w:space="0"/>
              <w:tl2br w:val="nil"/>
              <w:tr2bl w:val="nil"/>
            </w:tcBorders>
            <w:noWrap/>
            <w:vAlign w:val="center"/>
          </w:tcPr>
          <w:p w14:paraId="6B68DFD9">
            <w:pPr>
              <w:spacing w:line="360" w:lineRule="auto"/>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w:t>
            </w:r>
          </w:p>
        </w:tc>
      </w:tr>
    </w:tbl>
    <w:p w14:paraId="4EBBAFF7">
      <w:pPr>
        <w:spacing w:line="360" w:lineRule="auto"/>
        <w:ind w:left="480" w:firstLine="0"/>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lang w:val="en-US" w:eastAsia="zh-CN"/>
        </w:rPr>
        <w:t>四</w:t>
      </w:r>
      <w:r>
        <w:rPr>
          <w:rFonts w:hint="eastAsia" w:ascii="宋体" w:hAnsi="宋体" w:eastAsia="宋体" w:cs="宋体"/>
          <w:b/>
          <w:bCs/>
          <w:color w:val="000000"/>
          <w:sz w:val="24"/>
          <w:szCs w:val="24"/>
          <w:highlight w:val="none"/>
        </w:rPr>
        <w:t>、本项目资格条件：</w:t>
      </w:r>
    </w:p>
    <w:p w14:paraId="63D191F2">
      <w:pPr>
        <w:spacing w:line="360" w:lineRule="auto"/>
        <w:ind w:firstLine="470" w:firstLineChars="196"/>
        <w:rPr>
          <w:rFonts w:hint="eastAsia" w:ascii="宋体" w:hAnsi="宋体" w:eastAsia="宋体" w:cs="宋体"/>
          <w:color w:val="000000"/>
          <w:kern w:val="0"/>
          <w:sz w:val="24"/>
          <w:highlight w:val="none"/>
        </w:rPr>
      </w:pPr>
      <w:r>
        <w:rPr>
          <w:rFonts w:hint="eastAsia" w:ascii="宋体" w:hAnsi="宋体" w:eastAsia="宋体" w:cs="宋体"/>
          <w:color w:val="000000"/>
          <w:kern w:val="0"/>
          <w:sz w:val="24"/>
          <w:highlight w:val="none"/>
        </w:rPr>
        <w:t>1.符合</w:t>
      </w:r>
      <w:r>
        <w:rPr>
          <w:rFonts w:hint="eastAsia" w:ascii="宋体" w:hAnsi="宋体" w:eastAsia="宋体" w:cs="宋体"/>
          <w:sz w:val="24"/>
          <w:highlight w:val="none"/>
        </w:rPr>
        <w:t>政府采购法</w:t>
      </w:r>
      <w:r>
        <w:rPr>
          <w:rFonts w:hint="eastAsia" w:ascii="宋体" w:hAnsi="宋体" w:eastAsia="宋体" w:cs="宋体"/>
          <w:color w:val="000000"/>
          <w:kern w:val="0"/>
          <w:sz w:val="24"/>
          <w:highlight w:val="none"/>
        </w:rPr>
        <w:t>第二十二条之供应商资格规定；</w:t>
      </w:r>
    </w:p>
    <w:p w14:paraId="1597C5BE">
      <w:pPr>
        <w:spacing w:line="360" w:lineRule="auto"/>
        <w:ind w:firstLine="470" w:firstLineChars="196"/>
        <w:rPr>
          <w:rFonts w:hint="eastAsia" w:ascii="宋体" w:hAnsi="宋体" w:eastAsia="宋体" w:cs="宋体"/>
          <w:color w:val="000000"/>
          <w:kern w:val="0"/>
          <w:sz w:val="24"/>
          <w:highlight w:val="none"/>
        </w:rPr>
      </w:pPr>
      <w:r>
        <w:rPr>
          <w:rFonts w:hint="eastAsia" w:ascii="宋体" w:hAnsi="宋体" w:eastAsia="宋体" w:cs="宋体"/>
          <w:color w:val="000000"/>
          <w:kern w:val="0"/>
          <w:sz w:val="24"/>
          <w:highlight w:val="none"/>
        </w:rPr>
        <w:t>2.未被“信用中国”（www.creditchina.gov.cn）、中国政府采购网（www.ccgp.gov.cn）列入失信被执行人、重大税收违法案件当事人名单、政府采购严重违法失信行为记录名单；</w:t>
      </w:r>
    </w:p>
    <w:p w14:paraId="5D4DDB69">
      <w:pPr>
        <w:spacing w:line="360" w:lineRule="auto"/>
        <w:ind w:firstLine="470" w:firstLineChars="196"/>
        <w:rPr>
          <w:rFonts w:hint="eastAsia" w:ascii="宋体" w:hAnsi="宋体" w:eastAsia="宋体" w:cs="宋体"/>
          <w:color w:val="000000"/>
          <w:kern w:val="0"/>
          <w:sz w:val="24"/>
          <w:highlight w:val="none"/>
        </w:rPr>
      </w:pPr>
      <w:r>
        <w:rPr>
          <w:rFonts w:hint="eastAsia" w:ascii="宋体" w:hAnsi="宋体" w:eastAsia="宋体" w:cs="宋体"/>
          <w:color w:val="000000"/>
          <w:kern w:val="0"/>
          <w:sz w:val="24"/>
          <w:highlight w:val="none"/>
        </w:rPr>
        <w:t>3．本项目</w:t>
      </w:r>
      <w:r>
        <w:rPr>
          <w:rFonts w:hint="eastAsia" w:ascii="宋体" w:hAnsi="宋体" w:eastAsia="宋体" w:cs="宋体"/>
          <w:color w:val="000000"/>
          <w:kern w:val="0"/>
          <w:sz w:val="24"/>
          <w:highlight w:val="none"/>
          <w:u w:val="single"/>
        </w:rPr>
        <w:t>不允许</w:t>
      </w:r>
      <w:r>
        <w:rPr>
          <w:rFonts w:hint="eastAsia" w:ascii="宋体" w:hAnsi="宋体" w:eastAsia="宋体" w:cs="宋体"/>
          <w:color w:val="000000"/>
          <w:kern w:val="0"/>
          <w:sz w:val="24"/>
          <w:highlight w:val="none"/>
        </w:rPr>
        <w:t>联合体投标</w:t>
      </w:r>
      <w:r>
        <w:rPr>
          <w:rFonts w:hint="eastAsia" w:ascii="宋体" w:hAnsi="宋体" w:eastAsia="宋体" w:cs="宋体"/>
          <w:color w:val="000000"/>
          <w:kern w:val="0"/>
          <w:sz w:val="24"/>
          <w:highlight w:val="none"/>
          <w:lang w:eastAsia="zh-CN"/>
        </w:rPr>
        <w:t>，</w:t>
      </w:r>
      <w:r>
        <w:rPr>
          <w:rFonts w:hint="eastAsia" w:ascii="宋体" w:hAnsi="宋体" w:eastAsia="宋体" w:cs="宋体"/>
          <w:color w:val="000000"/>
          <w:kern w:val="0"/>
          <w:sz w:val="24"/>
          <w:highlight w:val="none"/>
        </w:rPr>
        <w:t>不接受公益一类事业单位投标。</w:t>
      </w:r>
    </w:p>
    <w:p w14:paraId="7AB118CD">
      <w:pPr>
        <w:spacing w:line="360" w:lineRule="auto"/>
        <w:ind w:firstLine="470" w:firstLineChars="196"/>
        <w:rPr>
          <w:rFonts w:hint="eastAsia" w:ascii="宋体" w:hAnsi="宋体" w:eastAsia="宋体" w:cs="宋体"/>
          <w:color w:val="000000"/>
          <w:kern w:val="0"/>
          <w:sz w:val="24"/>
          <w:highlight w:val="none"/>
        </w:rPr>
      </w:pPr>
      <w:r>
        <w:rPr>
          <w:rFonts w:hint="eastAsia" w:ascii="宋体" w:hAnsi="宋体" w:eastAsia="宋体" w:cs="宋体"/>
          <w:color w:val="000000"/>
          <w:kern w:val="0"/>
          <w:sz w:val="24"/>
          <w:highlight w:val="none"/>
        </w:rPr>
        <w:t>注：1.单位负责人为同一人或者存在直接控股、管理关系的不同供应商，不得同时参加同一标段的投标。</w:t>
      </w:r>
    </w:p>
    <w:p w14:paraId="54A95AA6">
      <w:pPr>
        <w:spacing w:line="360" w:lineRule="auto"/>
        <w:ind w:firstLine="542" w:firstLineChars="225"/>
        <w:rPr>
          <w:rFonts w:hint="eastAsia" w:ascii="宋体" w:hAnsi="宋体" w:eastAsia="宋体" w:cs="宋体"/>
          <w:color w:val="000000"/>
          <w:kern w:val="0"/>
          <w:sz w:val="24"/>
          <w:highlight w:val="none"/>
        </w:rPr>
      </w:pPr>
      <w:r>
        <w:rPr>
          <w:rFonts w:hint="eastAsia" w:ascii="宋体" w:hAnsi="宋体" w:eastAsia="宋体" w:cs="宋体"/>
          <w:b/>
          <w:bCs/>
          <w:color w:val="000000"/>
          <w:sz w:val="24"/>
          <w:highlight w:val="none"/>
          <w:lang w:val="en-US" w:eastAsia="zh-CN"/>
        </w:rPr>
        <w:t>五</w:t>
      </w:r>
      <w:r>
        <w:rPr>
          <w:rFonts w:hint="eastAsia" w:ascii="宋体" w:hAnsi="宋体" w:eastAsia="宋体" w:cs="宋体"/>
          <w:b/>
          <w:bCs/>
          <w:color w:val="000000"/>
          <w:sz w:val="24"/>
          <w:highlight w:val="none"/>
        </w:rPr>
        <w:t>、资格审查方式：</w:t>
      </w:r>
    </w:p>
    <w:p w14:paraId="6452ABEC">
      <w:pPr>
        <w:spacing w:line="360" w:lineRule="auto"/>
        <w:ind w:firstLine="470" w:firstLineChars="196"/>
        <w:rPr>
          <w:rFonts w:hint="eastAsia" w:ascii="宋体" w:hAnsi="宋体" w:eastAsia="宋体" w:cs="宋体"/>
          <w:color w:val="000000"/>
          <w:kern w:val="0"/>
          <w:sz w:val="24"/>
          <w:highlight w:val="none"/>
        </w:rPr>
      </w:pPr>
      <w:r>
        <w:rPr>
          <w:rFonts w:hint="eastAsia" w:ascii="宋体" w:hAnsi="宋体" w:eastAsia="宋体" w:cs="宋体"/>
          <w:color w:val="000000"/>
          <w:kern w:val="0"/>
          <w:sz w:val="24"/>
          <w:highlight w:val="none"/>
        </w:rPr>
        <w:t>1.资格后审。</w:t>
      </w:r>
    </w:p>
    <w:p w14:paraId="19A52CED">
      <w:pPr>
        <w:spacing w:line="360" w:lineRule="auto"/>
        <w:ind w:firstLine="470" w:firstLineChars="196"/>
        <w:rPr>
          <w:rFonts w:hint="eastAsia" w:ascii="宋体" w:hAnsi="宋体" w:eastAsia="宋体" w:cs="宋体"/>
          <w:color w:val="000000"/>
          <w:kern w:val="0"/>
          <w:sz w:val="24"/>
          <w:highlight w:val="none"/>
          <w:lang w:val="en-US" w:eastAsia="zh-CN"/>
        </w:rPr>
      </w:pPr>
      <w:r>
        <w:rPr>
          <w:rFonts w:hint="eastAsia" w:ascii="宋体" w:hAnsi="宋体" w:eastAsia="宋体" w:cs="宋体"/>
          <w:color w:val="000000"/>
          <w:kern w:val="0"/>
          <w:sz w:val="24"/>
          <w:highlight w:val="none"/>
          <w:lang w:val="en-US" w:eastAsia="zh-CN"/>
        </w:rPr>
        <w:t>2.法定代表人的被授权委托人必须是投标单位职工。需在投标文件内提供由社保机构出具的该授权代表的社保证明（1.如该授权代表为离退休返聘人员的，投标文件技术部分内需提供退休证明及单位聘用证明;2.如由第三方代理社保事项的，则需提供加供应商公章的委托代理协议复印件）。</w:t>
      </w:r>
    </w:p>
    <w:p w14:paraId="475B825C">
      <w:pPr>
        <w:spacing w:line="360" w:lineRule="auto"/>
        <w:ind w:firstLine="542" w:firstLineChars="225"/>
        <w:rPr>
          <w:rFonts w:hint="eastAsia" w:ascii="宋体" w:hAnsi="宋体" w:eastAsia="宋体" w:cs="宋体"/>
          <w:color w:val="000000"/>
          <w:sz w:val="24"/>
          <w:highlight w:val="none"/>
        </w:rPr>
      </w:pPr>
      <w:r>
        <w:rPr>
          <w:rFonts w:hint="eastAsia" w:ascii="宋体" w:hAnsi="宋体" w:eastAsia="宋体" w:cs="宋体"/>
          <w:b/>
          <w:bCs/>
          <w:color w:val="000000"/>
          <w:sz w:val="24"/>
          <w:highlight w:val="none"/>
          <w:lang w:val="en-US" w:eastAsia="zh-CN"/>
        </w:rPr>
        <w:t>六、</w:t>
      </w:r>
      <w:r>
        <w:rPr>
          <w:rFonts w:hint="eastAsia" w:ascii="宋体" w:hAnsi="宋体" w:eastAsia="宋体" w:cs="宋体"/>
          <w:b/>
          <w:bCs/>
          <w:sz w:val="24"/>
          <w:highlight w:val="none"/>
        </w:rPr>
        <w:t>报名时间及方式：</w:t>
      </w:r>
    </w:p>
    <w:p w14:paraId="3A20C2C1">
      <w:pPr>
        <w:spacing w:line="360" w:lineRule="auto"/>
        <w:ind w:firstLine="540" w:firstLineChars="225"/>
        <w:rPr>
          <w:rFonts w:hint="eastAsia" w:ascii="宋体" w:hAnsi="宋体" w:eastAsia="宋体" w:cs="宋体"/>
          <w:sz w:val="24"/>
          <w:highlight w:val="none"/>
        </w:rPr>
      </w:pPr>
      <w:r>
        <w:rPr>
          <w:rFonts w:hint="eastAsia" w:ascii="宋体" w:hAnsi="宋体" w:eastAsia="宋体" w:cs="宋体"/>
          <w:sz w:val="24"/>
          <w:highlight w:val="none"/>
        </w:rPr>
        <w:t>1.报名时间：招标文件获取时间：</w:t>
      </w:r>
      <w:r>
        <w:rPr>
          <w:rFonts w:hint="eastAsia" w:ascii="宋体" w:hAnsi="宋体" w:eastAsia="宋体" w:cs="宋体"/>
          <w:color w:val="auto"/>
          <w:sz w:val="24"/>
          <w:highlight w:val="none"/>
        </w:rPr>
        <w:t>202</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年</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月</w:t>
      </w: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rPr>
        <w:t>日</w:t>
      </w:r>
      <w:r>
        <w:rPr>
          <w:rFonts w:hint="eastAsia" w:ascii="宋体" w:hAnsi="宋体" w:eastAsia="宋体" w:cs="宋体"/>
          <w:sz w:val="24"/>
          <w:highlight w:val="none"/>
        </w:rPr>
        <w:t>至投标截止时间止；上午8:30-11:30时整；下午14:00-17:00时整（双休日及法定节假日除外）。</w:t>
      </w:r>
    </w:p>
    <w:p w14:paraId="1F6B3A81">
      <w:pPr>
        <w:spacing w:line="360" w:lineRule="auto"/>
        <w:ind w:firstLine="540" w:firstLineChars="225"/>
        <w:rPr>
          <w:rFonts w:hint="eastAsia" w:ascii="宋体" w:hAnsi="宋体" w:eastAsia="宋体" w:cs="宋体"/>
          <w:sz w:val="24"/>
          <w:highlight w:val="none"/>
        </w:rPr>
      </w:pPr>
      <w:r>
        <w:rPr>
          <w:rFonts w:hint="eastAsia" w:ascii="宋体" w:hAnsi="宋体" w:eastAsia="宋体" w:cs="宋体"/>
          <w:sz w:val="24"/>
          <w:highlight w:val="none"/>
        </w:rPr>
        <w:t>2.报名方式：投标报名时必须提供：授权委托书，企业法人营业执照、被授权人身份证等证件。（以上资料均为复印件并需加盖单位公章扫描件形式发至代理机构邮箱，邮箱地址：</w:t>
      </w:r>
      <w:r>
        <w:rPr>
          <w:rFonts w:hint="eastAsia" w:ascii="宋体" w:hAnsi="宋体" w:eastAsia="宋体" w:cs="宋体"/>
          <w:sz w:val="24"/>
          <w:highlight w:val="none"/>
          <w:lang w:val="en-US" w:eastAsia="zh-CN"/>
        </w:rPr>
        <w:t>1841619892</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qq.</w:t>
      </w:r>
      <w:r>
        <w:rPr>
          <w:rFonts w:hint="eastAsia" w:ascii="宋体" w:hAnsi="宋体" w:eastAsia="宋体" w:cs="宋体"/>
          <w:sz w:val="24"/>
          <w:highlight w:val="none"/>
        </w:rPr>
        <w:t>com并及时电话联系我单位）。</w:t>
      </w:r>
    </w:p>
    <w:p w14:paraId="12F42CC7">
      <w:pPr>
        <w:spacing w:line="360" w:lineRule="auto"/>
        <w:ind w:firstLine="540" w:firstLineChars="225"/>
        <w:rPr>
          <w:rFonts w:hint="eastAsia" w:ascii="宋体" w:hAnsi="宋体" w:eastAsia="宋体" w:cs="宋体"/>
          <w:sz w:val="24"/>
          <w:highlight w:val="none"/>
        </w:rPr>
      </w:pPr>
      <w:r>
        <w:rPr>
          <w:rFonts w:hint="eastAsia" w:ascii="宋体" w:hAnsi="宋体" w:eastAsia="宋体" w:cs="宋体"/>
          <w:sz w:val="24"/>
          <w:highlight w:val="none"/>
        </w:rPr>
        <w:t>3.招标文件售价：0元。</w:t>
      </w:r>
    </w:p>
    <w:p w14:paraId="7B467A94">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bCs/>
          <w:color w:val="000000"/>
          <w:sz w:val="24"/>
          <w:highlight w:val="none"/>
        </w:rPr>
        <w:t>七、投标截止时间及地点：</w:t>
      </w:r>
      <w:r>
        <w:rPr>
          <w:rFonts w:hint="eastAsia" w:ascii="宋体" w:hAnsi="宋体" w:eastAsia="宋体" w:cs="宋体"/>
          <w:sz w:val="24"/>
          <w:highlight w:val="none"/>
        </w:rPr>
        <w:t>供应商应于2025年</w:t>
      </w:r>
      <w:r>
        <w:rPr>
          <w:rFonts w:hint="eastAsia" w:ascii="宋体" w:hAnsi="宋体" w:cs="宋体"/>
          <w:sz w:val="24"/>
          <w:highlight w:val="none"/>
          <w:lang w:val="en-US" w:eastAsia="zh-CN"/>
        </w:rPr>
        <w:t>4</w:t>
      </w:r>
      <w:r>
        <w:rPr>
          <w:rFonts w:hint="eastAsia" w:ascii="宋体" w:hAnsi="宋体" w:eastAsia="宋体" w:cs="宋体"/>
          <w:sz w:val="24"/>
          <w:highlight w:val="none"/>
        </w:rPr>
        <w:t>月</w:t>
      </w:r>
      <w:r>
        <w:rPr>
          <w:rFonts w:hint="eastAsia" w:ascii="宋体" w:hAnsi="宋体" w:cs="宋体"/>
          <w:sz w:val="24"/>
          <w:highlight w:val="none"/>
          <w:lang w:val="en-US" w:eastAsia="zh-CN"/>
        </w:rPr>
        <w:t>28</w:t>
      </w:r>
      <w:r>
        <w:rPr>
          <w:rFonts w:hint="eastAsia" w:ascii="宋体" w:hAnsi="宋体" w:eastAsia="宋体" w:cs="宋体"/>
          <w:sz w:val="24"/>
          <w:highlight w:val="none"/>
        </w:rPr>
        <w:t>日</w:t>
      </w:r>
      <w:r>
        <w:rPr>
          <w:rFonts w:hint="eastAsia" w:ascii="宋体" w:hAnsi="宋体" w:cs="宋体"/>
          <w:sz w:val="24"/>
          <w:highlight w:val="none"/>
          <w:lang w:val="en-US" w:eastAsia="zh-CN"/>
        </w:rPr>
        <w:t>9：30</w:t>
      </w:r>
      <w:r>
        <w:rPr>
          <w:rFonts w:hint="eastAsia" w:ascii="宋体" w:hAnsi="宋体" w:eastAsia="宋体" w:cs="宋体"/>
          <w:sz w:val="24"/>
          <w:highlight w:val="none"/>
        </w:rPr>
        <w:t>时整以前将投标文件密封送交到浙江省绍兴市越城区中兴大道155号培蒙广场商务办公楼906室（中科经纬工程技术有限公司），逾期送达不予接收，时间以开标室时间为准。现场递交，应即交即走。</w:t>
      </w:r>
    </w:p>
    <w:p w14:paraId="4F0F069E">
      <w:pPr>
        <w:spacing w:line="360" w:lineRule="auto"/>
        <w:ind w:firstLine="482" w:firstLineChars="200"/>
        <w:rPr>
          <w:rFonts w:hint="eastAsia" w:ascii="宋体" w:hAnsi="宋体" w:eastAsia="宋体" w:cs="宋体"/>
          <w:color w:val="000000"/>
          <w:sz w:val="24"/>
          <w:highlight w:val="none"/>
        </w:rPr>
      </w:pPr>
      <w:r>
        <w:rPr>
          <w:rFonts w:hint="eastAsia" w:ascii="宋体" w:hAnsi="宋体" w:eastAsia="宋体" w:cs="宋体"/>
          <w:b/>
          <w:bCs/>
          <w:color w:val="000000"/>
          <w:sz w:val="24"/>
          <w:highlight w:val="none"/>
          <w:lang w:val="en-US" w:eastAsia="zh-CN"/>
        </w:rPr>
        <w:t>八</w:t>
      </w:r>
      <w:r>
        <w:rPr>
          <w:rFonts w:hint="eastAsia" w:ascii="宋体" w:hAnsi="宋体" w:eastAsia="宋体" w:cs="宋体"/>
          <w:b/>
          <w:bCs/>
          <w:color w:val="000000"/>
          <w:sz w:val="24"/>
          <w:highlight w:val="none"/>
        </w:rPr>
        <w:t>、开标时间及地点</w:t>
      </w:r>
      <w:r>
        <w:rPr>
          <w:rFonts w:hint="eastAsia" w:ascii="宋体" w:hAnsi="宋体" w:eastAsia="宋体" w:cs="宋体"/>
          <w:color w:val="000000"/>
          <w:sz w:val="24"/>
          <w:highlight w:val="none"/>
        </w:rPr>
        <w:t>：同投标截止时间及地</w:t>
      </w:r>
      <w:bookmarkStart w:id="3" w:name="_GoBack"/>
      <w:bookmarkEnd w:id="3"/>
      <w:r>
        <w:rPr>
          <w:rFonts w:hint="eastAsia" w:ascii="宋体" w:hAnsi="宋体" w:eastAsia="宋体" w:cs="宋体"/>
          <w:color w:val="000000"/>
          <w:sz w:val="24"/>
          <w:highlight w:val="none"/>
        </w:rPr>
        <w:t>点。</w:t>
      </w:r>
    </w:p>
    <w:p w14:paraId="7C37D1BC">
      <w:pPr>
        <w:spacing w:line="360" w:lineRule="auto"/>
        <w:ind w:firstLine="482" w:firstLineChars="200"/>
        <w:rPr>
          <w:rFonts w:hint="eastAsia" w:ascii="宋体" w:hAnsi="宋体" w:eastAsia="宋体" w:cs="宋体"/>
          <w:color w:val="000000"/>
          <w:sz w:val="24"/>
          <w:highlight w:val="none"/>
          <w:lang w:val="en-US" w:eastAsia="zh-CN"/>
        </w:rPr>
      </w:pPr>
      <w:r>
        <w:rPr>
          <w:rFonts w:hint="eastAsia" w:ascii="宋体" w:hAnsi="宋体" w:eastAsia="宋体" w:cs="宋体"/>
          <w:b/>
          <w:bCs/>
          <w:color w:val="000000"/>
          <w:sz w:val="24"/>
          <w:highlight w:val="none"/>
          <w:lang w:val="en-US" w:eastAsia="zh-CN"/>
        </w:rPr>
        <w:t>九、投标保证金：</w:t>
      </w:r>
      <w:r>
        <w:rPr>
          <w:rFonts w:hint="eastAsia" w:ascii="宋体" w:hAnsi="宋体" w:eastAsia="宋体" w:cs="宋体"/>
          <w:color w:val="000000"/>
          <w:sz w:val="24"/>
          <w:highlight w:val="none"/>
          <w:lang w:val="en-US" w:eastAsia="zh-CN"/>
        </w:rPr>
        <w:t>无。</w:t>
      </w:r>
    </w:p>
    <w:p w14:paraId="1EAD2369">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bCs/>
          <w:color w:val="000000"/>
          <w:sz w:val="24"/>
          <w:highlight w:val="none"/>
          <w:lang w:val="en-US" w:eastAsia="zh-CN"/>
        </w:rPr>
        <w:t>十、</w:t>
      </w:r>
      <w:bookmarkStart w:id="1" w:name="_Hlt10553106"/>
      <w:bookmarkEnd w:id="1"/>
      <w:bookmarkStart w:id="2" w:name="_Hlt10553107"/>
      <w:bookmarkEnd w:id="2"/>
      <w:r>
        <w:rPr>
          <w:rFonts w:hint="eastAsia" w:ascii="宋体" w:hAnsi="宋体" w:eastAsia="宋体" w:cs="宋体"/>
          <w:b/>
          <w:bCs/>
          <w:color w:val="000000"/>
          <w:sz w:val="24"/>
          <w:highlight w:val="none"/>
          <w:lang w:val="en-US" w:eastAsia="zh-CN"/>
        </w:rPr>
        <w:t>招标公告发布：</w:t>
      </w:r>
      <w:r>
        <w:rPr>
          <w:rFonts w:hint="eastAsia" w:ascii="宋体" w:hAnsi="宋体" w:eastAsia="宋体" w:cs="宋体"/>
          <w:sz w:val="24"/>
          <w:highlight w:val="none"/>
        </w:rPr>
        <w:t>浙江政府采购网：http://zfcg.czt.zj.gov.cn 和绍兴滨海新区管理委员会网站规划建设栏目版块：sxbh.sx.gov.cn，采购文件详见后者。更正公告请自行登录区交易平台或在浙江政府采购网更正公告页面或绍兴滨海新区管理委员会网站页面中下载。</w:t>
      </w:r>
    </w:p>
    <w:p w14:paraId="2B78DBAC">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bCs/>
          <w:color w:val="000000"/>
          <w:sz w:val="24"/>
          <w:highlight w:val="none"/>
          <w:lang w:val="en-US" w:eastAsia="zh-CN"/>
        </w:rPr>
        <w:t>十一、招标公告期限：</w:t>
      </w:r>
      <w:r>
        <w:rPr>
          <w:rFonts w:hint="eastAsia" w:ascii="宋体" w:hAnsi="宋体" w:eastAsia="宋体" w:cs="宋体"/>
          <w:sz w:val="24"/>
          <w:highlight w:val="none"/>
        </w:rPr>
        <w:t>本公告发布之日起五个工作日。</w:t>
      </w:r>
    </w:p>
    <w:p w14:paraId="79A6FB07">
      <w:pPr>
        <w:spacing w:line="360" w:lineRule="auto"/>
        <w:ind w:firstLine="482" w:firstLineChars="200"/>
        <w:rPr>
          <w:rFonts w:hint="eastAsia" w:ascii="宋体" w:hAnsi="宋体" w:eastAsia="宋体" w:cs="宋体"/>
          <w:sz w:val="24"/>
          <w:highlight w:val="none"/>
        </w:rPr>
      </w:pPr>
      <w:r>
        <w:rPr>
          <w:rFonts w:hint="eastAsia" w:ascii="宋体" w:hAnsi="宋体" w:eastAsia="宋体" w:cs="宋体"/>
          <w:b/>
          <w:bCs/>
          <w:color w:val="000000"/>
          <w:sz w:val="24"/>
          <w:highlight w:val="none"/>
          <w:lang w:val="en-US" w:eastAsia="zh-CN"/>
        </w:rPr>
        <w:t>十二、质疑和投诉：</w:t>
      </w:r>
      <w:r>
        <w:rPr>
          <w:rFonts w:hint="eastAsia" w:ascii="宋体" w:hAnsi="宋体" w:eastAsia="宋体" w:cs="宋体"/>
          <w:sz w:val="24"/>
          <w:highlight w:val="none"/>
        </w:rPr>
        <w:t>供应商认为招标文件、采购过程和中标、成交结果使自己的权益受到损害的，可以在知道或者应知其权益受到损害之日起七个工作日内，以书面形式向采购代理机构提出质疑。供应商对采购代理机构的质疑答复不满意或者采购代理机构未在规定时间内作出答复的，可以在答复期满后十五</w:t>
      </w:r>
      <w:r>
        <w:rPr>
          <w:rFonts w:hint="eastAsia" w:ascii="宋体" w:hAnsi="宋体" w:eastAsia="宋体" w:cs="宋体"/>
          <w:sz w:val="24"/>
          <w:highlight w:val="none"/>
          <w:lang w:val="en-US" w:eastAsia="zh-CN"/>
        </w:rPr>
        <w:t>个工作日内向同级政府采购监督管理部门投诉。质疑受理地点：中科经纬工程技术有限公司[浙江省绍兴市越城区中兴大道155号培蒙广场商务办公楼906室（中科经纬工程技术有限公司）投诉受理地点：绍兴滨海新区管理委员会财政局（绍兴滨海新区</w:t>
      </w:r>
      <w:r>
        <w:rPr>
          <w:rFonts w:hint="eastAsia" w:ascii="宋体" w:hAnsi="宋体" w:eastAsia="宋体" w:cs="宋体"/>
          <w:sz w:val="24"/>
          <w:highlight w:val="none"/>
        </w:rPr>
        <w:t>管理委员会内）；联系人：沈焱东；联系电话：0575-89181258。</w:t>
      </w:r>
    </w:p>
    <w:p w14:paraId="16F539A3">
      <w:pPr>
        <w:spacing w:line="360" w:lineRule="auto"/>
        <w:ind w:firstLine="482" w:firstLineChars="200"/>
        <w:rPr>
          <w:rFonts w:hint="eastAsia" w:ascii="宋体" w:hAnsi="宋体" w:eastAsia="宋体" w:cs="宋体"/>
          <w:b/>
          <w:bCs/>
          <w:color w:val="000000"/>
          <w:sz w:val="24"/>
          <w:highlight w:val="none"/>
          <w:lang w:val="en-US" w:eastAsia="zh-CN"/>
        </w:rPr>
      </w:pPr>
      <w:r>
        <w:rPr>
          <w:rFonts w:hint="eastAsia" w:ascii="宋体" w:hAnsi="宋体" w:eastAsia="宋体" w:cs="宋体"/>
          <w:b/>
          <w:bCs/>
          <w:color w:val="000000"/>
          <w:sz w:val="24"/>
          <w:highlight w:val="none"/>
          <w:lang w:val="en-US" w:eastAsia="zh-CN"/>
        </w:rPr>
        <w:t>十三、联系方式：</w:t>
      </w:r>
    </w:p>
    <w:p w14:paraId="42E00902">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1.采购人联系方式：绍兴滨海新区开发建设有限公司，谷锋，0575-89291090。</w:t>
      </w:r>
    </w:p>
    <w:p w14:paraId="356A0415">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2.代理机构项目联系人:</w:t>
      </w:r>
      <w:r>
        <w:rPr>
          <w:rFonts w:hint="eastAsia" w:ascii="宋体" w:hAnsi="宋体" w:eastAsia="宋体" w:cs="宋体"/>
          <w:sz w:val="24"/>
          <w:highlight w:val="none"/>
          <w:lang w:val="en-US" w:eastAsia="zh-CN"/>
        </w:rPr>
        <w:t>中科经纬工程技术有限公司</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赖长松</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17769888408</w:t>
      </w:r>
      <w:r>
        <w:rPr>
          <w:rFonts w:hint="eastAsia" w:ascii="宋体" w:hAnsi="宋体" w:eastAsia="宋体" w:cs="宋体"/>
          <w:sz w:val="24"/>
          <w:highlight w:val="none"/>
        </w:rPr>
        <w:t>。</w:t>
      </w:r>
    </w:p>
    <w:p w14:paraId="2E61D6E9">
      <w:pPr>
        <w:spacing w:line="360" w:lineRule="auto"/>
        <w:ind w:firstLine="420" w:firstLineChars="200"/>
        <w:jc w:val="right"/>
        <w:rPr>
          <w:rFonts w:hint="eastAsia" w:ascii="宋体" w:hAnsi="宋体" w:eastAsia="宋体" w:cs="宋体"/>
          <w:color w:val="000000"/>
          <w:highlight w:val="none"/>
        </w:rPr>
      </w:pPr>
      <w:r>
        <w:rPr>
          <w:rFonts w:hint="eastAsia" w:ascii="宋体" w:hAnsi="宋体" w:eastAsia="宋体" w:cs="宋体"/>
          <w:color w:val="000000"/>
          <w:highlight w:val="none"/>
        </w:rPr>
        <w:t xml:space="preserve">             　　　</w:t>
      </w:r>
    </w:p>
    <w:p w14:paraId="4AF7B8A0">
      <w:pPr>
        <w:spacing w:line="240" w:lineRule="auto"/>
        <w:ind w:firstLine="420" w:firstLineChars="200"/>
        <w:jc w:val="right"/>
        <w:rPr>
          <w:rFonts w:hint="eastAsia" w:ascii="宋体" w:hAnsi="宋体" w:eastAsia="宋体" w:cs="宋体"/>
          <w:sz w:val="24"/>
          <w:highlight w:val="none"/>
          <w:lang w:val="en-US" w:eastAsia="zh-CN"/>
        </w:rPr>
      </w:pPr>
      <w:r>
        <w:rPr>
          <w:rFonts w:hint="eastAsia" w:ascii="宋体" w:hAnsi="宋体" w:eastAsia="宋体" w:cs="宋体"/>
          <w:color w:val="000000"/>
          <w:highlight w:val="none"/>
          <w:u w:val="none" w:color="auto"/>
        </w:rPr>
        <w:t>　</w:t>
      </w:r>
      <w:r>
        <w:rPr>
          <w:rFonts w:hint="eastAsia" w:ascii="宋体" w:hAnsi="宋体" w:eastAsia="宋体" w:cs="宋体"/>
          <w:sz w:val="24"/>
          <w:highlight w:val="none"/>
          <w:lang w:val="en-US" w:eastAsia="zh-CN"/>
        </w:rPr>
        <w:t>绍兴滨海新区开发建设有限公司</w:t>
      </w:r>
    </w:p>
    <w:p w14:paraId="5A272B78">
      <w:pPr>
        <w:spacing w:line="240" w:lineRule="auto"/>
        <w:ind w:firstLine="480" w:firstLineChars="200"/>
        <w:jc w:val="right"/>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中科经纬工程技术有限公司</w:t>
      </w:r>
    </w:p>
    <w:p w14:paraId="59EB0FF8">
      <w:pPr>
        <w:spacing w:line="240" w:lineRule="auto"/>
        <w:ind w:firstLine="480" w:firstLineChars="200"/>
        <w:jc w:val="right"/>
        <w:rPr>
          <w:rFonts w:hint="eastAsia" w:ascii="宋体" w:hAnsi="宋体" w:eastAsia="宋体" w:cs="宋体"/>
          <w:sz w:val="24"/>
          <w:highlight w:val="none"/>
        </w:rPr>
      </w:pPr>
      <w:r>
        <w:rPr>
          <w:rFonts w:hint="eastAsia" w:ascii="宋体" w:hAnsi="宋体" w:eastAsia="宋体" w:cs="宋体"/>
          <w:sz w:val="24"/>
          <w:highlight w:val="none"/>
          <w:lang w:val="en-US" w:eastAsia="zh-CN"/>
        </w:rPr>
        <w:t>2025</w:t>
      </w:r>
      <w:r>
        <w:rPr>
          <w:rFonts w:hint="eastAsia" w:ascii="宋体" w:hAnsi="宋体" w:eastAsia="宋体" w:cs="宋体"/>
          <w:sz w:val="24"/>
          <w:highlight w:val="none"/>
        </w:rPr>
        <w:t>年</w:t>
      </w:r>
      <w:r>
        <w:rPr>
          <w:rFonts w:hint="eastAsia" w:ascii="宋体" w:hAnsi="宋体" w:cs="宋体"/>
          <w:sz w:val="24"/>
          <w:highlight w:val="none"/>
          <w:lang w:val="en-US" w:eastAsia="zh-CN"/>
        </w:rPr>
        <w:t>4</w:t>
      </w:r>
      <w:r>
        <w:rPr>
          <w:rFonts w:hint="eastAsia" w:ascii="宋体" w:hAnsi="宋体" w:eastAsia="宋体" w:cs="宋体"/>
          <w:sz w:val="24"/>
          <w:highlight w:val="none"/>
        </w:rPr>
        <w:t>月</w:t>
      </w:r>
      <w:r>
        <w:rPr>
          <w:rFonts w:hint="eastAsia" w:ascii="宋体" w:hAnsi="宋体" w:cs="宋体"/>
          <w:sz w:val="24"/>
          <w:highlight w:val="none"/>
          <w:lang w:val="en-US" w:eastAsia="zh-CN"/>
        </w:rPr>
        <w:t>7</w:t>
      </w:r>
      <w:r>
        <w:rPr>
          <w:rFonts w:hint="eastAsia" w:ascii="宋体" w:hAnsi="宋体" w:eastAsia="宋体" w:cs="宋体"/>
          <w:sz w:val="24"/>
          <w:highlight w:val="none"/>
        </w:rPr>
        <w:t>日</w:t>
      </w:r>
    </w:p>
    <w:p w14:paraId="1BD16986"/>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9"/>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2A20E6A"/>
    <w:rsid w:val="0CA35F86"/>
    <w:rsid w:val="12A20E6A"/>
    <w:rsid w:val="35F43464"/>
    <w:rsid w:val="42652048"/>
    <w:rsid w:val="4B277528"/>
    <w:rsid w:val="500E1443"/>
    <w:rsid w:val="5804170F"/>
    <w:rsid w:val="7C675C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3">
    <w:name w:val="heading 1"/>
    <w:basedOn w:val="1"/>
    <w:next w:val="1"/>
    <w:link w:val="10"/>
    <w:qFormat/>
    <w:uiPriority w:val="0"/>
    <w:pPr>
      <w:keepNext/>
      <w:keepLines/>
      <w:spacing w:before="240" w:after="120" w:line="240" w:lineRule="auto"/>
      <w:jc w:val="center"/>
      <w:outlineLvl w:val="0"/>
    </w:pPr>
    <w:rPr>
      <w:rFonts w:ascii="黑体" w:hAnsi="黑体" w:eastAsia="黑体" w:cs="Times New Roman"/>
      <w:bCs/>
      <w:color w:val="000000" w:themeColor="text1"/>
      <w:kern w:val="44"/>
      <w:sz w:val="36"/>
      <w:szCs w:val="44"/>
      <w14:textFill>
        <w14:solidFill>
          <w14:schemeClr w14:val="tx1"/>
        </w14:solidFill>
      </w14:textFill>
    </w:rPr>
  </w:style>
  <w:style w:type="paragraph" w:styleId="4">
    <w:name w:val="heading 3"/>
    <w:next w:val="1"/>
    <w:link w:val="9"/>
    <w:semiHidden/>
    <w:unhideWhenUsed/>
    <w:qFormat/>
    <w:uiPriority w:val="0"/>
    <w:pPr>
      <w:keepNext/>
      <w:keepLines/>
      <w:spacing w:before="120" w:after="60" w:line="240" w:lineRule="auto"/>
      <w:ind w:left="480" w:leftChars="200"/>
      <w:jc w:val="left"/>
      <w:outlineLvl w:val="2"/>
    </w:pPr>
    <w:rPr>
      <w:rFonts w:ascii="宋体" w:hAnsi="宋体" w:eastAsia="黑体" w:cs="Times New Roman"/>
      <w:bCs/>
      <w:color w:val="0070C0"/>
      <w:kern w:val="0"/>
      <w:sz w:val="28"/>
      <w:szCs w:val="32"/>
      <w:lang w:val="en-US" w:eastAsia="zh-CN" w:bidi="ar-SA"/>
    </w:rPr>
  </w:style>
  <w:style w:type="character" w:default="1" w:styleId="7">
    <w:name w:val="Default Paragraph Font"/>
    <w:semiHidden/>
    <w:unhideWhenUsed/>
    <w:qFormat/>
    <w:uiPriority w:val="1"/>
  </w:style>
  <w:style w:type="table" w:default="1" w:styleId="6">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widowControl w:val="0"/>
      <w:ind w:firstLine="420"/>
      <w:jc w:val="both"/>
    </w:pPr>
    <w:rPr>
      <w:rFonts w:ascii="Calibri" w:hAnsi="Calibri" w:eastAsia="宋体" w:cs="Times New Roman"/>
      <w:kern w:val="2"/>
      <w:sz w:val="21"/>
      <w:szCs w:val="20"/>
      <w:lang w:val="en-US" w:eastAsia="zh-CN" w:bidi="ar-SA"/>
    </w:rPr>
  </w:style>
  <w:style w:type="paragraph" w:styleId="5">
    <w:name w:val="footer"/>
    <w:basedOn w:val="1"/>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customStyle="1" w:styleId="8">
    <w:name w:val="样式1"/>
    <w:basedOn w:val="1"/>
    <w:next w:val="1"/>
    <w:qFormat/>
    <w:uiPriority w:val="0"/>
    <w:pPr>
      <w:keepNext/>
      <w:keepLines/>
      <w:spacing w:before="340" w:after="330" w:line="578" w:lineRule="auto"/>
      <w:outlineLvl w:val="0"/>
    </w:pPr>
    <w:rPr>
      <w:rFonts w:hint="eastAsia" w:ascii="宋体" w:hAnsi="宋体" w:eastAsia="黑体" w:cs="Times New Roman"/>
      <w:bCs/>
      <w:kern w:val="44"/>
      <w:sz w:val="36"/>
      <w:szCs w:val="44"/>
    </w:rPr>
  </w:style>
  <w:style w:type="character" w:customStyle="1" w:styleId="9">
    <w:name w:val="标题 3 字符"/>
    <w:basedOn w:val="7"/>
    <w:link w:val="4"/>
    <w:semiHidden/>
    <w:qFormat/>
    <w:uiPriority w:val="9"/>
    <w:rPr>
      <w:rFonts w:ascii="宋体" w:hAnsi="宋体" w:eastAsia="黑体" w:cs="Times New Roman"/>
      <w:bCs/>
      <w:color w:val="0070C0"/>
      <w:kern w:val="0"/>
      <w:sz w:val="28"/>
      <w:szCs w:val="32"/>
    </w:rPr>
  </w:style>
  <w:style w:type="character" w:customStyle="1" w:styleId="10">
    <w:name w:val="标题 1 字符"/>
    <w:basedOn w:val="7"/>
    <w:link w:val="3"/>
    <w:qFormat/>
    <w:uiPriority w:val="9"/>
    <w:rPr>
      <w:rFonts w:ascii="黑体" w:hAnsi="黑体" w:eastAsia="黑体" w:cs="Times New Roman"/>
      <w:bCs/>
      <w:color w:val="000000" w:themeColor="text1"/>
      <w:kern w:val="44"/>
      <w:sz w:val="36"/>
      <w:szCs w:val="44"/>
      <w14:textFill>
        <w14:solidFill>
          <w14:schemeClr w14:val="tx1"/>
        </w14:solidFill>
      </w14:textFill>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1300</Words>
  <Characters>1491</Characters>
  <Lines>0</Lines>
  <Paragraphs>0</Paragraphs>
  <TotalTime>4</TotalTime>
  <ScaleCrop>false</ScaleCrop>
  <LinksUpToDate>false</LinksUpToDate>
  <CharactersWithSpaces>1529</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2025-03-17T07:30:00Z</dcterms:created>
  <dc:creator>就不</dc:creator>
  <cp:lastModifiedBy>就不</cp:lastModifiedBy>
  <dcterms:modified xsi:type="dcterms:W3CDTF">2025-04-07T04:03:38Z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DD57A3CC8DA34953AE579553017D172C_11</vt:lpwstr>
  </property>
  <property fmtid="{D5CDD505-2E9C-101B-9397-08002B2CF9AE}" pid="4" name="KSOTemplateDocerSaveRecord">
    <vt:lpwstr>eyJoZGlkIjoiYjJjOTQxYzhjODMyMDAzZmE0MDJkMWFkNmJlNDkwYTUiLCJ1c2VySWQiOiIzOTE3MDY0NzkifQ==</vt:lpwstr>
  </property>
</Properties>
</file>