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0" w:firstLineChars="0"/>
        <w:jc w:val="center"/>
        <w:rPr>
          <w:rFonts w:hint="default" w:ascii="华文中宋" w:hAnsi="华文中宋" w:eastAsia="华文中宋" w:cs="华文中宋"/>
          <w:b/>
          <w:bCs/>
          <w:color w:val="auto"/>
          <w:kern w:val="2"/>
          <w:sz w:val="44"/>
          <w:szCs w:val="44"/>
          <w:highlight w:val="none"/>
          <w:lang w:val="en-US" w:eastAsia="zh-CN"/>
        </w:rPr>
      </w:pPr>
      <w:r>
        <w:rPr>
          <w:rFonts w:hint="eastAsia" w:ascii="华文中宋" w:hAnsi="华文中宋" w:eastAsia="华文中宋" w:cs="华文中宋"/>
          <w:b/>
          <w:bCs/>
          <w:color w:val="auto"/>
          <w:kern w:val="2"/>
          <w:sz w:val="44"/>
          <w:szCs w:val="44"/>
          <w:highlight w:val="none"/>
          <w:lang w:val="en-US" w:eastAsia="zh-CN"/>
        </w:rPr>
        <w:t xml:space="preserve"> </w:t>
      </w:r>
    </w:p>
    <w:p>
      <w:pPr>
        <w:widowControl w:val="0"/>
        <w:spacing w:line="240" w:lineRule="auto"/>
        <w:ind w:firstLine="0" w:firstLineChars="0"/>
        <w:jc w:val="center"/>
        <w:rPr>
          <w:rFonts w:hint="eastAsia" w:ascii="华文中宋" w:hAnsi="华文中宋" w:eastAsia="华文中宋" w:cs="华文中宋"/>
          <w:b/>
          <w:bCs/>
          <w:color w:val="auto"/>
          <w:kern w:val="2"/>
          <w:sz w:val="44"/>
          <w:szCs w:val="44"/>
          <w:highlight w:val="none"/>
          <w:lang w:eastAsia="zh-CN"/>
        </w:rPr>
      </w:pPr>
      <w:r>
        <w:rPr>
          <w:rFonts w:hint="eastAsia" w:ascii="华文中宋" w:hAnsi="华文中宋" w:eastAsia="华文中宋" w:cs="华文中宋"/>
          <w:b/>
          <w:bCs/>
          <w:color w:val="auto"/>
          <w:kern w:val="2"/>
          <w:sz w:val="44"/>
          <w:szCs w:val="44"/>
          <w:highlight w:val="none"/>
          <w:lang w:eastAsia="zh-CN"/>
        </w:rPr>
        <w:t>龙游县妇幼保健院食堂承包经营服务采购项目</w:t>
      </w:r>
    </w:p>
    <w:p>
      <w:pPr>
        <w:widowControl w:val="0"/>
        <w:spacing w:beforeLines="100" w:line="240" w:lineRule="auto"/>
        <w:ind w:firstLine="0" w:firstLineChars="0"/>
        <w:jc w:val="center"/>
        <w:rPr>
          <w:rFonts w:hint="eastAsia" w:ascii="华文中宋" w:hAnsi="华文中宋" w:eastAsia="华文中宋" w:cs="华文中宋"/>
          <w:b/>
          <w:bCs/>
          <w:color w:val="auto"/>
          <w:w w:val="110"/>
          <w:kern w:val="2"/>
          <w:sz w:val="72"/>
          <w:szCs w:val="72"/>
          <w:highlight w:val="none"/>
          <w:lang w:eastAsia="zh-CN"/>
        </w:rPr>
      </w:pPr>
      <w:r>
        <w:rPr>
          <w:rFonts w:hint="eastAsia" w:ascii="华文中宋" w:hAnsi="华文中宋" w:eastAsia="华文中宋" w:cs="华文中宋"/>
          <w:b/>
          <w:bCs/>
          <w:color w:val="auto"/>
          <w:w w:val="110"/>
          <w:kern w:val="2"/>
          <w:sz w:val="72"/>
          <w:szCs w:val="72"/>
          <w:highlight w:val="none"/>
          <w:lang w:eastAsia="zh-CN"/>
        </w:rPr>
        <w:t>磋</w:t>
      </w:r>
    </w:p>
    <w:p>
      <w:pPr>
        <w:widowControl w:val="0"/>
        <w:spacing w:beforeLines="100" w:line="240" w:lineRule="auto"/>
        <w:ind w:firstLine="0" w:firstLineChars="0"/>
        <w:jc w:val="center"/>
        <w:rPr>
          <w:rFonts w:hint="eastAsia" w:ascii="华文中宋" w:hAnsi="华文中宋" w:eastAsia="华文中宋" w:cs="华文中宋"/>
          <w:b/>
          <w:bCs/>
          <w:color w:val="auto"/>
          <w:w w:val="110"/>
          <w:kern w:val="2"/>
          <w:sz w:val="72"/>
          <w:szCs w:val="72"/>
          <w:highlight w:val="none"/>
          <w:lang w:eastAsia="zh-CN"/>
        </w:rPr>
      </w:pPr>
      <w:r>
        <w:rPr>
          <w:rFonts w:hint="eastAsia" w:ascii="华文中宋" w:hAnsi="华文中宋" w:eastAsia="华文中宋" w:cs="华文中宋"/>
          <w:b/>
          <w:bCs/>
          <w:color w:val="auto"/>
          <w:w w:val="110"/>
          <w:kern w:val="2"/>
          <w:sz w:val="72"/>
          <w:szCs w:val="72"/>
          <w:highlight w:val="none"/>
          <w:lang w:eastAsia="zh-CN"/>
        </w:rPr>
        <w:t>商</w:t>
      </w:r>
    </w:p>
    <w:p>
      <w:pPr>
        <w:widowControl w:val="0"/>
        <w:spacing w:beforeLines="100" w:line="240" w:lineRule="auto"/>
        <w:ind w:firstLine="0" w:firstLineChars="0"/>
        <w:jc w:val="center"/>
        <w:rPr>
          <w:rFonts w:hint="eastAsia" w:ascii="华文中宋" w:hAnsi="华文中宋" w:eastAsia="华文中宋" w:cs="华文中宋"/>
          <w:b/>
          <w:bCs/>
          <w:color w:val="auto"/>
          <w:w w:val="110"/>
          <w:kern w:val="2"/>
          <w:sz w:val="72"/>
          <w:szCs w:val="72"/>
          <w:highlight w:val="none"/>
        </w:rPr>
      </w:pPr>
      <w:r>
        <w:rPr>
          <w:rFonts w:hint="eastAsia" w:ascii="华文中宋" w:hAnsi="华文中宋" w:eastAsia="华文中宋" w:cs="华文中宋"/>
          <w:b/>
          <w:bCs/>
          <w:color w:val="auto"/>
          <w:w w:val="110"/>
          <w:kern w:val="2"/>
          <w:sz w:val="72"/>
          <w:szCs w:val="72"/>
          <w:highlight w:val="none"/>
        </w:rPr>
        <w:t>文</w:t>
      </w:r>
    </w:p>
    <w:p>
      <w:pPr>
        <w:widowControl w:val="0"/>
        <w:spacing w:beforeLines="100" w:line="240" w:lineRule="auto"/>
        <w:ind w:firstLine="0" w:firstLineChars="0"/>
        <w:jc w:val="center"/>
        <w:rPr>
          <w:rFonts w:hint="eastAsia" w:ascii="华文中宋" w:hAnsi="华文中宋" w:eastAsia="华文中宋" w:cs="华文中宋"/>
          <w:b/>
          <w:bCs/>
          <w:color w:val="auto"/>
          <w:w w:val="110"/>
          <w:sz w:val="72"/>
          <w:szCs w:val="72"/>
          <w:highlight w:val="none"/>
        </w:rPr>
      </w:pPr>
      <w:r>
        <w:rPr>
          <w:rFonts w:hint="eastAsia" w:ascii="华文中宋" w:hAnsi="华文中宋" w:eastAsia="华文中宋" w:cs="华文中宋"/>
          <w:b/>
          <w:bCs/>
          <w:color w:val="auto"/>
          <w:w w:val="110"/>
          <w:kern w:val="2"/>
          <w:sz w:val="72"/>
          <w:szCs w:val="72"/>
          <w:highlight w:val="none"/>
        </w:rPr>
        <w:t>件</w:t>
      </w:r>
    </w:p>
    <w:p>
      <w:pPr>
        <w:spacing w:line="240" w:lineRule="auto"/>
        <w:ind w:firstLine="0" w:firstLineChars="0"/>
        <w:rPr>
          <w:rFonts w:hint="eastAsia" w:ascii="华文中宋" w:hAnsi="华文中宋" w:eastAsia="华文中宋" w:cs="华文中宋"/>
          <w:b/>
          <w:color w:val="auto"/>
          <w:sz w:val="72"/>
          <w:szCs w:val="72"/>
          <w:highlight w:val="none"/>
        </w:rPr>
      </w:pPr>
    </w:p>
    <w:p>
      <w:pPr>
        <w:spacing w:line="240" w:lineRule="auto"/>
        <w:ind w:firstLine="2240" w:firstLineChars="700"/>
        <w:rPr>
          <w:rFonts w:hint="default" w:ascii="华文中宋" w:hAnsi="华文中宋" w:eastAsia="华文中宋" w:cs="华文中宋"/>
          <w:b w:val="0"/>
          <w:bCs/>
          <w:color w:val="auto"/>
          <w:sz w:val="32"/>
          <w:highlight w:val="none"/>
          <w:lang w:val="en-US" w:eastAsia="zh-CN"/>
        </w:rPr>
      </w:pPr>
      <w:r>
        <w:rPr>
          <w:rFonts w:hint="eastAsia" w:ascii="华文中宋" w:hAnsi="华文中宋" w:eastAsia="华文中宋" w:cs="华文中宋"/>
          <w:b w:val="0"/>
          <w:bCs/>
          <w:color w:val="auto"/>
          <w:sz w:val="32"/>
          <w:highlight w:val="none"/>
        </w:rPr>
        <w:t>项目编号：</w:t>
      </w:r>
      <w:r>
        <w:rPr>
          <w:rFonts w:hint="eastAsia" w:ascii="华文中宋" w:hAnsi="华文中宋" w:eastAsia="华文中宋" w:cs="华文中宋"/>
          <w:b w:val="0"/>
          <w:bCs/>
          <w:color w:val="auto"/>
          <w:sz w:val="32"/>
          <w:highlight w:val="none"/>
          <w:lang w:eastAsia="zh-CN"/>
        </w:rPr>
        <w:t>QZCHZFCG2025-003</w:t>
      </w:r>
    </w:p>
    <w:p>
      <w:pPr>
        <w:spacing w:line="240" w:lineRule="auto"/>
        <w:ind w:firstLine="2240" w:firstLineChars="700"/>
        <w:rPr>
          <w:rFonts w:hint="eastAsia" w:ascii="华文中宋" w:hAnsi="华文中宋" w:eastAsia="华文中宋" w:cs="华文中宋"/>
          <w:b w:val="0"/>
          <w:bCs/>
          <w:color w:val="auto"/>
          <w:sz w:val="32"/>
          <w:highlight w:val="none"/>
          <w:lang w:eastAsia="zh-CN"/>
        </w:rPr>
      </w:pPr>
      <w:r>
        <w:rPr>
          <w:rFonts w:hint="eastAsia" w:ascii="华文中宋" w:hAnsi="华文中宋" w:eastAsia="华文中宋" w:cs="华文中宋"/>
          <w:b w:val="0"/>
          <w:bCs/>
          <w:color w:val="auto"/>
          <w:sz w:val="32"/>
          <w:highlight w:val="none"/>
        </w:rPr>
        <w:t>招标单位：</w:t>
      </w:r>
      <w:r>
        <w:rPr>
          <w:rFonts w:hint="eastAsia" w:ascii="华文中宋" w:hAnsi="华文中宋" w:eastAsia="华文中宋" w:cs="华文中宋"/>
          <w:b w:val="0"/>
          <w:bCs/>
          <w:color w:val="auto"/>
          <w:sz w:val="32"/>
          <w:highlight w:val="none"/>
          <w:lang w:eastAsia="zh-CN"/>
        </w:rPr>
        <w:t>龙游县妇幼保健院</w:t>
      </w:r>
    </w:p>
    <w:p>
      <w:pPr>
        <w:spacing w:line="240" w:lineRule="auto"/>
        <w:ind w:firstLine="2240" w:firstLineChars="700"/>
        <w:rPr>
          <w:rFonts w:hint="eastAsia" w:ascii="华文中宋" w:hAnsi="华文中宋" w:eastAsia="华文中宋" w:cs="华文中宋"/>
          <w:b w:val="0"/>
          <w:bCs/>
          <w:color w:val="auto"/>
          <w:sz w:val="32"/>
          <w:highlight w:val="none"/>
          <w:lang w:eastAsia="zh-CN"/>
        </w:rPr>
      </w:pPr>
      <w:r>
        <w:rPr>
          <w:rFonts w:hint="eastAsia" w:ascii="华文中宋" w:hAnsi="华文中宋" w:eastAsia="华文中宋" w:cs="华文中宋"/>
          <w:b w:val="0"/>
          <w:bCs/>
          <w:color w:val="auto"/>
          <w:sz w:val="32"/>
          <w:highlight w:val="none"/>
        </w:rPr>
        <w:t>招标代理：</w:t>
      </w:r>
      <w:r>
        <w:rPr>
          <w:rFonts w:hint="eastAsia" w:ascii="华文中宋" w:hAnsi="华文中宋" w:eastAsia="华文中宋" w:cs="华文中宋"/>
          <w:b w:val="0"/>
          <w:bCs/>
          <w:color w:val="auto"/>
          <w:sz w:val="32"/>
          <w:highlight w:val="none"/>
          <w:lang w:eastAsia="zh-CN"/>
        </w:rPr>
        <w:t>衢州创禾招标代理有限公司</w:t>
      </w:r>
    </w:p>
    <w:p>
      <w:pPr>
        <w:spacing w:line="240" w:lineRule="auto"/>
        <w:jc w:val="center"/>
        <w:rPr>
          <w:rFonts w:hint="eastAsia" w:ascii="华文中宋" w:hAnsi="华文中宋" w:eastAsia="华文中宋" w:cs="华文中宋"/>
          <w:b w:val="0"/>
          <w:bCs/>
          <w:color w:val="auto"/>
          <w:sz w:val="32"/>
          <w:highlight w:val="none"/>
        </w:rPr>
      </w:pPr>
    </w:p>
    <w:p>
      <w:pPr>
        <w:spacing w:line="240" w:lineRule="auto"/>
        <w:ind w:left="0" w:leftChars="0" w:firstLine="0" w:firstLineChars="0"/>
        <w:jc w:val="center"/>
        <w:rPr>
          <w:rFonts w:hint="eastAsia" w:ascii="华文中宋" w:hAnsi="华文中宋" w:eastAsia="华文中宋" w:cs="华文中宋"/>
          <w:b w:val="0"/>
          <w:bCs/>
          <w:color w:val="auto"/>
          <w:sz w:val="32"/>
          <w:highlight w:val="none"/>
        </w:rPr>
      </w:pPr>
      <w:r>
        <w:rPr>
          <w:rFonts w:hint="eastAsia" w:ascii="华文中宋" w:hAnsi="华文中宋" w:eastAsia="华文中宋" w:cs="华文中宋"/>
          <w:b w:val="0"/>
          <w:bCs/>
          <w:color w:val="auto"/>
          <w:sz w:val="32"/>
          <w:highlight w:val="none"/>
        </w:rPr>
        <w:t>二○二</w:t>
      </w:r>
      <w:r>
        <w:rPr>
          <w:rFonts w:hint="eastAsia" w:ascii="华文中宋" w:hAnsi="华文中宋" w:eastAsia="华文中宋" w:cs="华文中宋"/>
          <w:b w:val="0"/>
          <w:bCs/>
          <w:color w:val="auto"/>
          <w:sz w:val="32"/>
          <w:highlight w:val="none"/>
          <w:lang w:val="en-US" w:eastAsia="zh-CN"/>
        </w:rPr>
        <w:t>五</w:t>
      </w:r>
      <w:r>
        <w:rPr>
          <w:rFonts w:hint="eastAsia" w:ascii="华文中宋" w:hAnsi="华文中宋" w:eastAsia="华文中宋" w:cs="华文中宋"/>
          <w:b w:val="0"/>
          <w:bCs/>
          <w:color w:val="auto"/>
          <w:sz w:val="32"/>
          <w:highlight w:val="none"/>
        </w:rPr>
        <w:t>年</w:t>
      </w:r>
      <w:r>
        <w:rPr>
          <w:rFonts w:hint="eastAsia" w:ascii="华文中宋" w:hAnsi="华文中宋" w:eastAsia="华文中宋" w:cs="华文中宋"/>
          <w:b w:val="0"/>
          <w:bCs/>
          <w:color w:val="auto"/>
          <w:sz w:val="32"/>
          <w:highlight w:val="none"/>
          <w:lang w:val="en-US" w:eastAsia="zh-CN"/>
        </w:rPr>
        <w:t>一</w:t>
      </w:r>
      <w:r>
        <w:rPr>
          <w:rFonts w:hint="eastAsia" w:ascii="华文中宋" w:hAnsi="华文中宋" w:eastAsia="华文中宋" w:cs="华文中宋"/>
          <w:b w:val="0"/>
          <w:bCs/>
          <w:color w:val="auto"/>
          <w:sz w:val="32"/>
          <w:highlight w:val="none"/>
        </w:rPr>
        <w:t>月</w:t>
      </w:r>
    </w:p>
    <w:p>
      <w:pPr>
        <w:spacing w:afterLines="100" w:line="240" w:lineRule="auto"/>
        <w:ind w:firstLine="803"/>
        <w:jc w:val="center"/>
        <w:rPr>
          <w:rFonts w:hint="eastAsia" w:ascii="华文中宋" w:hAnsi="华文中宋" w:eastAsia="华文中宋" w:cs="华文中宋"/>
          <w:b/>
          <w:bCs/>
          <w:color w:val="auto"/>
          <w:sz w:val="40"/>
          <w:szCs w:val="4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907" w:footer="992" w:gutter="0"/>
          <w:pgBorders>
            <w:top w:val="thinThickSmallGap" w:color="auto" w:sz="24" w:space="1"/>
            <w:left w:val="none" w:sz="0" w:space="0"/>
            <w:bottom w:val="thinThickSmallGap" w:color="auto" w:sz="24" w:space="1"/>
            <w:right w:val="none" w:sz="0" w:space="0"/>
          </w:pgBorders>
          <w:cols w:space="720" w:num="1"/>
          <w:rtlGutter w:val="0"/>
          <w:docGrid w:type="lines" w:linePitch="312" w:charSpace="0"/>
        </w:sectPr>
      </w:pPr>
    </w:p>
    <w:p>
      <w:pPr>
        <w:pStyle w:val="7"/>
        <w:spacing w:line="360" w:lineRule="auto"/>
        <w:ind w:left="0" w:leftChars="0" w:firstLine="0" w:firstLineChars="0"/>
        <w:rPr>
          <w:rFonts w:hint="eastAsia" w:ascii="华文中宋" w:hAnsi="华文中宋" w:eastAsia="华文中宋" w:cs="华文中宋"/>
          <w:color w:val="auto"/>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r>
        <w:rPr>
          <w:rFonts w:hint="eastAsia" w:ascii="华文中宋" w:hAnsi="华文中宋" w:eastAsia="华文中宋" w:cs="华文中宋"/>
          <w:b/>
          <w:bCs/>
          <w:color w:val="auto"/>
          <w:sz w:val="40"/>
          <w:szCs w:val="40"/>
          <w:highlight w:val="none"/>
        </w:rPr>
        <w:t>目录</w:t>
      </w:r>
    </w:p>
    <w:p>
      <w:pPr>
        <w:pStyle w:val="12"/>
        <w:tabs>
          <w:tab w:val="right" w:leader="dot" w:pos="9746"/>
        </w:tabs>
        <w:spacing w:line="360" w:lineRule="auto"/>
        <w:ind w:left="0" w:leftChars="0" w:firstLine="400" w:firstLineChars="100"/>
        <w:rPr>
          <w:rFonts w:hint="eastAsia" w:ascii="华文中宋" w:hAnsi="华文中宋" w:eastAsia="华文中宋" w:cs="华文中宋"/>
          <w:color w:val="auto"/>
          <w:highlight w:val="none"/>
        </w:rPr>
      </w:pPr>
      <w:r>
        <w:rPr>
          <w:rFonts w:hint="eastAsia" w:ascii="华文中宋" w:hAnsi="华文中宋" w:eastAsia="华文中宋" w:cs="华文中宋"/>
          <w:b/>
          <w:bCs/>
          <w:color w:val="auto"/>
          <w:sz w:val="40"/>
          <w:szCs w:val="40"/>
          <w:highlight w:val="none"/>
        </w:rPr>
        <w:fldChar w:fldCharType="begin"/>
      </w:r>
      <w:r>
        <w:rPr>
          <w:rFonts w:hint="eastAsia" w:ascii="华文中宋" w:hAnsi="华文中宋" w:eastAsia="华文中宋" w:cs="华文中宋"/>
          <w:b/>
          <w:bCs/>
          <w:color w:val="auto"/>
          <w:sz w:val="40"/>
          <w:szCs w:val="40"/>
          <w:highlight w:val="none"/>
        </w:rPr>
        <w:instrText xml:space="preserve">TOC \o "1-2" \h \u </w:instrText>
      </w:r>
      <w:r>
        <w:rPr>
          <w:rFonts w:hint="eastAsia" w:ascii="华文中宋" w:hAnsi="华文中宋" w:eastAsia="华文中宋" w:cs="华文中宋"/>
          <w:b/>
          <w:bCs/>
          <w:color w:val="auto"/>
          <w:sz w:val="40"/>
          <w:szCs w:val="40"/>
          <w:highlight w:val="none"/>
        </w:rPr>
        <w:fldChar w:fldCharType="separate"/>
      </w:r>
      <w:r>
        <w:rPr>
          <w:rFonts w:hint="eastAsia" w:ascii="华文中宋" w:hAnsi="华文中宋" w:eastAsia="华文中宋" w:cs="华文中宋"/>
          <w:bCs/>
          <w:color w:val="auto"/>
          <w:szCs w:val="40"/>
          <w:highlight w:val="none"/>
        </w:rPr>
        <w:fldChar w:fldCharType="begin"/>
      </w:r>
      <w:r>
        <w:rPr>
          <w:rFonts w:hint="eastAsia" w:ascii="华文中宋" w:hAnsi="华文中宋" w:eastAsia="华文中宋" w:cs="华文中宋"/>
          <w:bCs/>
          <w:color w:val="auto"/>
          <w:szCs w:val="40"/>
          <w:highlight w:val="none"/>
        </w:rPr>
        <w:instrText xml:space="preserve"> HYPERLINK \l _Toc31858 </w:instrText>
      </w:r>
      <w:r>
        <w:rPr>
          <w:rFonts w:hint="eastAsia" w:ascii="华文中宋" w:hAnsi="华文中宋" w:eastAsia="华文中宋" w:cs="华文中宋"/>
          <w:bCs/>
          <w:color w:val="auto"/>
          <w:szCs w:val="40"/>
          <w:highlight w:val="none"/>
        </w:rPr>
        <w:fldChar w:fldCharType="separate"/>
      </w:r>
      <w:r>
        <w:rPr>
          <w:rFonts w:hint="eastAsia" w:ascii="华文中宋" w:hAnsi="华文中宋" w:eastAsia="华文中宋" w:cs="华文中宋"/>
          <w:color w:val="auto"/>
          <w:highlight w:val="none"/>
          <w:lang w:eastAsia="zh-CN"/>
        </w:rPr>
        <w:t>第一章</w:t>
      </w:r>
      <w:r>
        <w:rPr>
          <w:rFonts w:hint="eastAsia" w:ascii="华文中宋" w:hAnsi="华文中宋" w:eastAsia="华文中宋" w:cs="华文中宋"/>
          <w:color w:val="auto"/>
          <w:highlight w:val="none"/>
          <w:lang w:val="en-US" w:eastAsia="zh-CN"/>
        </w:rPr>
        <w:t xml:space="preserve"> </w:t>
      </w:r>
      <w:r>
        <w:rPr>
          <w:rFonts w:hint="eastAsia" w:ascii="华文中宋" w:hAnsi="华文中宋" w:eastAsia="华文中宋" w:cs="华文中宋"/>
          <w:color w:val="auto"/>
          <w:highlight w:val="none"/>
          <w:lang w:eastAsia="zh-CN"/>
        </w:rPr>
        <w:t>招标公告</w:t>
      </w:r>
      <w:r>
        <w:rPr>
          <w:rFonts w:hint="eastAsia" w:ascii="华文中宋" w:hAnsi="华文中宋" w:eastAsia="华文中宋" w:cs="华文中宋"/>
          <w:color w:val="auto"/>
          <w:highlight w:val="none"/>
        </w:rPr>
        <w:tab/>
      </w: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PAGEREF _Toc31858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rPr>
        <w:t>2</w:t>
      </w:r>
      <w:r>
        <w:rPr>
          <w:rFonts w:hint="eastAsia" w:ascii="华文中宋" w:hAnsi="华文中宋" w:eastAsia="华文中宋" w:cs="华文中宋"/>
          <w:color w:val="auto"/>
          <w:highlight w:val="none"/>
        </w:rPr>
        <w:fldChar w:fldCharType="end"/>
      </w:r>
      <w:r>
        <w:rPr>
          <w:rFonts w:hint="eastAsia" w:ascii="华文中宋" w:hAnsi="华文中宋" w:eastAsia="华文中宋" w:cs="华文中宋"/>
          <w:bCs/>
          <w:color w:val="auto"/>
          <w:szCs w:val="40"/>
          <w:highlight w:val="none"/>
        </w:rPr>
        <w:fldChar w:fldCharType="end"/>
      </w:r>
    </w:p>
    <w:p>
      <w:pPr>
        <w:pStyle w:val="12"/>
        <w:tabs>
          <w:tab w:val="right" w:leader="dot" w:pos="9746"/>
        </w:tabs>
        <w:spacing w:line="360" w:lineRule="auto"/>
        <w:rPr>
          <w:rFonts w:hint="eastAsia" w:ascii="华文中宋" w:hAnsi="华文中宋" w:eastAsia="华文中宋" w:cs="华文中宋"/>
          <w:color w:val="auto"/>
          <w:highlight w:val="none"/>
        </w:rPr>
      </w:pPr>
      <w:r>
        <w:rPr>
          <w:rFonts w:hint="eastAsia" w:ascii="华文中宋" w:hAnsi="华文中宋" w:eastAsia="华文中宋" w:cs="华文中宋"/>
          <w:bCs/>
          <w:color w:val="auto"/>
          <w:szCs w:val="40"/>
          <w:highlight w:val="none"/>
        </w:rPr>
        <w:fldChar w:fldCharType="begin"/>
      </w:r>
      <w:r>
        <w:rPr>
          <w:rFonts w:hint="eastAsia" w:ascii="华文中宋" w:hAnsi="华文中宋" w:eastAsia="华文中宋" w:cs="华文中宋"/>
          <w:bCs/>
          <w:color w:val="auto"/>
          <w:szCs w:val="40"/>
          <w:highlight w:val="none"/>
        </w:rPr>
        <w:instrText xml:space="preserve"> HYPERLINK \l _Toc15241 </w:instrText>
      </w:r>
      <w:r>
        <w:rPr>
          <w:rFonts w:hint="eastAsia" w:ascii="华文中宋" w:hAnsi="华文中宋" w:eastAsia="华文中宋" w:cs="华文中宋"/>
          <w:bCs/>
          <w:color w:val="auto"/>
          <w:szCs w:val="40"/>
          <w:highlight w:val="none"/>
        </w:rPr>
        <w:fldChar w:fldCharType="separate"/>
      </w:r>
      <w:r>
        <w:rPr>
          <w:rFonts w:hint="eastAsia" w:ascii="华文中宋" w:hAnsi="华文中宋" w:eastAsia="华文中宋" w:cs="华文中宋"/>
          <w:color w:val="auto"/>
          <w:highlight w:val="none"/>
        </w:rPr>
        <w:t>第</w:t>
      </w:r>
      <w:r>
        <w:rPr>
          <w:rFonts w:hint="eastAsia" w:ascii="华文中宋" w:hAnsi="华文中宋" w:eastAsia="华文中宋" w:cs="华文中宋"/>
          <w:color w:val="auto"/>
          <w:highlight w:val="none"/>
          <w:lang w:eastAsia="zh-CN"/>
        </w:rPr>
        <w:t>二</w:t>
      </w:r>
      <w:r>
        <w:rPr>
          <w:rFonts w:hint="eastAsia" w:ascii="华文中宋" w:hAnsi="华文中宋" w:eastAsia="华文中宋" w:cs="华文中宋"/>
          <w:color w:val="auto"/>
          <w:highlight w:val="none"/>
        </w:rPr>
        <w:t>章 投标人须知</w:t>
      </w:r>
      <w:r>
        <w:rPr>
          <w:rFonts w:hint="eastAsia" w:ascii="华文中宋" w:hAnsi="华文中宋" w:eastAsia="华文中宋" w:cs="华文中宋"/>
          <w:color w:val="auto"/>
          <w:highlight w:val="none"/>
        </w:rPr>
        <w:tab/>
      </w: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PAGEREF _Toc15241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rPr>
        <w:t>5</w:t>
      </w:r>
      <w:r>
        <w:rPr>
          <w:rFonts w:hint="eastAsia" w:ascii="华文中宋" w:hAnsi="华文中宋" w:eastAsia="华文中宋" w:cs="华文中宋"/>
          <w:color w:val="auto"/>
          <w:highlight w:val="none"/>
        </w:rPr>
        <w:fldChar w:fldCharType="end"/>
      </w:r>
      <w:r>
        <w:rPr>
          <w:rFonts w:hint="eastAsia" w:ascii="华文中宋" w:hAnsi="华文中宋" w:eastAsia="华文中宋" w:cs="华文中宋"/>
          <w:bCs/>
          <w:color w:val="auto"/>
          <w:szCs w:val="40"/>
          <w:highlight w:val="none"/>
        </w:rPr>
        <w:fldChar w:fldCharType="end"/>
      </w:r>
    </w:p>
    <w:p>
      <w:pPr>
        <w:pStyle w:val="12"/>
        <w:tabs>
          <w:tab w:val="right" w:leader="dot" w:pos="9746"/>
        </w:tabs>
        <w:spacing w:line="360" w:lineRule="auto"/>
        <w:rPr>
          <w:rFonts w:hint="eastAsia" w:ascii="华文中宋" w:hAnsi="华文中宋" w:eastAsia="华文中宋" w:cs="华文中宋"/>
          <w:color w:val="auto"/>
          <w:highlight w:val="none"/>
        </w:rPr>
      </w:pPr>
      <w:r>
        <w:rPr>
          <w:rFonts w:hint="eastAsia" w:ascii="华文中宋" w:hAnsi="华文中宋" w:eastAsia="华文中宋" w:cs="华文中宋"/>
          <w:bCs/>
          <w:color w:val="auto"/>
          <w:szCs w:val="40"/>
          <w:highlight w:val="none"/>
        </w:rPr>
        <w:fldChar w:fldCharType="begin"/>
      </w:r>
      <w:r>
        <w:rPr>
          <w:rFonts w:hint="eastAsia" w:ascii="华文中宋" w:hAnsi="华文中宋" w:eastAsia="华文中宋" w:cs="华文中宋"/>
          <w:bCs/>
          <w:color w:val="auto"/>
          <w:szCs w:val="40"/>
          <w:highlight w:val="none"/>
        </w:rPr>
        <w:instrText xml:space="preserve"> HYPERLINK \l _Toc30223 </w:instrText>
      </w:r>
      <w:r>
        <w:rPr>
          <w:rFonts w:hint="eastAsia" w:ascii="华文中宋" w:hAnsi="华文中宋" w:eastAsia="华文中宋" w:cs="华文中宋"/>
          <w:bCs/>
          <w:color w:val="auto"/>
          <w:szCs w:val="40"/>
          <w:highlight w:val="none"/>
        </w:rPr>
        <w:fldChar w:fldCharType="separate"/>
      </w:r>
      <w:r>
        <w:rPr>
          <w:rFonts w:hint="eastAsia" w:ascii="华文中宋" w:hAnsi="华文中宋" w:eastAsia="华文中宋" w:cs="华文中宋"/>
          <w:color w:val="auto"/>
          <w:highlight w:val="none"/>
          <w:lang w:eastAsia="zh-CN"/>
        </w:rPr>
        <w:t>第三章 承包经营服务合同书</w:t>
      </w:r>
      <w:r>
        <w:rPr>
          <w:rFonts w:hint="eastAsia" w:ascii="华文中宋" w:hAnsi="华文中宋" w:eastAsia="华文中宋" w:cs="华文中宋"/>
          <w:color w:val="auto"/>
          <w:highlight w:val="none"/>
        </w:rPr>
        <w:tab/>
      </w: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PAGEREF _Toc30223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rPr>
        <w:t>11</w:t>
      </w:r>
      <w:r>
        <w:rPr>
          <w:rFonts w:hint="eastAsia" w:ascii="华文中宋" w:hAnsi="华文中宋" w:eastAsia="华文中宋" w:cs="华文中宋"/>
          <w:color w:val="auto"/>
          <w:highlight w:val="none"/>
        </w:rPr>
        <w:fldChar w:fldCharType="end"/>
      </w:r>
      <w:r>
        <w:rPr>
          <w:rFonts w:hint="eastAsia" w:ascii="华文中宋" w:hAnsi="华文中宋" w:eastAsia="华文中宋" w:cs="华文中宋"/>
          <w:bCs/>
          <w:color w:val="auto"/>
          <w:szCs w:val="40"/>
          <w:highlight w:val="none"/>
        </w:rPr>
        <w:fldChar w:fldCharType="end"/>
      </w:r>
    </w:p>
    <w:p>
      <w:pPr>
        <w:pStyle w:val="12"/>
        <w:tabs>
          <w:tab w:val="right" w:leader="dot" w:pos="9746"/>
        </w:tabs>
        <w:spacing w:line="360" w:lineRule="auto"/>
        <w:rPr>
          <w:rFonts w:hint="eastAsia" w:ascii="华文中宋" w:hAnsi="华文中宋" w:eastAsia="华文中宋" w:cs="华文中宋"/>
          <w:color w:val="auto"/>
          <w:highlight w:val="none"/>
        </w:rPr>
      </w:pPr>
      <w:r>
        <w:rPr>
          <w:rFonts w:hint="eastAsia" w:ascii="华文中宋" w:hAnsi="华文中宋" w:eastAsia="华文中宋" w:cs="华文中宋"/>
          <w:bCs/>
          <w:color w:val="auto"/>
          <w:szCs w:val="40"/>
          <w:highlight w:val="none"/>
        </w:rPr>
        <w:fldChar w:fldCharType="begin"/>
      </w:r>
      <w:r>
        <w:rPr>
          <w:rFonts w:hint="eastAsia" w:ascii="华文中宋" w:hAnsi="华文中宋" w:eastAsia="华文中宋" w:cs="华文中宋"/>
          <w:bCs/>
          <w:color w:val="auto"/>
          <w:szCs w:val="40"/>
          <w:highlight w:val="none"/>
        </w:rPr>
        <w:instrText xml:space="preserve"> HYPERLINK \l _Toc22600 </w:instrText>
      </w:r>
      <w:r>
        <w:rPr>
          <w:rFonts w:hint="eastAsia" w:ascii="华文中宋" w:hAnsi="华文中宋" w:eastAsia="华文中宋" w:cs="华文中宋"/>
          <w:bCs/>
          <w:color w:val="auto"/>
          <w:szCs w:val="40"/>
          <w:highlight w:val="none"/>
        </w:rPr>
        <w:fldChar w:fldCharType="separate"/>
      </w:r>
      <w:r>
        <w:rPr>
          <w:rFonts w:hint="eastAsia" w:ascii="华文中宋" w:hAnsi="华文中宋" w:eastAsia="华文中宋" w:cs="华文中宋"/>
          <w:color w:val="auto"/>
          <w:highlight w:val="none"/>
          <w:lang w:eastAsia="zh-CN"/>
        </w:rPr>
        <w:t>第四章 评分标准</w:t>
      </w:r>
      <w:r>
        <w:rPr>
          <w:rFonts w:hint="eastAsia" w:ascii="华文中宋" w:hAnsi="华文中宋" w:eastAsia="华文中宋" w:cs="华文中宋"/>
          <w:color w:val="auto"/>
          <w:highlight w:val="none"/>
        </w:rPr>
        <w:tab/>
      </w: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PAGEREF _Toc22600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rPr>
        <w:t>14</w:t>
      </w:r>
      <w:r>
        <w:rPr>
          <w:rFonts w:hint="eastAsia" w:ascii="华文中宋" w:hAnsi="华文中宋" w:eastAsia="华文中宋" w:cs="华文中宋"/>
          <w:color w:val="auto"/>
          <w:highlight w:val="none"/>
        </w:rPr>
        <w:fldChar w:fldCharType="end"/>
      </w:r>
      <w:r>
        <w:rPr>
          <w:rFonts w:hint="eastAsia" w:ascii="华文中宋" w:hAnsi="华文中宋" w:eastAsia="华文中宋" w:cs="华文中宋"/>
          <w:bCs/>
          <w:color w:val="auto"/>
          <w:szCs w:val="40"/>
          <w:highlight w:val="none"/>
        </w:rPr>
        <w:fldChar w:fldCharType="end"/>
      </w:r>
    </w:p>
    <w:p>
      <w:pPr>
        <w:pStyle w:val="12"/>
        <w:tabs>
          <w:tab w:val="right" w:leader="dot" w:pos="9746"/>
        </w:tabs>
        <w:spacing w:line="360" w:lineRule="auto"/>
        <w:rPr>
          <w:rFonts w:hint="eastAsia" w:ascii="华文中宋" w:hAnsi="华文中宋" w:eastAsia="华文中宋" w:cs="华文中宋"/>
          <w:color w:val="auto"/>
          <w:highlight w:val="none"/>
        </w:rPr>
      </w:pPr>
      <w:r>
        <w:rPr>
          <w:rFonts w:hint="eastAsia" w:ascii="华文中宋" w:hAnsi="华文中宋" w:eastAsia="华文中宋" w:cs="华文中宋"/>
          <w:bCs/>
          <w:color w:val="auto"/>
          <w:szCs w:val="40"/>
          <w:highlight w:val="none"/>
        </w:rPr>
        <w:fldChar w:fldCharType="begin"/>
      </w:r>
      <w:r>
        <w:rPr>
          <w:rFonts w:hint="eastAsia" w:ascii="华文中宋" w:hAnsi="华文中宋" w:eastAsia="华文中宋" w:cs="华文中宋"/>
          <w:bCs/>
          <w:color w:val="auto"/>
          <w:szCs w:val="40"/>
          <w:highlight w:val="none"/>
        </w:rPr>
        <w:instrText xml:space="preserve"> HYPERLINK \l _Toc20654 </w:instrText>
      </w:r>
      <w:r>
        <w:rPr>
          <w:rFonts w:hint="eastAsia" w:ascii="华文中宋" w:hAnsi="华文中宋" w:eastAsia="华文中宋" w:cs="华文中宋"/>
          <w:bCs/>
          <w:color w:val="auto"/>
          <w:szCs w:val="40"/>
          <w:highlight w:val="none"/>
        </w:rPr>
        <w:fldChar w:fldCharType="separate"/>
      </w:r>
      <w:r>
        <w:rPr>
          <w:rFonts w:hint="eastAsia" w:ascii="华文中宋" w:hAnsi="华文中宋" w:eastAsia="华文中宋" w:cs="华文中宋"/>
          <w:color w:val="auto"/>
          <w:highlight w:val="none"/>
          <w:lang w:eastAsia="zh-CN"/>
        </w:rPr>
        <w:t>第五章 投标文件格式</w:t>
      </w:r>
      <w:r>
        <w:rPr>
          <w:rFonts w:hint="eastAsia" w:ascii="华文中宋" w:hAnsi="华文中宋" w:eastAsia="华文中宋" w:cs="华文中宋"/>
          <w:color w:val="auto"/>
          <w:highlight w:val="none"/>
        </w:rPr>
        <w:tab/>
      </w: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PAGEREF _Toc20654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rPr>
        <w:t>16</w:t>
      </w:r>
      <w:r>
        <w:rPr>
          <w:rFonts w:hint="eastAsia" w:ascii="华文中宋" w:hAnsi="华文中宋" w:eastAsia="华文中宋" w:cs="华文中宋"/>
          <w:color w:val="auto"/>
          <w:highlight w:val="none"/>
        </w:rPr>
        <w:fldChar w:fldCharType="end"/>
      </w:r>
      <w:r>
        <w:rPr>
          <w:rFonts w:hint="eastAsia" w:ascii="华文中宋" w:hAnsi="华文中宋" w:eastAsia="华文中宋" w:cs="华文中宋"/>
          <w:bCs/>
          <w:color w:val="auto"/>
          <w:szCs w:val="40"/>
          <w:highlight w:val="none"/>
        </w:rPr>
        <w:fldChar w:fldCharType="end"/>
      </w:r>
    </w:p>
    <w:p>
      <w:pPr>
        <w:spacing w:afterLines="100" w:line="360" w:lineRule="auto"/>
        <w:ind w:firstLine="803"/>
        <w:jc w:val="center"/>
        <w:rPr>
          <w:rFonts w:hint="eastAsia" w:ascii="华文中宋" w:hAnsi="华文中宋" w:eastAsia="华文中宋" w:cs="华文中宋"/>
          <w:b/>
          <w:bCs/>
          <w:color w:val="auto"/>
          <w:sz w:val="40"/>
          <w:szCs w:val="40"/>
          <w:highlight w:val="none"/>
        </w:rPr>
      </w:pPr>
      <w:r>
        <w:rPr>
          <w:rFonts w:hint="eastAsia" w:ascii="华文中宋" w:hAnsi="华文中宋" w:eastAsia="华文中宋" w:cs="华文中宋"/>
          <w:bCs/>
          <w:color w:val="auto"/>
          <w:szCs w:val="40"/>
          <w:highlight w:val="none"/>
        </w:rPr>
        <w:fldChar w:fldCharType="end"/>
      </w: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spacing w:afterLines="100" w:line="360" w:lineRule="auto"/>
        <w:ind w:firstLine="803"/>
        <w:jc w:val="center"/>
        <w:rPr>
          <w:rFonts w:hint="eastAsia" w:ascii="华文中宋" w:hAnsi="华文中宋" w:eastAsia="华文中宋" w:cs="华文中宋"/>
          <w:b/>
          <w:bCs/>
          <w:color w:val="auto"/>
          <w:sz w:val="40"/>
          <w:szCs w:val="40"/>
          <w:highlight w:val="none"/>
        </w:rPr>
      </w:pPr>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华文中宋" w:hAnsi="华文中宋" w:eastAsia="华文中宋" w:cs="华文中宋"/>
          <w:b/>
          <w:color w:val="auto"/>
          <w:highlight w:val="none"/>
          <w:lang w:eastAsia="zh-CN"/>
        </w:rPr>
      </w:pPr>
      <w:r>
        <w:rPr>
          <w:rFonts w:hint="eastAsia" w:ascii="华文中宋" w:hAnsi="华文中宋" w:eastAsia="华文中宋" w:cs="华文中宋"/>
          <w:b w:val="0"/>
          <w:bCs/>
          <w:color w:val="auto"/>
          <w:sz w:val="40"/>
          <w:szCs w:val="40"/>
          <w:highlight w:val="none"/>
        </w:rPr>
        <w:br w:type="page"/>
      </w:r>
      <w:bookmarkStart w:id="0" w:name="_Toc31858"/>
      <w:bookmarkStart w:id="1" w:name="_Toc16810"/>
      <w:bookmarkStart w:id="2" w:name="_Toc20259"/>
      <w:r>
        <w:rPr>
          <w:rFonts w:hint="eastAsia" w:ascii="华文中宋" w:hAnsi="华文中宋" w:eastAsia="华文中宋" w:cs="华文中宋"/>
          <w:b/>
          <w:color w:val="auto"/>
          <w:sz w:val="32"/>
          <w:szCs w:val="32"/>
          <w:highlight w:val="none"/>
          <w:lang w:eastAsia="zh-CN"/>
        </w:rPr>
        <w:t>第一章</w:t>
      </w:r>
      <w:r>
        <w:rPr>
          <w:rFonts w:hint="eastAsia" w:ascii="华文中宋" w:hAnsi="华文中宋" w:eastAsia="华文中宋" w:cs="华文中宋"/>
          <w:b/>
          <w:color w:val="auto"/>
          <w:sz w:val="32"/>
          <w:szCs w:val="32"/>
          <w:highlight w:val="none"/>
          <w:lang w:val="en-US" w:eastAsia="zh-CN"/>
        </w:rPr>
        <w:t xml:space="preserve"> </w:t>
      </w:r>
      <w:r>
        <w:rPr>
          <w:rFonts w:hint="eastAsia" w:ascii="华文中宋" w:hAnsi="华文中宋" w:eastAsia="华文中宋" w:cs="华文中宋"/>
          <w:b/>
          <w:color w:val="auto"/>
          <w:sz w:val="32"/>
          <w:szCs w:val="32"/>
          <w:highlight w:val="none"/>
          <w:lang w:eastAsia="zh-CN"/>
        </w:rPr>
        <w:t>磋商公告</w:t>
      </w:r>
      <w:bookmarkEnd w:id="0"/>
      <w:bookmarkEnd w:id="1"/>
      <w:bookmarkEnd w:id="2"/>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为进一步</w:t>
      </w:r>
      <w:r>
        <w:rPr>
          <w:rFonts w:hint="eastAsia" w:ascii="华文中宋" w:hAnsi="华文中宋" w:eastAsia="华文中宋" w:cs="华文中宋"/>
          <w:color w:val="auto"/>
          <w:highlight w:val="none"/>
          <w:lang w:eastAsia="zh-CN"/>
        </w:rPr>
        <w:t>做好医院后勤工作社会化服务，努力为员工、服务对象及家属提供优质、方便的膳食供应</w:t>
      </w:r>
      <w:r>
        <w:rPr>
          <w:rFonts w:hint="eastAsia" w:ascii="华文中宋" w:hAnsi="华文中宋" w:eastAsia="华文中宋" w:cs="华文中宋"/>
          <w:color w:val="auto"/>
          <w:highlight w:val="none"/>
        </w:rPr>
        <w:t>，经</w:t>
      </w:r>
      <w:r>
        <w:rPr>
          <w:rFonts w:hint="eastAsia" w:ascii="华文中宋" w:hAnsi="华文中宋" w:eastAsia="华文中宋" w:cs="华文中宋"/>
          <w:color w:val="auto"/>
          <w:highlight w:val="none"/>
          <w:lang w:eastAsia="zh-CN"/>
        </w:rPr>
        <w:t>医院</w:t>
      </w:r>
      <w:r>
        <w:rPr>
          <w:rFonts w:hint="eastAsia" w:ascii="华文中宋" w:hAnsi="华文中宋" w:eastAsia="华文中宋" w:cs="华文中宋"/>
          <w:color w:val="auto"/>
          <w:highlight w:val="none"/>
        </w:rPr>
        <w:t>研究决定，</w:t>
      </w:r>
      <w:r>
        <w:rPr>
          <w:rFonts w:hint="eastAsia" w:ascii="华文中宋" w:hAnsi="华文中宋" w:eastAsia="华文中宋" w:cs="华文中宋"/>
          <w:color w:val="auto"/>
          <w:highlight w:val="none"/>
          <w:lang w:eastAsia="zh-CN"/>
        </w:rPr>
        <w:t>对龙游县妇幼保健院食堂承包经营服务采购项目</w:t>
      </w:r>
      <w:r>
        <w:rPr>
          <w:rFonts w:hint="eastAsia" w:ascii="华文中宋" w:hAnsi="华文中宋" w:eastAsia="华文中宋" w:cs="华文中宋"/>
          <w:color w:val="auto"/>
          <w:highlight w:val="none"/>
        </w:rPr>
        <w:t>面向社会公开招标。现将有关事项公告如下，欢迎符合要求的商家前来</w:t>
      </w:r>
      <w:r>
        <w:rPr>
          <w:rFonts w:hint="eastAsia" w:ascii="华文中宋" w:hAnsi="华文中宋" w:eastAsia="华文中宋" w:cs="华文中宋"/>
          <w:color w:val="auto"/>
          <w:highlight w:val="none"/>
          <w:lang w:eastAsia="zh-CN"/>
        </w:rPr>
        <w:t>磋商</w:t>
      </w:r>
      <w:r>
        <w:rPr>
          <w:rFonts w:hint="eastAsia" w:ascii="华文中宋" w:hAnsi="华文中宋" w:eastAsia="华文中宋" w:cs="华文中宋"/>
          <w:color w:val="auto"/>
          <w:highlight w:val="none"/>
        </w:rPr>
        <w:t>。</w:t>
      </w:r>
    </w:p>
    <w:p>
      <w:pPr>
        <w:spacing w:line="360" w:lineRule="auto"/>
        <w:ind w:firstLine="482"/>
        <w:rPr>
          <w:rFonts w:hint="eastAsia" w:ascii="华文中宋" w:hAnsi="华文中宋" w:eastAsia="华文中宋" w:cs="华文中宋"/>
          <w:b/>
          <w:color w:val="auto"/>
          <w:highlight w:val="none"/>
        </w:rPr>
      </w:pPr>
      <w:r>
        <w:rPr>
          <w:rFonts w:hint="eastAsia" w:ascii="华文中宋" w:hAnsi="华文中宋" w:eastAsia="华文中宋" w:cs="华文中宋"/>
          <w:b/>
          <w:color w:val="auto"/>
          <w:highlight w:val="none"/>
        </w:rPr>
        <w:t>一、项目名称及概况</w:t>
      </w:r>
    </w:p>
    <w:p>
      <w:pPr>
        <w:spacing w:line="360" w:lineRule="auto"/>
        <w:ind w:firstLine="482"/>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rPr>
        <w:t>项目名称：</w:t>
      </w:r>
      <w:r>
        <w:rPr>
          <w:rFonts w:hint="eastAsia" w:ascii="华文中宋" w:hAnsi="华文中宋" w:eastAsia="华文中宋" w:cs="华文中宋"/>
          <w:color w:val="auto"/>
          <w:highlight w:val="none"/>
          <w:lang w:eastAsia="zh-CN"/>
        </w:rPr>
        <w:t>龙游县妇幼保健院食堂承包经营服务采购项目</w:t>
      </w:r>
      <w:r>
        <w:rPr>
          <w:rFonts w:hint="eastAsia" w:ascii="华文中宋" w:hAnsi="华文中宋" w:eastAsia="华文中宋" w:cs="华文中宋"/>
          <w:color w:val="auto"/>
          <w:highlight w:val="none"/>
        </w:rPr>
        <w:t>。</w:t>
      </w:r>
    </w:p>
    <w:p>
      <w:pPr>
        <w:spacing w:line="360" w:lineRule="auto"/>
        <w:ind w:firstLine="482"/>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b/>
          <w:color w:val="auto"/>
          <w:highlight w:val="none"/>
        </w:rPr>
        <w:t>项目概况</w:t>
      </w:r>
      <w:r>
        <w:rPr>
          <w:rFonts w:hint="eastAsia" w:ascii="华文中宋" w:hAnsi="华文中宋" w:eastAsia="华文中宋" w:cs="华文中宋"/>
          <w:b/>
          <w:color w:val="auto"/>
          <w:highlight w:val="none"/>
          <w:lang w:eastAsia="zh-CN"/>
        </w:rPr>
        <w:t>：</w:t>
      </w:r>
      <w:r>
        <w:rPr>
          <w:rFonts w:hint="eastAsia" w:ascii="华文中宋" w:hAnsi="华文中宋" w:eastAsia="华文中宋" w:cs="华文中宋"/>
          <w:color w:val="auto"/>
          <w:highlight w:val="none"/>
          <w:lang w:val="en-US" w:eastAsia="zh-CN"/>
        </w:rPr>
        <w:t>年</w:t>
      </w:r>
      <w:r>
        <w:rPr>
          <w:rFonts w:hint="eastAsia" w:ascii="华文中宋" w:hAnsi="华文中宋" w:eastAsia="华文中宋" w:cs="华文中宋"/>
          <w:color w:val="auto"/>
          <w:highlight w:val="none"/>
        </w:rPr>
        <w:t>门诊</w:t>
      </w:r>
      <w:r>
        <w:rPr>
          <w:rFonts w:hint="eastAsia" w:ascii="华文中宋" w:hAnsi="华文中宋" w:eastAsia="华文中宋" w:cs="华文中宋"/>
          <w:color w:val="auto"/>
          <w:highlight w:val="none"/>
          <w:lang w:val="en-US" w:eastAsia="zh-CN"/>
        </w:rPr>
        <w:t>11</w:t>
      </w:r>
      <w:r>
        <w:rPr>
          <w:rFonts w:hint="eastAsia" w:ascii="华文中宋" w:hAnsi="华文中宋" w:eastAsia="华文中宋" w:cs="华文中宋"/>
          <w:color w:val="auto"/>
          <w:highlight w:val="none"/>
        </w:rPr>
        <w:t>万余人次，病床数50张，</w:t>
      </w:r>
      <w:r>
        <w:rPr>
          <w:rFonts w:hint="eastAsia" w:ascii="华文中宋" w:hAnsi="华文中宋" w:eastAsia="华文中宋" w:cs="华文中宋"/>
          <w:color w:val="auto"/>
          <w:highlight w:val="none"/>
          <w:lang w:eastAsia="zh-CN"/>
        </w:rPr>
        <w:t>母婴照护中心（</w:t>
      </w:r>
      <w:r>
        <w:rPr>
          <w:rFonts w:hint="eastAsia" w:ascii="华文中宋" w:hAnsi="华文中宋" w:eastAsia="华文中宋" w:cs="华文中宋"/>
          <w:color w:val="auto"/>
          <w:highlight w:val="none"/>
        </w:rPr>
        <w:t>月子中心</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VIP</w:t>
      </w:r>
      <w:r>
        <w:rPr>
          <w:rFonts w:hint="eastAsia" w:ascii="华文中宋" w:hAnsi="华文中宋" w:eastAsia="华文中宋" w:cs="华文中宋"/>
          <w:color w:val="auto"/>
          <w:highlight w:val="none"/>
          <w:lang w:val="en-US" w:eastAsia="zh-CN"/>
        </w:rPr>
        <w:t xml:space="preserve"> 15</w:t>
      </w:r>
      <w:r>
        <w:rPr>
          <w:rFonts w:hint="eastAsia" w:ascii="华文中宋" w:hAnsi="华文中宋" w:eastAsia="华文中宋" w:cs="华文中宋"/>
          <w:color w:val="auto"/>
          <w:highlight w:val="none"/>
        </w:rPr>
        <w:t>个包间，职工人数1</w:t>
      </w:r>
      <w:r>
        <w:rPr>
          <w:rFonts w:hint="eastAsia" w:ascii="华文中宋" w:hAnsi="华文中宋" w:eastAsia="华文中宋" w:cs="华文中宋"/>
          <w:color w:val="auto"/>
          <w:highlight w:val="none"/>
          <w:lang w:val="en-US" w:eastAsia="zh-CN"/>
        </w:rPr>
        <w:t>30</w:t>
      </w:r>
      <w:r>
        <w:rPr>
          <w:rFonts w:hint="eastAsia" w:ascii="华文中宋" w:hAnsi="华文中宋" w:eastAsia="华文中宋" w:cs="华文中宋"/>
          <w:color w:val="auto"/>
          <w:highlight w:val="none"/>
        </w:rPr>
        <w:t xml:space="preserve">余人，目前值班科室 </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妇</w:t>
      </w:r>
      <w:r>
        <w:rPr>
          <w:rFonts w:hint="eastAsia" w:ascii="华文中宋" w:hAnsi="华文中宋" w:eastAsia="华文中宋" w:cs="华文中宋"/>
          <w:color w:val="auto"/>
          <w:highlight w:val="none"/>
          <w:lang w:eastAsia="zh-CN"/>
        </w:rPr>
        <w:t>科</w:t>
      </w:r>
      <w:r>
        <w:rPr>
          <w:rFonts w:hint="eastAsia" w:ascii="华文中宋" w:hAnsi="华文中宋" w:eastAsia="华文中宋" w:cs="华文中宋"/>
          <w:color w:val="auto"/>
          <w:highlight w:val="none"/>
        </w:rPr>
        <w:t>、儿</w:t>
      </w:r>
      <w:r>
        <w:rPr>
          <w:rFonts w:hint="eastAsia" w:ascii="华文中宋" w:hAnsi="华文中宋" w:eastAsia="华文中宋" w:cs="华文中宋"/>
          <w:color w:val="auto"/>
          <w:highlight w:val="none"/>
          <w:lang w:eastAsia="zh-CN"/>
        </w:rPr>
        <w:t>科</w:t>
      </w:r>
      <w:r>
        <w:rPr>
          <w:rFonts w:hint="eastAsia" w:ascii="华文中宋" w:hAnsi="华文中宋" w:eastAsia="华文中宋" w:cs="华文中宋"/>
          <w:color w:val="auto"/>
          <w:highlight w:val="none"/>
        </w:rPr>
        <w:t>、护</w:t>
      </w:r>
      <w:r>
        <w:rPr>
          <w:rFonts w:hint="eastAsia" w:ascii="华文中宋" w:hAnsi="华文中宋" w:eastAsia="华文中宋" w:cs="华文中宋"/>
          <w:color w:val="auto"/>
          <w:highlight w:val="none"/>
          <w:lang w:eastAsia="zh-CN"/>
        </w:rPr>
        <w:t>理</w:t>
      </w:r>
      <w:r>
        <w:rPr>
          <w:rFonts w:hint="eastAsia" w:ascii="华文中宋" w:hAnsi="华文中宋" w:eastAsia="华文中宋" w:cs="华文中宋"/>
          <w:color w:val="auto"/>
          <w:highlight w:val="none"/>
        </w:rPr>
        <w:t>、特</w:t>
      </w:r>
      <w:r>
        <w:rPr>
          <w:rFonts w:hint="eastAsia" w:ascii="华文中宋" w:hAnsi="华文中宋" w:eastAsia="华文中宋" w:cs="华文中宋"/>
          <w:color w:val="auto"/>
          <w:highlight w:val="none"/>
          <w:lang w:eastAsia="zh-CN"/>
        </w:rPr>
        <w:t>检</w:t>
      </w:r>
      <w:r>
        <w:rPr>
          <w:rFonts w:hint="eastAsia" w:ascii="华文中宋" w:hAnsi="华文中宋" w:eastAsia="华文中宋" w:cs="华文中宋"/>
          <w:color w:val="auto"/>
          <w:highlight w:val="none"/>
        </w:rPr>
        <w:t>、检</w:t>
      </w:r>
      <w:r>
        <w:rPr>
          <w:rFonts w:hint="eastAsia" w:ascii="华文中宋" w:hAnsi="华文中宋" w:eastAsia="华文中宋" w:cs="华文中宋"/>
          <w:color w:val="auto"/>
          <w:highlight w:val="none"/>
          <w:lang w:eastAsia="zh-CN"/>
        </w:rPr>
        <w:t>验</w:t>
      </w:r>
      <w:r>
        <w:rPr>
          <w:rFonts w:hint="eastAsia" w:ascii="华文中宋" w:hAnsi="华文中宋" w:eastAsia="华文中宋" w:cs="华文中宋"/>
          <w:color w:val="auto"/>
          <w:highlight w:val="none"/>
        </w:rPr>
        <w:t>、收</w:t>
      </w:r>
      <w:r>
        <w:rPr>
          <w:rFonts w:hint="eastAsia" w:ascii="华文中宋" w:hAnsi="华文中宋" w:eastAsia="华文中宋" w:cs="华文中宋"/>
          <w:color w:val="auto"/>
          <w:highlight w:val="none"/>
          <w:lang w:eastAsia="zh-CN"/>
        </w:rPr>
        <w:t>费</w:t>
      </w:r>
      <w:r>
        <w:rPr>
          <w:rFonts w:hint="eastAsia" w:ascii="华文中宋" w:hAnsi="华文中宋" w:eastAsia="华文中宋" w:cs="华文中宋"/>
          <w:color w:val="auto"/>
          <w:highlight w:val="none"/>
        </w:rPr>
        <w:t>、药</w:t>
      </w:r>
      <w:r>
        <w:rPr>
          <w:rFonts w:hint="eastAsia" w:ascii="华文中宋" w:hAnsi="华文中宋" w:eastAsia="华文中宋" w:cs="华文中宋"/>
          <w:color w:val="auto"/>
          <w:highlight w:val="none"/>
          <w:lang w:eastAsia="zh-CN"/>
        </w:rPr>
        <w:t>剂、</w:t>
      </w:r>
      <w:r>
        <w:rPr>
          <w:rFonts w:hint="eastAsia" w:ascii="华文中宋" w:hAnsi="华文中宋" w:eastAsia="华文中宋" w:cs="华文中宋"/>
          <w:color w:val="auto"/>
          <w:highlight w:val="none"/>
        </w:rPr>
        <w:t>总值</w:t>
      </w:r>
      <w:r>
        <w:rPr>
          <w:rFonts w:hint="eastAsia" w:ascii="华文中宋" w:hAnsi="华文中宋" w:eastAsia="华文中宋" w:cs="华文中宋"/>
          <w:color w:val="auto"/>
          <w:highlight w:val="none"/>
          <w:lang w:eastAsia="zh-CN"/>
        </w:rPr>
        <w:t>班），</w:t>
      </w:r>
      <w:r>
        <w:rPr>
          <w:rFonts w:hint="eastAsia" w:ascii="华文中宋" w:hAnsi="华文中宋" w:eastAsia="华文中宋" w:cs="华文中宋"/>
          <w:color w:val="auto"/>
          <w:highlight w:val="none"/>
        </w:rPr>
        <w:t>月子餐按28天/</w:t>
      </w:r>
      <w:r>
        <w:rPr>
          <w:rFonts w:hint="eastAsia" w:ascii="华文中宋" w:hAnsi="华文中宋" w:eastAsia="华文中宋" w:cs="华文中宋"/>
          <w:color w:val="auto"/>
          <w:highlight w:val="none"/>
          <w:lang w:val="en-US" w:eastAsia="zh-CN"/>
        </w:rPr>
        <w:t>人（每天三餐三点），24小时营业小卖部（面积40余平方）。</w:t>
      </w:r>
      <w:r>
        <w:rPr>
          <w:rFonts w:hint="eastAsia"/>
          <w:color w:val="auto"/>
        </w:rPr>
        <w:t xml:space="preserve"> </w:t>
      </w:r>
    </w:p>
    <w:p>
      <w:pPr>
        <w:spacing w:line="360" w:lineRule="auto"/>
        <w:ind w:firstLine="482"/>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rPr>
        <w:t>二、投标人资格</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1.符合《中华人民共和国政府采购法》第二十二条要求。</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w:t>
      </w:r>
      <w:r>
        <w:rPr>
          <w:rFonts w:ascii="华文中宋" w:hAnsi="华文中宋" w:eastAsia="华文中宋" w:cs="宋体"/>
          <w:color w:val="auto"/>
          <w:kern w:val="2"/>
          <w:highlight w:val="none"/>
        </w:rPr>
        <w:t>1</w:t>
      </w:r>
      <w:r>
        <w:rPr>
          <w:rFonts w:hint="eastAsia" w:ascii="华文中宋" w:hAnsi="华文中宋" w:eastAsia="华文中宋" w:cs="宋体"/>
          <w:color w:val="auto"/>
          <w:kern w:val="2"/>
          <w:highlight w:val="none"/>
        </w:rPr>
        <w:t>）具有独立承担民事责任和履行合同能力；</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w:t>
      </w:r>
      <w:r>
        <w:rPr>
          <w:rFonts w:ascii="华文中宋" w:hAnsi="华文中宋" w:eastAsia="华文中宋" w:cs="宋体"/>
          <w:color w:val="auto"/>
          <w:kern w:val="2"/>
          <w:highlight w:val="none"/>
        </w:rPr>
        <w:t>2</w:t>
      </w:r>
      <w:r>
        <w:rPr>
          <w:rFonts w:hint="eastAsia" w:ascii="华文中宋" w:hAnsi="华文中宋" w:eastAsia="华文中宋" w:cs="宋体"/>
          <w:color w:val="auto"/>
          <w:kern w:val="2"/>
          <w:highlight w:val="none"/>
        </w:rPr>
        <w:t>）具有良好的商业信誉和健全的财务会计制度；</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w:t>
      </w:r>
      <w:r>
        <w:rPr>
          <w:rFonts w:ascii="华文中宋" w:hAnsi="华文中宋" w:eastAsia="华文中宋" w:cs="宋体"/>
          <w:color w:val="auto"/>
          <w:kern w:val="2"/>
          <w:highlight w:val="none"/>
        </w:rPr>
        <w:t>3</w:t>
      </w:r>
      <w:r>
        <w:rPr>
          <w:rFonts w:hint="eastAsia" w:ascii="华文中宋" w:hAnsi="华文中宋" w:eastAsia="华文中宋" w:cs="宋体"/>
          <w:color w:val="auto"/>
          <w:kern w:val="2"/>
          <w:highlight w:val="none"/>
        </w:rPr>
        <w:t>）具有履行合同所必需的设备和专业技术能力；</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w:t>
      </w:r>
      <w:r>
        <w:rPr>
          <w:rFonts w:ascii="华文中宋" w:hAnsi="华文中宋" w:eastAsia="华文中宋" w:cs="宋体"/>
          <w:color w:val="auto"/>
          <w:kern w:val="2"/>
          <w:highlight w:val="none"/>
        </w:rPr>
        <w:t>4</w:t>
      </w:r>
      <w:r>
        <w:rPr>
          <w:rFonts w:hint="eastAsia" w:ascii="华文中宋" w:hAnsi="华文中宋" w:eastAsia="华文中宋" w:cs="宋体"/>
          <w:color w:val="auto"/>
          <w:kern w:val="2"/>
          <w:highlight w:val="none"/>
        </w:rPr>
        <w:t>）有依法缴纳税收和社会保障资金的良好记录；</w:t>
      </w:r>
    </w:p>
    <w:p>
      <w:pPr>
        <w:pStyle w:val="13"/>
        <w:spacing w:before="0" w:beforeAutospacing="0" w:after="0" w:afterAutospacing="0" w:line="480" w:lineRule="exact"/>
        <w:ind w:firstLine="283" w:firstLineChars="118"/>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w:t>
      </w:r>
      <w:r>
        <w:rPr>
          <w:rFonts w:ascii="华文中宋" w:hAnsi="华文中宋" w:eastAsia="华文中宋" w:cs="宋体"/>
          <w:color w:val="auto"/>
          <w:kern w:val="2"/>
          <w:highlight w:val="none"/>
        </w:rPr>
        <w:t>5</w:t>
      </w:r>
      <w:r>
        <w:rPr>
          <w:rFonts w:hint="eastAsia" w:ascii="华文中宋" w:hAnsi="华文中宋" w:eastAsia="华文中宋" w:cs="宋体"/>
          <w:color w:val="auto"/>
          <w:kern w:val="2"/>
          <w:highlight w:val="none"/>
        </w:rPr>
        <w:t>）近三年经营活动中无违法记录。</w:t>
      </w:r>
    </w:p>
    <w:p>
      <w:pPr>
        <w:pStyle w:val="13"/>
        <w:spacing w:before="0" w:beforeAutospacing="0" w:after="0" w:afterAutospacing="0" w:line="480" w:lineRule="exact"/>
        <w:ind w:firstLine="240" w:firstLineChars="100"/>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2.供应商为采购项目提供整体设计、规范编制或者项目管理、监理、检测等服务的，或者单位负责人为同一人或者存在直接控股、管理关系的，不得参加本项目磋商活动。</w:t>
      </w:r>
    </w:p>
    <w:p>
      <w:pPr>
        <w:pStyle w:val="13"/>
        <w:keepNext w:val="0"/>
        <w:keepLines w:val="0"/>
        <w:pageBreakBefore w:val="0"/>
        <w:kinsoku/>
        <w:overflowPunct/>
        <w:topLinePunct w:val="0"/>
        <w:autoSpaceDE/>
        <w:autoSpaceDN/>
        <w:bidi w:val="0"/>
        <w:spacing w:before="0" w:beforeAutospacing="0" w:after="0" w:afterAutospacing="0" w:line="400" w:lineRule="exact"/>
        <w:ind w:firstLine="283" w:firstLineChars="118"/>
        <w:textAlignment w:val="auto"/>
        <w:rPr>
          <w:rFonts w:hint="eastAsia" w:ascii="华文中宋" w:hAnsi="华文中宋" w:eastAsia="华文中宋" w:cs="宋体"/>
          <w:color w:val="auto"/>
          <w:kern w:val="2"/>
          <w:highlight w:val="none"/>
        </w:rPr>
      </w:pPr>
      <w:r>
        <w:rPr>
          <w:rFonts w:hint="eastAsia" w:ascii="华文中宋" w:hAnsi="华文中宋" w:eastAsia="华文中宋" w:cs="宋体"/>
          <w:color w:val="auto"/>
          <w:kern w:val="2"/>
          <w:highlight w:val="none"/>
        </w:rPr>
        <w:t>3.在中华人民共和国境内注册，具有良好声誉的独立法人，法定代表人及法定代表授权委托人近三年无行贿犯罪记录，能承担本项目的供应商。</w:t>
      </w:r>
    </w:p>
    <w:p>
      <w:pPr>
        <w:pStyle w:val="13"/>
        <w:spacing w:before="0" w:beforeAutospacing="0" w:after="0" w:afterAutospacing="0" w:line="480" w:lineRule="exact"/>
        <w:ind w:firstLine="240" w:firstLineChars="100"/>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lang w:val="en-US" w:eastAsia="zh-CN"/>
        </w:rPr>
        <w:t>4.</w:t>
      </w:r>
      <w:r>
        <w:rPr>
          <w:rFonts w:hint="eastAsia" w:ascii="华文中宋" w:hAnsi="华文中宋" w:eastAsia="华文中宋" w:cs="宋体"/>
          <w:color w:val="auto"/>
          <w:kern w:val="2"/>
          <w:highlight w:val="none"/>
        </w:rPr>
        <w:t>本项目谢绝联合体投标。</w:t>
      </w:r>
    </w:p>
    <w:p>
      <w:pPr>
        <w:pStyle w:val="13"/>
        <w:spacing w:before="0" w:beforeAutospacing="0" w:after="0" w:afterAutospacing="0" w:line="480" w:lineRule="exact"/>
        <w:ind w:firstLine="240" w:firstLineChars="100"/>
        <w:rPr>
          <w:rFonts w:ascii="华文中宋" w:hAnsi="华文中宋" w:eastAsia="华文中宋" w:cs="宋体"/>
          <w:color w:val="auto"/>
          <w:kern w:val="2"/>
          <w:highlight w:val="none"/>
        </w:rPr>
      </w:pPr>
      <w:r>
        <w:rPr>
          <w:rFonts w:hint="eastAsia" w:ascii="华文中宋" w:hAnsi="华文中宋" w:eastAsia="华文中宋" w:cs="宋体"/>
          <w:color w:val="auto"/>
          <w:kern w:val="2"/>
          <w:highlight w:val="none"/>
          <w:lang w:val="en-US" w:eastAsia="zh-CN"/>
        </w:rPr>
        <w:t>5</w:t>
      </w:r>
      <w:r>
        <w:rPr>
          <w:rFonts w:hint="eastAsia" w:ascii="华文中宋" w:hAnsi="华文中宋" w:eastAsia="华文中宋" w:cs="宋体"/>
          <w:color w:val="auto"/>
          <w:kern w:val="2"/>
          <w:highlight w:val="none"/>
        </w:rPr>
        <w:t>.信用记录的使用</w:t>
      </w:r>
    </w:p>
    <w:p>
      <w:pPr>
        <w:pStyle w:val="13"/>
        <w:spacing w:before="0" w:beforeAutospacing="0" w:after="0" w:afterAutospacing="0" w:line="480" w:lineRule="exact"/>
        <w:ind w:firstLine="240" w:firstLineChars="100"/>
        <w:rPr>
          <w:rFonts w:ascii="华文中宋" w:hAnsi="华文中宋" w:eastAsia="华文中宋" w:cs="宋体"/>
          <w:color w:val="auto"/>
          <w:highlight w:val="none"/>
        </w:rPr>
      </w:pPr>
      <w:r>
        <w:rPr>
          <w:rFonts w:hint="eastAsia" w:ascii="华文中宋" w:hAnsi="华文中宋" w:eastAsia="华文中宋" w:cs="宋体"/>
          <w:color w:val="auto"/>
          <w:kern w:val="2"/>
          <w:highlight w:val="none"/>
          <w:lang w:val="en-US" w:eastAsia="zh-CN"/>
        </w:rPr>
        <w:t>5</w:t>
      </w:r>
      <w:r>
        <w:rPr>
          <w:rFonts w:hint="eastAsia" w:ascii="华文中宋" w:hAnsi="华文中宋" w:eastAsia="华文中宋" w:cs="宋体"/>
          <w:color w:val="auto"/>
          <w:kern w:val="2"/>
          <w:highlight w:val="none"/>
        </w:rPr>
        <w:t>.1凡拟参加本项目采购活动的供应商，如在“信用中国”网站（www.creditchina.gov.vn）被列入失信被执行人、重大税收违法案件当事人名单、政府采购严重违法失信名单的；投标截止之日至前三年内，在“中国政府采购网”(www.ccgp.gov.cn)被列入政府采购严重违法失信行为记录名单中的且在处罚有效期内的供应商，投标截止之日至前三年内，在“浙江政府采购网”（http://zfcg.czt.zj.gov.cn）“曝光台”中被曝光且在处罚有效期内的供应商，资格审查时均不予以通过，将拒绝其参加本次采购活动。</w:t>
      </w:r>
    </w:p>
    <w:p>
      <w:pPr>
        <w:spacing w:line="360" w:lineRule="auto"/>
        <w:ind w:firstLine="482"/>
        <w:rPr>
          <w:rFonts w:hint="eastAsia" w:ascii="华文中宋" w:hAnsi="华文中宋" w:eastAsia="华文中宋" w:cs="华文中宋"/>
          <w:bCs/>
          <w:color w:val="auto"/>
          <w:kern w:val="0"/>
          <w:sz w:val="24"/>
          <w:highlight w:val="red"/>
          <w:lang w:eastAsia="zh-CN"/>
        </w:rPr>
      </w:pPr>
      <w:r>
        <w:rPr>
          <w:rFonts w:hint="eastAsia" w:ascii="华文中宋" w:hAnsi="华文中宋" w:eastAsia="华文中宋" w:cs="华文中宋"/>
          <w:b/>
          <w:color w:val="auto"/>
          <w:highlight w:val="none"/>
        </w:rPr>
        <w:t>三、承包期限：</w:t>
      </w:r>
      <w:r>
        <w:rPr>
          <w:rFonts w:hint="eastAsia" w:ascii="华文中宋" w:hAnsi="华文中宋" w:eastAsia="华文中宋" w:cs="华文中宋"/>
          <w:b w:val="0"/>
          <w:bCs/>
          <w:color w:val="auto"/>
          <w:highlight w:val="none"/>
          <w:lang w:eastAsia="zh-CN"/>
        </w:rPr>
        <w:t>承包期</w:t>
      </w:r>
      <w:r>
        <w:rPr>
          <w:rFonts w:hint="eastAsia" w:ascii="华文中宋" w:hAnsi="华文中宋" w:eastAsia="华文中宋" w:cs="华文中宋"/>
          <w:b w:val="0"/>
          <w:bCs/>
          <w:color w:val="auto"/>
          <w:highlight w:val="none"/>
          <w:lang w:val="en-US" w:eastAsia="zh-CN"/>
        </w:rPr>
        <w:t>暂定</w:t>
      </w:r>
      <w:r>
        <w:rPr>
          <w:rFonts w:hint="eastAsia" w:ascii="华文中宋" w:hAnsi="华文中宋" w:eastAsia="华文中宋" w:cs="华文中宋"/>
          <w:b/>
          <w:color w:val="auto"/>
          <w:highlight w:val="none"/>
          <w:lang w:val="en-US" w:eastAsia="zh-CN"/>
        </w:rPr>
        <w:t>1</w:t>
      </w:r>
      <w:r>
        <w:rPr>
          <w:rFonts w:hint="eastAsia" w:ascii="华文中宋" w:hAnsi="华文中宋" w:eastAsia="华文中宋" w:cs="华文中宋"/>
          <w:bCs/>
          <w:color w:val="auto"/>
          <w:kern w:val="0"/>
          <w:sz w:val="24"/>
          <w:highlight w:val="none"/>
        </w:rPr>
        <w:t>年</w:t>
      </w:r>
      <w:r>
        <w:rPr>
          <w:rFonts w:hint="eastAsia" w:ascii="华文中宋" w:hAnsi="华文中宋" w:eastAsia="华文中宋" w:cs="华文中宋"/>
          <w:bCs/>
          <w:color w:val="auto"/>
          <w:kern w:val="0"/>
          <w:sz w:val="24"/>
          <w:highlight w:val="none"/>
          <w:lang w:eastAsia="zh-CN"/>
        </w:rPr>
        <w:t>。</w:t>
      </w:r>
      <w:r>
        <w:rPr>
          <w:rFonts w:hint="eastAsia" w:ascii="华文中宋" w:hAnsi="华文中宋" w:eastAsia="华文中宋" w:cs="华文中宋"/>
          <w:color w:val="auto"/>
          <w:sz w:val="24"/>
          <w:highlight w:val="none"/>
          <w:lang w:val="en-US" w:eastAsia="zh-CN" w:bidi="en-US"/>
        </w:rPr>
        <w:t>供应商承包</w:t>
      </w:r>
      <w:r>
        <w:rPr>
          <w:rFonts w:hint="eastAsia" w:ascii="华文中宋" w:hAnsi="华文中宋" w:eastAsia="华文中宋" w:cs="华文中宋"/>
          <w:color w:val="auto"/>
          <w:sz w:val="24"/>
          <w:highlight w:val="none"/>
          <w:lang w:bidi="en-US"/>
        </w:rPr>
        <w:t>期</w:t>
      </w:r>
      <w:r>
        <w:rPr>
          <w:rFonts w:hint="eastAsia" w:ascii="华文中宋" w:hAnsi="华文中宋" w:eastAsia="华文中宋" w:cs="华文中宋"/>
          <w:color w:val="auto"/>
          <w:sz w:val="24"/>
          <w:highlight w:val="none"/>
          <w:lang w:val="en-US" w:eastAsia="zh-CN" w:bidi="en-US"/>
        </w:rPr>
        <w:t>限</w:t>
      </w:r>
      <w:r>
        <w:rPr>
          <w:rFonts w:hint="eastAsia" w:ascii="华文中宋" w:hAnsi="华文中宋" w:eastAsia="华文中宋" w:cs="华文中宋"/>
          <w:color w:val="auto"/>
          <w:sz w:val="24"/>
          <w:highlight w:val="none"/>
          <w:lang w:eastAsia="zh-CN" w:bidi="en-US"/>
        </w:rPr>
        <w:t>到期前</w:t>
      </w:r>
      <w:r>
        <w:rPr>
          <w:rFonts w:hint="eastAsia" w:ascii="华文中宋" w:hAnsi="华文中宋" w:eastAsia="华文中宋" w:cs="华文中宋"/>
          <w:color w:val="auto"/>
          <w:sz w:val="24"/>
          <w:highlight w:val="none"/>
          <w:lang w:val="en-US" w:eastAsia="zh-CN" w:bidi="en-US"/>
        </w:rPr>
        <w:t>1个月</w:t>
      </w:r>
      <w:r>
        <w:rPr>
          <w:rFonts w:hint="eastAsia" w:ascii="华文中宋" w:hAnsi="华文中宋" w:eastAsia="华文中宋" w:cs="华文中宋"/>
          <w:color w:val="auto"/>
          <w:sz w:val="24"/>
          <w:highlight w:val="none"/>
          <w:lang w:bidi="en-US"/>
        </w:rPr>
        <w:t>，经</w:t>
      </w:r>
      <w:r>
        <w:rPr>
          <w:rFonts w:hint="eastAsia" w:ascii="华文中宋" w:hAnsi="华文中宋" w:eastAsia="华文中宋" w:cs="华文中宋"/>
          <w:color w:val="auto"/>
          <w:sz w:val="24"/>
          <w:highlight w:val="none"/>
          <w:lang w:val="en-US" w:eastAsia="zh-CN" w:bidi="en-US"/>
        </w:rPr>
        <w:t>采购方汇总月度考核结果，每月考核分在85分及以上的，承包期限</w:t>
      </w:r>
      <w:r>
        <w:rPr>
          <w:rFonts w:hint="eastAsia" w:ascii="华文中宋" w:hAnsi="华文中宋" w:eastAsia="华文中宋" w:cs="华文中宋"/>
          <w:color w:val="auto"/>
          <w:sz w:val="24"/>
          <w:highlight w:val="none"/>
          <w:lang w:bidi="en-US"/>
        </w:rPr>
        <w:t>可</w:t>
      </w:r>
      <w:r>
        <w:rPr>
          <w:rFonts w:hint="eastAsia" w:ascii="华文中宋" w:hAnsi="华文中宋" w:eastAsia="华文中宋" w:cs="华文中宋"/>
          <w:color w:val="auto"/>
          <w:sz w:val="24"/>
          <w:highlight w:val="none"/>
          <w:lang w:eastAsia="zh-CN" w:bidi="en-US"/>
        </w:rPr>
        <w:t>自动</w:t>
      </w:r>
      <w:r>
        <w:rPr>
          <w:rFonts w:hint="eastAsia" w:ascii="华文中宋" w:hAnsi="华文中宋" w:eastAsia="华文中宋" w:cs="华文中宋"/>
          <w:color w:val="auto"/>
          <w:sz w:val="24"/>
          <w:highlight w:val="none"/>
          <w:lang w:bidi="en-US"/>
        </w:rPr>
        <w:t>延续</w:t>
      </w:r>
      <w:r>
        <w:rPr>
          <w:rFonts w:hint="eastAsia" w:ascii="华文中宋" w:hAnsi="华文中宋" w:eastAsia="华文中宋" w:cs="华文中宋"/>
          <w:color w:val="auto"/>
          <w:sz w:val="24"/>
          <w:highlight w:val="none"/>
          <w:lang w:val="en-US" w:eastAsia="zh-CN" w:bidi="en-US"/>
        </w:rPr>
        <w:t>1</w:t>
      </w:r>
      <w:r>
        <w:rPr>
          <w:rFonts w:hint="eastAsia" w:ascii="华文中宋" w:hAnsi="华文中宋" w:eastAsia="华文中宋" w:cs="华文中宋"/>
          <w:color w:val="auto"/>
          <w:sz w:val="24"/>
          <w:highlight w:val="none"/>
          <w:lang w:bidi="en-US"/>
        </w:rPr>
        <w:t>年，并重新签订合同</w:t>
      </w:r>
      <w:r>
        <w:rPr>
          <w:rFonts w:hint="eastAsia" w:ascii="华文中宋" w:hAnsi="华文中宋" w:eastAsia="华文中宋" w:cs="华文中宋"/>
          <w:bCs/>
          <w:color w:val="auto"/>
          <w:kern w:val="0"/>
          <w:sz w:val="24"/>
          <w:highlight w:val="none"/>
          <w:lang w:eastAsia="zh-CN"/>
        </w:rPr>
        <w:t>。</w:t>
      </w:r>
    </w:p>
    <w:p>
      <w:pPr>
        <w:pStyle w:val="6"/>
        <w:spacing w:line="360" w:lineRule="auto"/>
        <w:jc w:val="both"/>
        <w:rPr>
          <w:rFonts w:hint="eastAsia"/>
          <w:color w:val="auto"/>
          <w:highlight w:val="none"/>
          <w:lang w:eastAsia="zh-CN"/>
        </w:rPr>
      </w:pPr>
      <w:r>
        <w:rPr>
          <w:rFonts w:hint="eastAsia" w:ascii="华文中宋" w:hAnsi="华文中宋" w:eastAsia="华文中宋" w:cs="华文中宋"/>
          <w:b/>
          <w:bCs w:val="0"/>
          <w:color w:val="auto"/>
          <w:kern w:val="0"/>
          <w:sz w:val="24"/>
          <w:highlight w:val="none"/>
          <w:lang w:eastAsia="zh-CN"/>
        </w:rPr>
        <w:t>四、承包款：</w:t>
      </w:r>
      <w:r>
        <w:rPr>
          <w:rFonts w:hint="eastAsia" w:ascii="华文中宋" w:hAnsi="华文中宋" w:eastAsia="华文中宋" w:cs="华文中宋"/>
          <w:b w:val="0"/>
          <w:bCs/>
          <w:color w:val="auto"/>
          <w:kern w:val="0"/>
          <w:sz w:val="24"/>
          <w:highlight w:val="none"/>
          <w:lang w:eastAsia="zh-CN"/>
        </w:rPr>
        <w:t>每年</w:t>
      </w:r>
      <w:r>
        <w:rPr>
          <w:rFonts w:hint="eastAsia" w:ascii="华文中宋" w:hAnsi="华文中宋" w:eastAsia="华文中宋" w:cs="华文中宋"/>
          <w:bCs/>
          <w:color w:val="auto"/>
          <w:kern w:val="0"/>
          <w:sz w:val="24"/>
          <w:highlight w:val="none"/>
          <w:lang w:eastAsia="zh-CN"/>
        </w:rPr>
        <w:t>不少于</w:t>
      </w:r>
      <w:r>
        <w:rPr>
          <w:rFonts w:hint="eastAsia" w:ascii="华文中宋" w:hAnsi="华文中宋" w:eastAsia="华文中宋" w:cs="华文中宋"/>
          <w:bCs/>
          <w:color w:val="auto"/>
          <w:kern w:val="0"/>
          <w:sz w:val="24"/>
          <w:highlight w:val="none"/>
          <w:lang w:val="en-US" w:eastAsia="zh-CN"/>
        </w:rPr>
        <w:t>3</w:t>
      </w:r>
      <w:r>
        <w:rPr>
          <w:rFonts w:hint="eastAsia" w:ascii="华文中宋" w:hAnsi="华文中宋" w:eastAsia="华文中宋" w:cs="华文中宋"/>
          <w:bCs/>
          <w:color w:val="auto"/>
          <w:kern w:val="0"/>
          <w:sz w:val="24"/>
          <w:highlight w:val="none"/>
          <w:lang w:eastAsia="zh-CN"/>
        </w:rPr>
        <w:t>万元。</w:t>
      </w:r>
    </w:p>
    <w:p>
      <w:pPr>
        <w:spacing w:line="360" w:lineRule="auto"/>
        <w:ind w:firstLine="482"/>
        <w:jc w:val="both"/>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eastAsia="zh-CN"/>
        </w:rPr>
        <w:t>五</w:t>
      </w:r>
      <w:r>
        <w:rPr>
          <w:rFonts w:hint="eastAsia" w:ascii="华文中宋" w:hAnsi="华文中宋" w:eastAsia="华文中宋" w:cs="华文中宋"/>
          <w:b/>
          <w:color w:val="auto"/>
          <w:highlight w:val="none"/>
        </w:rPr>
        <w:t>、招标原则：</w:t>
      </w:r>
      <w:r>
        <w:rPr>
          <w:rFonts w:hint="eastAsia" w:ascii="华文中宋" w:hAnsi="华文中宋" w:eastAsia="华文中宋" w:cs="华文中宋"/>
          <w:color w:val="auto"/>
          <w:highlight w:val="none"/>
        </w:rPr>
        <w:t>公开、公平、公正，实事求是。</w:t>
      </w:r>
    </w:p>
    <w:p>
      <w:pPr>
        <w:spacing w:line="360" w:lineRule="auto"/>
        <w:ind w:firstLine="482"/>
        <w:jc w:val="both"/>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eastAsia="zh-CN"/>
        </w:rPr>
        <w:t>六</w:t>
      </w:r>
      <w:r>
        <w:rPr>
          <w:rFonts w:hint="eastAsia" w:ascii="华文中宋" w:hAnsi="华文中宋" w:eastAsia="华文中宋" w:cs="华文中宋"/>
          <w:b/>
          <w:color w:val="auto"/>
          <w:highlight w:val="none"/>
        </w:rPr>
        <w:t>、评标方法：</w:t>
      </w:r>
      <w:r>
        <w:rPr>
          <w:rFonts w:hint="eastAsia" w:ascii="华文中宋" w:hAnsi="华文中宋" w:eastAsia="华文中宋" w:cs="华文中宋"/>
          <w:color w:val="auto"/>
          <w:highlight w:val="none"/>
        </w:rPr>
        <w:t>根据投标人业绩信誉、报价等因素，采用综合评分法确定中标者（具体参见第四章评分标准）。</w:t>
      </w:r>
    </w:p>
    <w:p>
      <w:pPr>
        <w:spacing w:line="360" w:lineRule="auto"/>
        <w:ind w:firstLine="482"/>
        <w:jc w:val="both"/>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eastAsia="zh-CN"/>
        </w:rPr>
        <w:t>七</w:t>
      </w:r>
      <w:r>
        <w:rPr>
          <w:rFonts w:hint="eastAsia" w:ascii="华文中宋" w:hAnsi="华文中宋" w:eastAsia="华文中宋" w:cs="华文中宋"/>
          <w:b/>
          <w:color w:val="auto"/>
          <w:highlight w:val="none"/>
        </w:rPr>
        <w:t>、报名时需提交的资料、条件：</w:t>
      </w:r>
    </w:p>
    <w:p>
      <w:pPr>
        <w:spacing w:line="360" w:lineRule="auto"/>
        <w:ind w:firstLine="482"/>
        <w:rPr>
          <w:rFonts w:hint="eastAsia" w:ascii="华文中宋" w:hAnsi="华文中宋" w:eastAsia="华文中宋"/>
          <w:color w:val="auto"/>
          <w:sz w:val="24"/>
          <w:highlight w:val="none"/>
        </w:rPr>
      </w:pPr>
      <w:r>
        <w:rPr>
          <w:rFonts w:hint="eastAsia" w:ascii="华文中宋" w:hAnsi="华文中宋" w:eastAsia="华文中宋"/>
          <w:color w:val="auto"/>
          <w:sz w:val="24"/>
          <w:highlight w:val="none"/>
        </w:rPr>
        <w:t>1）营业执照副本复印件（加盖单位公章）；（2）法定代表人授权委托书原件；（3）报名人身份证复印件（原件查验身份）；</w:t>
      </w:r>
    </w:p>
    <w:p>
      <w:pPr>
        <w:spacing w:line="360" w:lineRule="auto"/>
        <w:ind w:firstLine="482"/>
        <w:rPr>
          <w:rFonts w:hint="eastAsia" w:ascii="华文中宋" w:hAnsi="华文中宋" w:eastAsia="华文中宋" w:cs="华文中宋"/>
          <w:color w:val="auto"/>
          <w:highlight w:val="none"/>
        </w:rPr>
      </w:pPr>
      <w:r>
        <w:rPr>
          <w:rFonts w:hint="eastAsia" w:ascii="华文中宋" w:hAnsi="华文中宋" w:eastAsia="华文中宋" w:cs="华文中宋"/>
          <w:b/>
          <w:color w:val="auto"/>
          <w:highlight w:val="none"/>
          <w:lang w:eastAsia="zh-CN"/>
        </w:rPr>
        <w:t>八</w:t>
      </w:r>
      <w:r>
        <w:rPr>
          <w:rFonts w:hint="eastAsia" w:ascii="华文中宋" w:hAnsi="华文中宋" w:eastAsia="华文中宋" w:cs="华文中宋"/>
          <w:b/>
          <w:color w:val="auto"/>
          <w:highlight w:val="none"/>
        </w:rPr>
        <w:t>、报名时间及地点：</w:t>
      </w:r>
    </w:p>
    <w:p>
      <w:pPr>
        <w:spacing w:line="360" w:lineRule="auto"/>
        <w:ind w:firstLine="482"/>
        <w:rPr>
          <w:rFonts w:ascii="华文中宋" w:hAnsi="华文中宋" w:eastAsia="华文中宋"/>
          <w:color w:val="auto"/>
          <w:sz w:val="24"/>
          <w:highlight w:val="none"/>
        </w:rPr>
      </w:pPr>
      <w:r>
        <w:rPr>
          <w:rFonts w:hint="eastAsia" w:ascii="华文中宋" w:hAnsi="华文中宋" w:eastAsia="华文中宋"/>
          <w:color w:val="auto"/>
          <w:sz w:val="24"/>
          <w:highlight w:val="none"/>
        </w:rPr>
        <w:t>于</w:t>
      </w:r>
      <w:r>
        <w:rPr>
          <w:rFonts w:hint="eastAsia" w:ascii="华文中宋" w:hAnsi="华文中宋" w:eastAsia="华文中宋"/>
          <w:color w:val="auto"/>
          <w:sz w:val="24"/>
          <w:highlight w:val="none"/>
          <w:lang w:eastAsia="zh-CN"/>
        </w:rPr>
        <w:t>2025</w:t>
      </w:r>
      <w:r>
        <w:rPr>
          <w:rFonts w:hint="eastAsia" w:ascii="华文中宋" w:hAnsi="华文中宋" w:eastAsia="华文中宋"/>
          <w:color w:val="auto"/>
          <w:sz w:val="24"/>
          <w:highlight w:val="none"/>
        </w:rPr>
        <w:t>年</w:t>
      </w:r>
      <w:r>
        <w:rPr>
          <w:rFonts w:hint="eastAsia" w:ascii="华文中宋" w:hAnsi="华文中宋" w:eastAsia="华文中宋"/>
          <w:color w:val="auto"/>
          <w:sz w:val="24"/>
          <w:highlight w:val="none"/>
          <w:lang w:val="en-US" w:eastAsia="zh-CN"/>
        </w:rPr>
        <w:t>2</w:t>
      </w:r>
      <w:r>
        <w:rPr>
          <w:rFonts w:hint="eastAsia" w:ascii="华文中宋" w:hAnsi="华文中宋" w:eastAsia="华文中宋"/>
          <w:color w:val="auto"/>
          <w:sz w:val="24"/>
          <w:highlight w:val="none"/>
        </w:rPr>
        <w:t>月</w:t>
      </w:r>
      <w:r>
        <w:rPr>
          <w:rFonts w:hint="eastAsia" w:ascii="华文中宋" w:hAnsi="华文中宋" w:eastAsia="华文中宋"/>
          <w:color w:val="auto"/>
          <w:sz w:val="24"/>
          <w:highlight w:val="none"/>
          <w:lang w:val="en-US" w:eastAsia="zh-CN"/>
        </w:rPr>
        <w:t>9</w:t>
      </w:r>
      <w:r>
        <w:rPr>
          <w:rFonts w:hint="eastAsia" w:ascii="华文中宋" w:hAnsi="华文中宋" w:eastAsia="华文中宋"/>
          <w:color w:val="auto"/>
          <w:sz w:val="24"/>
          <w:highlight w:val="none"/>
        </w:rPr>
        <w:t>日</w:t>
      </w:r>
      <w:r>
        <w:rPr>
          <w:rFonts w:hint="eastAsia" w:ascii="华文中宋" w:hAnsi="华文中宋" w:eastAsia="华文中宋"/>
          <w:color w:val="auto"/>
          <w:sz w:val="24"/>
          <w:highlight w:val="none"/>
        </w:rPr>
        <w:t>前（上午8:30—</w:t>
      </w:r>
      <w:r>
        <w:rPr>
          <w:rFonts w:hint="eastAsia" w:ascii="华文中宋" w:hAnsi="华文中宋" w:eastAsia="华文中宋"/>
          <w:color w:val="auto"/>
          <w:sz w:val="24"/>
          <w:highlight w:val="none"/>
          <w:lang w:val="en-US" w:eastAsia="zh-CN"/>
        </w:rPr>
        <w:t>12：00</w:t>
      </w:r>
      <w:r>
        <w:rPr>
          <w:rFonts w:hint="eastAsia" w:ascii="华文中宋" w:hAnsi="华文中宋" w:eastAsia="华文中宋"/>
          <w:color w:val="auto"/>
          <w:sz w:val="24"/>
          <w:highlight w:val="none"/>
        </w:rPr>
        <w:t>，下午14:</w:t>
      </w:r>
      <w:r>
        <w:rPr>
          <w:rFonts w:hint="eastAsia" w:ascii="华文中宋" w:hAnsi="华文中宋" w:eastAsia="华文中宋"/>
          <w:color w:val="auto"/>
          <w:sz w:val="24"/>
          <w:highlight w:val="none"/>
          <w:lang w:val="en-US" w:eastAsia="zh-CN"/>
        </w:rPr>
        <w:t>00</w:t>
      </w:r>
      <w:r>
        <w:rPr>
          <w:rFonts w:hint="eastAsia" w:ascii="华文中宋" w:hAnsi="华文中宋" w:eastAsia="华文中宋"/>
          <w:color w:val="auto"/>
          <w:sz w:val="24"/>
          <w:highlight w:val="none"/>
        </w:rPr>
        <w:t>—1</w:t>
      </w:r>
      <w:r>
        <w:rPr>
          <w:rFonts w:hint="eastAsia" w:ascii="华文中宋" w:hAnsi="华文中宋" w:eastAsia="华文中宋"/>
          <w:color w:val="auto"/>
          <w:sz w:val="24"/>
          <w:highlight w:val="none"/>
          <w:lang w:val="en-US" w:eastAsia="zh-CN"/>
        </w:rPr>
        <w:t>7：00</w:t>
      </w:r>
      <w:r>
        <w:rPr>
          <w:rFonts w:hint="eastAsia" w:ascii="华文中宋" w:hAnsi="华文中宋" w:eastAsia="华文中宋"/>
          <w:color w:val="auto"/>
          <w:sz w:val="24"/>
          <w:highlight w:val="none"/>
        </w:rPr>
        <w:t>节假日除外）。</w:t>
      </w:r>
      <w:r>
        <w:rPr>
          <w:rFonts w:ascii="华文中宋" w:hAnsi="华文中宋" w:eastAsia="华文中宋"/>
          <w:color w:val="auto"/>
          <w:sz w:val="24"/>
          <w:highlight w:val="none"/>
        </w:rPr>
        <w:t>到</w:t>
      </w:r>
      <w:r>
        <w:rPr>
          <w:rFonts w:hint="eastAsia" w:ascii="华文中宋" w:hAnsi="华文中宋" w:eastAsia="华文中宋" w:cs="仿宋_GB2312"/>
          <w:color w:val="auto"/>
          <w:sz w:val="24"/>
          <w:highlight w:val="none"/>
          <w:lang w:eastAsia="zh-CN"/>
        </w:rPr>
        <w:t>龙游县</w:t>
      </w:r>
      <w:r>
        <w:rPr>
          <w:rFonts w:hint="eastAsia" w:ascii="华文中宋" w:hAnsi="华文中宋" w:eastAsia="华文中宋" w:cs="仿宋_GB2312"/>
          <w:color w:val="auto"/>
          <w:sz w:val="24"/>
          <w:highlight w:val="none"/>
          <w:lang w:val="en-US" w:eastAsia="zh-CN"/>
        </w:rPr>
        <w:t>龙洲街道向阳世家68幢二楼</w:t>
      </w:r>
      <w:r>
        <w:rPr>
          <w:rFonts w:hint="eastAsia" w:ascii="华文中宋" w:hAnsi="华文中宋" w:eastAsia="华文中宋"/>
          <w:color w:val="auto"/>
          <w:sz w:val="24"/>
          <w:highlight w:val="none"/>
        </w:rPr>
        <w:t>报名并购买磋商文件。</w:t>
      </w:r>
      <w:r>
        <w:rPr>
          <w:rFonts w:ascii="华文中宋" w:hAnsi="华文中宋" w:eastAsia="华文中宋"/>
          <w:color w:val="auto"/>
          <w:sz w:val="24"/>
          <w:highlight w:val="none"/>
        </w:rPr>
        <w:t>（供应商报名或购买磋商文件的行为不能证明其符合投标人资格要求）。</w:t>
      </w:r>
    </w:p>
    <w:p>
      <w:pPr>
        <w:spacing w:line="360" w:lineRule="auto"/>
        <w:ind w:firstLine="482"/>
        <w:rPr>
          <w:rFonts w:hint="eastAsia" w:ascii="华文中宋" w:hAnsi="华文中宋" w:eastAsia="华文中宋" w:cs="华文中宋"/>
          <w:b/>
          <w:color w:val="auto"/>
          <w:highlight w:val="none"/>
        </w:rPr>
      </w:pPr>
      <w:r>
        <w:rPr>
          <w:rFonts w:hint="eastAsia" w:ascii="华文中宋" w:hAnsi="华文中宋" w:eastAsia="华文中宋" w:cs="华文中宋"/>
          <w:b/>
          <w:color w:val="auto"/>
          <w:highlight w:val="none"/>
          <w:lang w:eastAsia="zh-CN"/>
        </w:rPr>
        <w:t>九</w:t>
      </w:r>
      <w:r>
        <w:rPr>
          <w:rFonts w:hint="eastAsia" w:ascii="华文中宋" w:hAnsi="华文中宋" w:eastAsia="华文中宋" w:cs="华文中宋"/>
          <w:b/>
          <w:color w:val="auto"/>
          <w:highlight w:val="none"/>
        </w:rPr>
        <w:t>、投标文件接收信息</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投标文件接收时间和地点：投标文件必须以密封形式于</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09</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rPr>
        <w:t>0</w:t>
      </w:r>
      <w:r>
        <w:rPr>
          <w:rFonts w:hint="eastAsia" w:ascii="华文中宋" w:hAnsi="华文中宋" w:eastAsia="华文中宋" w:cs="华文中宋"/>
          <w:color w:val="auto"/>
          <w:highlight w:val="none"/>
        </w:rPr>
        <w:t>时送至龙游县</w:t>
      </w:r>
      <w:r>
        <w:rPr>
          <w:rFonts w:hint="eastAsia" w:ascii="华文中宋" w:hAnsi="华文中宋" w:eastAsia="华文中宋" w:cs="华文中宋"/>
          <w:color w:val="auto"/>
          <w:highlight w:val="none"/>
          <w:lang w:eastAsia="zh-CN"/>
        </w:rPr>
        <w:t>龙洲街道向阳世家</w:t>
      </w:r>
      <w:r>
        <w:rPr>
          <w:rFonts w:hint="eastAsia" w:ascii="华文中宋" w:hAnsi="华文中宋" w:eastAsia="华文中宋" w:cs="华文中宋"/>
          <w:color w:val="auto"/>
          <w:highlight w:val="none"/>
          <w:lang w:val="en-US" w:eastAsia="zh-CN"/>
        </w:rPr>
        <w:t>68幢二楼开标室</w:t>
      </w:r>
    </w:p>
    <w:p>
      <w:pPr>
        <w:spacing w:line="360" w:lineRule="auto"/>
        <w:ind w:firstLine="482"/>
        <w:rPr>
          <w:rFonts w:hint="eastAsia" w:ascii="华文中宋" w:hAnsi="华文中宋" w:eastAsia="华文中宋" w:cs="华文中宋"/>
          <w:color w:val="auto"/>
          <w:highlight w:val="none"/>
        </w:rPr>
      </w:pPr>
      <w:r>
        <w:rPr>
          <w:rFonts w:hint="eastAsia" w:ascii="华文中宋" w:hAnsi="华文中宋" w:eastAsia="华文中宋" w:cs="华文中宋"/>
          <w:b/>
          <w:bCs/>
          <w:color w:val="auto"/>
          <w:highlight w:val="none"/>
        </w:rPr>
        <w:t>十、其他事项</w:t>
      </w:r>
    </w:p>
    <w:p>
      <w:pPr>
        <w:spacing w:line="360" w:lineRule="auto"/>
        <w:ind w:firstLine="48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投标文件接收人：</w:t>
      </w:r>
      <w:r>
        <w:rPr>
          <w:rFonts w:hint="eastAsia" w:ascii="华文中宋" w:hAnsi="华文中宋" w:eastAsia="华文中宋" w:cs="华文中宋"/>
          <w:color w:val="auto"/>
          <w:highlight w:val="none"/>
          <w:lang w:val="en-US" w:eastAsia="zh-CN"/>
        </w:rPr>
        <w:t>江先生</w:t>
      </w:r>
      <w:r>
        <w:rPr>
          <w:rFonts w:hint="eastAsia" w:ascii="华文中宋" w:hAnsi="华文中宋" w:eastAsia="华文中宋" w:cs="华文中宋"/>
          <w:color w:val="auto"/>
          <w:highlight w:val="none"/>
        </w:rPr>
        <w:t xml:space="preserve">  联系电话：</w:t>
      </w:r>
      <w:r>
        <w:rPr>
          <w:rFonts w:hint="eastAsia" w:ascii="华文中宋" w:hAnsi="华文中宋" w:eastAsia="华文中宋" w:cs="华文中宋"/>
          <w:color w:val="auto"/>
          <w:highlight w:val="none"/>
          <w:lang w:val="en-US" w:eastAsia="zh-CN"/>
        </w:rPr>
        <w:t>18367065229</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递交投标文件截止时间：</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09</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rPr>
        <w:t>0</w:t>
      </w:r>
      <w:r>
        <w:rPr>
          <w:rFonts w:hint="eastAsia" w:ascii="华文中宋" w:hAnsi="华文中宋" w:eastAsia="华文中宋" w:cs="华文中宋"/>
          <w:color w:val="auto"/>
          <w:highlight w:val="none"/>
        </w:rPr>
        <w:t>时。逾期送达或不符合规定的投标文件恕不受理。</w:t>
      </w:r>
    </w:p>
    <w:p>
      <w:pPr>
        <w:spacing w:line="360" w:lineRule="auto"/>
        <w:ind w:firstLine="482"/>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lang w:eastAsia="zh-CN"/>
        </w:rPr>
        <w:t>十一</w:t>
      </w:r>
      <w:r>
        <w:rPr>
          <w:rFonts w:hint="eastAsia" w:ascii="华文中宋" w:hAnsi="华文中宋" w:eastAsia="华文中宋" w:cs="华文中宋"/>
          <w:b/>
          <w:bCs/>
          <w:color w:val="auto"/>
          <w:highlight w:val="none"/>
        </w:rPr>
        <w:t>、开标的时间及地点</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开标时间：</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09</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rPr>
        <w:t>0时。</w:t>
      </w:r>
    </w:p>
    <w:p>
      <w:pPr>
        <w:spacing w:line="360" w:lineRule="auto"/>
        <w:ind w:firstLine="480"/>
        <w:rPr>
          <w:rFonts w:hint="default" w:ascii="华文中宋" w:hAnsi="华文中宋" w:eastAsia="华文中宋" w:cs="华文中宋"/>
          <w:color w:val="auto"/>
          <w:highlight w:val="none"/>
          <w:lang w:val="en-US"/>
        </w:rPr>
      </w:pPr>
      <w:r>
        <w:rPr>
          <w:rFonts w:hint="eastAsia" w:ascii="华文中宋" w:hAnsi="华文中宋" w:eastAsia="华文中宋" w:cs="华文中宋"/>
          <w:color w:val="auto"/>
          <w:highlight w:val="none"/>
        </w:rPr>
        <w:t>开标地点：龙游县</w:t>
      </w:r>
      <w:r>
        <w:rPr>
          <w:rFonts w:hint="eastAsia" w:ascii="华文中宋" w:hAnsi="华文中宋" w:eastAsia="华文中宋" w:cs="华文中宋"/>
          <w:color w:val="auto"/>
          <w:highlight w:val="none"/>
          <w:lang w:eastAsia="zh-CN"/>
        </w:rPr>
        <w:t>龙洲街道向阳世家</w:t>
      </w:r>
      <w:r>
        <w:rPr>
          <w:rFonts w:hint="eastAsia" w:ascii="华文中宋" w:hAnsi="华文中宋" w:eastAsia="华文中宋" w:cs="华文中宋"/>
          <w:color w:val="auto"/>
          <w:highlight w:val="none"/>
          <w:lang w:val="en-US" w:eastAsia="zh-CN"/>
        </w:rPr>
        <w:t>68幢二楼开标室</w:t>
      </w:r>
    </w:p>
    <w:p>
      <w:pPr>
        <w:spacing w:line="360" w:lineRule="auto"/>
        <w:ind w:firstLine="482"/>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十</w:t>
      </w:r>
      <w:r>
        <w:rPr>
          <w:rFonts w:hint="eastAsia" w:ascii="华文中宋" w:hAnsi="华文中宋" w:eastAsia="华文中宋" w:cs="华文中宋"/>
          <w:b/>
          <w:bCs/>
          <w:color w:val="auto"/>
          <w:highlight w:val="none"/>
          <w:lang w:eastAsia="zh-CN"/>
        </w:rPr>
        <w:t>二</w:t>
      </w:r>
      <w:r>
        <w:rPr>
          <w:rFonts w:hint="eastAsia" w:ascii="华文中宋" w:hAnsi="华文中宋" w:eastAsia="华文中宋" w:cs="华文中宋"/>
          <w:b/>
          <w:bCs/>
          <w:color w:val="auto"/>
          <w:highlight w:val="none"/>
        </w:rPr>
        <w:t>、本次招标联系事项</w:t>
      </w:r>
    </w:p>
    <w:p>
      <w:pPr>
        <w:spacing w:line="360" w:lineRule="auto"/>
        <w:ind w:firstLine="48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招标人：</w:t>
      </w:r>
      <w:r>
        <w:rPr>
          <w:rFonts w:hint="eastAsia" w:ascii="华文中宋" w:hAnsi="华文中宋" w:eastAsia="华文中宋" w:cs="华文中宋"/>
          <w:color w:val="auto"/>
          <w:highlight w:val="none"/>
          <w:lang w:eastAsia="zh-CN"/>
        </w:rPr>
        <w:t>龙游县妇幼保健院</w:t>
      </w:r>
    </w:p>
    <w:p>
      <w:pPr>
        <w:spacing w:line="360" w:lineRule="auto"/>
        <w:ind w:firstLine="48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联系人：</w:t>
      </w:r>
      <w:r>
        <w:rPr>
          <w:rFonts w:hint="eastAsia" w:ascii="华文中宋" w:hAnsi="华文中宋" w:eastAsia="华文中宋" w:cs="华文中宋"/>
          <w:color w:val="auto"/>
          <w:highlight w:val="none"/>
          <w:lang w:val="en-US" w:eastAsia="zh-CN"/>
        </w:rPr>
        <w:t>叶先生</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联系电话：13567039354 </w:t>
      </w:r>
    </w:p>
    <w:p>
      <w:pPr>
        <w:spacing w:line="360" w:lineRule="auto"/>
        <w:ind w:firstLine="48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招标代理机构名称：</w:t>
      </w:r>
      <w:r>
        <w:rPr>
          <w:rFonts w:hint="eastAsia" w:ascii="华文中宋" w:hAnsi="华文中宋" w:eastAsia="华文中宋" w:cs="华文中宋"/>
          <w:color w:val="auto"/>
          <w:highlight w:val="none"/>
          <w:lang w:eastAsia="zh-CN"/>
        </w:rPr>
        <w:t>衢州创禾招标代理有限公司</w:t>
      </w:r>
    </w:p>
    <w:p>
      <w:pPr>
        <w:spacing w:line="360" w:lineRule="auto"/>
        <w:ind w:firstLine="48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项目联系人：</w:t>
      </w:r>
      <w:r>
        <w:rPr>
          <w:rFonts w:hint="eastAsia" w:ascii="华文中宋" w:hAnsi="华文中宋" w:eastAsia="华文中宋" w:cs="华文中宋"/>
          <w:color w:val="auto"/>
          <w:highlight w:val="none"/>
          <w:lang w:val="en-US" w:eastAsia="zh-CN"/>
        </w:rPr>
        <w:t xml:space="preserve">江先生      </w:t>
      </w:r>
    </w:p>
    <w:p>
      <w:pPr>
        <w:spacing w:line="360" w:lineRule="auto"/>
        <w:ind w:firstLine="48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联系电话：</w:t>
      </w:r>
      <w:r>
        <w:rPr>
          <w:rFonts w:hint="eastAsia" w:ascii="华文中宋" w:hAnsi="华文中宋" w:eastAsia="华文中宋" w:cs="华文中宋"/>
          <w:color w:val="auto"/>
          <w:highlight w:val="none"/>
          <w:lang w:val="en-US" w:eastAsia="zh-CN"/>
        </w:rPr>
        <w:t>18367065229</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地点：</w:t>
      </w:r>
      <w:r>
        <w:rPr>
          <w:rFonts w:hint="eastAsia" w:ascii="华文中宋" w:hAnsi="华文中宋" w:eastAsia="华文中宋" w:cs="仿宋_GB2312"/>
          <w:color w:val="auto"/>
          <w:sz w:val="24"/>
          <w:highlight w:val="none"/>
          <w:lang w:eastAsia="zh-CN"/>
        </w:rPr>
        <w:t>龙游县龙洲街道向阳世家68幢二楼</w:t>
      </w:r>
    </w:p>
    <w:p>
      <w:pPr>
        <w:spacing w:line="360" w:lineRule="auto"/>
        <w:ind w:firstLine="482"/>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十</w:t>
      </w:r>
      <w:r>
        <w:rPr>
          <w:rFonts w:hint="eastAsia" w:ascii="华文中宋" w:hAnsi="华文中宋" w:eastAsia="华文中宋" w:cs="华文中宋"/>
          <w:b/>
          <w:bCs/>
          <w:color w:val="auto"/>
          <w:highlight w:val="none"/>
          <w:lang w:eastAsia="zh-CN"/>
        </w:rPr>
        <w:t>三</w:t>
      </w:r>
      <w:r>
        <w:rPr>
          <w:rFonts w:hint="eastAsia" w:ascii="华文中宋" w:hAnsi="华文中宋" w:eastAsia="华文中宋" w:cs="华文中宋"/>
          <w:b/>
          <w:bCs/>
          <w:color w:val="auto"/>
          <w:highlight w:val="none"/>
        </w:rPr>
        <w:t>、其他事项</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1、提交答疑截止时间：如对招标文件有异议，请在</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7</w:t>
      </w:r>
      <w:bookmarkStart w:id="17" w:name="_GoBack"/>
      <w:bookmarkEnd w:id="17"/>
      <w:r>
        <w:rPr>
          <w:rFonts w:hint="eastAsia" w:ascii="华文中宋" w:hAnsi="华文中宋" w:eastAsia="华文中宋" w:cs="华文中宋"/>
          <w:color w:val="auto"/>
          <w:highlight w:val="none"/>
        </w:rPr>
        <w:t>日1</w:t>
      </w:r>
      <w:r>
        <w:rPr>
          <w:rFonts w:hint="eastAsia" w:ascii="华文中宋" w:hAnsi="华文中宋" w:eastAsia="华文中宋" w:cs="华文中宋"/>
          <w:color w:val="auto"/>
          <w:highlight w:val="none"/>
          <w:lang w:val="en-US" w:eastAsia="zh-CN"/>
        </w:rPr>
        <w:t>6</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rPr>
        <w:t>0时前以书面形式提出，逾期概不受理。</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2、答疑回复时间：招标文件的答疑、补充、修改等于</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8</w:t>
      </w:r>
      <w:r>
        <w:rPr>
          <w:rFonts w:hint="eastAsia" w:ascii="华文中宋" w:hAnsi="华文中宋" w:eastAsia="华文中宋" w:cs="华文中宋"/>
          <w:color w:val="auto"/>
          <w:highlight w:val="none"/>
        </w:rPr>
        <w:t>日1</w:t>
      </w:r>
      <w:r>
        <w:rPr>
          <w:rFonts w:hint="eastAsia" w:ascii="华文中宋" w:hAnsi="华文中宋" w:eastAsia="华文中宋" w:cs="华文中宋"/>
          <w:color w:val="auto"/>
          <w:highlight w:val="none"/>
          <w:lang w:val="en-US" w:eastAsia="zh-CN"/>
        </w:rPr>
        <w:t>6</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rPr>
        <w:t>0时前在龙游县公共资源交易中心网公布，请各投标人必须注意。</w:t>
      </w:r>
    </w:p>
    <w:p>
      <w:pPr>
        <w:spacing w:line="360" w:lineRule="auto"/>
        <w:ind w:firstLine="480" w:firstLineChars="200"/>
        <w:jc w:val="center"/>
        <w:outlineLvl w:val="0"/>
        <w:rPr>
          <w:rFonts w:hint="eastAsia" w:ascii="华文中宋" w:hAnsi="华文中宋" w:eastAsia="华文中宋" w:cs="华文中宋"/>
          <w:color w:val="auto"/>
          <w:highlight w:val="none"/>
          <w:lang w:eastAsia="zh-CN"/>
        </w:rPr>
      </w:pPr>
      <w:r>
        <w:rPr>
          <w:rFonts w:hint="eastAsia" w:ascii="华文中宋" w:hAnsi="华文中宋" w:eastAsia="华文中宋" w:cs="华文中宋"/>
          <w:b/>
          <w:color w:val="auto"/>
          <w:highlight w:val="none"/>
          <w:shd w:val="clear" w:color="auto" w:fill="FFFFFF"/>
          <w:lang w:val="en-US" w:eastAsia="zh-CN"/>
        </w:rPr>
        <w:t xml:space="preserve">                                 </w:t>
      </w:r>
      <w:r>
        <w:rPr>
          <w:rFonts w:hint="eastAsia" w:ascii="华文中宋" w:hAnsi="华文中宋" w:eastAsia="华文中宋" w:cs="华文中宋"/>
          <w:b w:val="0"/>
          <w:bCs/>
          <w:color w:val="auto"/>
          <w:highlight w:val="none"/>
          <w:shd w:val="clear" w:color="auto" w:fill="FFFFFF"/>
          <w:lang w:val="en-US" w:eastAsia="zh-CN"/>
        </w:rPr>
        <w:t>招标人</w:t>
      </w:r>
      <w:r>
        <w:rPr>
          <w:rFonts w:hint="eastAsia" w:ascii="华文中宋" w:hAnsi="华文中宋" w:eastAsia="华文中宋" w:cs="华文中宋"/>
          <w:b/>
          <w:color w:val="auto"/>
          <w:highlight w:val="none"/>
          <w:shd w:val="clear" w:color="auto" w:fill="FFFFFF"/>
          <w:lang w:val="en-US" w:eastAsia="zh-CN"/>
        </w:rPr>
        <w:t>：</w:t>
      </w:r>
      <w:r>
        <w:rPr>
          <w:rFonts w:hint="eastAsia" w:ascii="华文中宋" w:hAnsi="华文中宋" w:eastAsia="华文中宋" w:cs="华文中宋"/>
          <w:color w:val="auto"/>
          <w:highlight w:val="none"/>
          <w:lang w:eastAsia="zh-CN"/>
        </w:rPr>
        <w:t>龙游县妇幼保健院</w:t>
      </w:r>
    </w:p>
    <w:p>
      <w:pPr>
        <w:spacing w:line="360" w:lineRule="auto"/>
        <w:ind w:firstLine="480" w:firstLineChars="200"/>
        <w:jc w:val="center"/>
        <w:outlineLvl w:val="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 xml:space="preserve">                                    </w:t>
      </w:r>
      <w:bookmarkStart w:id="3" w:name="_Toc21033"/>
      <w:bookmarkStart w:id="4" w:name="_Toc18484"/>
      <w:r>
        <w:rPr>
          <w:rFonts w:hint="eastAsia" w:ascii="华文中宋" w:hAnsi="华文中宋" w:eastAsia="华文中宋" w:cs="华文中宋"/>
          <w:color w:val="auto"/>
          <w:highlight w:val="none"/>
          <w:lang w:eastAsia="zh-CN"/>
        </w:rPr>
        <w:t>招标代理机构：</w:t>
      </w:r>
      <w:bookmarkEnd w:id="3"/>
      <w:bookmarkEnd w:id="4"/>
      <w:r>
        <w:rPr>
          <w:rFonts w:hint="eastAsia" w:ascii="华文中宋" w:hAnsi="华文中宋" w:eastAsia="华文中宋" w:cs="华文中宋"/>
          <w:color w:val="auto"/>
          <w:highlight w:val="none"/>
          <w:lang w:eastAsia="zh-CN"/>
        </w:rPr>
        <w:t>衢州创禾招标代理有限公司</w:t>
      </w:r>
    </w:p>
    <w:p>
      <w:pPr>
        <w:spacing w:line="360" w:lineRule="auto"/>
        <w:ind w:firstLine="480" w:firstLineChars="200"/>
        <w:jc w:val="center"/>
        <w:outlineLvl w:val="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bookmarkStart w:id="5" w:name="_Toc19882"/>
      <w:r>
        <w:rPr>
          <w:rFonts w:hint="eastAsia" w:ascii="华文中宋" w:hAnsi="华文中宋" w:eastAsia="华文中宋" w:cs="华文中宋"/>
          <w:color w:val="auto"/>
          <w:highlight w:val="none"/>
          <w:lang w:eastAsia="zh-CN"/>
        </w:rPr>
        <w:t>2025</w:t>
      </w:r>
      <w:r>
        <w:rPr>
          <w:rFonts w:hint="eastAsia" w:ascii="华文中宋" w:hAnsi="华文中宋" w:eastAsia="华文中宋" w:cs="华文中宋"/>
          <w:color w:val="auto"/>
          <w:highlight w:val="none"/>
        </w:rPr>
        <w:t>年</w:t>
      </w:r>
      <w:r>
        <w:rPr>
          <w:rFonts w:hint="eastAsia" w:ascii="华文中宋" w:hAnsi="华文中宋" w:eastAsia="华文中宋" w:cs="华文中宋"/>
          <w:color w:val="auto"/>
          <w:highlight w:val="none"/>
          <w:lang w:val="en-US" w:eastAsia="zh-CN"/>
        </w:rPr>
        <w:t>1</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27</w:t>
      </w:r>
      <w:r>
        <w:rPr>
          <w:rFonts w:hint="eastAsia" w:ascii="华文中宋" w:hAnsi="华文中宋" w:eastAsia="华文中宋" w:cs="华文中宋"/>
          <w:color w:val="auto"/>
          <w:highlight w:val="none"/>
        </w:rPr>
        <w:t>日</w:t>
      </w:r>
      <w:bookmarkEnd w:id="5"/>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firstLine="3844" w:firstLineChars="1200"/>
        <w:jc w:val="both"/>
        <w:textAlignment w:val="auto"/>
        <w:rPr>
          <w:rFonts w:hint="eastAsia" w:ascii="华文中宋" w:hAnsi="华文中宋" w:eastAsia="华文中宋" w:cs="华文中宋"/>
          <w:b/>
          <w:color w:val="auto"/>
          <w:sz w:val="32"/>
          <w:szCs w:val="32"/>
          <w:highlight w:val="none"/>
          <w:lang w:eastAsia="zh-CN"/>
        </w:rPr>
      </w:pPr>
      <w:bookmarkStart w:id="6" w:name="_Toc15241"/>
      <w:bookmarkStart w:id="7" w:name="_Toc15799"/>
      <w:r>
        <w:rPr>
          <w:rFonts w:hint="eastAsia" w:ascii="华文中宋" w:hAnsi="华文中宋" w:eastAsia="华文中宋" w:cs="华文中宋"/>
          <w:b/>
          <w:color w:val="auto"/>
          <w:sz w:val="32"/>
          <w:szCs w:val="32"/>
          <w:highlight w:val="none"/>
          <w:lang w:eastAsia="zh-CN"/>
        </w:rPr>
        <w:t>第二章 投标人须知</w:t>
      </w:r>
      <w:bookmarkEnd w:id="6"/>
      <w:bookmarkEnd w:id="7"/>
    </w:p>
    <w:p>
      <w:pPr>
        <w:spacing w:line="360" w:lineRule="auto"/>
        <w:ind w:firstLine="482"/>
        <w:rPr>
          <w:rFonts w:hint="eastAsia" w:ascii="华文中宋" w:hAnsi="华文中宋" w:eastAsia="华文中宋" w:cs="华文中宋"/>
          <w:bCs/>
          <w:color w:val="auto"/>
          <w:kern w:val="0"/>
          <w:sz w:val="24"/>
          <w:highlight w:val="red"/>
          <w:lang w:eastAsia="zh-CN"/>
        </w:rPr>
      </w:pPr>
      <w:r>
        <w:rPr>
          <w:rFonts w:hint="eastAsia" w:ascii="华文中宋" w:hAnsi="华文中宋" w:eastAsia="华文中宋" w:cs="华文中宋"/>
          <w:color w:val="auto"/>
          <w:sz w:val="24"/>
          <w:szCs w:val="24"/>
          <w:highlight w:val="none"/>
        </w:rPr>
        <w:t>一、</w:t>
      </w:r>
      <w:r>
        <w:rPr>
          <w:rFonts w:hint="eastAsia" w:ascii="华文中宋" w:hAnsi="华文中宋" w:eastAsia="华文中宋" w:cs="华文中宋"/>
          <w:color w:val="auto"/>
          <w:sz w:val="24"/>
          <w:szCs w:val="24"/>
          <w:highlight w:val="none"/>
          <w:lang w:val="en-US" w:eastAsia="zh-CN"/>
        </w:rPr>
        <w:t>承包</w:t>
      </w:r>
      <w:r>
        <w:rPr>
          <w:rFonts w:hint="eastAsia" w:ascii="华文中宋" w:hAnsi="华文中宋" w:eastAsia="华文中宋" w:cs="华文中宋"/>
          <w:color w:val="auto"/>
          <w:sz w:val="24"/>
          <w:szCs w:val="24"/>
          <w:highlight w:val="none"/>
        </w:rPr>
        <w:t>期限：</w:t>
      </w:r>
      <w:r>
        <w:rPr>
          <w:rFonts w:hint="eastAsia" w:ascii="华文中宋" w:hAnsi="华文中宋" w:eastAsia="华文中宋" w:cs="华文中宋"/>
          <w:b w:val="0"/>
          <w:bCs/>
          <w:color w:val="auto"/>
          <w:highlight w:val="none"/>
          <w:lang w:eastAsia="zh-CN"/>
        </w:rPr>
        <w:t>承包期</w:t>
      </w:r>
      <w:r>
        <w:rPr>
          <w:rFonts w:hint="eastAsia" w:ascii="华文中宋" w:hAnsi="华文中宋" w:eastAsia="华文中宋" w:cs="华文中宋"/>
          <w:b w:val="0"/>
          <w:bCs/>
          <w:color w:val="auto"/>
          <w:highlight w:val="none"/>
          <w:lang w:val="en-US" w:eastAsia="zh-CN"/>
        </w:rPr>
        <w:t>暂定</w:t>
      </w:r>
      <w:r>
        <w:rPr>
          <w:rFonts w:hint="eastAsia" w:ascii="华文中宋" w:hAnsi="华文中宋" w:eastAsia="华文中宋" w:cs="华文中宋"/>
          <w:b/>
          <w:color w:val="auto"/>
          <w:highlight w:val="none"/>
          <w:lang w:val="en-US" w:eastAsia="zh-CN"/>
        </w:rPr>
        <w:t>1</w:t>
      </w:r>
      <w:r>
        <w:rPr>
          <w:rFonts w:hint="eastAsia" w:ascii="华文中宋" w:hAnsi="华文中宋" w:eastAsia="华文中宋" w:cs="华文中宋"/>
          <w:bCs/>
          <w:color w:val="auto"/>
          <w:kern w:val="0"/>
          <w:sz w:val="24"/>
          <w:highlight w:val="none"/>
        </w:rPr>
        <w:t>年</w:t>
      </w:r>
      <w:r>
        <w:rPr>
          <w:rFonts w:hint="eastAsia" w:ascii="华文中宋" w:hAnsi="华文中宋" w:eastAsia="华文中宋" w:cs="华文中宋"/>
          <w:bCs/>
          <w:color w:val="auto"/>
          <w:kern w:val="0"/>
          <w:sz w:val="24"/>
          <w:highlight w:val="none"/>
          <w:lang w:eastAsia="zh-CN"/>
        </w:rPr>
        <w:t>。</w:t>
      </w:r>
      <w:r>
        <w:rPr>
          <w:rFonts w:hint="eastAsia" w:ascii="华文中宋" w:hAnsi="华文中宋" w:eastAsia="华文中宋" w:cs="华文中宋"/>
          <w:color w:val="auto"/>
          <w:sz w:val="24"/>
          <w:highlight w:val="none"/>
          <w:lang w:val="en-US" w:eastAsia="zh-CN" w:bidi="en-US"/>
        </w:rPr>
        <w:t>供应商承包</w:t>
      </w:r>
      <w:r>
        <w:rPr>
          <w:rFonts w:hint="eastAsia" w:ascii="华文中宋" w:hAnsi="华文中宋" w:eastAsia="华文中宋" w:cs="华文中宋"/>
          <w:color w:val="auto"/>
          <w:sz w:val="24"/>
          <w:highlight w:val="none"/>
          <w:lang w:bidi="en-US"/>
        </w:rPr>
        <w:t>期</w:t>
      </w:r>
      <w:r>
        <w:rPr>
          <w:rFonts w:hint="eastAsia" w:ascii="华文中宋" w:hAnsi="华文中宋" w:eastAsia="华文中宋" w:cs="华文中宋"/>
          <w:color w:val="auto"/>
          <w:sz w:val="24"/>
          <w:highlight w:val="none"/>
          <w:lang w:val="en-US" w:eastAsia="zh-CN" w:bidi="en-US"/>
        </w:rPr>
        <w:t>限</w:t>
      </w:r>
      <w:r>
        <w:rPr>
          <w:rFonts w:hint="eastAsia" w:ascii="华文中宋" w:hAnsi="华文中宋" w:eastAsia="华文中宋" w:cs="华文中宋"/>
          <w:color w:val="auto"/>
          <w:sz w:val="24"/>
          <w:highlight w:val="none"/>
          <w:lang w:eastAsia="zh-CN" w:bidi="en-US"/>
        </w:rPr>
        <w:t>到期前</w:t>
      </w:r>
      <w:r>
        <w:rPr>
          <w:rFonts w:hint="eastAsia" w:ascii="华文中宋" w:hAnsi="华文中宋" w:eastAsia="华文中宋" w:cs="华文中宋"/>
          <w:color w:val="auto"/>
          <w:sz w:val="24"/>
          <w:highlight w:val="none"/>
          <w:lang w:val="en-US" w:eastAsia="zh-CN" w:bidi="en-US"/>
        </w:rPr>
        <w:t>1个月</w:t>
      </w:r>
      <w:r>
        <w:rPr>
          <w:rFonts w:hint="eastAsia" w:ascii="华文中宋" w:hAnsi="华文中宋" w:eastAsia="华文中宋" w:cs="华文中宋"/>
          <w:color w:val="auto"/>
          <w:sz w:val="24"/>
          <w:highlight w:val="none"/>
          <w:lang w:bidi="en-US"/>
        </w:rPr>
        <w:t>，经</w:t>
      </w:r>
      <w:r>
        <w:rPr>
          <w:rFonts w:hint="eastAsia" w:ascii="华文中宋" w:hAnsi="华文中宋" w:eastAsia="华文中宋" w:cs="华文中宋"/>
          <w:color w:val="auto"/>
          <w:sz w:val="24"/>
          <w:highlight w:val="none"/>
          <w:lang w:val="en-US" w:eastAsia="zh-CN" w:bidi="en-US"/>
        </w:rPr>
        <w:t>采购方汇总月度考核结果，每月考核分在85分及以上的，承包期限</w:t>
      </w:r>
      <w:r>
        <w:rPr>
          <w:rFonts w:hint="eastAsia" w:ascii="华文中宋" w:hAnsi="华文中宋" w:eastAsia="华文中宋" w:cs="华文中宋"/>
          <w:color w:val="auto"/>
          <w:sz w:val="24"/>
          <w:highlight w:val="none"/>
          <w:lang w:bidi="en-US"/>
        </w:rPr>
        <w:t>可</w:t>
      </w:r>
      <w:r>
        <w:rPr>
          <w:rFonts w:hint="eastAsia" w:ascii="华文中宋" w:hAnsi="华文中宋" w:eastAsia="华文中宋" w:cs="华文中宋"/>
          <w:color w:val="auto"/>
          <w:sz w:val="24"/>
          <w:highlight w:val="none"/>
          <w:lang w:eastAsia="zh-CN" w:bidi="en-US"/>
        </w:rPr>
        <w:t>自动</w:t>
      </w:r>
      <w:r>
        <w:rPr>
          <w:rFonts w:hint="eastAsia" w:ascii="华文中宋" w:hAnsi="华文中宋" w:eastAsia="华文中宋" w:cs="华文中宋"/>
          <w:color w:val="auto"/>
          <w:sz w:val="24"/>
          <w:highlight w:val="none"/>
          <w:lang w:bidi="en-US"/>
        </w:rPr>
        <w:t>延续</w:t>
      </w:r>
      <w:r>
        <w:rPr>
          <w:rFonts w:hint="eastAsia" w:ascii="华文中宋" w:hAnsi="华文中宋" w:eastAsia="华文中宋" w:cs="华文中宋"/>
          <w:color w:val="auto"/>
          <w:sz w:val="24"/>
          <w:highlight w:val="none"/>
          <w:lang w:val="en-US" w:eastAsia="zh-CN" w:bidi="en-US"/>
        </w:rPr>
        <w:t>1</w:t>
      </w:r>
      <w:r>
        <w:rPr>
          <w:rFonts w:hint="eastAsia" w:ascii="华文中宋" w:hAnsi="华文中宋" w:eastAsia="华文中宋" w:cs="华文中宋"/>
          <w:color w:val="auto"/>
          <w:sz w:val="24"/>
          <w:highlight w:val="none"/>
          <w:lang w:bidi="en-US"/>
        </w:rPr>
        <w:t>年，并重新签订合同</w:t>
      </w:r>
      <w:r>
        <w:rPr>
          <w:rFonts w:hint="eastAsia" w:ascii="华文中宋" w:hAnsi="华文中宋" w:eastAsia="华文中宋" w:cs="华文中宋"/>
          <w:bCs/>
          <w:color w:val="auto"/>
          <w:kern w:val="0"/>
          <w:sz w:val="24"/>
          <w:highlight w:val="none"/>
          <w:lang w:eastAsia="zh-CN"/>
        </w:rPr>
        <w:t>。</w:t>
      </w:r>
    </w:p>
    <w:p>
      <w:pPr>
        <w:pStyle w:val="6"/>
        <w:spacing w:line="360" w:lineRule="auto"/>
        <w:rPr>
          <w:rFonts w:hint="eastAsia"/>
          <w:color w:val="auto"/>
          <w:highlight w:val="none"/>
          <w:lang w:eastAsia="zh-CN"/>
        </w:rPr>
      </w:pPr>
      <w:r>
        <w:rPr>
          <w:rFonts w:hint="eastAsia" w:ascii="华文中宋" w:hAnsi="华文中宋" w:eastAsia="华文中宋" w:cs="华文中宋"/>
          <w:color w:val="auto"/>
          <w:sz w:val="24"/>
          <w:szCs w:val="24"/>
          <w:highlight w:val="none"/>
          <w:lang w:eastAsia="zh-CN"/>
        </w:rPr>
        <w:t>二、承包款：每年不少于</w:t>
      </w:r>
      <w:r>
        <w:rPr>
          <w:rFonts w:hint="eastAsia" w:ascii="华文中宋" w:hAnsi="华文中宋" w:eastAsia="华文中宋" w:cs="华文中宋"/>
          <w:color w:val="auto"/>
          <w:sz w:val="24"/>
          <w:szCs w:val="24"/>
          <w:highlight w:val="none"/>
          <w:lang w:val="en-US" w:eastAsia="zh-CN"/>
        </w:rPr>
        <w:t>3</w:t>
      </w:r>
      <w:r>
        <w:rPr>
          <w:rFonts w:hint="eastAsia" w:ascii="华文中宋" w:hAnsi="华文中宋" w:eastAsia="华文中宋" w:cs="华文中宋"/>
          <w:color w:val="auto"/>
          <w:sz w:val="24"/>
          <w:szCs w:val="24"/>
          <w:highlight w:val="none"/>
          <w:lang w:eastAsia="zh-CN"/>
        </w:rPr>
        <w:t>万元。</w:t>
      </w:r>
    </w:p>
    <w:p>
      <w:pPr>
        <w:spacing w:line="360" w:lineRule="auto"/>
        <w:ind w:left="0" w:leftChars="0" w:firstLine="480" w:firstLineChars="20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eastAsia="zh-CN"/>
        </w:rPr>
        <w:t>三、</w:t>
      </w:r>
      <w:r>
        <w:rPr>
          <w:rFonts w:hint="eastAsia" w:ascii="华文中宋" w:hAnsi="华文中宋" w:eastAsia="华文中宋" w:cs="华文中宋"/>
          <w:color w:val="auto"/>
          <w:sz w:val="24"/>
          <w:szCs w:val="24"/>
          <w:highlight w:val="none"/>
        </w:rPr>
        <w:t>经营范围和服务要求：</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bidi="ar-SA"/>
        </w:rPr>
        <w:t>（一）食堂以供应医院员工、医院服务对象的膳食（包括早点、正餐、点心、夜宵），体检人员的早餐供应</w:t>
      </w:r>
      <w:r>
        <w:rPr>
          <w:rFonts w:hint="eastAsia" w:ascii="华文中宋" w:hAnsi="华文中宋" w:eastAsia="华文中宋" w:cs="华文中宋"/>
          <w:color w:val="auto"/>
          <w:sz w:val="24"/>
          <w:szCs w:val="24"/>
          <w:highlight w:val="none"/>
          <w:lang w:val="en-US" w:eastAsia="zh-CN"/>
        </w:rPr>
        <w:t>等。</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二）供餐标准：早餐各类膳食品种不少于8种（体检人员的自主早餐不少于10种），午餐、晚餐主菜、副菜品种不少于10种，公示每日菜单，每周更换品种不少于50%。为满足不同消费层的需求，提供各种小炒选择。快餐菜类、小炒价格明码标价。</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（三）对住院病人要求的特需服务：对住院病人有特需要求应及时对其服务，如流汁、半流汁、营养餐的供应，为病人（家属）提供加工和送餐等业务，可收取加工服务费。时间早上6：30-晚上6:30时。</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四）经营者供应的所有食品、饮料等价格应不高于市场价。基本早餐用餐价格在6.5元左右，中餐、晚餐用餐一荤二素价格在13.5元左右（如品种增加则另行计算，但不得高于市场价），月子餐用餐价格在180元～200元/人(6餐、三餐三点)，夏天应免费供应汤类。经营者保证全年无间断提供就餐（含所有国家法定节假日）。饭菜质量数量价格，医院有监督权利。</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（五）月子餐制作要求</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1.掌握饮食原则。工作人员应熟练掌握产妇应少食多餐，分段进补以及稀、软、精、杂的饮食原则。</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2.科学制定菜谱。根据院方提供的菜单，厨师结合自己的专业特长制定28天的月子餐菜谱，提交院方月子中心负责人，经评估确认后执行。</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3.按时规律送餐。每日安排三个正餐、三道点心，并按时（或定时）送餐。</w:t>
      </w:r>
    </w:p>
    <w:p>
      <w:pPr>
        <w:spacing w:line="360" w:lineRule="auto"/>
        <w:ind w:left="0" w:leftChars="0" w:firstLine="480" w:firstLineChars="20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4.食物品种多样。根据《中国膳食营养协会》要求，人体每日至少摄入18种食物，每周至少摄入32种食物。月子餐要求每天安排至少20种食物，每周至少安排40种食物。</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5.营养充足均衡。保证充足的优质蛋白与维生素A(包括动物肝脏、胡萝卜、绿色蔬菜)、钙(包括牛奶、豆制品、绿色蔬菜)与碘(海产品)。</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6.餐品设计搭配。根据食材与营养素作为设计的出发点，多优质蛋白，倡导科学营养。正餐注意荤素搭配、颜色搭配、营养素搭配、餐具搭配等，遵循能吃好又吃不胖的原则。点心多样化（包括中式、西式），有创新、有亮点，让“吃小点心”成为产妇的一种幸福享受。</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7.烹饪工艺要求。以少油、少盐、清淡为主，饮食上有助产妇泌乳，有助产妇进行体重管理，尊重产妇的饮食习惯和地方风俗。</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8.餐具搭配要求。餐具多样化、精美，材料必须符合食品卫生要求。根据事物种类选择相应餐具盛放，从感官视觉上刺激食欲。</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9.相关炊事用具。盛放生、熟、水果等的用具、案板、刀具等，要严格区分开，洗净摆放整齐，定时消毒。冰箱、冰柜均要生熟分开，清洁，无血水、无异味，冰箱每周清洗一次。物品摆放整洁有序、定期保养维护。切肉机、和面机、榨汁机等使用后要及时清洗干净，无面垢、无异味、摆放整齐。</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10.厨房环境卫生。必须每日保洁、定期消毒，及时去污，防止交叉感染。杜绝出现钢丝球、虫子、异物等，保证食品卫生安全。</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11.人员配置要求。月子餐厨房应配备一位主厨、一位副厨，一位阿姨。</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12.加强沟通交流。要求主厨实时了解产妇饮食需求，增强产妇对主厨的信任感。原则上一个周期不少于3次（建议：分别在入住的第3天、第10天、第21天沟通）</w:t>
      </w:r>
    </w:p>
    <w:p>
      <w:pPr>
        <w:spacing w:line="360" w:lineRule="auto"/>
        <w:ind w:firstLine="480"/>
        <w:rPr>
          <w:rFonts w:hint="eastAsia"/>
          <w:lang w:val="en-US" w:eastAsia="zh-CN"/>
        </w:rPr>
      </w:pPr>
      <w:r>
        <w:rPr>
          <w:rFonts w:hint="eastAsia" w:ascii="华文中宋" w:hAnsi="华文中宋" w:eastAsia="华文中宋" w:cs="华文中宋"/>
          <w:color w:val="auto"/>
          <w:sz w:val="24"/>
          <w:szCs w:val="24"/>
          <w:highlight w:val="none"/>
          <w:lang w:val="en-US" w:eastAsia="zh-CN"/>
        </w:rPr>
        <w:t>13.文明礼貌用语。工作人员行为举止文明礼貌，不得与产妇或月嫂发生争吵。</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（六）月子餐及员工餐考核标准</w:t>
      </w:r>
    </w:p>
    <w:tbl>
      <w:tblPr>
        <w:tblW w:w="9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47"/>
        <w:gridCol w:w="3675"/>
        <w:gridCol w:w="3390"/>
        <w:gridCol w:w="821"/>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jc w:val="center"/>
        </w:trPr>
        <w:tc>
          <w:tcPr>
            <w:tcW w:w="983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龙游县妇幼保健院职工餐和月子餐考核评分细则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47" w:type="dxa"/>
            <w:tcBorders>
              <w:top w:val="nil"/>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考核项目</w:t>
            </w:r>
          </w:p>
        </w:tc>
        <w:tc>
          <w:tcPr>
            <w:tcW w:w="3675" w:type="dxa"/>
            <w:tcBorders>
              <w:top w:val="nil"/>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考核目标和要求</w:t>
            </w:r>
          </w:p>
        </w:tc>
        <w:tc>
          <w:tcPr>
            <w:tcW w:w="3390" w:type="dxa"/>
            <w:tcBorders>
              <w:top w:val="nil"/>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考核扣分标准</w:t>
            </w:r>
          </w:p>
        </w:tc>
        <w:tc>
          <w:tcPr>
            <w:tcW w:w="821" w:type="dxa"/>
            <w:tcBorders>
              <w:top w:val="nil"/>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得分</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一、人员配置及执证上岗要求（5分）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月子餐厨房需配备一位主厨、一位副厨和一位阿姨。厨师、面点师和烘焙师应持有齐全的职业证书，按时体检，持有效健康证上岗。所有工作人员须规范穿戴工作服、帽子和口罩。</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定时或不定时检查人员配置及持证上岗情况，发现有弄虚做假的，每次扣1分；发现证件逾期未补办的，每次扣1分；发现工作人员不按要求穿戴工作服、帽子和口罩的，每次扣0.5分，扣完为止。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二、厨房环境、炊具卫生要求（5分）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厨房每日清洁，定期消毒，有相应记录。相关炊事用具要求：盛放生、熟、水果等的案板、刀具等要严格区分，洗净摆放整齐，定时消毒。冰箱、冰柜需生熟分开，保持清洁，无血水和异味，每周清洗一次。物品摆放整齐有序，定期保养维护。切肉机、和面机、榨汁机等使用后应及时清洗，无残留和异味，摆放整齐。严禁出现钢丝球、虫类、异物等，确保食品卫生安全。</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时或不定时进行检查，若厨房未按要求进行每日清洁、消毒并记录的，发现1次扣1分；对案板、刀具、冰箱、切肉机、和面机、榨汁机等用具，如未按要求管理，发现1次扣1分；若月子餐中出现钢丝球、虫类或异物等情况，发现1次扣3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 xml:space="preserve">三、科学制定菜谱（5分）      </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科学制定菜谱：厨师根据院方提供的菜单，结合自身专业特长，制定28天的月子餐菜谱，并提交给院方月子中心负责人进行评估确认后执行。菜单执行遵循分段进补饮食原则：第一阶段为第1周，主要以清淡促排为主的饮食；第二阶段为第2至4周，主要以进补为主的饮食。</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发现不按规定制定菜谱，发现1次扣1分；虽制定菜谱并经院方审核同意，但不按菜谱执行或与要求不符的（特殊情况除外），发现1次扣2分，扣完为止。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四、按时规律送餐（5分）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月子餐每日需安排三餐正餐（午餐和晚餐四菜一汤一水果）和三次点心，并确保按时送达。</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不定时进行抽查，发现月子餐超过规定送达时间10分钟以上的，每次扣0.5分，扣完为止。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五、食物品种多样要求（5分）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根据《中国膳食营养协会》的标准，人体每日应摄入至少18种食物，每周应摄入至少32种食物。为了满足月子餐的特殊营养需求，要求每日安排至少20种食物，每周安排至少40种食物，以确保营养的充足与均衡。</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定期或不定期抽查，发现每日食物种类少于17种或每周少于37种的，则该项不得分。</w:t>
            </w:r>
            <w:r>
              <w:rPr>
                <w:rFonts w:hint="default" w:ascii="华文中宋" w:hAnsi="华文中宋" w:eastAsia="华文中宋" w:cs="华文中宋"/>
                <w:color w:val="auto"/>
                <w:highlight w:val="none"/>
                <w:lang w:val="en-US" w:eastAsia="zh-CN"/>
              </w:rPr>
              <w:br w:type="textWrapping"/>
            </w:r>
            <w:r>
              <w:rPr>
                <w:rFonts w:hint="default" w:ascii="华文中宋" w:hAnsi="华文中宋" w:eastAsia="华文中宋" w:cs="华文中宋"/>
                <w:color w:val="auto"/>
                <w:highlight w:val="none"/>
                <w:lang w:val="en-US" w:eastAsia="zh-CN"/>
              </w:rPr>
              <w:t>若每日食物种类≥17种＜20种，或每周≥37种＜40种的，则每次扣0.5分，扣完为止。</w:t>
            </w:r>
            <w:r>
              <w:rPr>
                <w:rFonts w:hint="default" w:ascii="华文中宋" w:hAnsi="华文中宋" w:eastAsia="华文中宋" w:cs="华文中宋"/>
                <w:color w:val="auto"/>
                <w:highlight w:val="none"/>
                <w:lang w:val="en-US" w:eastAsia="zh-CN"/>
              </w:rPr>
              <w:br w:type="textWrapping"/>
            </w:r>
            <w:r>
              <w:rPr>
                <w:rFonts w:hint="default" w:ascii="华文中宋" w:hAnsi="华文中宋" w:eastAsia="华文中宋" w:cs="华文中宋"/>
                <w:color w:val="auto"/>
                <w:highlight w:val="none"/>
                <w:lang w:val="en-US" w:eastAsia="zh-CN"/>
              </w:rPr>
              <w:t>相邻餐次或连续两天内若出现重复菜品，发现1次扣1分，扣完为止。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六、烹饪工艺要求（5分）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月子餐应以少油、少盐和清淡为主，避免使用肥腻和过多调味品。同时，应尊重产妇的饮食习惯和地方风俗。确保所用食材新鲜，采用现配现做的方式，避免使用预制产品。</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定期或不定期抽查，发现过多使用调味品或提供肥腻的饮食，每次扣1分；若不尊重产妇的饮食习惯，反复提供产妇忌口的食物，每次扣1分；发现使用预制产品，发现1次扣2分，扣完为止。</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七、餐具搭配要求（5分）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餐具应多样化且精美，材料符合食品卫生标准。根据食物种类选择适宜餐具，以视觉效果刺激食欲。</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定期或不定期抽查，若餐具不够多样化或精美，或摆盘敷衍，发现1次扣1分，扣完为止；发现所用材料不符合食品卫生标准的，此项不得分。</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八、沟通及服务要求（5分）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主厨需实时了解产妇饮食需求，增强信任感。原则上每个周期沟通不少于3次，并建议在入住第3天、第10天、第21天进行。工作人员应始终保持文明礼貌的行为举止，与产妇或月嫂沟通时不得有言语过激或发生争吵。</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定期或不定期抽查，若未按要求进行沟通，发现1次扣1分，扣完为止；若发现工作人员行为不文明或与产妇（家属、月嫂）发生争吵，无论责任在哪一方，此项不得分。</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九、月子中心产妇满意度（40分）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1.在设计月子餐时，以食材和营养素为出发点，注重提供充足优质蛋白，促进泌乳和体重管理，倡导科学营养；2.正餐应注意荤素搭配、颜色搭配和营养素的均衡，同时选择适宜的餐具，遵循“既能吃好又不易发胖”的原则；3.点心应多样化，包含中式和西式，富有创新和亮点，让“吃小点心”成为产妇的一种幸福享受和期待；4.菜品丰富且重复率低。</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该项以产妇满意度为最终目标，每月进行满意度测评，产妇满意度低于80%的，该项不得分；产妇满意度达80%及以上的，按实际比例得分。</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十、员工满意度（20分）</w:t>
            </w:r>
          </w:p>
        </w:tc>
        <w:tc>
          <w:tcPr>
            <w:tcW w:w="3675"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1.文明礼貌：食堂工作人员在服务过程中使用文明用语，主动热情，不得与员工发生争吵。 2.服务效率：打餐迅速，排队时间一般不超10分钟；3.菜品更新：每周菜品不重样，每月至少推出8道新菜品，满足员工多元化口味需求；4.菜品质量：食材新鲜、无变质，烹饪熟透，口味适中，咸淡适宜。菜品营养搭配合理，每餐保证有蛋白质、蔬菜、碳水化合物等多种营养元素；4.及时补充菜品，避免出现空盘情况。 5.及时有效处置员工反馈或投诉问题，不回避、不推诿，要求在3个工作日内给予回复，并在一周内制定改进措施。</w:t>
            </w:r>
          </w:p>
        </w:tc>
        <w:tc>
          <w:tcPr>
            <w:tcW w:w="3390"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该项以员工月满意度为最终目标，每月进行满意度测评，员工满意度低于60%的，该项不得分；员工月满意度达60%及以上的，按实际比例得分。</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9" w:hRule="atLeast"/>
          <w:jc w:val="center"/>
        </w:trPr>
        <w:tc>
          <w:tcPr>
            <w:tcW w:w="8312" w:type="dxa"/>
            <w:gridSpan w:val="3"/>
            <w:tcBorders>
              <w:top w:val="single" w:color="000000" w:sz="4" w:space="0"/>
              <w:left w:val="single" w:color="000000" w:sz="4" w:space="0"/>
              <w:bottom w:val="single" w:color="auto"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合计得分</w:t>
            </w:r>
          </w:p>
        </w:tc>
        <w:tc>
          <w:tcPr>
            <w:tcW w:w="821" w:type="dxa"/>
            <w:tcBorders>
              <w:top w:val="single" w:color="000000" w:sz="4" w:space="0"/>
              <w:left w:val="single" w:color="000000" w:sz="4" w:space="0"/>
              <w:bottom w:val="single" w:color="auto"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auto" w:sz="4" w:space="0"/>
              <w:right w:val="single" w:color="000000"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7" w:type="dxa"/>
            <w:tcBorders>
              <w:top w:val="single" w:color="auto" w:sz="4" w:space="0"/>
              <w:left w:val="single" w:color="auto" w:sz="4" w:space="0"/>
              <w:bottom w:val="single" w:color="auto" w:sz="4" w:space="0"/>
              <w:right w:val="nil"/>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参加考核人员：</w:t>
            </w:r>
          </w:p>
        </w:tc>
        <w:tc>
          <w:tcPr>
            <w:tcW w:w="3675" w:type="dxa"/>
            <w:tcBorders>
              <w:top w:val="single" w:color="auto" w:sz="4" w:space="0"/>
              <w:left w:val="nil"/>
              <w:bottom w:val="single" w:color="auto" w:sz="4" w:space="0"/>
              <w:right w:val="nil"/>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3390" w:type="dxa"/>
            <w:tcBorders>
              <w:top w:val="single" w:color="auto" w:sz="4" w:space="0"/>
              <w:left w:val="nil"/>
              <w:bottom w:val="single" w:color="auto" w:sz="4" w:space="0"/>
              <w:right w:val="nil"/>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考核时间：</w:t>
            </w:r>
          </w:p>
        </w:tc>
        <w:tc>
          <w:tcPr>
            <w:tcW w:w="821" w:type="dxa"/>
            <w:tcBorders>
              <w:top w:val="single" w:color="auto" w:sz="4" w:space="0"/>
              <w:left w:val="nil"/>
              <w:bottom w:val="single" w:color="auto" w:sz="4" w:space="0"/>
              <w:right w:val="nil"/>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auto" w:sz="4" w:space="0"/>
              <w:left w:val="nil"/>
              <w:bottom w:val="single" w:color="auto" w:sz="4" w:space="0"/>
              <w:right w:val="single" w:color="auto" w:sz="4" w:space="0"/>
            </w:tcBorders>
            <w:shd w:val="clear"/>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bl>
    <w:p>
      <w:pPr>
        <w:spacing w:line="360" w:lineRule="auto"/>
        <w:ind w:left="0" w:leftChars="0" w:firstLine="480" w:firstLineChars="20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eastAsia="zh-CN"/>
        </w:rPr>
        <w:t>四</w:t>
      </w:r>
      <w:r>
        <w:rPr>
          <w:rFonts w:hint="eastAsia" w:ascii="华文中宋" w:hAnsi="华文中宋" w:eastAsia="华文中宋" w:cs="华文中宋"/>
          <w:color w:val="auto"/>
          <w:sz w:val="24"/>
          <w:szCs w:val="24"/>
          <w:highlight w:val="none"/>
        </w:rPr>
        <w:t>、经营</w:t>
      </w:r>
      <w:r>
        <w:rPr>
          <w:rFonts w:hint="eastAsia" w:ascii="华文中宋" w:hAnsi="华文中宋" w:eastAsia="华文中宋" w:cs="华文中宋"/>
          <w:color w:val="auto"/>
          <w:sz w:val="24"/>
          <w:szCs w:val="24"/>
          <w:highlight w:val="none"/>
          <w:lang w:eastAsia="zh-CN"/>
        </w:rPr>
        <w:t>场所及设施</w:t>
      </w:r>
      <w:r>
        <w:rPr>
          <w:rFonts w:hint="eastAsia" w:ascii="华文中宋" w:hAnsi="华文中宋" w:eastAsia="华文中宋" w:cs="华文中宋"/>
          <w:color w:val="auto"/>
          <w:sz w:val="24"/>
          <w:szCs w:val="24"/>
          <w:highlight w:val="none"/>
        </w:rPr>
        <w:t>：</w:t>
      </w:r>
    </w:p>
    <w:p>
      <w:pPr>
        <w:spacing w:line="360" w:lineRule="auto"/>
        <w:ind w:firstLine="48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val="en-US" w:eastAsia="zh-CN"/>
        </w:rPr>
        <w:t>1</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color w:val="auto"/>
          <w:sz w:val="24"/>
          <w:szCs w:val="24"/>
          <w:highlight w:val="none"/>
          <w:lang w:eastAsia="zh-CN"/>
        </w:rPr>
        <w:t>医院现有食堂用房、现有部分用具设施免费提供经营者使用（用具制好清单，乙方经营结束按清单归还医院，若有缺少或损坏按价赔付或补足）。设备管理和维修由经营者负责，其他设施用具由经营者自行添置。原则上职工与病人及家属等应分区供餐。</w:t>
      </w:r>
    </w:p>
    <w:p>
      <w:pPr>
        <w:pStyle w:val="6"/>
        <w:spacing w:line="360" w:lineRule="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2.现有食堂用房若需重新装修应先征得院方同意，费用协商解决；经营者有义务做好日常维护，费用由经营者自负，但医院不能保证经营者长期使用。若经营者不能满足医院所规定的要求而终止合同时，经营者可以拆除由经营者装修的部分，但要恢复装修前原状。</w:t>
      </w:r>
    </w:p>
    <w:p>
      <w:pPr>
        <w:pStyle w:val="6"/>
        <w:spacing w:line="360" w:lineRule="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3.水电费用按有关规定标准收费，</w:t>
      </w:r>
      <w:r>
        <w:rPr>
          <w:rFonts w:hint="eastAsia" w:ascii="华文中宋" w:hAnsi="华文中宋" w:eastAsia="华文中宋" w:cs="华文中宋"/>
          <w:color w:val="auto"/>
          <w:highlight w:val="none"/>
          <w:lang w:val="en-US" w:eastAsia="zh-CN"/>
        </w:rPr>
        <w:t>电费收取（月平均每天用电量小于或等于150度的，按0.7元/度计算；月平均每天用电量大于150度的，按医院和供电部门实际结算价计算），水费按3元/吨计取，</w:t>
      </w:r>
      <w:r>
        <w:rPr>
          <w:rFonts w:hint="eastAsia" w:ascii="华文中宋" w:hAnsi="华文中宋" w:eastAsia="华文中宋" w:cs="华文中宋"/>
          <w:color w:val="auto"/>
          <w:sz w:val="24"/>
          <w:szCs w:val="24"/>
          <w:highlight w:val="none"/>
          <w:lang w:val="en-US" w:eastAsia="zh-CN"/>
        </w:rPr>
        <w:t>由经营者支付医院，每月缴费1次，在结账时扣除。</w:t>
      </w:r>
    </w:p>
    <w:p>
      <w:pPr>
        <w:spacing w:line="36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五</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color w:val="auto"/>
          <w:sz w:val="24"/>
          <w:szCs w:val="24"/>
          <w:highlight w:val="none"/>
          <w:lang w:eastAsia="zh-CN"/>
        </w:rPr>
        <w:t>经营者责任：</w:t>
      </w:r>
    </w:p>
    <w:p>
      <w:pPr>
        <w:pStyle w:val="7"/>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1.在遵守国家的各种法律、法规、政策和医院的规章制度的前提下自主经营，对食堂的经营并承担一切法律责任。</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落实安全生产综合治理，食堂用电、用水、防火等安全工作要求按规定执行，不违规操作。按要求定期或不定期开展安全检查，及时清理烟罩（烟道），杜绝火灾隐患。如安全生产责任制落实不到位，发生意外的，须承担全部的法律和经济责任，医院有权解除合同，并赔偿医院的经济损失。</w:t>
      </w:r>
    </w:p>
    <w:p>
      <w:pPr>
        <w:pStyle w:val="7"/>
        <w:spacing w:line="360" w:lineRule="auto"/>
        <w:ind w:firstLine="480"/>
        <w:rPr>
          <w:rFonts w:hint="default" w:ascii="华文中宋" w:hAnsi="华文中宋" w:eastAsia="华文中宋" w:cs="华文中宋"/>
          <w:color w:val="auto"/>
          <w:highlight w:val="none"/>
          <w:lang w:val="en-US" w:eastAsia="zh-CN"/>
        </w:rPr>
      </w:pP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3.食堂要搞好卫生，做好餐具消毒记录，应达到医院及餐饮监督部门规定的要求，若遇到医院等级评审（复评），应按照等级医院管理要求执行。医院食堂管理组织每月定期或不定期（如每月1-2次）对食堂进行考核，不定期抽查，如在考核过程中连续二次考核分低于80分</w:t>
      </w:r>
      <w:r>
        <w:rPr>
          <w:rFonts w:hint="eastAsia" w:ascii="华文中宋" w:hAnsi="华文中宋" w:eastAsia="华文中宋" w:cs="华文中宋"/>
          <w:color w:val="auto"/>
          <w:sz w:val="24"/>
          <w:highlight w:val="none"/>
          <w:lang w:val="en-US" w:eastAsia="zh-CN" w:bidi="en-US"/>
        </w:rPr>
        <w:t>的，</w:t>
      </w:r>
      <w:r>
        <w:rPr>
          <w:rFonts w:hint="eastAsia" w:ascii="华文中宋" w:hAnsi="华文中宋" w:eastAsia="华文中宋" w:cs="华文中宋"/>
          <w:color w:val="auto"/>
          <w:highlight w:val="none"/>
          <w:lang w:val="en-US" w:eastAsia="zh-CN"/>
        </w:rPr>
        <w:t>医院有权单方面终止合同。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4.不得出售“三无”食品及变质食品，食品要保证新鲜、卫生，不准供应隔夜饭菜食物。日常管理达市场监管部门及医院的要求。</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5.食品商品采购实行索证制度，并做好台账资料，填写项目完整规范，以备有关部门检查。所采购的食品均应确保食品质量安全，符合卫生要求，并做好食品的保鲜工作及留样备查。医院发现经营者食物清洗不洁，每次处以100元罚款，若发现出售变质或过期食品，医院有权要求经营者就地销毁，并处以每次500元罚款，累计发现2次予以解除合同。若因经营者提供不符合卫生要求的饭菜，造成医院员工、服务对象及家属等食物中毒的，则经营者必须承担全部的法律和经济责任，医院有权解除合同，并赔偿医院的经济损失。</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6.承包期间，职工、服务对象及家属对食堂有投诉，经医院查实每次罚款100元。对经营者工作人员服务态度、饭菜质量等每月进行考核和满意度测评，不达标每次扣500元，连续二月不达标医院有权终止合同。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7.经营者承包期间应做好所聘用工作人员的安全、卫生观念、服务理念等思想教育，规范操作，职工上班期间应穿工作服、戴工作帽，若发现未穿戴工作服帽者处以50元/次罚款。经营方工作人员发生任何意外事故由经营者自行负责。经营者聘用人员应身体健康，具有有效《健康证》和具有完全民事行为和能力。食堂工作人员不得辱骂就餐人员，经查实每次扣款100元，屡犯者则责成经营者予以解聘。经营者聘用工作人员的工资福利待遇由经营者支付，与医院无关。</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8.食堂用电、用水、防火等安全工作要求按规定执行，若有意外，经营者承担全部责任。</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六、有下列情况之一者，医院有权终止经营者承包经营权，没收经营者所交纳的未到期的经营承包款：</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1.经营期内经营者中途转包；单方面突然终止合同；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2.经营者因经营不善或暴利而使广大员工、医院服务对象反响很大，经医院干预无效，从而影响正常工作的；</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3.经营者经常违规操作，又不及时纠正，被上级部门勒令停业整顿的；</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4.发生责任安全事故的；</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5.出现第五项规定的情况。</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七</w:t>
      </w:r>
      <w:r>
        <w:rPr>
          <w:rFonts w:hint="eastAsia" w:ascii="华文中宋" w:hAnsi="华文中宋" w:eastAsia="华文中宋" w:cs="华文中宋"/>
          <w:color w:val="auto"/>
          <w:highlight w:val="none"/>
        </w:rPr>
        <w:t>、投标须知：</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1.本标书作为投标、评价、定标、签订合同的依据。</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2.参加招标者要将经营方案和经营理念在招标时作5分钟口头陈述，作为评分依据。</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3.承包方须承诺对承包后的</w:t>
      </w:r>
      <w:r>
        <w:rPr>
          <w:rFonts w:hint="eastAsia" w:ascii="华文中宋" w:hAnsi="华文中宋" w:eastAsia="华文中宋" w:cs="华文中宋"/>
          <w:color w:val="auto"/>
          <w:highlight w:val="none"/>
          <w:lang w:eastAsia="zh-CN"/>
        </w:rPr>
        <w:t>食堂经营</w:t>
      </w:r>
      <w:r>
        <w:rPr>
          <w:rFonts w:hint="eastAsia" w:ascii="华文中宋" w:hAnsi="华文中宋" w:eastAsia="华文中宋" w:cs="华文中宋"/>
          <w:color w:val="auto"/>
          <w:highlight w:val="none"/>
        </w:rPr>
        <w:t>不转包。</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4.中标者于合同签订后</w:t>
      </w:r>
      <w:r>
        <w:rPr>
          <w:rFonts w:hint="eastAsia" w:ascii="华文中宋" w:hAnsi="华文中宋" w:eastAsia="华文中宋" w:cs="华文中宋"/>
          <w:color w:val="auto"/>
          <w:highlight w:val="none"/>
          <w:lang w:eastAsia="zh-CN"/>
        </w:rPr>
        <w:t>七</w:t>
      </w:r>
      <w:r>
        <w:rPr>
          <w:rFonts w:hint="eastAsia" w:ascii="华文中宋" w:hAnsi="华文中宋" w:eastAsia="华文中宋" w:cs="华文中宋"/>
          <w:color w:val="auto"/>
          <w:highlight w:val="none"/>
        </w:rPr>
        <w:t>天内一次性付清</w:t>
      </w:r>
      <w:r>
        <w:rPr>
          <w:rFonts w:hint="eastAsia" w:ascii="华文中宋" w:hAnsi="华文中宋" w:eastAsia="华文中宋" w:cs="华文中宋"/>
          <w:color w:val="auto"/>
          <w:highlight w:val="none"/>
          <w:lang w:eastAsia="zh-CN"/>
        </w:rPr>
        <w:t>经营承包款</w:t>
      </w:r>
      <w:r>
        <w:rPr>
          <w:rFonts w:hint="eastAsia" w:ascii="华文中宋" w:hAnsi="华文中宋" w:eastAsia="华文中宋" w:cs="华文中宋"/>
          <w:color w:val="auto"/>
          <w:highlight w:val="none"/>
        </w:rPr>
        <w:t>，否则作自动放弃，由评标得分第二名作为中标者。若第二名放弃，则重新投标。</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5.如中标者有下列情况，将被取消中标资格：</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⑴存在串标及其它弄虚作假的情况。</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⑵中标者未能在规定期限内签订合同的。</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6.开标会定于</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09：30</w:t>
      </w:r>
      <w:r>
        <w:rPr>
          <w:rFonts w:hint="eastAsia" w:ascii="华文中宋" w:hAnsi="华文中宋" w:eastAsia="华文中宋" w:cs="华文中宋"/>
          <w:color w:val="auto"/>
          <w:highlight w:val="none"/>
        </w:rPr>
        <w:t>在</w:t>
      </w:r>
      <w:r>
        <w:rPr>
          <w:rFonts w:hint="eastAsia" w:ascii="华文中宋" w:hAnsi="华文中宋" w:eastAsia="华文中宋" w:cs="华文中宋"/>
          <w:color w:val="auto"/>
          <w:highlight w:val="none"/>
          <w:lang w:eastAsia="zh-CN"/>
        </w:rPr>
        <w:t>衢州创禾招标代理有限公司</w:t>
      </w:r>
      <w:r>
        <w:rPr>
          <w:rFonts w:hint="eastAsia" w:ascii="华文中宋" w:hAnsi="华文中宋" w:eastAsia="华文中宋" w:cs="华文中宋"/>
          <w:color w:val="auto"/>
          <w:highlight w:val="none"/>
        </w:rPr>
        <w:t>（龙游县</w:t>
      </w:r>
      <w:r>
        <w:rPr>
          <w:rFonts w:hint="eastAsia" w:ascii="华文中宋" w:hAnsi="华文中宋" w:eastAsia="华文中宋" w:cs="华文中宋"/>
          <w:color w:val="auto"/>
          <w:highlight w:val="none"/>
          <w:lang w:eastAsia="zh-CN"/>
        </w:rPr>
        <w:t>龙洲街道向阳世家</w:t>
      </w:r>
      <w:r>
        <w:rPr>
          <w:rFonts w:hint="eastAsia" w:ascii="华文中宋" w:hAnsi="华文中宋" w:eastAsia="华文中宋" w:cs="华文中宋"/>
          <w:color w:val="auto"/>
          <w:highlight w:val="none"/>
          <w:lang w:val="en-US" w:eastAsia="zh-CN"/>
        </w:rPr>
        <w:t>68幢二楼开标室</w:t>
      </w:r>
      <w:r>
        <w:rPr>
          <w:rFonts w:hint="eastAsia" w:ascii="华文中宋" w:hAnsi="华文中宋" w:eastAsia="华文中宋" w:cs="华文中宋"/>
          <w:color w:val="auto"/>
          <w:highlight w:val="none"/>
        </w:rPr>
        <w:t>）举行。</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7.参加投标人应于</w:t>
      </w:r>
      <w:r>
        <w:rPr>
          <w:rFonts w:hint="eastAsia" w:ascii="华文中宋" w:hAnsi="华文中宋" w:eastAsia="华文中宋" w:cs="华文中宋"/>
          <w:color w:val="auto"/>
          <w:highlight w:val="none"/>
          <w:lang w:eastAsia="zh-CN"/>
        </w:rPr>
        <w:t>2025年</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月</w:t>
      </w:r>
      <w:r>
        <w:rPr>
          <w:rFonts w:hint="eastAsia" w:ascii="华文中宋" w:hAnsi="华文中宋" w:eastAsia="华文中宋" w:cs="华文中宋"/>
          <w:color w:val="auto"/>
          <w:highlight w:val="none"/>
          <w:lang w:val="en-US" w:eastAsia="zh-CN"/>
        </w:rPr>
        <w:t>10</w:t>
      </w:r>
      <w:r>
        <w:rPr>
          <w:rFonts w:hint="eastAsia" w:ascii="华文中宋" w:hAnsi="华文中宋" w:eastAsia="华文中宋" w:cs="华文中宋"/>
          <w:color w:val="auto"/>
          <w:highlight w:val="none"/>
        </w:rPr>
        <w:t>日</w:t>
      </w:r>
      <w:r>
        <w:rPr>
          <w:rFonts w:hint="eastAsia" w:ascii="华文中宋" w:hAnsi="华文中宋" w:eastAsia="华文中宋" w:cs="华文中宋"/>
          <w:color w:val="auto"/>
          <w:highlight w:val="none"/>
          <w:lang w:val="en-US" w:eastAsia="zh-CN"/>
        </w:rPr>
        <w:t>09：30</w:t>
      </w:r>
      <w:r>
        <w:rPr>
          <w:rFonts w:hint="eastAsia" w:ascii="华文中宋" w:hAnsi="华文中宋" w:eastAsia="华文中宋" w:cs="华文中宋"/>
          <w:color w:val="auto"/>
          <w:highlight w:val="none"/>
        </w:rPr>
        <w:t>开标会前当场递交投标文件，逾期不予参加投标。</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投标文件分为：（1）商务报价文件；（2）资信技术文件。商务报价文件提供正本1份，副本</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份；资信技术文件提供正本1份，副本</w:t>
      </w:r>
      <w:r>
        <w:rPr>
          <w:rFonts w:hint="eastAsia" w:ascii="华文中宋" w:hAnsi="华文中宋" w:eastAsia="华文中宋" w:cs="华文中宋"/>
          <w:color w:val="auto"/>
          <w:highlight w:val="none"/>
          <w:lang w:val="en-US" w:eastAsia="zh-CN"/>
        </w:rPr>
        <w:t>2</w:t>
      </w:r>
      <w:r>
        <w:rPr>
          <w:rFonts w:hint="eastAsia" w:ascii="华文中宋" w:hAnsi="华文中宋" w:eastAsia="华文中宋" w:cs="华文中宋"/>
          <w:color w:val="auto"/>
          <w:highlight w:val="none"/>
        </w:rPr>
        <w:t>份。商务报价文件、资信技术文件分别密封包装；投标文件应按标准格式认真规范填写、盖章并附相关资料，用档案袋密封，并加密封印。</w:t>
      </w:r>
    </w:p>
    <w:p>
      <w:pPr>
        <w:spacing w:line="360" w:lineRule="auto"/>
        <w:ind w:firstLine="482"/>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附件包括：⑴营业执照复印件，⑵法人资格证明或法人授权委托书、法人身份证复印件或委托代理人身份证复印件，⑶业绩证明（合作经营合同），⑷商务报价一览表，⑸投标承诺书，⑹其它认为需要的材料（复印材料均需提供原件备查）。</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八</w:t>
      </w:r>
      <w:r>
        <w:rPr>
          <w:rFonts w:hint="eastAsia" w:ascii="华文中宋" w:hAnsi="华文中宋" w:eastAsia="华文中宋" w:cs="华文中宋"/>
          <w:color w:val="auto"/>
          <w:highlight w:val="none"/>
        </w:rPr>
        <w:t>、评标方法：</w:t>
      </w:r>
    </w:p>
    <w:p>
      <w:pPr>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1．评标委员会成员根据本办法，评标委员会成员应当根据自身专业情况独立对有效的投标文件进行综合评价、打分，其中，商务和技术部分由评标委员会独立打分，价格部分由评标委员会共同评分。独立评分项，打分时保留小数1位，每人一份评分表，并签名。在汇总得分时，如果发现某一单项评分超过评分细则规定的分值范围，则该份评分表无效。</w:t>
      </w:r>
    </w:p>
    <w:p>
      <w:pPr>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2．加权汇总每项评分因素的得分，得出每个有效投标人的总分。商务技术部分得分为各成员的有效评分的算术平均值。计算时保留小数二位（第三位四舍五入）。</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九</w:t>
      </w:r>
      <w:r>
        <w:rPr>
          <w:rFonts w:hint="eastAsia" w:ascii="华文中宋" w:hAnsi="华文中宋" w:eastAsia="华文中宋" w:cs="华文中宋"/>
          <w:color w:val="auto"/>
          <w:highlight w:val="none"/>
        </w:rPr>
        <w:t>、招标代理服务费</w:t>
      </w:r>
    </w:p>
    <w:p>
      <w:pPr>
        <w:snapToGrid w:val="0"/>
        <w:spacing w:line="480" w:lineRule="exact"/>
        <w:ind w:firstLine="480" w:firstLineChars="200"/>
        <w:rPr>
          <w:rFonts w:ascii="华文中宋" w:hAnsi="华文中宋" w:eastAsia="华文中宋" w:cs="微软雅黑"/>
          <w:color w:val="auto"/>
          <w:sz w:val="24"/>
          <w:highlight w:val="none"/>
        </w:rPr>
      </w:pPr>
      <w:r>
        <w:rPr>
          <w:rFonts w:hint="eastAsia" w:ascii="华文中宋" w:hAnsi="华文中宋" w:eastAsia="华文中宋" w:cs="华文中宋"/>
          <w:color w:val="auto"/>
          <w:highlight w:val="none"/>
        </w:rPr>
        <w:t>1.</w:t>
      </w:r>
      <w:r>
        <w:rPr>
          <w:rFonts w:hint="eastAsia" w:ascii="华文中宋" w:hAnsi="华文中宋" w:eastAsia="华文中宋" w:cs="微软雅黑"/>
          <w:color w:val="auto"/>
          <w:sz w:val="24"/>
          <w:highlight w:val="none"/>
        </w:rPr>
        <w:t>本次采购，招标代理费参照计价格[2002]520号及发改价格[2011]534号文的规定的收费标准计取，不足3000元按3000元收取，由中标单位在领取中标通知书时交与招标代理机构。</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2.以上费用由中标人在领取中标通知书前以现金方式支付给招标代理机构。</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3.以上费用不在报价中单列，请承包商在报价中综合考虑。</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十</w:t>
      </w:r>
      <w:r>
        <w:rPr>
          <w:rFonts w:hint="eastAsia" w:ascii="华文中宋" w:hAnsi="华文中宋" w:eastAsia="华文中宋" w:cs="华文中宋"/>
          <w:color w:val="auto"/>
          <w:highlight w:val="none"/>
        </w:rPr>
        <w:t>、招标单位不向未中标者作任何解释。</w:t>
      </w:r>
    </w:p>
    <w:p>
      <w:pPr>
        <w:spacing w:line="360" w:lineRule="auto"/>
        <w:ind w:firstLine="480"/>
        <w:rPr>
          <w:rFonts w:hint="eastAsia" w:ascii="华文中宋" w:hAnsi="华文中宋" w:eastAsia="华文中宋" w:cs="华文中宋"/>
          <w:color w:val="auto"/>
          <w:highlight w:val="none"/>
        </w:rPr>
      </w:pPr>
      <w:bookmarkStart w:id="8" w:name="_Toc22014"/>
      <w:bookmarkStart w:id="9" w:name="_Toc30223"/>
      <w:bookmarkStart w:id="10" w:name="_Toc6255"/>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华文中宋" w:hAnsi="华文中宋" w:eastAsia="华文中宋" w:cs="华文中宋"/>
          <w:b/>
          <w:color w:val="auto"/>
          <w:sz w:val="32"/>
          <w:szCs w:val="32"/>
          <w:highlight w:val="none"/>
          <w:lang w:eastAsia="zh-CN"/>
        </w:rPr>
      </w:pPr>
    </w:p>
    <w:p>
      <w:pPr>
        <w:spacing w:line="360" w:lineRule="auto"/>
        <w:ind w:firstLine="480"/>
        <w:rPr>
          <w:rFonts w:hint="eastAsia" w:ascii="华文中宋" w:hAnsi="华文中宋" w:eastAsia="华文中宋" w:cs="华文中宋"/>
          <w:color w:val="auto"/>
          <w:highlight w:val="none"/>
        </w:rPr>
      </w:pPr>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华文中宋" w:hAnsi="华文中宋" w:eastAsia="华文中宋" w:cs="华文中宋"/>
          <w:b/>
          <w:color w:val="auto"/>
          <w:sz w:val="32"/>
          <w:szCs w:val="32"/>
          <w:highlight w:val="none"/>
          <w:lang w:eastAsia="zh-CN"/>
        </w:rPr>
      </w:pPr>
    </w:p>
    <w:p>
      <w:pPr>
        <w:rPr>
          <w:rFonts w:hint="eastAsia" w:ascii="华文中宋" w:hAnsi="华文中宋" w:eastAsia="华文中宋" w:cs="华文中宋"/>
          <w:b/>
          <w:color w:val="auto"/>
          <w:sz w:val="32"/>
          <w:szCs w:val="32"/>
          <w:highlight w:val="none"/>
          <w:lang w:eastAsia="zh-CN"/>
        </w:rPr>
      </w:pPr>
    </w:p>
    <w:p>
      <w:pPr>
        <w:spacing w:line="360" w:lineRule="auto"/>
        <w:ind w:firstLine="480"/>
        <w:rPr>
          <w:rFonts w:hint="eastAsia" w:ascii="华文中宋" w:hAnsi="华文中宋" w:eastAsia="华文中宋" w:cs="华文中宋"/>
          <w:color w:val="auto"/>
          <w:highlight w:val="none"/>
        </w:rPr>
      </w:pPr>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华文中宋" w:hAnsi="华文中宋" w:eastAsia="华文中宋" w:cs="华文中宋"/>
          <w:b/>
          <w:color w:val="auto"/>
          <w:sz w:val="32"/>
          <w:szCs w:val="32"/>
          <w:highlight w:val="none"/>
          <w:lang w:eastAsia="zh-CN"/>
        </w:rPr>
      </w:pPr>
    </w:p>
    <w:p>
      <w:pPr>
        <w:rPr>
          <w:rFonts w:hint="eastAsia" w:ascii="华文中宋" w:hAnsi="华文中宋" w:eastAsia="华文中宋" w:cs="华文中宋"/>
          <w:b/>
          <w:color w:val="auto"/>
          <w:sz w:val="32"/>
          <w:szCs w:val="32"/>
          <w:highlight w:val="none"/>
          <w:lang w:eastAsia="zh-CN"/>
        </w:rPr>
      </w:pPr>
    </w:p>
    <w:p>
      <w:pPr>
        <w:rPr>
          <w:rFonts w:hint="eastAsia" w:ascii="华文中宋" w:hAnsi="华文中宋" w:eastAsia="华文中宋" w:cs="华文中宋"/>
          <w:b/>
          <w:color w:val="auto"/>
          <w:sz w:val="32"/>
          <w:szCs w:val="32"/>
          <w:highlight w:val="none"/>
          <w:lang w:eastAsia="zh-CN"/>
        </w:rPr>
      </w:pPr>
    </w:p>
    <w:p>
      <w:pPr>
        <w:ind w:left="0" w:leftChars="0" w:firstLine="0" w:firstLineChars="0"/>
        <w:rPr>
          <w:rFonts w:hint="eastAsia"/>
          <w:lang w:eastAsia="zh-CN"/>
        </w:rPr>
      </w:pPr>
    </w:p>
    <w:p>
      <w:pPr>
        <w:pStyle w:val="2"/>
        <w:keepNext/>
        <w:keepLines/>
        <w:pageBreakBefore w:val="0"/>
        <w:widowControl/>
        <w:numPr>
          <w:ilvl w:val="0"/>
          <w:numId w:val="0"/>
        </w:numPr>
        <w:tabs>
          <w:tab w:val="left" w:pos="4315"/>
        </w:tabs>
        <w:kinsoku/>
        <w:wordWrap/>
        <w:overflowPunct/>
        <w:topLinePunct w:val="0"/>
        <w:autoSpaceDE/>
        <w:autoSpaceDN/>
        <w:bidi w:val="0"/>
        <w:adjustRightInd/>
        <w:snapToGrid/>
        <w:spacing w:line="360" w:lineRule="auto"/>
        <w:ind w:leftChars="0"/>
        <w:jc w:val="center"/>
        <w:textAlignment w:val="auto"/>
        <w:rPr>
          <w:rFonts w:hint="eastAsia" w:ascii="华文中宋" w:hAnsi="华文中宋" w:eastAsia="华文中宋" w:cs="华文中宋"/>
          <w:b/>
          <w:color w:val="auto"/>
          <w:sz w:val="32"/>
          <w:szCs w:val="32"/>
          <w:highlight w:val="none"/>
          <w:lang w:eastAsia="zh-CN"/>
        </w:rPr>
      </w:pPr>
      <w:r>
        <w:rPr>
          <w:rFonts w:hint="eastAsia" w:ascii="华文中宋" w:hAnsi="华文中宋" w:eastAsia="华文中宋" w:cs="华文中宋"/>
          <w:b/>
          <w:color w:val="auto"/>
          <w:sz w:val="32"/>
          <w:szCs w:val="32"/>
          <w:highlight w:val="none"/>
          <w:lang w:eastAsia="zh-CN"/>
        </w:rPr>
        <w:t xml:space="preserve">第三章 </w:t>
      </w:r>
      <w:bookmarkEnd w:id="8"/>
      <w:bookmarkEnd w:id="9"/>
      <w:bookmarkEnd w:id="10"/>
      <w:r>
        <w:rPr>
          <w:rFonts w:hint="eastAsia" w:ascii="华文中宋" w:hAnsi="华文中宋" w:eastAsia="华文中宋" w:cs="华文中宋"/>
          <w:b/>
          <w:color w:val="auto"/>
          <w:sz w:val="32"/>
          <w:szCs w:val="32"/>
          <w:highlight w:val="none"/>
          <w:lang w:eastAsia="zh-CN"/>
        </w:rPr>
        <w:t>经营承包协议书</w:t>
      </w:r>
    </w:p>
    <w:p>
      <w:pPr>
        <w:spacing w:line="360" w:lineRule="auto"/>
        <w:ind w:firstLine="48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甲方：</w:t>
      </w:r>
      <w:r>
        <w:rPr>
          <w:rFonts w:hint="eastAsia" w:ascii="华文中宋" w:hAnsi="华文中宋" w:eastAsia="华文中宋" w:cs="华文中宋"/>
          <w:color w:val="auto"/>
          <w:highlight w:val="none"/>
          <w:lang w:eastAsia="zh-CN"/>
        </w:rPr>
        <w:t>龙游县妇幼保健院</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乙方：       </w:t>
      </w:r>
    </w:p>
    <w:p>
      <w:pPr>
        <w:spacing w:line="360" w:lineRule="auto"/>
        <w:ind w:firstLine="482"/>
        <w:rPr>
          <w:rFonts w:hint="eastAsia" w:ascii="华文中宋" w:hAnsi="华文中宋" w:eastAsia="华文中宋" w:cs="华文中宋"/>
          <w:bCs/>
          <w:color w:val="auto"/>
          <w:kern w:val="0"/>
          <w:sz w:val="24"/>
          <w:highlight w:val="red"/>
          <w:lang w:eastAsia="zh-CN"/>
        </w:rPr>
      </w:pPr>
      <w:r>
        <w:rPr>
          <w:rFonts w:hint="eastAsia" w:ascii="华文中宋" w:hAnsi="华文中宋" w:eastAsia="华文中宋" w:cs="华文中宋"/>
          <w:color w:val="auto"/>
          <w:sz w:val="24"/>
          <w:szCs w:val="24"/>
          <w:highlight w:val="none"/>
          <w:lang w:val="en-US" w:eastAsia="zh-CN"/>
        </w:rPr>
        <w:t>一、承包</w:t>
      </w:r>
      <w:r>
        <w:rPr>
          <w:rFonts w:hint="eastAsia" w:ascii="华文中宋" w:hAnsi="华文中宋" w:eastAsia="华文中宋" w:cs="华文中宋"/>
          <w:color w:val="auto"/>
          <w:sz w:val="24"/>
          <w:szCs w:val="24"/>
          <w:highlight w:val="none"/>
        </w:rPr>
        <w:t>期限：</w:t>
      </w:r>
      <w:r>
        <w:rPr>
          <w:rFonts w:hint="eastAsia" w:ascii="华文中宋" w:hAnsi="华文中宋" w:eastAsia="华文中宋" w:cs="华文中宋"/>
          <w:b w:val="0"/>
          <w:bCs/>
          <w:color w:val="auto"/>
          <w:highlight w:val="none"/>
          <w:lang w:eastAsia="zh-CN"/>
        </w:rPr>
        <w:t>承包期</w:t>
      </w:r>
      <w:r>
        <w:rPr>
          <w:rFonts w:hint="eastAsia" w:ascii="华文中宋" w:hAnsi="华文中宋" w:eastAsia="华文中宋" w:cs="华文中宋"/>
          <w:b w:val="0"/>
          <w:bCs/>
          <w:color w:val="auto"/>
          <w:highlight w:val="none"/>
          <w:lang w:val="en-US" w:eastAsia="zh-CN"/>
        </w:rPr>
        <w:t>暂定</w:t>
      </w:r>
      <w:r>
        <w:rPr>
          <w:rFonts w:hint="eastAsia" w:ascii="华文中宋" w:hAnsi="华文中宋" w:eastAsia="华文中宋" w:cs="华文中宋"/>
          <w:b/>
          <w:color w:val="auto"/>
          <w:highlight w:val="none"/>
          <w:lang w:val="en-US" w:eastAsia="zh-CN"/>
        </w:rPr>
        <w:t>1</w:t>
      </w:r>
      <w:r>
        <w:rPr>
          <w:rFonts w:hint="eastAsia" w:ascii="华文中宋" w:hAnsi="华文中宋" w:eastAsia="华文中宋" w:cs="华文中宋"/>
          <w:bCs/>
          <w:color w:val="auto"/>
          <w:kern w:val="0"/>
          <w:sz w:val="24"/>
          <w:highlight w:val="none"/>
        </w:rPr>
        <w:t>年</w:t>
      </w:r>
      <w:r>
        <w:rPr>
          <w:rFonts w:hint="eastAsia" w:ascii="华文中宋" w:hAnsi="华文中宋" w:eastAsia="华文中宋" w:cs="华文中宋"/>
          <w:bCs/>
          <w:color w:val="auto"/>
          <w:kern w:val="0"/>
          <w:sz w:val="24"/>
          <w:highlight w:val="none"/>
          <w:lang w:eastAsia="zh-CN"/>
        </w:rPr>
        <w:t>。</w:t>
      </w:r>
      <w:r>
        <w:rPr>
          <w:rFonts w:hint="eastAsia" w:ascii="华文中宋" w:hAnsi="华文中宋" w:eastAsia="华文中宋" w:cs="华文中宋"/>
          <w:color w:val="auto"/>
          <w:sz w:val="24"/>
          <w:highlight w:val="none"/>
          <w:lang w:val="en-US" w:eastAsia="zh-CN" w:bidi="en-US"/>
        </w:rPr>
        <w:t>供应商承包</w:t>
      </w:r>
      <w:r>
        <w:rPr>
          <w:rFonts w:hint="eastAsia" w:ascii="华文中宋" w:hAnsi="华文中宋" w:eastAsia="华文中宋" w:cs="华文中宋"/>
          <w:color w:val="auto"/>
          <w:sz w:val="24"/>
          <w:highlight w:val="none"/>
          <w:lang w:bidi="en-US"/>
        </w:rPr>
        <w:t>期</w:t>
      </w:r>
      <w:r>
        <w:rPr>
          <w:rFonts w:hint="eastAsia" w:ascii="华文中宋" w:hAnsi="华文中宋" w:eastAsia="华文中宋" w:cs="华文中宋"/>
          <w:color w:val="auto"/>
          <w:sz w:val="24"/>
          <w:highlight w:val="none"/>
          <w:lang w:val="en-US" w:eastAsia="zh-CN" w:bidi="en-US"/>
        </w:rPr>
        <w:t>限</w:t>
      </w:r>
      <w:r>
        <w:rPr>
          <w:rFonts w:hint="eastAsia" w:ascii="华文中宋" w:hAnsi="华文中宋" w:eastAsia="华文中宋" w:cs="华文中宋"/>
          <w:color w:val="auto"/>
          <w:sz w:val="24"/>
          <w:highlight w:val="none"/>
          <w:lang w:eastAsia="zh-CN" w:bidi="en-US"/>
        </w:rPr>
        <w:t>到期前</w:t>
      </w:r>
      <w:r>
        <w:rPr>
          <w:rFonts w:hint="eastAsia" w:ascii="华文中宋" w:hAnsi="华文中宋" w:eastAsia="华文中宋" w:cs="华文中宋"/>
          <w:color w:val="auto"/>
          <w:sz w:val="24"/>
          <w:highlight w:val="none"/>
          <w:lang w:val="en-US" w:eastAsia="zh-CN" w:bidi="en-US"/>
        </w:rPr>
        <w:t>1个月</w:t>
      </w:r>
      <w:r>
        <w:rPr>
          <w:rFonts w:hint="eastAsia" w:ascii="华文中宋" w:hAnsi="华文中宋" w:eastAsia="华文中宋" w:cs="华文中宋"/>
          <w:color w:val="auto"/>
          <w:sz w:val="24"/>
          <w:highlight w:val="none"/>
          <w:lang w:bidi="en-US"/>
        </w:rPr>
        <w:t>，经</w:t>
      </w:r>
      <w:r>
        <w:rPr>
          <w:rFonts w:hint="eastAsia" w:ascii="华文中宋" w:hAnsi="华文中宋" w:eastAsia="华文中宋" w:cs="华文中宋"/>
          <w:color w:val="auto"/>
          <w:sz w:val="24"/>
          <w:highlight w:val="none"/>
          <w:lang w:val="en-US" w:eastAsia="zh-CN" w:bidi="en-US"/>
        </w:rPr>
        <w:t>采购方汇总月度考核结果，每月考核分均在85分及以上的</w:t>
      </w:r>
      <w:r>
        <w:rPr>
          <w:rFonts w:hint="eastAsia" w:ascii="华文中宋" w:hAnsi="华文中宋" w:eastAsia="华文中宋" w:cs="华文中宋"/>
          <w:color w:val="auto"/>
          <w:sz w:val="24"/>
          <w:highlight w:val="none"/>
          <w:lang w:bidi="en-US"/>
        </w:rPr>
        <w:t>，</w:t>
      </w:r>
      <w:r>
        <w:rPr>
          <w:rFonts w:hint="eastAsia" w:ascii="华文中宋" w:hAnsi="华文中宋" w:eastAsia="华文中宋" w:cs="华文中宋"/>
          <w:color w:val="auto"/>
          <w:sz w:val="24"/>
          <w:highlight w:val="none"/>
          <w:lang w:val="en-US" w:eastAsia="zh-CN" w:bidi="en-US"/>
        </w:rPr>
        <w:t>承包期限</w:t>
      </w:r>
      <w:r>
        <w:rPr>
          <w:rFonts w:hint="eastAsia" w:ascii="华文中宋" w:hAnsi="华文中宋" w:eastAsia="华文中宋" w:cs="华文中宋"/>
          <w:color w:val="auto"/>
          <w:sz w:val="24"/>
          <w:highlight w:val="none"/>
          <w:lang w:bidi="en-US"/>
        </w:rPr>
        <w:t>可</w:t>
      </w:r>
      <w:r>
        <w:rPr>
          <w:rFonts w:hint="eastAsia" w:ascii="华文中宋" w:hAnsi="华文中宋" w:eastAsia="华文中宋" w:cs="华文中宋"/>
          <w:color w:val="auto"/>
          <w:sz w:val="24"/>
          <w:highlight w:val="none"/>
          <w:lang w:eastAsia="zh-CN" w:bidi="en-US"/>
        </w:rPr>
        <w:t>自动</w:t>
      </w:r>
      <w:r>
        <w:rPr>
          <w:rFonts w:hint="eastAsia" w:ascii="华文中宋" w:hAnsi="华文中宋" w:eastAsia="华文中宋" w:cs="华文中宋"/>
          <w:color w:val="auto"/>
          <w:sz w:val="24"/>
          <w:highlight w:val="none"/>
          <w:lang w:bidi="en-US"/>
        </w:rPr>
        <w:t>延续</w:t>
      </w:r>
      <w:r>
        <w:rPr>
          <w:rFonts w:hint="eastAsia" w:ascii="华文中宋" w:hAnsi="华文中宋" w:eastAsia="华文中宋" w:cs="华文中宋"/>
          <w:color w:val="auto"/>
          <w:sz w:val="24"/>
          <w:highlight w:val="none"/>
          <w:lang w:val="en-US" w:eastAsia="zh-CN" w:bidi="en-US"/>
        </w:rPr>
        <w:t>1</w:t>
      </w:r>
      <w:r>
        <w:rPr>
          <w:rFonts w:hint="eastAsia" w:ascii="华文中宋" w:hAnsi="华文中宋" w:eastAsia="华文中宋" w:cs="华文中宋"/>
          <w:color w:val="auto"/>
          <w:sz w:val="24"/>
          <w:highlight w:val="none"/>
          <w:lang w:bidi="en-US"/>
        </w:rPr>
        <w:t>年，并重新签订合同</w:t>
      </w:r>
      <w:r>
        <w:rPr>
          <w:rFonts w:hint="eastAsia" w:ascii="华文中宋" w:hAnsi="华文中宋" w:eastAsia="华文中宋" w:cs="华文中宋"/>
          <w:bCs/>
          <w:color w:val="auto"/>
          <w:kern w:val="0"/>
          <w:sz w:val="24"/>
          <w:highlight w:val="none"/>
          <w:lang w:eastAsia="zh-CN"/>
        </w:rPr>
        <w:t>。</w:t>
      </w:r>
    </w:p>
    <w:p>
      <w:pPr>
        <w:pStyle w:val="6"/>
        <w:numPr>
          <w:ilvl w:val="0"/>
          <w:numId w:val="0"/>
        </w:numPr>
        <w:spacing w:line="360" w:lineRule="auto"/>
        <w:ind w:firstLine="480" w:firstLineChars="200"/>
        <w:rPr>
          <w:rFonts w:hint="eastAsia" w:ascii="华文中宋" w:hAnsi="华文中宋" w:eastAsia="华文中宋" w:cs="华文中宋"/>
          <w:color w:val="auto"/>
          <w:sz w:val="24"/>
          <w:szCs w:val="24"/>
          <w:highlight w:val="none"/>
          <w:lang w:val="en-US" w:eastAsia="zh-CN" w:bidi="ar-SA"/>
        </w:rPr>
      </w:pPr>
      <w:r>
        <w:rPr>
          <w:rFonts w:hint="eastAsia" w:ascii="华文中宋" w:hAnsi="华文中宋" w:eastAsia="华文中宋" w:cs="华文中宋"/>
          <w:color w:val="auto"/>
          <w:sz w:val="24"/>
          <w:szCs w:val="24"/>
          <w:highlight w:val="none"/>
          <w:lang w:val="en-US" w:eastAsia="zh-CN" w:bidi="ar-SA"/>
        </w:rPr>
        <w:t>二、承包经营期限：从2025年   月   日至    年  月  日，承包款不少于</w:t>
      </w:r>
      <w:r>
        <w:rPr>
          <w:rFonts w:hint="eastAsia" w:ascii="华文中宋" w:hAnsi="华文中宋" w:eastAsia="华文中宋" w:cs="华文中宋"/>
          <w:color w:val="auto"/>
          <w:sz w:val="24"/>
          <w:szCs w:val="24"/>
          <w:highlight w:val="none"/>
          <w:u w:val="single"/>
          <w:lang w:val="en-US" w:eastAsia="zh-CN" w:bidi="ar-SA"/>
        </w:rPr>
        <w:t xml:space="preserve">   </w:t>
      </w:r>
      <w:r>
        <w:rPr>
          <w:rFonts w:hint="eastAsia" w:ascii="华文中宋" w:hAnsi="华文中宋" w:eastAsia="华文中宋" w:cs="华文中宋"/>
          <w:color w:val="auto"/>
          <w:sz w:val="24"/>
          <w:szCs w:val="24"/>
          <w:highlight w:val="none"/>
          <w:lang w:val="en-US" w:eastAsia="zh-CN" w:bidi="ar-SA"/>
        </w:rPr>
        <w:t>万元/年。</w:t>
      </w:r>
    </w:p>
    <w:p>
      <w:pPr>
        <w:spacing w:line="360" w:lineRule="auto"/>
        <w:ind w:left="0" w:leftChars="0" w:firstLine="480" w:firstLineChars="20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eastAsia="zh-CN"/>
        </w:rPr>
        <w:t>三、</w:t>
      </w:r>
      <w:r>
        <w:rPr>
          <w:rFonts w:hint="eastAsia" w:ascii="华文中宋" w:hAnsi="华文中宋" w:eastAsia="华文中宋" w:cs="华文中宋"/>
          <w:color w:val="auto"/>
          <w:sz w:val="24"/>
          <w:szCs w:val="24"/>
          <w:highlight w:val="none"/>
        </w:rPr>
        <w:t>经营范围和服务要求：</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bidi="ar-SA"/>
        </w:rPr>
        <w:t>（一）食堂以供应医院职工、医院服务对象的膳食（包括早点、正餐、点心、夜宵），体检人员的早餐供应</w:t>
      </w:r>
      <w:r>
        <w:rPr>
          <w:rFonts w:hint="eastAsia" w:ascii="华文中宋" w:hAnsi="华文中宋" w:eastAsia="华文中宋" w:cs="华文中宋"/>
          <w:color w:val="auto"/>
          <w:sz w:val="24"/>
          <w:szCs w:val="24"/>
          <w:highlight w:val="none"/>
          <w:lang w:val="en-US" w:eastAsia="zh-CN"/>
        </w:rPr>
        <w:t>等。</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二）供餐标准：早餐各类膳食品种不少于8种（体检人员的自主早餐不少于10种），午餐、晚餐主菜、副菜品种不少于10种，公示每日菜单，每周更换品种不少于50%。为满足不同消费层的需求，提供各种小炒选择。快餐菜类、小炒价格明码标价。</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（三）对住院病人要求的特需服务：对住院病人有特需要求应及时对其服务，如流汁、半流汁、营养餐的供应，为病人（家属）提供加工和送餐等业务，可收取加工服务费。时间早上6：30-晚上6:30时。</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四）经营者供应的所有食品、饮料等价格应低于市场价。基本早餐用餐价格在6.5元左右，中餐、晚餐用餐一荤二素价格在13.5元左右（如品种增加则另行计算，但价格也应低于市场价），月子餐用餐价格在180元～200元/人(6餐、三餐三点)，夏天应免费供应汤类。经营者保证全年无间断提供就餐（含所有国家法定节假日）。饭菜质量数量价格，医院有监督权利。</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（五）月子餐制作要求</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1.掌握饮食原则。工作人员应熟练掌握产妇应少食多餐，分段进补以及稀、软、精、杂的饮食原则。</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2.科学制定菜谱。根据院方提供的菜单，厨师结合自己的专业特长制定28天的月子餐菜谱，提交院方月子中心负责人，经评估确认后执行。</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3.按时规律送餐。每日安排三个正餐、三道点心，并按时（或定时）送餐。</w:t>
      </w:r>
    </w:p>
    <w:p>
      <w:pPr>
        <w:spacing w:line="360" w:lineRule="auto"/>
        <w:ind w:left="0" w:leftChars="0" w:firstLine="480" w:firstLineChars="20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4.食物品种多样。根据《中国膳食营养协会》要求，人体每日至少摄入18种食物，每周至少摄入32种食物。月子餐要求每天安排至少20种食物，每周至少安排40种食物。</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5.营养充足均衡。保证充足的优质蛋白与维生素A(包括动物肝脏、胡萝卜、绿色蔬菜)、钙(包括牛奶、豆制品、绿色蔬菜)与碘(海产品)。</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6.餐品设计搭配。根据食材与营养素作为设计的出发点，多优质蛋白，倡导科学营养。正餐注意荤素搭配、颜色搭配、营养素搭配、餐具搭配等，遵循能吃好又吃不胖的原则。点心多样化（包括中式、西式），有创新、有亮点，让“吃小点心”成为产妇的一种幸福享受。</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7.烹饪工艺要求。以少油、少盐、清淡为主，饮食上有助产妇泌乳，有助产妇进行体重管理，尊重产妇的饮食习惯和地方风俗。</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8.餐具搭配要求。餐具多样化、精美，材料必须符合食品卫生要求。根据事物种类选择相应餐具盛放，从感官视觉上刺激食欲。</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9.相关炊事用具。盛放生、熟、水果等的用具、案板、刀具等，要严格区分开，洗净摆放整齐，定时消毒。冰箱、冰柜均要生熟分开，清洁，无血水、无异味，冰箱每周清洗一次。物品摆放整洁有序、定期保养维护。切肉机、和面机、榨汁机等使用后要及时清洗干净，无面垢、无异味、摆放整齐。</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10.厨房环境卫生。必须每日保洁、定期消毒，及时去污，防止交叉感染。杜绝出现钢丝球、虫子、异物等，保证食品卫生安全。</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11.人员配置要求。月子餐厨房应配备一位主厨、一位副厨，一位阿姨。</w:t>
      </w:r>
    </w:p>
    <w:p>
      <w:pPr>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12.加强沟通交流。要求主厨实时了解产妇饮食需求，增强产妇对主厨的信任感。原则上一个周期不少于3次（建议：分别在入住的第3天、第10天、第21天沟通）</w:t>
      </w:r>
    </w:p>
    <w:p>
      <w:pPr>
        <w:spacing w:line="360" w:lineRule="auto"/>
        <w:ind w:firstLine="480"/>
        <w:rPr>
          <w:rFonts w:hint="eastAsia"/>
          <w:lang w:val="en-US" w:eastAsia="zh-CN"/>
        </w:rPr>
      </w:pPr>
      <w:r>
        <w:rPr>
          <w:rFonts w:hint="eastAsia" w:ascii="华文中宋" w:hAnsi="华文中宋" w:eastAsia="华文中宋" w:cs="华文中宋"/>
          <w:color w:val="auto"/>
          <w:sz w:val="24"/>
          <w:szCs w:val="24"/>
          <w:highlight w:val="none"/>
          <w:lang w:val="en-US" w:eastAsia="zh-CN"/>
        </w:rPr>
        <w:t>13.文明礼貌用语。工作人员行为举止文明礼貌，不得与产妇或月嫂发生争吵。</w:t>
      </w:r>
    </w:p>
    <w:p>
      <w:pPr>
        <w:pStyle w:val="6"/>
        <w:numPr>
          <w:ilvl w:val="0"/>
          <w:numId w:val="0"/>
        </w:numPr>
        <w:spacing w:line="360" w:lineRule="auto"/>
        <w:ind w:leftChars="0" w:firstLine="480" w:firstLineChars="200"/>
        <w:jc w:val="left"/>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（六）月子餐及员工餐考核标准</w:t>
      </w:r>
    </w:p>
    <w:tbl>
      <w:tblPr>
        <w:tblStyle w:val="14"/>
        <w:tblW w:w="9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7"/>
        <w:gridCol w:w="3675"/>
        <w:gridCol w:w="3390"/>
        <w:gridCol w:w="821"/>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龙游县妇幼保健院职工餐和月子餐考核评分细则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47" w:type="dxa"/>
            <w:tcBorders>
              <w:top w:val="nil"/>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考核项目</w:t>
            </w:r>
          </w:p>
        </w:tc>
        <w:tc>
          <w:tcPr>
            <w:tcW w:w="3675" w:type="dxa"/>
            <w:tcBorders>
              <w:top w:val="nil"/>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考核目标和要求</w:t>
            </w:r>
          </w:p>
        </w:tc>
        <w:tc>
          <w:tcPr>
            <w:tcW w:w="3390" w:type="dxa"/>
            <w:tcBorders>
              <w:top w:val="nil"/>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考核扣分标准</w:t>
            </w:r>
          </w:p>
        </w:tc>
        <w:tc>
          <w:tcPr>
            <w:tcW w:w="821" w:type="dxa"/>
            <w:tcBorders>
              <w:top w:val="nil"/>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一、人员配置及执证上岗要求（5分）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月子餐厨房需配备一位主厨、一位副厨和一位阿姨。厨师、面点师和烘焙师应持有齐全的职业证书，按时体检，持有效健康证上岗。所有工作人员须规范穿戴工作服、帽子和口罩。</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定时或不定时检查人员配置及持证上岗情况，发现有弄虚做假的，每次扣1分；发现证件逾期未补办的，每次扣1分；发现工作人员不按要求穿戴工作服、帽子和口罩的，每次扣0.5分，扣完为止。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二、厨房环境、炊具卫生要求（5分）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厨房每日清洁，定期消毒，有相应记录。相关炊事用具要求：盛放生、熟、水果等的案板、刀具等要严格区分，洗净摆放整齐，定时消毒。冰箱、冰柜需生熟分开，保持清洁，无血水和异味，每周清洗一次。物品摆放整齐有序，定期保养维护。切肉机、和面机、榨汁机等使用后应及时清洗，无残留和异味，摆放整齐。严禁出现钢丝球、虫类、异物等，确保食品卫生安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时或不定时进行检查，若厨房未按要求进行每日清洁、消毒并记录的，发现1次扣1分；对案板、刀具、冰箱、切肉机、和面机、榨汁机等用具，如未按要求管理，发现1次扣1分；若月子餐中出现钢丝球、虫类或异物等情况，发现1次扣3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 xml:space="preserve">三、科学制定菜谱（5分）      </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科学制定菜谱：厨师根据院方提供的菜单，结合自身专业特长，制定28天的月子餐菜谱，并提交给院方月子中心负责人进行评估确认后执行。菜单执行遵循分段进补饮食原则：第一阶段为第1周，主要以清淡促排为主的饮食；第二阶段为第2至4周，主要以进补为主的饮食。</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发现不按规定制定菜谱，发现1次扣1分；虽制定菜谱并经院方审核同意，但不按菜谱执行或与要求不符的（特殊情况除外），发现1次扣2分，扣完为止。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四、按时规律送餐（5分）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月子餐每日需安排三餐正餐（午餐和晚餐四菜一汤一水果）和三次点心，并确保按时送达。</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不定时进行抽查，发现月子餐超过规定送达时间10分钟以上的，每次扣0.5分，扣完为止。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五、食物品种多样要求（5分）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根据《中国膳食营养协会》的标准，人体每日应摄入至少18种食物，每周应摄入至少32种食物。为了满足月子餐的特殊营养需求，要求每日安排至少20种食物，每周安排至少40种食物，以确保营养的充足与均衡。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定期或不定期抽查，发现每日食物种类少于17种或每周少于37种的，则该项不得分。</w:t>
            </w:r>
            <w:r>
              <w:rPr>
                <w:rFonts w:hint="default" w:ascii="华文中宋" w:hAnsi="华文中宋" w:eastAsia="华文中宋" w:cs="华文中宋"/>
                <w:color w:val="auto"/>
                <w:highlight w:val="none"/>
                <w:lang w:val="en-US" w:eastAsia="zh-CN"/>
              </w:rPr>
              <w:br w:type="textWrapping"/>
            </w:r>
            <w:r>
              <w:rPr>
                <w:rFonts w:hint="default" w:ascii="华文中宋" w:hAnsi="华文中宋" w:eastAsia="华文中宋" w:cs="华文中宋"/>
                <w:color w:val="auto"/>
                <w:highlight w:val="none"/>
                <w:lang w:val="en-US" w:eastAsia="zh-CN"/>
              </w:rPr>
              <w:t>若每日食物种类≥17种＜20种，或每周≥37种＜40种的，则每次扣0.5分，扣完为止。</w:t>
            </w:r>
            <w:r>
              <w:rPr>
                <w:rFonts w:hint="default" w:ascii="华文中宋" w:hAnsi="华文中宋" w:eastAsia="华文中宋" w:cs="华文中宋"/>
                <w:color w:val="auto"/>
                <w:highlight w:val="none"/>
                <w:lang w:val="en-US" w:eastAsia="zh-CN"/>
              </w:rPr>
              <w:br w:type="textWrapping"/>
            </w:r>
            <w:r>
              <w:rPr>
                <w:rFonts w:hint="default" w:ascii="华文中宋" w:hAnsi="华文中宋" w:eastAsia="华文中宋" w:cs="华文中宋"/>
                <w:color w:val="auto"/>
                <w:highlight w:val="none"/>
                <w:lang w:val="en-US" w:eastAsia="zh-CN"/>
              </w:rPr>
              <w:t>相邻餐次或连续两天内若出现重复菜品，发现1次扣1分，扣完为止。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六、烹饪工艺要求（5分）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月子餐应以少油、少盐和清淡为主，避免使用肥腻和过多调味品。同时，应尊重产妇的饮食习惯和地方风俗。确保所用食材新鲜，采用现配现做的方式，避免使用预制产品。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定期或不定期抽查，发现过多使用调味品或提供肥腻的饮食，每次扣1分；若不尊重产妇的饮食习惯，反复提供产妇忌口的食物，每次扣1分；发现使用预制产品，发现1次扣2分，扣完为止。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七、餐具搭配要求（5分）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餐具应多样化且精美，材料符合食品卫生标准。根据食物种类选择适宜餐具，以视觉效果刺激食欲。</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定期或不定期抽查，若餐具不够多样化或精美，或摆盘敷衍，发现1次扣1分，扣完为止；发现所用材料不符合食品卫生标准的，此项不得分。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八、沟通及服务要求（5分）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主厨需实时了解产妇饮食需求，增强信任感。原则上每个周期沟通不少于3次，并建议在入住第3天、第10天、第21天进行。工作人员应始终保持文明礼貌的行为举止，与产妇或月嫂沟通时不得有言语过激或发生争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定期或不定期抽查，若未按要求进行沟通，发现1次扣1分，扣完为止；若发现工作人员行为不文明或与产妇（家属、月嫂）发生争吵，无论责任在哪一方，此项不得分。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九、月子中心产妇满意度（40分）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1.在设计月子餐时，以食材和营养素为出发点，注重提供充足优质蛋白，促进泌乳和体重管理，倡导科学营养；2.正餐应注意荤素搭配、颜色搭配和营养素的均衡，同时选择适宜的餐具，遵循“既能吃好又不易发胖”的原则；3.点心应多样化，包含中式和西式，富有创新和亮点，让“吃小点心”成为产妇的一种幸福享受和期待；4.菜品丰富且重复率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该项以产妇满意度为最终目标，每月进行满意度测评，产妇满意度低于80%的，该项不得分；产妇满意度达80%及以上的，按实际比例得分。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十、员工满意度（20分）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1.文明礼貌：食堂工作人员在服务过程中使用文明用语，主动热情，不得与员工发生争吵。 2.服务效率：打餐迅速，排队时间一般不超10分钟；3.菜品更新：每周菜品不重样，每月至少推出8道新菜品，满足员工多元化口味需求；4.菜品质量：食材新鲜、无变质，烹饪熟透，口味适中，咸淡适宜。菜品营养搭配合理，每餐保证有蛋白质、蔬菜、碳水化合物等多种营养元素；4.及时补充菜品，避免出现空盘情况。 5.及时有效处置员工反馈或投诉问题，不回避、不推诿，要求在3个工作日内给予回复，并在一周内制定改进措施。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该项以员工月满意度为最终目标，每月进行满意度测评，员工满意度低于60%的，该项不得分；员工月满意度达60%及以上的，按实际比例得分。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8312"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合计得分</w:t>
            </w:r>
          </w:p>
        </w:tc>
        <w:tc>
          <w:tcPr>
            <w:tcW w:w="82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7" w:type="dxa"/>
            <w:tcBorders>
              <w:top w:val="single" w:color="auto" w:sz="4" w:space="0"/>
              <w:left w:val="single" w:color="auto" w:sz="4" w:space="0"/>
              <w:bottom w:val="single" w:color="auto" w:sz="4" w:space="0"/>
              <w:right w:val="nil"/>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参加考核人员：</w:t>
            </w:r>
          </w:p>
        </w:tc>
        <w:tc>
          <w:tcPr>
            <w:tcW w:w="3675" w:type="dxa"/>
            <w:tcBorders>
              <w:top w:val="single" w:color="auto" w:sz="4" w:space="0"/>
              <w:left w:val="nil"/>
              <w:bottom w:val="single" w:color="auto" w:sz="4" w:space="0"/>
              <w:right w:val="nil"/>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3390" w:type="dxa"/>
            <w:tcBorders>
              <w:top w:val="single" w:color="auto" w:sz="4" w:space="0"/>
              <w:left w:val="nil"/>
              <w:bottom w:val="single" w:color="auto" w:sz="4" w:space="0"/>
              <w:right w:val="nil"/>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r>
              <w:rPr>
                <w:rFonts w:hint="default" w:ascii="华文中宋" w:hAnsi="华文中宋" w:eastAsia="华文中宋" w:cs="华文中宋"/>
                <w:color w:val="auto"/>
                <w:highlight w:val="none"/>
                <w:lang w:val="en-US" w:eastAsia="zh-CN"/>
              </w:rPr>
              <w:t>考核时间：</w:t>
            </w:r>
          </w:p>
        </w:tc>
        <w:tc>
          <w:tcPr>
            <w:tcW w:w="821" w:type="dxa"/>
            <w:tcBorders>
              <w:top w:val="single" w:color="auto" w:sz="4" w:space="0"/>
              <w:left w:val="nil"/>
              <w:bottom w:val="single" w:color="auto" w:sz="4" w:space="0"/>
              <w:right w:val="nil"/>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c>
          <w:tcPr>
            <w:tcW w:w="705"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ascii="华文中宋" w:hAnsi="华文中宋" w:eastAsia="华文中宋" w:cs="华文中宋"/>
                <w:color w:val="auto"/>
                <w:highlight w:val="none"/>
                <w:lang w:val="en-US" w:eastAsia="zh-CN"/>
              </w:rPr>
            </w:pPr>
          </w:p>
        </w:tc>
      </w:tr>
    </w:tbl>
    <w:p>
      <w:pPr>
        <w:spacing w:line="360" w:lineRule="auto"/>
        <w:ind w:left="0" w:leftChars="0" w:firstLine="480"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四</w:t>
      </w:r>
      <w:r>
        <w:rPr>
          <w:rFonts w:hint="eastAsia" w:ascii="华文中宋" w:hAnsi="华文中宋" w:eastAsia="华文中宋" w:cs="华文中宋"/>
          <w:color w:val="auto"/>
          <w:highlight w:val="none"/>
        </w:rPr>
        <w:t>、经营</w:t>
      </w:r>
      <w:r>
        <w:rPr>
          <w:rFonts w:hint="eastAsia" w:ascii="华文中宋" w:hAnsi="华文中宋" w:eastAsia="华文中宋" w:cs="华文中宋"/>
          <w:color w:val="auto"/>
          <w:highlight w:val="none"/>
          <w:lang w:eastAsia="zh-CN"/>
        </w:rPr>
        <w:t>场所及设施</w:t>
      </w:r>
      <w:r>
        <w:rPr>
          <w:rFonts w:hint="eastAsia" w:ascii="华文中宋" w:hAnsi="华文中宋" w:eastAsia="华文中宋" w:cs="华文中宋"/>
          <w:color w:val="auto"/>
          <w:highlight w:val="none"/>
        </w:rPr>
        <w:t>：</w:t>
      </w:r>
    </w:p>
    <w:p>
      <w:pPr>
        <w:spacing w:line="360" w:lineRule="auto"/>
        <w:ind w:firstLine="48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val="en-US" w:eastAsia="zh-CN"/>
        </w:rPr>
        <w:t>1</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color w:val="auto"/>
          <w:sz w:val="24"/>
          <w:szCs w:val="24"/>
          <w:highlight w:val="none"/>
          <w:lang w:eastAsia="zh-CN"/>
        </w:rPr>
        <w:t>医院现有食堂用房、现有部分用具设施免费提供经营者使用（用具制好清单，乙方经营结束按清单归还医院，若有缺少或损坏按价赔付或补足）。设备管理和维修由经营者负责，其他设施用具由经营者自行添置。原则上职工与病人及家属等应分区供餐。</w:t>
      </w:r>
    </w:p>
    <w:p>
      <w:pPr>
        <w:pStyle w:val="6"/>
        <w:spacing w:line="360" w:lineRule="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2.现有食堂用房若需重新装修应先征得院方同意，费用协商解决；经营者有义务做好日常维护，费用由经营者自负，但医院不能保证经营者长期使用。若经营者不能满足医院所规定的要求而终止合同时，经营者可以拆除由经营者装修的部分，但要恢复装修前原状。</w:t>
      </w:r>
    </w:p>
    <w:p>
      <w:pPr>
        <w:pStyle w:val="6"/>
        <w:spacing w:line="360" w:lineRule="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3.水电费用按有关规定标准收费，</w:t>
      </w:r>
      <w:r>
        <w:rPr>
          <w:rFonts w:hint="eastAsia" w:ascii="华文中宋" w:hAnsi="华文中宋" w:eastAsia="华文中宋" w:cs="华文中宋"/>
          <w:color w:val="auto"/>
          <w:highlight w:val="none"/>
          <w:lang w:val="en-US" w:eastAsia="zh-CN"/>
        </w:rPr>
        <w:t>电费收取（月平均每天用电量小于或等于150度的，按0.7元/度计算；月平均每天用电量大于150度的，按医院和供电部门实际结算价计算），水费按3元/吨计取，</w:t>
      </w:r>
      <w:r>
        <w:rPr>
          <w:rFonts w:hint="eastAsia" w:ascii="华文中宋" w:hAnsi="华文中宋" w:eastAsia="华文中宋" w:cs="华文中宋"/>
          <w:color w:val="auto"/>
          <w:sz w:val="24"/>
          <w:szCs w:val="24"/>
          <w:highlight w:val="none"/>
          <w:lang w:val="en-US" w:eastAsia="zh-CN"/>
        </w:rPr>
        <w:t>由经营者支付医院，每月缴费1次，在结账时扣除。</w:t>
      </w:r>
    </w:p>
    <w:p>
      <w:pPr>
        <w:pStyle w:val="7"/>
        <w:spacing w:line="360" w:lineRule="auto"/>
        <w:ind w:left="0" w:leftChars="0" w:firstLine="480" w:firstLineChars="20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五</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eastAsia="zh-CN"/>
        </w:rPr>
        <w:t>经营者责任：</w:t>
      </w:r>
    </w:p>
    <w:p>
      <w:pPr>
        <w:pStyle w:val="7"/>
        <w:spacing w:line="360" w:lineRule="auto"/>
        <w:ind w:firstLine="480"/>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1.在遵守国家的各种法律、法规、政策和医院的规章制度的前提下自主经营，对食堂的经营并承担一切法律责任。</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落实安全生产综合治理，食堂用电、用水、防火等安全工作要求按规定执行，不违规操作。按要求定期或不定期开展安全检查，及时清理烟罩（烟道），杜绝火灾隐患。如安全生产责任制落实不到位，发生意外的，须承担全部的法律和经济责任，医院有权解除合同，并赔偿医院的经济损失。</w:t>
      </w:r>
    </w:p>
    <w:p>
      <w:pPr>
        <w:pStyle w:val="7"/>
        <w:spacing w:line="360" w:lineRule="auto"/>
        <w:ind w:left="0" w:leftChars="0" w:firstLine="480" w:firstLineChars="20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3.食堂要搞好卫生，做好餐具消毒记录，应达到医院及餐饮监督部门规定的要求，若遇到医院等级评审（复评），应按照等级医院管理要求执行。医院食堂管理组织每月定期或不定期（如每月1-2次）对食堂进行考核，不定期抽查，如在考核过程中连续二次考核分低于80分</w:t>
      </w:r>
      <w:r>
        <w:rPr>
          <w:rFonts w:hint="eastAsia" w:ascii="华文中宋" w:hAnsi="华文中宋" w:eastAsia="华文中宋" w:cs="华文中宋"/>
          <w:color w:val="auto"/>
          <w:sz w:val="24"/>
          <w:highlight w:val="none"/>
          <w:lang w:val="en-US" w:eastAsia="zh-CN" w:bidi="en-US"/>
        </w:rPr>
        <w:t>的，</w:t>
      </w:r>
      <w:r>
        <w:rPr>
          <w:rFonts w:hint="eastAsia" w:ascii="华文中宋" w:hAnsi="华文中宋" w:eastAsia="华文中宋" w:cs="华文中宋"/>
          <w:color w:val="auto"/>
          <w:highlight w:val="none"/>
          <w:lang w:val="en-US" w:eastAsia="zh-CN"/>
        </w:rPr>
        <w:t>医院有权单方面终止合同。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4.不得出售“三无”食品及变质食品，食品要保证新鲜、卫生，不准供应隔夜饭菜食物。日常管理达市场监管部门及医院的要求。</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5.食品商品采购实行索证制度，并做好台账资料，填写项目完整规范，以备有关部门检查。所采购的食品均应确保食品质量安全，符合卫生要求，并做好食品的保鲜工作及留样备查。医院发现经营者食物清洗不洁，每次处以100元罚款，若发现出售变质或过期食品，医院有权要求经营者就地销毁，并处以每次500元罚款，累计发现2次予以解除合同。若因经营者提供不符合卫生要求的饭菜，造成医院员工、服务对象及家属等食物中毒的，则经营者必须承担全部的法律和经济责任，医院有权解除合同，并赔偿医院的经济损失。</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6.承包期间，职工、服务对象及家属对食堂有投诉，经医院查实每次罚款100元。对经营者工作人员服务态度、饭菜质量等每月进行考核和满意度测评，不达标每次扣500元，连续二月不达标医院有权终止合同。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7.经营者承包期间应做好所聘用工作人员的安全、卫生观念、服务理念等思想教育，规范操作，职工上班期间应穿工作服、戴工作帽，若发现未穿戴工作服帽者处以50元/次罚款。经营方工作人员发生任何意外事故由经营者自行负责。经营者聘用人员应身体健康，具有有效《健康证》和具有完全民事行为和能力。食堂工作人员不得辱骂就餐人员，经查实每次扣款100元，屡犯者则责成经营者予以解聘。经营者聘用工作人员的工资福利待遇由经营者支付，与医院无关。</w:t>
      </w:r>
    </w:p>
    <w:p>
      <w:pPr>
        <w:pStyle w:val="7"/>
        <w:spacing w:line="360" w:lineRule="auto"/>
        <w:ind w:left="0" w:leftChars="0" w:firstLine="480" w:firstLineChars="20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六、有下列情况之一者，医院有权终止经营者承包经营权，没收经营者所交纳的未到期的经营承包款：</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1.经营期内经营者中途转包；单方面突然终止合同；</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2.经营者因经营不善或暴利而使广大员工、医院服务对象反响很大，经医院干预无效，从而影响正常工作的；</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3.经营者经常违规操作，又不及时纠正，被上级部门勒令停业整顿的；</w:t>
      </w:r>
    </w:p>
    <w:p>
      <w:pPr>
        <w:pStyle w:val="7"/>
        <w:spacing w:line="36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4.发生责任安全事故的；</w:t>
      </w:r>
    </w:p>
    <w:p>
      <w:pPr>
        <w:pStyle w:val="7"/>
        <w:spacing w:line="360" w:lineRule="auto"/>
        <w:ind w:firstLine="480"/>
        <w:rPr>
          <w:rFonts w:hint="eastAsia"/>
          <w:color w:val="auto"/>
          <w:highlight w:val="none"/>
        </w:rPr>
      </w:pPr>
      <w:r>
        <w:rPr>
          <w:rFonts w:hint="eastAsia" w:ascii="华文中宋" w:hAnsi="华文中宋" w:eastAsia="华文中宋" w:cs="华文中宋"/>
          <w:color w:val="auto"/>
          <w:highlight w:val="none"/>
          <w:lang w:val="en-US" w:eastAsia="zh-CN"/>
        </w:rPr>
        <w:t>5.出现第五项规定的情况。</w:t>
      </w:r>
    </w:p>
    <w:p>
      <w:pPr>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七</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eastAsia="zh-CN"/>
        </w:rPr>
        <w:t>其他约定：</w:t>
      </w:r>
    </w:p>
    <w:p>
      <w:pPr>
        <w:rPr>
          <w:rFonts w:hint="eastAsia" w:ascii="华文中宋" w:hAnsi="华文中宋" w:eastAsia="华文中宋" w:cs="华文中宋"/>
          <w:color w:val="auto"/>
          <w:sz w:val="24"/>
          <w:szCs w:val="24"/>
          <w:highlight w:val="none"/>
          <w:lang w:val="en-US" w:eastAsia="zh-CN" w:bidi="ar-SA"/>
        </w:rPr>
      </w:pPr>
      <w:r>
        <w:rPr>
          <w:rFonts w:hint="eastAsia" w:ascii="华文中宋" w:hAnsi="华文中宋" w:eastAsia="华文中宋" w:cs="华文中宋"/>
          <w:color w:val="auto"/>
          <w:sz w:val="24"/>
          <w:szCs w:val="24"/>
          <w:highlight w:val="none"/>
          <w:lang w:val="en-US" w:eastAsia="zh-CN" w:bidi="ar-SA"/>
        </w:rPr>
        <w:t>1.双方约定，就职工餐和月子餐服务实行奖惩制。</w:t>
      </w:r>
    </w:p>
    <w:p>
      <w:pPr>
        <w:rPr>
          <w:rFonts w:hint="default" w:ascii="华文中宋" w:hAnsi="华文中宋" w:eastAsia="华文中宋" w:cs="华文中宋"/>
          <w:color w:val="auto"/>
          <w:sz w:val="24"/>
          <w:szCs w:val="24"/>
          <w:highlight w:val="none"/>
          <w:lang w:val="en-US" w:eastAsia="zh-CN" w:bidi="ar-SA"/>
        </w:rPr>
      </w:pPr>
      <w:r>
        <w:rPr>
          <w:rFonts w:hint="eastAsia" w:ascii="华文中宋" w:hAnsi="华文中宋" w:eastAsia="华文中宋" w:cs="华文中宋"/>
          <w:color w:val="auto"/>
          <w:sz w:val="24"/>
          <w:szCs w:val="24"/>
          <w:highlight w:val="none"/>
          <w:lang w:val="en-US" w:eastAsia="zh-CN" w:bidi="ar-SA"/>
        </w:rPr>
        <w:t>2.甲乙双方签订承包合同后，乙方需向甲方缴纳履约保证金壹万元整。如合同到期乙方无违反规定发生扣款的，甲方全额退回乙方；如发生扣款，则退回剩余部分。</w:t>
      </w:r>
    </w:p>
    <w:p>
      <w:pPr>
        <w:rPr>
          <w:rFonts w:hint="eastAsia" w:ascii="华文中宋" w:hAnsi="华文中宋" w:eastAsia="华文中宋" w:cs="华文中宋"/>
          <w:color w:val="auto"/>
          <w:sz w:val="24"/>
          <w:szCs w:val="24"/>
          <w:highlight w:val="none"/>
          <w:lang w:val="en-US" w:eastAsia="zh-CN" w:bidi="ar-SA"/>
        </w:rPr>
      </w:pPr>
      <w:r>
        <w:rPr>
          <w:rFonts w:hint="eastAsia" w:ascii="华文中宋" w:hAnsi="华文中宋" w:eastAsia="华文中宋" w:cs="华文中宋"/>
          <w:color w:val="auto"/>
          <w:sz w:val="24"/>
          <w:szCs w:val="24"/>
          <w:highlight w:val="none"/>
          <w:lang w:val="en-US" w:eastAsia="zh-CN" w:bidi="ar-SA"/>
        </w:rPr>
        <w:t>2.甲方依据“龙游县妇幼保健院职工餐和月子餐考核评分标准”，按月对承包方提供的服务进行考核。月考核分在90分及以上的，奖励月均承包款的80%，每季度支付一次。</w:t>
      </w:r>
    </w:p>
    <w:p>
      <w:pPr>
        <w:spacing w:line="360" w:lineRule="auto"/>
        <w:ind w:left="0" w:leftChars="0" w:firstLine="480"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eastAsia="zh-CN"/>
        </w:rPr>
        <w:t>八、</w:t>
      </w:r>
      <w:r>
        <w:rPr>
          <w:rFonts w:hint="eastAsia" w:ascii="华文中宋" w:hAnsi="华文中宋" w:eastAsia="华文中宋" w:cs="华文中宋"/>
          <w:color w:val="auto"/>
          <w:highlight w:val="none"/>
        </w:rPr>
        <w:t>本合同正本一式五份，具有同等法律效力，甲乙双方各执二份。</w:t>
      </w:r>
      <w:r>
        <w:rPr>
          <w:rFonts w:hint="eastAsia" w:ascii="华文中宋" w:hAnsi="华文中宋" w:eastAsia="华文中宋" w:cs="华文中宋"/>
          <w:color w:val="auto"/>
          <w:highlight w:val="none"/>
          <w:lang w:eastAsia="zh-CN"/>
        </w:rPr>
        <w:t>衢州创禾招标代理有限公司</w:t>
      </w:r>
      <w:r>
        <w:rPr>
          <w:rFonts w:hint="eastAsia" w:ascii="华文中宋" w:hAnsi="华文中宋" w:eastAsia="华文中宋" w:cs="华文中宋"/>
          <w:color w:val="auto"/>
          <w:highlight w:val="none"/>
        </w:rPr>
        <w:t>存一份。</w:t>
      </w:r>
    </w:p>
    <w:p>
      <w:pPr>
        <w:spacing w:line="360" w:lineRule="auto"/>
        <w:ind w:left="0" w:leftChars="0" w:firstLine="240" w:firstLineChars="1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甲方（盖章）：</w:t>
      </w:r>
      <w:r>
        <w:rPr>
          <w:rFonts w:hint="eastAsia" w:ascii="华文中宋" w:hAnsi="华文中宋" w:eastAsia="华文中宋" w:cs="华文中宋"/>
          <w:color w:val="auto"/>
          <w:highlight w:val="none"/>
          <w:lang w:eastAsia="zh-CN"/>
        </w:rPr>
        <w:t>龙游县妇幼保健院</w:t>
      </w:r>
      <w:r>
        <w:rPr>
          <w:rFonts w:hint="eastAsia" w:ascii="华文中宋" w:hAnsi="华文中宋" w:eastAsia="华文中宋" w:cs="华文中宋"/>
          <w:color w:val="auto"/>
          <w:highlight w:val="none"/>
        </w:rPr>
        <w:t xml:space="preserve">           乙方（盖章）：</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签字：                                     签字：</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日期       年  月  日                     日期         年  月  日</w:t>
      </w:r>
    </w:p>
    <w:p>
      <w:pPr>
        <w:spacing w:line="360" w:lineRule="auto"/>
        <w:ind w:left="0" w:leftChars="0" w:firstLine="240" w:firstLineChars="100"/>
        <w:rPr>
          <w:rFonts w:hint="eastAsia" w:ascii="华文中宋" w:hAnsi="华文中宋" w:eastAsia="华文中宋" w:cs="华文中宋"/>
          <w:color w:val="auto"/>
          <w:highlight w:val="none"/>
        </w:rPr>
      </w:pPr>
    </w:p>
    <w:p>
      <w:pPr>
        <w:spacing w:line="360" w:lineRule="auto"/>
        <w:ind w:left="0" w:leftChars="0" w:firstLine="240" w:firstLineChars="100"/>
        <w:rPr>
          <w:rFonts w:hint="eastAsia" w:ascii="华文中宋" w:hAnsi="华文中宋" w:eastAsia="华文中宋" w:cs="华文中宋"/>
          <w:color w:val="auto"/>
          <w:highlight w:val="none"/>
        </w:rPr>
      </w:pPr>
    </w:p>
    <w:p>
      <w:pPr>
        <w:spacing w:line="360" w:lineRule="auto"/>
        <w:ind w:left="0" w:leftChars="0" w:firstLine="240" w:firstLineChars="10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rPr>
        <w:t>鉴证方：</w:t>
      </w:r>
      <w:bookmarkStart w:id="11" w:name="_Toc23307"/>
      <w:r>
        <w:rPr>
          <w:rFonts w:hint="eastAsia" w:ascii="华文中宋" w:hAnsi="华文中宋" w:eastAsia="华文中宋" w:cs="华文中宋"/>
          <w:color w:val="auto"/>
          <w:highlight w:val="none"/>
          <w:lang w:eastAsia="zh-CN"/>
        </w:rPr>
        <w:t>衢州创禾招标代理有限公司</w:t>
      </w:r>
    </w:p>
    <w:p>
      <w:pPr>
        <w:spacing w:line="360" w:lineRule="auto"/>
        <w:ind w:firstLine="480"/>
        <w:rPr>
          <w:rFonts w:hint="eastAsia" w:ascii="华文中宋" w:hAnsi="华文中宋" w:eastAsia="华文中宋" w:cs="华文中宋"/>
          <w:color w:val="auto"/>
          <w:highlight w:val="none"/>
          <w:lang w:val="en-US" w:eastAsia="zh-CN"/>
        </w:rPr>
      </w:pPr>
      <w:bookmarkStart w:id="12" w:name="_Toc28508"/>
      <w:bookmarkStart w:id="13" w:name="_Toc22600"/>
      <w:r>
        <w:rPr>
          <w:rFonts w:hint="eastAsia" w:ascii="华文中宋" w:hAnsi="华文中宋" w:eastAsia="华文中宋" w:cs="华文中宋"/>
          <w:color w:val="auto"/>
          <w:highlight w:val="none"/>
          <w:lang w:val="en-US" w:eastAsia="zh-CN"/>
        </w:rPr>
        <w:t>日期：</w:t>
      </w: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华文中宋" w:hAnsi="华文中宋" w:eastAsia="华文中宋" w:cs="华文中宋"/>
          <w:b/>
          <w:color w:val="auto"/>
          <w:sz w:val="32"/>
          <w:szCs w:val="32"/>
          <w:highlight w:val="none"/>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华文中宋" w:hAnsi="华文中宋" w:eastAsia="华文中宋" w:cs="华文中宋"/>
          <w:b/>
          <w:color w:val="auto"/>
          <w:sz w:val="32"/>
          <w:szCs w:val="32"/>
          <w:highlight w:val="none"/>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华文中宋" w:hAnsi="华文中宋" w:eastAsia="华文中宋" w:cs="华文中宋"/>
          <w:b/>
          <w:color w:val="auto"/>
          <w:sz w:val="32"/>
          <w:szCs w:val="32"/>
          <w:highlight w:val="none"/>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华文中宋" w:hAnsi="华文中宋" w:eastAsia="华文中宋" w:cs="华文中宋"/>
          <w:b/>
          <w:color w:val="auto"/>
          <w:sz w:val="32"/>
          <w:szCs w:val="32"/>
          <w:highlight w:val="none"/>
          <w:lang w:eastAsia="zh-CN"/>
        </w:rPr>
      </w:pPr>
    </w:p>
    <w:p>
      <w:pPr>
        <w:rPr>
          <w:rFonts w:hint="eastAsia" w:ascii="华文中宋" w:hAnsi="华文中宋" w:eastAsia="华文中宋" w:cs="华文中宋"/>
          <w:b/>
          <w:color w:val="auto"/>
          <w:sz w:val="32"/>
          <w:szCs w:val="32"/>
          <w:highlight w:val="none"/>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华文中宋" w:hAnsi="华文中宋" w:eastAsia="华文中宋" w:cs="华文中宋"/>
          <w:b/>
          <w:color w:val="auto"/>
          <w:sz w:val="32"/>
          <w:szCs w:val="32"/>
          <w:highlight w:val="none"/>
          <w:lang w:eastAsia="zh-CN"/>
        </w:rPr>
      </w:pPr>
    </w:p>
    <w:p>
      <w:pPr>
        <w:pStyle w:val="2"/>
        <w:numPr>
          <w:numId w:val="0"/>
        </w:numPr>
        <w:ind w:leftChars="0"/>
        <w:jc w:val="both"/>
        <w:rPr>
          <w:rFonts w:hint="eastAsia"/>
          <w:lang w:eastAsia="zh-CN"/>
        </w:rPr>
      </w:pPr>
    </w:p>
    <w:p>
      <w:pPr>
        <w:rPr>
          <w:rFonts w:hint="eastAsia"/>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华文中宋" w:hAnsi="华文中宋" w:eastAsia="华文中宋" w:cs="华文中宋"/>
          <w:b/>
          <w:color w:val="auto"/>
          <w:sz w:val="32"/>
          <w:szCs w:val="32"/>
          <w:highlight w:val="none"/>
          <w:lang w:eastAsia="zh-CN"/>
        </w:rPr>
      </w:pPr>
      <w:r>
        <w:rPr>
          <w:rFonts w:hint="eastAsia" w:ascii="华文中宋" w:hAnsi="华文中宋" w:eastAsia="华文中宋" w:cs="华文中宋"/>
          <w:b/>
          <w:color w:val="auto"/>
          <w:sz w:val="32"/>
          <w:szCs w:val="32"/>
          <w:highlight w:val="none"/>
          <w:lang w:eastAsia="zh-CN"/>
        </w:rPr>
        <w:t>第四章 评分标准</w:t>
      </w:r>
      <w:bookmarkEnd w:id="11"/>
      <w:bookmarkEnd w:id="12"/>
      <w:bookmarkEnd w:id="13"/>
    </w:p>
    <w:p>
      <w:pPr>
        <w:adjustRightInd w:val="0"/>
        <w:spacing w:afterLines="50" w:line="240" w:lineRule="auto"/>
        <w:ind w:firstLine="602"/>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lang w:eastAsia="zh-CN"/>
        </w:rPr>
        <w:t>龙游县妇幼保健院食堂承包经营服务采购项目</w:t>
      </w:r>
      <w:r>
        <w:rPr>
          <w:rFonts w:hint="eastAsia" w:ascii="华文中宋" w:hAnsi="华文中宋" w:eastAsia="华文中宋" w:cs="华文中宋"/>
          <w:b/>
          <w:bCs/>
          <w:color w:val="auto"/>
          <w:sz w:val="30"/>
          <w:szCs w:val="30"/>
          <w:highlight w:val="none"/>
        </w:rPr>
        <w:t>招标评分标准</w:t>
      </w:r>
    </w:p>
    <w:tbl>
      <w:tblPr>
        <w:tblStyle w:val="14"/>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25"/>
        <w:gridCol w:w="88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4" w:type="dxa"/>
            <w:noWrap w:val="0"/>
            <w:vAlign w:val="center"/>
          </w:tcPr>
          <w:p>
            <w:pPr>
              <w:spacing w:line="360" w:lineRule="auto"/>
              <w:ind w:left="0" w:leftChars="0" w:firstLine="0" w:firstLineChars="0"/>
              <w:jc w:val="both"/>
              <w:rPr>
                <w:rFonts w:hint="eastAsia" w:ascii="华文中宋" w:hAnsi="华文中宋" w:eastAsia="华文中宋" w:cs="华文中宋"/>
                <w:b/>
                <w:spacing w:val="-6"/>
                <w:sz w:val="24"/>
                <w:szCs w:val="24"/>
                <w:lang w:val="en-US" w:eastAsia="zh-CN"/>
              </w:rPr>
            </w:pPr>
            <w:r>
              <w:rPr>
                <w:rFonts w:hint="eastAsia" w:ascii="华文中宋" w:hAnsi="华文中宋" w:eastAsia="华文中宋" w:cs="华文中宋"/>
                <w:b/>
                <w:spacing w:val="-6"/>
                <w:sz w:val="24"/>
                <w:szCs w:val="24"/>
                <w:lang w:val="en-US" w:eastAsia="zh-CN"/>
              </w:rPr>
              <w:t>序号</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评审因素</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分值</w:t>
            </w:r>
          </w:p>
        </w:tc>
        <w:tc>
          <w:tcPr>
            <w:tcW w:w="7110" w:type="dxa"/>
            <w:noWrap w:val="0"/>
            <w:vAlign w:val="center"/>
          </w:tcPr>
          <w:p>
            <w:pPr>
              <w:tabs>
                <w:tab w:val="left" w:pos="1418"/>
              </w:tabs>
              <w:spacing w:line="360" w:lineRule="auto"/>
              <w:jc w:val="center"/>
              <w:rPr>
                <w:rFonts w:hint="eastAsia"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4" w:type="dxa"/>
            <w:noWrap w:val="0"/>
            <w:vAlign w:val="center"/>
          </w:tcPr>
          <w:p>
            <w:pPr>
              <w:spacing w:line="360" w:lineRule="auto"/>
              <w:ind w:left="0" w:leftChars="0" w:firstLine="0" w:firstLineChars="0"/>
              <w:jc w:val="center"/>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1</w:t>
            </w:r>
          </w:p>
        </w:tc>
        <w:tc>
          <w:tcPr>
            <w:tcW w:w="1425" w:type="dxa"/>
            <w:noWrap w:val="0"/>
            <w:vAlign w:val="center"/>
          </w:tcPr>
          <w:p>
            <w:pPr>
              <w:spacing w:line="360" w:lineRule="auto"/>
              <w:ind w:left="0" w:leftChars="0" w:firstLine="0" w:firstLineChars="0"/>
              <w:jc w:val="both"/>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信誉业绩</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5分</w:t>
            </w:r>
          </w:p>
        </w:tc>
        <w:tc>
          <w:tcPr>
            <w:tcW w:w="7110" w:type="dxa"/>
            <w:noWrap w:val="0"/>
            <w:vAlign w:val="center"/>
          </w:tcPr>
          <w:p>
            <w:pPr>
              <w:spacing w:line="360" w:lineRule="auto"/>
              <w:ind w:left="0" w:leftChars="0" w:firstLine="0" w:firstLineChars="0"/>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lang w:eastAsia="zh-CN"/>
              </w:rPr>
              <w:t>（</w:t>
            </w:r>
            <w:r>
              <w:rPr>
                <w:rFonts w:hint="eastAsia" w:ascii="华文中宋" w:hAnsi="华文中宋" w:eastAsia="华文中宋" w:cs="华文中宋"/>
                <w:spacing w:val="-6"/>
                <w:sz w:val="24"/>
                <w:szCs w:val="24"/>
                <w:lang w:val="en-US" w:eastAsia="zh-CN"/>
              </w:rPr>
              <w:t>1）已</w:t>
            </w:r>
            <w:r>
              <w:rPr>
                <w:rFonts w:hint="eastAsia" w:ascii="华文中宋" w:hAnsi="华文中宋" w:eastAsia="华文中宋" w:cs="华文中宋"/>
                <w:spacing w:val="-6"/>
                <w:sz w:val="24"/>
                <w:szCs w:val="24"/>
              </w:rPr>
              <w:t>连续三周年从事</w:t>
            </w:r>
            <w:r>
              <w:rPr>
                <w:rFonts w:hint="eastAsia" w:ascii="华文中宋" w:hAnsi="华文中宋" w:eastAsia="华文中宋" w:cs="华文中宋"/>
                <w:spacing w:val="-6"/>
                <w:sz w:val="24"/>
                <w:szCs w:val="24"/>
                <w:lang w:eastAsia="zh-CN"/>
              </w:rPr>
              <w:t>医院食堂承包</w:t>
            </w:r>
            <w:r>
              <w:rPr>
                <w:rFonts w:hint="eastAsia" w:ascii="华文中宋" w:hAnsi="华文中宋" w:eastAsia="华文中宋" w:cs="华文中宋"/>
                <w:spacing w:val="-6"/>
                <w:sz w:val="24"/>
                <w:szCs w:val="24"/>
              </w:rPr>
              <w:t>经营，并未受过工商、卫生部门处罚的得</w:t>
            </w:r>
            <w:r>
              <w:rPr>
                <w:rFonts w:hint="eastAsia" w:ascii="华文中宋" w:hAnsi="华文中宋" w:eastAsia="华文中宋" w:cs="华文中宋"/>
                <w:spacing w:val="-6"/>
                <w:sz w:val="24"/>
                <w:szCs w:val="24"/>
                <w:lang w:val="en-US" w:eastAsia="zh-CN"/>
              </w:rPr>
              <w:t>1.5</w:t>
            </w:r>
            <w:r>
              <w:rPr>
                <w:rFonts w:hint="eastAsia" w:ascii="华文中宋" w:hAnsi="华文中宋" w:eastAsia="华文中宋" w:cs="华文中宋"/>
                <w:spacing w:val="-6"/>
                <w:sz w:val="24"/>
                <w:szCs w:val="24"/>
              </w:rPr>
              <w:t>分（每年</w:t>
            </w:r>
            <w:r>
              <w:rPr>
                <w:rFonts w:hint="eastAsia" w:ascii="华文中宋" w:hAnsi="华文中宋" w:eastAsia="华文中宋" w:cs="华文中宋"/>
                <w:spacing w:val="-6"/>
                <w:sz w:val="24"/>
                <w:szCs w:val="24"/>
                <w:lang w:val="en-US" w:eastAsia="zh-CN"/>
              </w:rPr>
              <w:t>0.5</w:t>
            </w:r>
            <w:r>
              <w:rPr>
                <w:rFonts w:hint="eastAsia" w:ascii="华文中宋" w:hAnsi="华文中宋" w:eastAsia="华文中宋" w:cs="华文中宋"/>
                <w:spacing w:val="-6"/>
                <w:sz w:val="24"/>
                <w:szCs w:val="24"/>
              </w:rPr>
              <w:t>分）；</w:t>
            </w:r>
          </w:p>
          <w:p>
            <w:pPr>
              <w:spacing w:line="360" w:lineRule="auto"/>
              <w:ind w:left="0" w:leftChars="0" w:firstLine="0" w:firstLineChars="0"/>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lang w:eastAsia="zh-CN"/>
              </w:rPr>
              <w:t>（</w:t>
            </w:r>
            <w:r>
              <w:rPr>
                <w:rFonts w:hint="eastAsia" w:ascii="华文中宋" w:hAnsi="华文中宋" w:eastAsia="华文中宋" w:cs="华文中宋"/>
                <w:spacing w:val="-6"/>
                <w:sz w:val="24"/>
                <w:szCs w:val="24"/>
                <w:lang w:val="en-US" w:eastAsia="zh-CN"/>
              </w:rPr>
              <w:t>2）</w:t>
            </w:r>
            <w:r>
              <w:rPr>
                <w:rFonts w:hint="eastAsia" w:ascii="华文中宋" w:hAnsi="华文中宋" w:eastAsia="华文中宋" w:cs="华文中宋"/>
                <w:spacing w:val="-6"/>
                <w:sz w:val="24"/>
                <w:szCs w:val="24"/>
              </w:rPr>
              <w:t>2</w:t>
            </w:r>
            <w:r>
              <w:rPr>
                <w:rFonts w:hint="eastAsia" w:ascii="华文中宋" w:hAnsi="华文中宋" w:eastAsia="华文中宋" w:cs="华文中宋"/>
                <w:spacing w:val="-6"/>
                <w:sz w:val="24"/>
                <w:szCs w:val="24"/>
                <w:lang w:val="en-US" w:eastAsia="zh-CN"/>
              </w:rPr>
              <w:t>022</w:t>
            </w:r>
            <w:r>
              <w:rPr>
                <w:rFonts w:hint="eastAsia" w:ascii="华文中宋" w:hAnsi="华文中宋" w:eastAsia="华文中宋" w:cs="华文中宋"/>
                <w:spacing w:val="-6"/>
                <w:sz w:val="24"/>
                <w:szCs w:val="24"/>
              </w:rPr>
              <w:t>年</w:t>
            </w:r>
            <w:r>
              <w:rPr>
                <w:rFonts w:hint="eastAsia" w:ascii="华文中宋" w:hAnsi="华文中宋" w:eastAsia="华文中宋" w:cs="华文中宋"/>
                <w:spacing w:val="-6"/>
                <w:sz w:val="24"/>
                <w:szCs w:val="24"/>
                <w:lang w:val="en-US" w:eastAsia="zh-CN"/>
              </w:rPr>
              <w:t>1</w:t>
            </w:r>
            <w:r>
              <w:rPr>
                <w:rFonts w:hint="eastAsia" w:ascii="华文中宋" w:hAnsi="华文中宋" w:eastAsia="华文中宋" w:cs="华文中宋"/>
                <w:spacing w:val="-6"/>
                <w:sz w:val="24"/>
                <w:szCs w:val="24"/>
              </w:rPr>
              <w:t>月以来在</w:t>
            </w:r>
            <w:r>
              <w:rPr>
                <w:rFonts w:hint="eastAsia" w:ascii="华文中宋" w:hAnsi="华文中宋" w:eastAsia="华文中宋" w:cs="华文中宋"/>
                <w:spacing w:val="-6"/>
                <w:sz w:val="24"/>
                <w:szCs w:val="24"/>
                <w:lang w:eastAsia="zh-CN"/>
              </w:rPr>
              <w:t>医院经营过食堂承包的</w:t>
            </w:r>
            <w:r>
              <w:rPr>
                <w:rFonts w:hint="eastAsia" w:ascii="华文中宋" w:hAnsi="华文中宋" w:eastAsia="华文中宋" w:cs="华文中宋"/>
                <w:spacing w:val="-6"/>
                <w:sz w:val="24"/>
                <w:szCs w:val="24"/>
              </w:rPr>
              <w:t>，每</w:t>
            </w:r>
            <w:r>
              <w:rPr>
                <w:rFonts w:hint="eastAsia" w:ascii="华文中宋" w:hAnsi="华文中宋" w:eastAsia="华文中宋" w:cs="华文中宋"/>
                <w:spacing w:val="-6"/>
                <w:sz w:val="24"/>
                <w:szCs w:val="24"/>
                <w:lang w:eastAsia="zh-CN"/>
              </w:rPr>
              <w:t>份</w:t>
            </w:r>
            <w:r>
              <w:rPr>
                <w:rFonts w:hint="eastAsia" w:ascii="华文中宋" w:hAnsi="华文中宋" w:eastAsia="华文中宋" w:cs="华文中宋"/>
                <w:spacing w:val="-6"/>
                <w:sz w:val="24"/>
                <w:szCs w:val="24"/>
              </w:rPr>
              <w:t>得</w:t>
            </w:r>
            <w:r>
              <w:rPr>
                <w:rFonts w:hint="eastAsia" w:ascii="华文中宋" w:hAnsi="华文中宋" w:eastAsia="华文中宋" w:cs="华文中宋"/>
                <w:spacing w:val="-6"/>
                <w:sz w:val="24"/>
                <w:szCs w:val="24"/>
                <w:lang w:val="en-US" w:eastAsia="zh-CN"/>
              </w:rPr>
              <w:t>0.5</w:t>
            </w:r>
            <w:r>
              <w:rPr>
                <w:rFonts w:hint="eastAsia" w:ascii="华文中宋" w:hAnsi="华文中宋" w:eastAsia="华文中宋" w:cs="华文中宋"/>
                <w:spacing w:val="-6"/>
                <w:sz w:val="24"/>
                <w:szCs w:val="24"/>
              </w:rPr>
              <w:t>分</w:t>
            </w:r>
            <w:r>
              <w:rPr>
                <w:rFonts w:hint="eastAsia" w:ascii="华文中宋" w:hAnsi="华文中宋" w:eastAsia="华文中宋" w:cs="华文中宋"/>
                <w:spacing w:val="-6"/>
                <w:sz w:val="24"/>
                <w:szCs w:val="24"/>
                <w:lang w:val="en-US" w:eastAsia="zh-CN"/>
              </w:rPr>
              <w:t>（合同扫描件编入标书，未提供不得分）</w:t>
            </w:r>
            <w:r>
              <w:rPr>
                <w:rFonts w:hint="eastAsia" w:ascii="华文中宋" w:hAnsi="华文中宋" w:eastAsia="华文中宋" w:cs="华文中宋"/>
                <w:spacing w:val="-6"/>
                <w:sz w:val="24"/>
                <w:szCs w:val="24"/>
              </w:rPr>
              <w:t>；从事过其他</w:t>
            </w:r>
            <w:r>
              <w:rPr>
                <w:rFonts w:hint="eastAsia" w:ascii="华文中宋" w:hAnsi="华文中宋" w:eastAsia="华文中宋" w:cs="华文中宋"/>
                <w:spacing w:val="-6"/>
                <w:sz w:val="24"/>
                <w:szCs w:val="24"/>
                <w:lang w:eastAsia="zh-CN"/>
              </w:rPr>
              <w:t>食堂承包经</w:t>
            </w:r>
            <w:r>
              <w:rPr>
                <w:rFonts w:hint="eastAsia" w:ascii="华文中宋" w:hAnsi="华文中宋" w:eastAsia="华文中宋" w:cs="华文中宋"/>
                <w:spacing w:val="-6"/>
                <w:sz w:val="24"/>
                <w:szCs w:val="24"/>
              </w:rPr>
              <w:t>营的每年加0.5分（以营业执照或工商所证明为准）</w:t>
            </w:r>
            <w:r>
              <w:rPr>
                <w:rFonts w:hint="eastAsia" w:ascii="华文中宋" w:hAnsi="华文中宋" w:eastAsia="华文中宋" w:cs="华文中宋"/>
                <w:spacing w:val="-6"/>
                <w:sz w:val="24"/>
                <w:szCs w:val="24"/>
                <w:lang w:val="en-US" w:eastAsia="zh-CN"/>
              </w:rPr>
              <w:t>,此项最高得3.5分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594" w:type="dxa"/>
            <w:noWrap w:val="0"/>
            <w:vAlign w:val="center"/>
          </w:tcPr>
          <w:p>
            <w:pPr>
              <w:spacing w:line="360" w:lineRule="auto"/>
              <w:ind w:left="0" w:leftChars="0" w:firstLine="0" w:firstLineChars="0"/>
              <w:jc w:val="center"/>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2</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rPr>
              <w:t>拟投入本项目的</w:t>
            </w:r>
            <w:r>
              <w:rPr>
                <w:rFonts w:hint="eastAsia" w:ascii="华文中宋" w:hAnsi="华文中宋" w:eastAsia="华文中宋" w:cs="华文中宋"/>
                <w:spacing w:val="-6"/>
                <w:sz w:val="24"/>
                <w:szCs w:val="24"/>
                <w:lang w:val="en-US" w:eastAsia="zh-CN"/>
              </w:rPr>
              <w:t>项目组成员</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10分</w:t>
            </w:r>
          </w:p>
        </w:tc>
        <w:tc>
          <w:tcPr>
            <w:tcW w:w="7110" w:type="dxa"/>
            <w:noWrap w:val="0"/>
            <w:vAlign w:val="center"/>
          </w:tcPr>
          <w:p>
            <w:pPr>
              <w:numPr>
                <w:ilvl w:val="0"/>
                <w:numId w:val="0"/>
              </w:numPr>
              <w:spacing w:line="360" w:lineRule="auto"/>
              <w:jc w:val="left"/>
              <w:rPr>
                <w:rFonts w:hint="default" w:ascii="华文中宋" w:hAnsi="华文中宋" w:eastAsia="华文中宋" w:cs="华文中宋"/>
                <w:b w:val="0"/>
                <w:bCs w:val="0"/>
                <w:sz w:val="24"/>
                <w:szCs w:val="24"/>
                <w:highlight w:val="none"/>
                <w:lang w:val="en-US" w:eastAsia="zh-CN"/>
              </w:rPr>
            </w:pPr>
            <w:r>
              <w:rPr>
                <w:rFonts w:hint="eastAsia" w:ascii="华文中宋" w:hAnsi="华文中宋" w:eastAsia="华文中宋" w:cs="华文中宋"/>
                <w:b w:val="0"/>
                <w:bCs w:val="0"/>
                <w:sz w:val="24"/>
                <w:szCs w:val="24"/>
                <w:highlight w:val="none"/>
                <w:lang w:val="en-US" w:eastAsia="zh-CN"/>
              </w:rPr>
              <w:t>厨师：具有中式烹调师证书且为高级技师（一级）得2分；技师（二级）得1.5分；高级（三级）得1分；中级（四级）得0.5分。本项最高得4分。</w:t>
            </w:r>
          </w:p>
          <w:p>
            <w:pPr>
              <w:numPr>
                <w:ilvl w:val="0"/>
                <w:numId w:val="0"/>
              </w:numPr>
              <w:spacing w:line="360" w:lineRule="auto"/>
              <w:jc w:val="left"/>
              <w:rPr>
                <w:rFonts w:hint="eastAsia" w:ascii="华文中宋" w:hAnsi="华文中宋" w:eastAsia="华文中宋" w:cs="华文中宋"/>
                <w:b w:val="0"/>
                <w:bCs w:val="0"/>
                <w:sz w:val="24"/>
                <w:szCs w:val="24"/>
                <w:highlight w:val="none"/>
                <w:lang w:val="en-US" w:eastAsia="zh-CN"/>
              </w:rPr>
            </w:pPr>
            <w:r>
              <w:rPr>
                <w:rFonts w:hint="eastAsia" w:ascii="华文中宋" w:hAnsi="华文中宋" w:eastAsia="华文中宋" w:cs="华文中宋"/>
                <w:b w:val="0"/>
                <w:bCs w:val="0"/>
                <w:sz w:val="24"/>
                <w:szCs w:val="24"/>
                <w:highlight w:val="none"/>
                <w:lang w:val="en-US" w:eastAsia="zh-CN"/>
              </w:rPr>
              <w:t>帮厨：具有中华人民共和国人力资源和社会保障部印制的中式烹调师三级（高级工）及以上职业资格证书的得2分，同时具有中华人民共和国人力资源和社会保障部印制的中式面点师三级（高级工）及以上职业资格证书再加1分，最高得3分。</w:t>
            </w:r>
          </w:p>
          <w:p>
            <w:pPr>
              <w:numPr>
                <w:ilvl w:val="0"/>
                <w:numId w:val="0"/>
              </w:numPr>
              <w:spacing w:line="360" w:lineRule="auto"/>
              <w:jc w:val="left"/>
              <w:rPr>
                <w:rFonts w:hint="eastAsia" w:ascii="华文中宋" w:hAnsi="华文中宋" w:eastAsia="华文中宋" w:cs="华文中宋"/>
                <w:b w:val="0"/>
                <w:bCs w:val="0"/>
                <w:sz w:val="24"/>
                <w:szCs w:val="24"/>
                <w:highlight w:val="none"/>
                <w:lang w:val="en-US" w:eastAsia="zh-CN"/>
              </w:rPr>
            </w:pPr>
            <w:r>
              <w:rPr>
                <w:rFonts w:hint="eastAsia" w:ascii="华文中宋" w:hAnsi="华文中宋" w:eastAsia="华文中宋" w:cs="华文中宋"/>
                <w:b w:val="0"/>
                <w:bCs w:val="0"/>
                <w:sz w:val="24"/>
                <w:szCs w:val="24"/>
                <w:highlight w:val="none"/>
                <w:lang w:val="en-US" w:eastAsia="zh-CN"/>
              </w:rPr>
              <w:t>具有营养师初级证书的得0.5分，中级证书的得1分，高级证书的得1.5分，本项最高得3分。</w:t>
            </w:r>
          </w:p>
          <w:p>
            <w:pPr>
              <w:numPr>
                <w:ilvl w:val="0"/>
                <w:numId w:val="0"/>
              </w:numPr>
              <w:spacing w:line="360" w:lineRule="auto"/>
              <w:jc w:val="left"/>
              <w:rPr>
                <w:rFonts w:hint="eastAsia" w:ascii="华文中宋" w:hAnsi="华文中宋" w:eastAsia="华文中宋" w:cs="华文中宋"/>
                <w:b/>
                <w:sz w:val="24"/>
                <w:szCs w:val="24"/>
              </w:rPr>
            </w:pPr>
            <w:r>
              <w:rPr>
                <w:rFonts w:hint="eastAsia" w:ascii="华文中宋" w:hAnsi="华文中宋" w:eastAsia="华文中宋" w:cs="华文中宋"/>
                <w:b w:val="0"/>
                <w:bCs w:val="0"/>
                <w:sz w:val="24"/>
                <w:szCs w:val="24"/>
                <w:highlight w:val="none"/>
                <w:lang w:val="en-US" w:eastAsia="zh-CN"/>
              </w:rPr>
              <w:t>注：投标文件中提供投标单位相关人员的证书原件扫描件及投标单位为其交纳的近三个月的社保缴纳证明材料，不提供者不得分。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3</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lang w:val="en-US" w:eastAsia="zh-CN"/>
              </w:rPr>
              <w:t>企业体系证书</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lang w:val="en-US" w:eastAsia="zh-CN"/>
              </w:rPr>
              <w:t>10分</w:t>
            </w:r>
          </w:p>
        </w:tc>
        <w:tc>
          <w:tcPr>
            <w:tcW w:w="7110" w:type="dxa"/>
            <w:noWrap w:val="0"/>
            <w:vAlign w:val="center"/>
          </w:tcPr>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投标人持有有效食品经营许可证的得2分；</w:t>
            </w:r>
          </w:p>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投标人具有有效的ISO22000食品安全管理体系认证证书得2分；</w:t>
            </w:r>
          </w:p>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投标人具有有效的ISO9001质量管理体系认证证书得2分；</w:t>
            </w:r>
          </w:p>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投标人具有有效的ISO14001环境管理体系认证证书得2分；</w:t>
            </w:r>
          </w:p>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投标人具有有效的ISO45001职业健康管理体系认证证书得2分。</w:t>
            </w:r>
          </w:p>
          <w:p>
            <w:pPr>
              <w:numPr>
                <w:ilvl w:val="0"/>
                <w:numId w:val="0"/>
              </w:numPr>
              <w:tabs>
                <w:tab w:val="left" w:pos="2290"/>
              </w:tabs>
              <w:spacing w:line="360" w:lineRule="auto"/>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（投标文件中提供有效期内的认证证书复印件及“全国认证认可信息公共服务平台http://cx.cnca.cn”查询截图并加盖投标人公章，不提供不得分。）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4</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z w:val="24"/>
                <w:szCs w:val="24"/>
              </w:rPr>
            </w:pPr>
            <w:r>
              <w:rPr>
                <w:rFonts w:hint="eastAsia" w:ascii="华文中宋" w:hAnsi="华文中宋" w:eastAsia="华文中宋" w:cs="华文中宋"/>
                <w:spacing w:val="-6"/>
                <w:sz w:val="24"/>
                <w:szCs w:val="24"/>
                <w:lang w:val="en-US" w:eastAsia="zh-CN"/>
              </w:rPr>
              <w:t>项目</w:t>
            </w:r>
            <w:r>
              <w:rPr>
                <w:rFonts w:hint="eastAsia" w:ascii="华文中宋" w:hAnsi="华文中宋" w:eastAsia="华文中宋" w:cs="华文中宋"/>
                <w:spacing w:val="-6"/>
                <w:sz w:val="24"/>
                <w:szCs w:val="24"/>
              </w:rPr>
              <w:t>整体方案</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rPr>
              <w:t>1</w:t>
            </w:r>
            <w:r>
              <w:rPr>
                <w:rFonts w:hint="eastAsia" w:ascii="华文中宋" w:hAnsi="华文中宋" w:eastAsia="华文中宋" w:cs="华文中宋"/>
                <w:spacing w:val="-6"/>
                <w:sz w:val="24"/>
                <w:szCs w:val="24"/>
                <w:lang w:val="en-US" w:eastAsia="zh-CN"/>
              </w:rPr>
              <w:t>5分</w:t>
            </w:r>
          </w:p>
        </w:tc>
        <w:tc>
          <w:tcPr>
            <w:tcW w:w="7110" w:type="dxa"/>
            <w:noWrap w:val="0"/>
            <w:vAlign w:val="center"/>
          </w:tcPr>
          <w:p>
            <w:pPr>
              <w:numPr>
                <w:ilvl w:val="0"/>
                <w:numId w:val="0"/>
              </w:numPr>
              <w:tabs>
                <w:tab w:val="left" w:pos="240"/>
              </w:tabs>
              <w:spacing w:line="360" w:lineRule="auto"/>
              <w:jc w:val="left"/>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根据投标人提交的食堂服务整体方案对本项目理解度、采购需求响应度、是否有亮点和创新进行评议：</w:t>
            </w:r>
          </w:p>
          <w:p>
            <w:pPr>
              <w:numPr>
                <w:ilvl w:val="0"/>
                <w:numId w:val="0"/>
              </w:numPr>
              <w:tabs>
                <w:tab w:val="left" w:pos="240"/>
              </w:tabs>
              <w:spacing w:line="360" w:lineRule="auto"/>
              <w:jc w:val="left"/>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1、完全响应招标文件采购需求，方案内容有总体设计以及详尽的计划措施、有亮点、有创新且切实可行得15分；</w:t>
            </w:r>
          </w:p>
          <w:p>
            <w:pPr>
              <w:numPr>
                <w:ilvl w:val="0"/>
                <w:numId w:val="0"/>
              </w:numPr>
              <w:tabs>
                <w:tab w:val="left" w:pos="240"/>
              </w:tabs>
              <w:spacing w:line="360" w:lineRule="auto"/>
              <w:jc w:val="left"/>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2、完全响应招标文件采购需求，方案内容略微简单，有亮点和创新但并不切实可行得10分；</w:t>
            </w:r>
          </w:p>
          <w:p>
            <w:pPr>
              <w:numPr>
                <w:ilvl w:val="0"/>
                <w:numId w:val="0"/>
              </w:numPr>
              <w:tabs>
                <w:tab w:val="left" w:pos="240"/>
              </w:tabs>
              <w:spacing w:line="360" w:lineRule="auto"/>
              <w:jc w:val="left"/>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3、没有完全响应招标文件采购需求，方案内容不太明确，没亮点和创新得4分。</w:t>
            </w:r>
          </w:p>
          <w:p>
            <w:pPr>
              <w:numPr>
                <w:ilvl w:val="0"/>
                <w:numId w:val="0"/>
              </w:numPr>
              <w:tabs>
                <w:tab w:val="left" w:pos="240"/>
              </w:tabs>
              <w:spacing w:line="360" w:lineRule="auto"/>
              <w:jc w:val="left"/>
              <w:rPr>
                <w:rFonts w:hint="eastAsia" w:ascii="华文中宋" w:hAnsi="华文中宋" w:eastAsia="华文中宋" w:cs="华文中宋"/>
                <w:b w:val="0"/>
                <w:bCs w:val="0"/>
                <w:sz w:val="24"/>
                <w:szCs w:val="24"/>
                <w:lang w:val="en-US" w:eastAsia="zh-CN"/>
              </w:rPr>
            </w:pPr>
            <w:r>
              <w:rPr>
                <w:rFonts w:hint="eastAsia" w:ascii="华文中宋" w:hAnsi="华文中宋" w:eastAsia="华文中宋" w:cs="华文中宋"/>
                <w:b w:val="0"/>
                <w:bCs w:val="0"/>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5</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rPr>
              <w:t>人员</w:t>
            </w:r>
            <w:r>
              <w:rPr>
                <w:rFonts w:hint="eastAsia" w:ascii="华文中宋" w:hAnsi="华文中宋" w:eastAsia="华文中宋" w:cs="华文中宋"/>
                <w:spacing w:val="-6"/>
                <w:sz w:val="24"/>
                <w:szCs w:val="24"/>
                <w:lang w:eastAsia="zh-CN"/>
              </w:rPr>
              <w:t>管理及</w:t>
            </w:r>
            <w:r>
              <w:rPr>
                <w:rFonts w:hint="eastAsia" w:ascii="华文中宋" w:hAnsi="华文中宋" w:eastAsia="华文中宋" w:cs="华文中宋"/>
                <w:spacing w:val="-6"/>
                <w:sz w:val="24"/>
                <w:szCs w:val="24"/>
              </w:rPr>
              <w:t>相关制度</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15分</w:t>
            </w:r>
          </w:p>
        </w:tc>
        <w:tc>
          <w:tcPr>
            <w:tcW w:w="7110" w:type="dxa"/>
            <w:noWrap w:val="0"/>
            <w:vAlign w:val="center"/>
          </w:tcPr>
          <w:p>
            <w:pPr>
              <w:widowControl/>
              <w:spacing w:line="360" w:lineRule="auto"/>
              <w:ind w:left="0" w:leftChars="0" w:firstLine="0" w:firstLineChars="0"/>
              <w:jc w:val="left"/>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根据投标人的食堂人员管理制度、培训管理制度、投诉处理制度的可行性进行评价。人员数量、配备是否合理，各岗位的配置和劳动力的投入是否经优化配置，是否合理充分满足各岗位和工作的需要，好的得15分，合格的得10分，基本符合的得6分，方案比较粗糙的得2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6</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rPr>
            </w:pPr>
            <w:r>
              <w:rPr>
                <w:rFonts w:hint="eastAsia" w:ascii="华文中宋" w:hAnsi="华文中宋" w:eastAsia="华文中宋" w:cs="华文中宋"/>
                <w:spacing w:val="-6"/>
                <w:sz w:val="24"/>
                <w:szCs w:val="24"/>
                <w:lang w:val="en-US" w:eastAsia="zh-CN"/>
              </w:rPr>
              <w:t>安全</w:t>
            </w:r>
            <w:r>
              <w:rPr>
                <w:rFonts w:hint="eastAsia" w:ascii="华文中宋" w:hAnsi="华文中宋" w:eastAsia="华文中宋" w:cs="华文中宋"/>
                <w:spacing w:val="-6"/>
                <w:sz w:val="24"/>
                <w:szCs w:val="24"/>
              </w:rPr>
              <w:t>卫生</w:t>
            </w:r>
            <w:r>
              <w:rPr>
                <w:rFonts w:hint="eastAsia" w:ascii="华文中宋" w:hAnsi="华文中宋" w:eastAsia="华文中宋" w:cs="华文中宋"/>
                <w:spacing w:val="-6"/>
                <w:sz w:val="24"/>
                <w:szCs w:val="24"/>
                <w:lang w:val="en-US" w:eastAsia="zh-CN"/>
              </w:rPr>
              <w:t>及应急</w:t>
            </w:r>
            <w:r>
              <w:rPr>
                <w:rFonts w:hint="eastAsia" w:ascii="华文中宋" w:hAnsi="华文中宋" w:eastAsia="华文中宋" w:cs="华文中宋"/>
                <w:spacing w:val="-6"/>
                <w:sz w:val="24"/>
                <w:szCs w:val="24"/>
              </w:rPr>
              <w:t>管理方案</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10分</w:t>
            </w:r>
          </w:p>
        </w:tc>
        <w:tc>
          <w:tcPr>
            <w:tcW w:w="7110" w:type="dxa"/>
            <w:noWrap w:val="0"/>
            <w:vAlign w:val="center"/>
          </w:tcPr>
          <w:p>
            <w:pPr>
              <w:widowControl/>
              <w:spacing w:line="360" w:lineRule="auto"/>
              <w:ind w:left="0" w:leftChars="0" w:firstLine="0" w:firstLineChars="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根据投标人提供的卫生</w:t>
            </w:r>
            <w:r>
              <w:rPr>
                <w:rFonts w:hint="eastAsia" w:ascii="华文中宋" w:hAnsi="华文中宋" w:eastAsia="华文中宋" w:cs="华文中宋"/>
                <w:sz w:val="24"/>
                <w:szCs w:val="24"/>
                <w:lang w:val="en-US" w:eastAsia="zh-CN"/>
              </w:rPr>
              <w:t>管理方</w:t>
            </w:r>
            <w:r>
              <w:rPr>
                <w:rFonts w:hint="eastAsia" w:ascii="华文中宋" w:hAnsi="华文中宋" w:eastAsia="华文中宋" w:cs="华文中宋"/>
                <w:sz w:val="24"/>
                <w:szCs w:val="24"/>
              </w:rPr>
              <w:t>案</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食堂卫生、设施设备卫生等</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以及</w:t>
            </w:r>
            <w:r>
              <w:rPr>
                <w:rFonts w:hint="eastAsia" w:ascii="华文中宋" w:hAnsi="华文中宋" w:eastAsia="华文中宋" w:cs="华文中宋"/>
                <w:sz w:val="24"/>
                <w:szCs w:val="24"/>
              </w:rPr>
              <w:t>食品安全</w:t>
            </w:r>
            <w:r>
              <w:rPr>
                <w:rFonts w:hint="eastAsia" w:ascii="华文中宋" w:hAnsi="华文中宋" w:eastAsia="华文中宋" w:cs="华文中宋"/>
                <w:sz w:val="24"/>
                <w:szCs w:val="24"/>
                <w:lang w:val="en-US" w:eastAsia="zh-CN"/>
              </w:rPr>
              <w:t>管理</w:t>
            </w:r>
            <w:r>
              <w:rPr>
                <w:rFonts w:hint="eastAsia" w:ascii="华文中宋" w:hAnsi="华文中宋" w:eastAsia="华文中宋" w:cs="华文中宋"/>
                <w:sz w:val="24"/>
                <w:szCs w:val="24"/>
              </w:rPr>
              <w:t>、风险分析及可行控制方案进行综合评议。</w:t>
            </w:r>
          </w:p>
          <w:p>
            <w:pPr>
              <w:widowControl/>
              <w:spacing w:line="360" w:lineRule="auto"/>
              <w:ind w:left="0" w:leftChars="0" w:firstLine="0" w:firstLineChars="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1、方案考虑周全，符合本项目实际需求的得</w:t>
            </w:r>
            <w:r>
              <w:rPr>
                <w:rFonts w:hint="eastAsia" w:ascii="华文中宋" w:hAnsi="华文中宋" w:eastAsia="华文中宋" w:cs="华文中宋"/>
                <w:sz w:val="24"/>
                <w:szCs w:val="24"/>
                <w:lang w:val="en-US" w:eastAsia="zh-CN"/>
              </w:rPr>
              <w:t>10</w:t>
            </w:r>
            <w:r>
              <w:rPr>
                <w:rFonts w:hint="eastAsia" w:ascii="华文中宋" w:hAnsi="华文中宋" w:eastAsia="华文中宋" w:cs="华文中宋"/>
                <w:sz w:val="24"/>
                <w:szCs w:val="24"/>
              </w:rPr>
              <w:t>分；</w:t>
            </w:r>
          </w:p>
          <w:p>
            <w:pPr>
              <w:widowControl/>
              <w:spacing w:line="360" w:lineRule="auto"/>
              <w:ind w:left="0" w:leftChars="0" w:firstLine="0" w:firstLineChars="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2、方案基本合理，基本符合本项目实际需求的得</w:t>
            </w: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分；</w:t>
            </w:r>
          </w:p>
          <w:p>
            <w:pPr>
              <w:widowControl/>
              <w:tabs>
                <w:tab w:val="center" w:pos="3418"/>
              </w:tabs>
              <w:spacing w:line="360" w:lineRule="auto"/>
              <w:ind w:left="0" w:leftChars="0" w:firstLine="0" w:firstLineChars="0"/>
              <w:jc w:val="left"/>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3、方案较粗糙，</w:t>
            </w:r>
            <w:r>
              <w:rPr>
                <w:rFonts w:hint="eastAsia" w:ascii="华文中宋" w:hAnsi="华文中宋" w:eastAsia="华文中宋" w:cs="华文中宋"/>
                <w:sz w:val="24"/>
                <w:szCs w:val="24"/>
                <w:lang w:val="en-US" w:eastAsia="zh-CN"/>
              </w:rPr>
              <w:t>欠</w:t>
            </w:r>
            <w:r>
              <w:rPr>
                <w:rFonts w:hint="eastAsia" w:ascii="华文中宋" w:hAnsi="华文中宋" w:eastAsia="华文中宋" w:cs="华文中宋"/>
                <w:sz w:val="24"/>
                <w:szCs w:val="24"/>
              </w:rPr>
              <w:t>合理的</w:t>
            </w:r>
            <w:r>
              <w:rPr>
                <w:rFonts w:hint="eastAsia" w:ascii="华文中宋" w:hAnsi="华文中宋" w:eastAsia="华文中宋" w:cs="华文中宋"/>
                <w:sz w:val="24"/>
                <w:szCs w:val="24"/>
                <w:lang w:eastAsia="zh-CN"/>
              </w:rPr>
              <w:t>得</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分</w:t>
            </w:r>
            <w:r>
              <w:rPr>
                <w:rFonts w:hint="eastAsia" w:ascii="华文中宋" w:hAnsi="华文中宋" w:eastAsia="华文中宋" w:cs="华文中宋"/>
                <w:sz w:val="24"/>
                <w:szCs w:val="24"/>
                <w:lang w:eastAsia="zh-CN"/>
              </w:rPr>
              <w:t>；</w:t>
            </w:r>
          </w:p>
          <w:p>
            <w:pPr>
              <w:widowControl/>
              <w:tabs>
                <w:tab w:val="center" w:pos="3418"/>
              </w:tabs>
              <w:spacing w:line="360" w:lineRule="auto"/>
              <w:ind w:left="0" w:leftChars="0" w:firstLine="0" w:firstLineChars="0"/>
              <w:jc w:val="left"/>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7</w:t>
            </w:r>
          </w:p>
        </w:tc>
        <w:tc>
          <w:tcPr>
            <w:tcW w:w="1425" w:type="dxa"/>
            <w:noWrap w:val="0"/>
            <w:vAlign w:val="center"/>
          </w:tcPr>
          <w:p>
            <w:pPr>
              <w:spacing w:line="360" w:lineRule="auto"/>
              <w:ind w:left="0" w:leftChars="0" w:firstLine="0" w:firstLineChars="0"/>
              <w:jc w:val="both"/>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专业技术能力</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15分</w:t>
            </w:r>
          </w:p>
        </w:tc>
        <w:tc>
          <w:tcPr>
            <w:tcW w:w="7110" w:type="dxa"/>
            <w:noWrap w:val="0"/>
            <w:vAlign w:val="center"/>
          </w:tcPr>
          <w:p>
            <w:pPr>
              <w:spacing w:line="360" w:lineRule="auto"/>
              <w:ind w:left="0" w:leftChars="0" w:firstLine="0" w:firstLineChars="0"/>
              <w:rPr>
                <w:rFonts w:hint="eastAsia" w:ascii="华文中宋" w:hAnsi="华文中宋" w:eastAsia="华文中宋" w:cs="华文中宋"/>
                <w:kern w:val="1"/>
                <w:sz w:val="24"/>
                <w:szCs w:val="24"/>
              </w:rPr>
            </w:pPr>
            <w:r>
              <w:rPr>
                <w:rFonts w:hint="eastAsia" w:ascii="华文中宋" w:hAnsi="华文中宋" w:eastAsia="华文中宋" w:cs="华文中宋"/>
                <w:kern w:val="1"/>
                <w:sz w:val="24"/>
                <w:szCs w:val="24"/>
              </w:rPr>
              <w:t>根据投标人</w:t>
            </w:r>
            <w:r>
              <w:rPr>
                <w:rFonts w:hint="eastAsia" w:ascii="华文中宋" w:hAnsi="华文中宋" w:eastAsia="华文中宋" w:cs="华文中宋"/>
                <w:kern w:val="1"/>
                <w:sz w:val="24"/>
                <w:szCs w:val="24"/>
                <w:lang w:val="en-US" w:eastAsia="zh-CN"/>
              </w:rPr>
              <w:t>的团队自身专业技术能力</w:t>
            </w:r>
            <w:r>
              <w:rPr>
                <w:rFonts w:hint="eastAsia" w:ascii="华文中宋" w:hAnsi="华文中宋" w:eastAsia="华文中宋" w:cs="华文中宋"/>
                <w:kern w:val="1"/>
                <w:sz w:val="24"/>
                <w:szCs w:val="24"/>
              </w:rPr>
              <w:t>进行综合评议。</w:t>
            </w:r>
          </w:p>
          <w:p>
            <w:pPr>
              <w:numPr>
                <w:ilvl w:val="0"/>
                <w:numId w:val="0"/>
              </w:numPr>
              <w:spacing w:line="360" w:lineRule="auto"/>
              <w:rPr>
                <w:rFonts w:hint="eastAsia" w:ascii="华文中宋" w:hAnsi="华文中宋" w:eastAsia="华文中宋" w:cs="华文中宋"/>
                <w:kern w:val="1"/>
                <w:sz w:val="24"/>
                <w:szCs w:val="24"/>
              </w:rPr>
            </w:pPr>
            <w:r>
              <w:rPr>
                <w:rFonts w:hint="eastAsia" w:ascii="华文中宋" w:hAnsi="华文中宋" w:eastAsia="华文中宋" w:cs="华文中宋"/>
                <w:kern w:val="1"/>
                <w:sz w:val="24"/>
                <w:szCs w:val="24"/>
                <w:lang w:val="en-US" w:eastAsia="zh-CN" w:bidi="ar-SA"/>
              </w:rPr>
              <w:t>1、</w:t>
            </w:r>
            <w:r>
              <w:rPr>
                <w:rFonts w:hint="eastAsia" w:ascii="华文中宋" w:hAnsi="华文中宋" w:eastAsia="华文中宋" w:cs="华文中宋"/>
                <w:kern w:val="1"/>
                <w:sz w:val="24"/>
                <w:szCs w:val="24"/>
              </w:rPr>
              <w:t>食堂经营经验丰富，专业技术能力强的得</w:t>
            </w:r>
            <w:r>
              <w:rPr>
                <w:rFonts w:hint="eastAsia" w:ascii="华文中宋" w:hAnsi="华文中宋" w:eastAsia="华文中宋" w:cs="华文中宋"/>
                <w:kern w:val="1"/>
                <w:sz w:val="24"/>
                <w:szCs w:val="24"/>
                <w:lang w:val="en-US" w:eastAsia="zh-CN"/>
              </w:rPr>
              <w:t>15</w:t>
            </w:r>
            <w:r>
              <w:rPr>
                <w:rFonts w:hint="eastAsia" w:ascii="华文中宋" w:hAnsi="华文中宋" w:eastAsia="华文中宋" w:cs="华文中宋"/>
                <w:kern w:val="1"/>
                <w:sz w:val="24"/>
                <w:szCs w:val="24"/>
              </w:rPr>
              <w:t>分；</w:t>
            </w:r>
          </w:p>
          <w:p>
            <w:pPr>
              <w:numPr>
                <w:ilvl w:val="0"/>
                <w:numId w:val="0"/>
              </w:numPr>
              <w:spacing w:line="360" w:lineRule="auto"/>
              <w:rPr>
                <w:rFonts w:hint="eastAsia" w:ascii="华文中宋" w:hAnsi="华文中宋" w:eastAsia="华文中宋" w:cs="华文中宋"/>
                <w:kern w:val="1"/>
                <w:sz w:val="24"/>
                <w:szCs w:val="24"/>
              </w:rPr>
            </w:pPr>
            <w:r>
              <w:rPr>
                <w:rFonts w:hint="eastAsia" w:ascii="华文中宋" w:hAnsi="华文中宋" w:eastAsia="华文中宋" w:cs="华文中宋"/>
                <w:kern w:val="1"/>
                <w:sz w:val="24"/>
                <w:szCs w:val="24"/>
                <w:lang w:val="en-US" w:eastAsia="zh-CN" w:bidi="ar-SA"/>
              </w:rPr>
              <w:t>2、</w:t>
            </w:r>
            <w:r>
              <w:rPr>
                <w:rFonts w:hint="eastAsia" w:ascii="华文中宋" w:hAnsi="华文中宋" w:eastAsia="华文中宋" w:cs="华文中宋"/>
                <w:kern w:val="1"/>
                <w:sz w:val="24"/>
                <w:szCs w:val="24"/>
              </w:rPr>
              <w:t>食堂经营经验尚可，有一定的技术能力的得</w:t>
            </w:r>
            <w:r>
              <w:rPr>
                <w:rFonts w:hint="eastAsia" w:ascii="华文中宋" w:hAnsi="华文中宋" w:eastAsia="华文中宋" w:cs="华文中宋"/>
                <w:kern w:val="1"/>
                <w:sz w:val="24"/>
                <w:szCs w:val="24"/>
                <w:lang w:val="en-US" w:eastAsia="zh-CN"/>
              </w:rPr>
              <w:t>10</w:t>
            </w:r>
            <w:r>
              <w:rPr>
                <w:rFonts w:hint="eastAsia" w:ascii="华文中宋" w:hAnsi="华文中宋" w:eastAsia="华文中宋" w:cs="华文中宋"/>
                <w:kern w:val="1"/>
                <w:sz w:val="24"/>
                <w:szCs w:val="24"/>
              </w:rPr>
              <w:t>分；</w:t>
            </w:r>
          </w:p>
          <w:p>
            <w:pPr>
              <w:numPr>
                <w:ilvl w:val="0"/>
                <w:numId w:val="0"/>
              </w:numPr>
              <w:spacing w:line="360" w:lineRule="auto"/>
              <w:rPr>
                <w:rFonts w:hint="default" w:ascii="华文中宋" w:hAnsi="华文中宋" w:eastAsia="华文中宋" w:cs="华文中宋"/>
                <w:kern w:val="1"/>
                <w:sz w:val="24"/>
                <w:szCs w:val="24"/>
                <w:lang w:val="en-US" w:eastAsia="zh-CN" w:bidi="ar-SA"/>
              </w:rPr>
            </w:pPr>
            <w:r>
              <w:rPr>
                <w:rFonts w:hint="eastAsia" w:ascii="华文中宋" w:hAnsi="华文中宋" w:eastAsia="华文中宋" w:cs="华文中宋"/>
                <w:kern w:val="1"/>
                <w:sz w:val="24"/>
                <w:szCs w:val="24"/>
                <w:lang w:val="en-US" w:eastAsia="zh-CN" w:bidi="ar-SA"/>
              </w:rPr>
              <w:t>3、经验一般，专业技术能力一般的得5分，</w:t>
            </w:r>
          </w:p>
          <w:p>
            <w:pPr>
              <w:numPr>
                <w:ilvl w:val="0"/>
                <w:numId w:val="0"/>
              </w:numPr>
              <w:spacing w:line="360" w:lineRule="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bidi="ar-SA"/>
              </w:rPr>
              <w:t>4、</w:t>
            </w:r>
            <w:r>
              <w:rPr>
                <w:rFonts w:hint="eastAsia" w:ascii="华文中宋" w:hAnsi="华文中宋" w:eastAsia="华文中宋" w:cs="华文中宋"/>
                <w:kern w:val="1"/>
                <w:sz w:val="24"/>
                <w:szCs w:val="24"/>
              </w:rPr>
              <w:t>经验欠缺，专业技术能力较弱的得</w:t>
            </w:r>
            <w:r>
              <w:rPr>
                <w:rFonts w:hint="eastAsia" w:ascii="华文中宋" w:hAnsi="华文中宋" w:eastAsia="华文中宋" w:cs="华文中宋"/>
                <w:kern w:val="1"/>
                <w:sz w:val="24"/>
                <w:szCs w:val="24"/>
                <w:lang w:val="en-US" w:eastAsia="zh-CN"/>
              </w:rPr>
              <w:t>1</w:t>
            </w:r>
            <w:r>
              <w:rPr>
                <w:rFonts w:hint="eastAsia" w:ascii="华文中宋" w:hAnsi="华文中宋" w:eastAsia="华文中宋" w:cs="华文中宋"/>
                <w:kern w:val="1"/>
                <w:sz w:val="24"/>
                <w:szCs w:val="24"/>
              </w:rPr>
              <w:t>分</w:t>
            </w:r>
            <w:r>
              <w:rPr>
                <w:rFonts w:hint="eastAsia" w:ascii="华文中宋" w:hAnsi="华文中宋" w:eastAsia="华文中宋" w:cs="华文中宋"/>
                <w:kern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94" w:type="dxa"/>
            <w:noWrap w:val="0"/>
            <w:vAlign w:val="center"/>
          </w:tcPr>
          <w:p>
            <w:pPr>
              <w:spacing w:line="360" w:lineRule="auto"/>
              <w:ind w:left="0" w:leftChars="0" w:firstLine="0" w:firstLineChars="0"/>
              <w:jc w:val="center"/>
              <w:rPr>
                <w:rFonts w:hint="default"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8</w:t>
            </w:r>
          </w:p>
        </w:tc>
        <w:tc>
          <w:tcPr>
            <w:tcW w:w="142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响应报价</w:t>
            </w:r>
          </w:p>
        </w:tc>
        <w:tc>
          <w:tcPr>
            <w:tcW w:w="885" w:type="dxa"/>
            <w:noWrap w:val="0"/>
            <w:vAlign w:val="center"/>
          </w:tcPr>
          <w:p>
            <w:pPr>
              <w:spacing w:line="360" w:lineRule="auto"/>
              <w:ind w:left="0" w:leftChars="0" w:firstLine="0" w:firstLineChars="0"/>
              <w:jc w:val="both"/>
              <w:rPr>
                <w:rFonts w:hint="eastAsia" w:ascii="华文中宋" w:hAnsi="华文中宋" w:eastAsia="华文中宋" w:cs="华文中宋"/>
                <w:spacing w:val="-6"/>
                <w:sz w:val="24"/>
                <w:szCs w:val="24"/>
                <w:lang w:val="en-US" w:eastAsia="zh-CN"/>
              </w:rPr>
            </w:pPr>
            <w:r>
              <w:rPr>
                <w:rFonts w:hint="eastAsia" w:ascii="华文中宋" w:hAnsi="华文中宋" w:eastAsia="华文中宋" w:cs="华文中宋"/>
                <w:spacing w:val="-6"/>
                <w:sz w:val="24"/>
                <w:szCs w:val="24"/>
                <w:lang w:val="en-US" w:eastAsia="zh-CN"/>
              </w:rPr>
              <w:t>20分</w:t>
            </w:r>
          </w:p>
        </w:tc>
        <w:tc>
          <w:tcPr>
            <w:tcW w:w="7110" w:type="dxa"/>
            <w:noWrap w:val="0"/>
            <w:vAlign w:val="center"/>
          </w:tcPr>
          <w:p>
            <w:pPr>
              <w:numPr>
                <w:ilvl w:val="0"/>
                <w:numId w:val="0"/>
              </w:numPr>
              <w:spacing w:line="360" w:lineRule="auto"/>
              <w:rPr>
                <w:rFonts w:hint="eastAsia" w:ascii="华文中宋" w:hAnsi="华文中宋" w:eastAsia="华文中宋" w:cs="华文中宋"/>
                <w:kern w:val="1"/>
                <w:sz w:val="24"/>
                <w:szCs w:val="24"/>
                <w:lang w:val="en-US" w:eastAsia="zh-CN"/>
              </w:rPr>
            </w:pPr>
            <w:r>
              <w:rPr>
                <w:rFonts w:hint="eastAsia" w:ascii="华文中宋" w:hAnsi="华文中宋" w:eastAsia="华文中宋" w:cs="华文中宋"/>
                <w:kern w:val="1"/>
                <w:sz w:val="24"/>
                <w:szCs w:val="24"/>
                <w:lang w:val="en-US" w:eastAsia="zh-CN"/>
              </w:rPr>
              <w:t>投标人在报价书上填写承包款每年不得低于3万元，上交承包款低于3万元/年视为无效报价。</w:t>
            </w:r>
          </w:p>
          <w:p>
            <w:pPr>
              <w:numPr>
                <w:ilvl w:val="0"/>
                <w:numId w:val="0"/>
              </w:numPr>
              <w:spacing w:line="360" w:lineRule="auto"/>
              <w:rPr>
                <w:rFonts w:hint="eastAsia" w:ascii="华文中宋" w:hAnsi="华文中宋" w:eastAsia="华文中宋" w:cs="华文中宋"/>
                <w:kern w:val="1"/>
                <w:sz w:val="24"/>
                <w:szCs w:val="24"/>
                <w:lang w:val="en-US" w:eastAsia="zh-CN"/>
              </w:rPr>
            </w:pPr>
            <w:r>
              <w:rPr>
                <w:rFonts w:hint="eastAsia" w:ascii="华文中宋" w:hAnsi="华文中宋" w:eastAsia="华文中宋" w:cs="华文中宋"/>
                <w:kern w:val="1"/>
                <w:sz w:val="24"/>
                <w:szCs w:val="24"/>
                <w:lang w:val="en-US" w:eastAsia="zh-CN"/>
              </w:rPr>
              <w:t>报价分采用有效报价的最高报价作为评标基准价，即满足招标文件要求且有效投标报价的最高值作为评标基准价，其评标报价分为满分。</w:t>
            </w:r>
          </w:p>
          <w:p>
            <w:pPr>
              <w:numPr>
                <w:ilvl w:val="0"/>
                <w:numId w:val="0"/>
              </w:numPr>
              <w:spacing w:line="360" w:lineRule="auto"/>
              <w:rPr>
                <w:rFonts w:hint="eastAsia" w:ascii="华文中宋" w:hAnsi="华文中宋" w:eastAsia="华文中宋" w:cs="华文中宋"/>
                <w:kern w:val="1"/>
                <w:sz w:val="24"/>
                <w:szCs w:val="24"/>
                <w:lang w:val="en-US" w:eastAsia="zh-CN"/>
              </w:rPr>
            </w:pPr>
            <w:r>
              <w:rPr>
                <w:rFonts w:hint="eastAsia" w:ascii="华文中宋" w:hAnsi="华文中宋" w:eastAsia="华文中宋" w:cs="华文中宋"/>
                <w:kern w:val="1"/>
                <w:sz w:val="24"/>
                <w:szCs w:val="24"/>
                <w:lang w:val="en-US" w:eastAsia="zh-CN"/>
              </w:rPr>
              <w:t>其他投标人的报价分按照下列公式计算：</w:t>
            </w:r>
          </w:p>
          <w:p>
            <w:pPr>
              <w:numPr>
                <w:ilvl w:val="0"/>
                <w:numId w:val="0"/>
              </w:numPr>
              <w:spacing w:line="360" w:lineRule="auto"/>
              <w:rPr>
                <w:rFonts w:hint="eastAsia" w:ascii="华文中宋" w:hAnsi="华文中宋" w:eastAsia="华文中宋" w:cs="华文中宋"/>
                <w:kern w:val="1"/>
                <w:sz w:val="24"/>
                <w:szCs w:val="24"/>
                <w:lang w:val="en-US" w:eastAsia="zh-CN"/>
              </w:rPr>
            </w:pPr>
            <w:r>
              <w:rPr>
                <w:rFonts w:hint="eastAsia" w:ascii="华文中宋" w:hAnsi="华文中宋" w:eastAsia="华文中宋" w:cs="华文中宋"/>
                <w:kern w:val="1"/>
                <w:sz w:val="24"/>
                <w:szCs w:val="24"/>
                <w:lang w:val="en-US" w:eastAsia="zh-CN"/>
              </w:rPr>
              <w:t>投标报价得分=（投标报价/投标基准价）×20（得分保留小数点后2位数字，四舍五入）</w:t>
            </w:r>
          </w:p>
        </w:tc>
      </w:tr>
    </w:tbl>
    <w:p>
      <w:pPr>
        <w:spacing w:line="360" w:lineRule="auto"/>
        <w:ind w:firstLine="482"/>
        <w:rPr>
          <w:rFonts w:hint="eastAsia" w:ascii="华文中宋" w:hAnsi="华文中宋" w:eastAsia="华文中宋" w:cs="华文中宋"/>
          <w:b/>
          <w:bCs/>
          <w:color w:val="auto"/>
          <w:highlight w:val="none"/>
        </w:rPr>
      </w:pPr>
    </w:p>
    <w:p>
      <w:pPr>
        <w:spacing w:line="360" w:lineRule="auto"/>
        <w:ind w:firstLine="482"/>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注：提供的材料必须真实，若弄虚作假一律作废标处理。</w:t>
      </w:r>
      <w:bookmarkStart w:id="14" w:name="_Toc20654"/>
      <w:bookmarkStart w:id="15" w:name="_Toc26121"/>
      <w:bookmarkStart w:id="16" w:name="_Toc29752"/>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4"/>
        <w:rPr>
          <w:rFonts w:hint="eastAsia" w:ascii="华文中宋" w:hAnsi="华文中宋" w:eastAsia="华文中宋" w:cs="华文中宋"/>
          <w:b/>
          <w:bCs/>
          <w:color w:val="auto"/>
          <w:highlight w:val="none"/>
        </w:rPr>
      </w:pPr>
    </w:p>
    <w:p>
      <w:pPr>
        <w:rPr>
          <w:rFonts w:hint="eastAsia" w:ascii="华文中宋" w:hAnsi="华文中宋" w:eastAsia="华文中宋" w:cs="华文中宋"/>
          <w:b/>
          <w:bCs/>
          <w:color w:val="auto"/>
          <w:highlight w:val="none"/>
        </w:rPr>
      </w:pPr>
    </w:p>
    <w:p>
      <w:pPr>
        <w:pStyle w:val="2"/>
        <w:numPr>
          <w:numId w:val="0"/>
        </w:numPr>
        <w:ind w:leftChars="0"/>
        <w:jc w:val="both"/>
        <w:rPr>
          <w:rFonts w:hint="eastAsia"/>
        </w:rPr>
      </w:pPr>
    </w:p>
    <w:p>
      <w:pPr>
        <w:rPr>
          <w:rFonts w:hint="eastAsia" w:ascii="华文中宋" w:hAnsi="华文中宋" w:eastAsia="华文中宋" w:cs="华文中宋"/>
          <w:b/>
          <w:bCs/>
          <w:color w:val="auto"/>
          <w:highlight w:val="none"/>
        </w:rPr>
      </w:pPr>
    </w:p>
    <w:p>
      <w:pPr>
        <w:pStyle w:val="2"/>
        <w:numPr>
          <w:numId w:val="0"/>
        </w:numPr>
        <w:ind w:leftChars="0"/>
        <w:jc w:val="both"/>
        <w:rPr>
          <w:rFonts w:hint="eastAsia"/>
        </w:rPr>
      </w:pPr>
    </w:p>
    <w:p>
      <w:pPr>
        <w:pStyle w:val="4"/>
        <w:rPr>
          <w:rFonts w:hint="eastAsia"/>
        </w:rPr>
      </w:pPr>
    </w:p>
    <w:p>
      <w:pPr>
        <w:pStyle w:val="4"/>
        <w:ind w:left="0" w:leftChars="0" w:firstLine="0" w:firstLineChars="0"/>
        <w:rPr>
          <w:rFonts w:hint="eastAsia"/>
          <w:lang w:eastAsia="zh-CN"/>
        </w:rPr>
      </w:pPr>
    </w:p>
    <w:p>
      <w:pPr>
        <w:pStyle w:val="2"/>
        <w:keepNext/>
        <w:keepLines/>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华文中宋" w:hAnsi="华文中宋" w:eastAsia="华文中宋" w:cs="华文中宋"/>
          <w:b/>
          <w:color w:val="auto"/>
          <w:sz w:val="32"/>
          <w:szCs w:val="32"/>
          <w:highlight w:val="none"/>
          <w:lang w:eastAsia="zh-CN"/>
        </w:rPr>
      </w:pPr>
      <w:r>
        <w:rPr>
          <w:rFonts w:hint="eastAsia" w:ascii="华文中宋" w:hAnsi="华文中宋" w:eastAsia="华文中宋" w:cs="华文中宋"/>
          <w:b/>
          <w:color w:val="auto"/>
          <w:sz w:val="32"/>
          <w:szCs w:val="32"/>
          <w:highlight w:val="none"/>
          <w:lang w:eastAsia="zh-CN"/>
        </w:rPr>
        <w:t>第五章 投标文件格式</w:t>
      </w:r>
      <w:bookmarkEnd w:id="14"/>
      <w:bookmarkEnd w:id="15"/>
      <w:bookmarkEnd w:id="16"/>
    </w:p>
    <w:p>
      <w:pPr>
        <w:snapToGrid w:val="0"/>
        <w:spacing w:beforeLines="50" w:after="50" w:line="360" w:lineRule="auto"/>
        <w:ind w:firstLine="482"/>
        <w:jc w:val="right"/>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外包装格式</w:t>
      </w:r>
    </w:p>
    <w:p>
      <w:pPr>
        <w:snapToGrid w:val="0"/>
        <w:spacing w:beforeLines="50" w:after="50" w:line="360" w:lineRule="auto"/>
        <w:ind w:firstLine="480"/>
        <w:rPr>
          <w:rFonts w:hint="eastAsia" w:ascii="华文中宋" w:hAnsi="华文中宋" w:eastAsia="华文中宋" w:cs="华文中宋"/>
          <w:color w:val="auto"/>
          <w:highlight w:val="none"/>
        </w:rPr>
      </w:pPr>
    </w:p>
    <w:p>
      <w:pPr>
        <w:snapToGrid w:val="0"/>
        <w:spacing w:beforeLines="50" w:after="50" w:line="360" w:lineRule="auto"/>
        <w:ind w:firstLine="0" w:firstLineChars="0"/>
        <w:rPr>
          <w:rFonts w:hint="eastAsia" w:ascii="华文中宋" w:hAnsi="华文中宋" w:eastAsia="华文中宋" w:cs="华文中宋"/>
          <w:color w:val="auto"/>
          <w:highlight w:val="none"/>
        </w:rPr>
      </w:pPr>
    </w:p>
    <w:p>
      <w:pPr>
        <w:snapToGrid w:val="0"/>
        <w:spacing w:beforeLines="50" w:after="10" w:line="360" w:lineRule="auto"/>
        <w:ind w:firstLine="0" w:firstLineChars="0"/>
        <w:jc w:val="center"/>
        <w:rPr>
          <w:rFonts w:hint="eastAsia" w:ascii="华文中宋" w:hAnsi="华文中宋" w:eastAsia="华文中宋" w:cs="华文中宋"/>
          <w:bCs/>
          <w:color w:val="auto"/>
          <w:sz w:val="72"/>
          <w:szCs w:val="72"/>
          <w:highlight w:val="none"/>
        </w:rPr>
      </w:pPr>
      <w:r>
        <w:rPr>
          <w:rFonts w:hint="eastAsia" w:ascii="华文中宋" w:hAnsi="华文中宋" w:eastAsia="华文中宋" w:cs="华文中宋"/>
          <w:b/>
          <w:color w:val="auto"/>
          <w:sz w:val="72"/>
          <w:szCs w:val="72"/>
          <w:highlight w:val="none"/>
        </w:rPr>
        <w:t>资信技术文件</w:t>
      </w:r>
    </w:p>
    <w:p>
      <w:pPr>
        <w:snapToGrid w:val="0"/>
        <w:spacing w:beforeLines="50" w:after="50" w:line="360" w:lineRule="auto"/>
        <w:ind w:firstLine="0" w:firstLineChars="0"/>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（或商务报价文件）</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项目名称：</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投标人名称：（盖章）</w:t>
      </w:r>
    </w:p>
    <w:p>
      <w:pPr>
        <w:snapToGrid w:val="0"/>
        <w:spacing w:beforeLines="50" w:after="50" w:line="360" w:lineRule="auto"/>
        <w:ind w:firstLine="1339" w:firstLineChars="446"/>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法定代表人或授权委托人：（盖章或签字）</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投标人地址：</w:t>
      </w:r>
    </w:p>
    <w:p>
      <w:pPr>
        <w:snapToGrid w:val="0"/>
        <w:spacing w:beforeLines="50" w:after="50" w:line="360" w:lineRule="auto"/>
        <w:ind w:firstLine="602"/>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lang w:eastAsia="zh-CN"/>
        </w:rPr>
        <w:t>2025年</w:t>
      </w:r>
      <w:r>
        <w:rPr>
          <w:rFonts w:hint="eastAsia" w:ascii="华文中宋" w:hAnsi="华文中宋" w:eastAsia="华文中宋" w:cs="华文中宋"/>
          <w:b/>
          <w:bCs/>
          <w:color w:val="auto"/>
          <w:sz w:val="30"/>
          <w:szCs w:val="30"/>
          <w:highlight w:val="none"/>
        </w:rPr>
        <w:t xml:space="preserve">  月  日</w:t>
      </w:r>
    </w:p>
    <w:p>
      <w:pPr>
        <w:adjustRightInd w:val="0"/>
        <w:spacing w:afterLines="50" w:line="360" w:lineRule="auto"/>
        <w:ind w:firstLine="602"/>
        <w:jc w:val="center"/>
        <w:rPr>
          <w:rFonts w:hint="eastAsia" w:ascii="华文中宋" w:hAnsi="华文中宋" w:eastAsia="华文中宋" w:cs="华文中宋"/>
          <w:b/>
          <w:bCs/>
          <w:color w:val="auto"/>
          <w:sz w:val="44"/>
          <w:szCs w:val="44"/>
          <w:highlight w:val="none"/>
        </w:rPr>
      </w:pPr>
      <w:r>
        <w:rPr>
          <w:rFonts w:hint="eastAsia" w:ascii="华文中宋" w:hAnsi="华文中宋" w:eastAsia="华文中宋" w:cs="华文中宋"/>
          <w:b/>
          <w:bCs/>
          <w:color w:val="auto"/>
          <w:sz w:val="30"/>
          <w:szCs w:val="30"/>
          <w:highlight w:val="none"/>
        </w:rPr>
        <w:t>开标前不得启封</w:t>
      </w:r>
    </w:p>
    <w:p>
      <w:pPr>
        <w:tabs>
          <w:tab w:val="left" w:pos="2016"/>
        </w:tabs>
        <w:adjustRightInd w:val="0"/>
        <w:spacing w:afterLines="50" w:line="360" w:lineRule="auto"/>
        <w:ind w:firstLine="602"/>
        <w:jc w:val="left"/>
        <w:rPr>
          <w:rFonts w:hint="eastAsia" w:ascii="华文中宋" w:hAnsi="华文中宋" w:eastAsia="华文中宋" w:cs="华文中宋"/>
          <w:b/>
          <w:bCs/>
          <w:color w:val="auto"/>
          <w:sz w:val="30"/>
          <w:szCs w:val="30"/>
          <w:highlight w:val="none"/>
          <w:lang w:eastAsia="zh-CN"/>
        </w:rPr>
      </w:pPr>
      <w:r>
        <w:rPr>
          <w:rFonts w:hint="eastAsia" w:ascii="华文中宋" w:hAnsi="华文中宋" w:eastAsia="华文中宋" w:cs="华文中宋"/>
          <w:b/>
          <w:bCs/>
          <w:color w:val="auto"/>
          <w:sz w:val="30"/>
          <w:szCs w:val="30"/>
          <w:highlight w:val="none"/>
          <w:lang w:eastAsia="zh-CN"/>
        </w:rPr>
        <w:tab/>
      </w:r>
    </w:p>
    <w:p>
      <w:pPr>
        <w:adjustRightInd w:val="0"/>
        <w:spacing w:afterLines="50" w:line="360" w:lineRule="auto"/>
        <w:ind w:firstLine="602"/>
        <w:jc w:val="center"/>
        <w:rPr>
          <w:rFonts w:hint="eastAsia" w:ascii="华文中宋" w:hAnsi="华文中宋" w:eastAsia="华文中宋" w:cs="华文中宋"/>
          <w:b/>
          <w:bCs/>
          <w:color w:val="auto"/>
          <w:sz w:val="30"/>
          <w:szCs w:val="30"/>
          <w:highlight w:val="none"/>
        </w:rPr>
      </w:pPr>
    </w:p>
    <w:p>
      <w:pPr>
        <w:pStyle w:val="6"/>
        <w:spacing w:line="360" w:lineRule="auto"/>
        <w:rPr>
          <w:rFonts w:hint="eastAsia"/>
          <w:color w:val="auto"/>
          <w:highlight w:val="none"/>
        </w:rPr>
      </w:pPr>
    </w:p>
    <w:p>
      <w:pPr>
        <w:snapToGrid w:val="0"/>
        <w:spacing w:beforeLines="50" w:after="10" w:line="360" w:lineRule="auto"/>
        <w:ind w:firstLine="0" w:firstLineChars="0"/>
        <w:rPr>
          <w:rFonts w:hint="eastAsia" w:ascii="华文中宋" w:hAnsi="华文中宋" w:eastAsia="华文中宋" w:cs="华文中宋"/>
          <w:b/>
          <w:color w:val="auto"/>
          <w:sz w:val="28"/>
          <w:szCs w:val="28"/>
          <w:highlight w:val="none"/>
        </w:rPr>
      </w:pPr>
    </w:p>
    <w:p>
      <w:pPr>
        <w:snapToGrid w:val="0"/>
        <w:spacing w:beforeLines="50" w:after="10" w:line="360" w:lineRule="auto"/>
        <w:ind w:firstLine="0" w:firstLineChars="0"/>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b/>
          <w:color w:val="auto"/>
          <w:sz w:val="28"/>
          <w:szCs w:val="28"/>
          <w:highlight w:val="none"/>
        </w:rPr>
        <w:t>商务报价文件格式</w:t>
      </w:r>
    </w:p>
    <w:p>
      <w:pPr>
        <w:snapToGrid w:val="0"/>
        <w:spacing w:beforeLines="50" w:after="10" w:line="360" w:lineRule="auto"/>
        <w:ind w:firstLine="0" w:firstLineChars="0"/>
        <w:jc w:val="right"/>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b/>
          <w:color w:val="auto"/>
          <w:sz w:val="28"/>
          <w:szCs w:val="28"/>
          <w:highlight w:val="none"/>
        </w:rPr>
        <w:t>正本</w:t>
      </w:r>
      <w:r>
        <w:rPr>
          <w:rFonts w:hint="eastAsia" w:ascii="华文中宋" w:hAnsi="华文中宋" w:eastAsia="华文中宋" w:cs="华文中宋"/>
          <w:b/>
          <w:color w:val="auto"/>
          <w:sz w:val="28"/>
          <w:szCs w:val="28"/>
          <w:highlight w:val="none"/>
          <w:lang w:val="en-US" w:eastAsia="zh-CN"/>
        </w:rPr>
        <w:t>/</w:t>
      </w:r>
      <w:r>
        <w:rPr>
          <w:rFonts w:hint="eastAsia" w:ascii="华文中宋" w:hAnsi="华文中宋" w:eastAsia="华文中宋" w:cs="华文中宋"/>
          <w:b/>
          <w:color w:val="auto"/>
          <w:sz w:val="28"/>
          <w:szCs w:val="28"/>
          <w:highlight w:val="none"/>
        </w:rPr>
        <w:t>或副本</w:t>
      </w:r>
    </w:p>
    <w:p>
      <w:pPr>
        <w:snapToGrid w:val="0"/>
        <w:spacing w:beforeLines="50" w:after="10" w:line="360" w:lineRule="auto"/>
        <w:ind w:firstLine="0" w:firstLineChars="0"/>
        <w:jc w:val="center"/>
        <w:rPr>
          <w:rFonts w:hint="eastAsia" w:ascii="华文中宋" w:hAnsi="华文中宋" w:eastAsia="华文中宋" w:cs="华文中宋"/>
          <w:b/>
          <w:color w:val="auto"/>
          <w:sz w:val="72"/>
          <w:szCs w:val="72"/>
          <w:highlight w:val="none"/>
        </w:rPr>
      </w:pPr>
    </w:p>
    <w:p>
      <w:pPr>
        <w:snapToGrid w:val="0"/>
        <w:spacing w:beforeLines="50" w:after="10" w:line="360" w:lineRule="auto"/>
        <w:ind w:firstLine="0" w:firstLineChars="0"/>
        <w:jc w:val="center"/>
        <w:rPr>
          <w:rFonts w:hint="eastAsia" w:ascii="华文中宋" w:hAnsi="华文中宋" w:eastAsia="华文中宋" w:cs="华文中宋"/>
          <w:b/>
          <w:color w:val="auto"/>
          <w:sz w:val="72"/>
          <w:szCs w:val="72"/>
          <w:highlight w:val="none"/>
        </w:rPr>
      </w:pPr>
    </w:p>
    <w:p>
      <w:pPr>
        <w:snapToGrid w:val="0"/>
        <w:spacing w:beforeLines="50" w:after="10" w:line="360" w:lineRule="auto"/>
        <w:ind w:firstLine="0" w:firstLineChars="0"/>
        <w:jc w:val="center"/>
        <w:rPr>
          <w:rFonts w:hint="eastAsia" w:ascii="华文中宋" w:hAnsi="华文中宋" w:eastAsia="华文中宋" w:cs="华文中宋"/>
          <w:bCs/>
          <w:color w:val="auto"/>
          <w:sz w:val="72"/>
          <w:szCs w:val="72"/>
          <w:highlight w:val="none"/>
        </w:rPr>
      </w:pPr>
      <w:r>
        <w:rPr>
          <w:rFonts w:hint="eastAsia" w:ascii="华文中宋" w:hAnsi="华文中宋" w:eastAsia="华文中宋" w:cs="华文中宋"/>
          <w:b/>
          <w:color w:val="auto"/>
          <w:sz w:val="72"/>
          <w:szCs w:val="72"/>
          <w:highlight w:val="none"/>
        </w:rPr>
        <w:t>商务报价文件</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项目名称：</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投标人名称：（盖章）</w:t>
      </w:r>
    </w:p>
    <w:p>
      <w:pPr>
        <w:snapToGrid w:val="0"/>
        <w:spacing w:beforeLines="50" w:after="50" w:line="360" w:lineRule="auto"/>
        <w:ind w:firstLine="1339" w:firstLineChars="446"/>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法定代表人或授权委托人：（盖章或签字）</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投标人地址：</w:t>
      </w:r>
    </w:p>
    <w:p>
      <w:pPr>
        <w:snapToGrid w:val="0"/>
        <w:spacing w:beforeLines="50" w:after="50" w:line="360" w:lineRule="auto"/>
        <w:ind w:firstLine="602"/>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lang w:eastAsia="zh-CN"/>
        </w:rPr>
        <w:t>2025年</w:t>
      </w:r>
      <w:r>
        <w:rPr>
          <w:rFonts w:hint="eastAsia" w:ascii="华文中宋" w:hAnsi="华文中宋" w:eastAsia="华文中宋" w:cs="华文中宋"/>
          <w:b/>
          <w:bCs/>
          <w:color w:val="auto"/>
          <w:sz w:val="30"/>
          <w:szCs w:val="30"/>
          <w:highlight w:val="none"/>
        </w:rPr>
        <w:t xml:space="preserve">  月  日</w:t>
      </w:r>
    </w:p>
    <w:p>
      <w:pPr>
        <w:adjustRightInd w:val="0"/>
        <w:spacing w:afterLines="50" w:line="360" w:lineRule="auto"/>
        <w:ind w:firstLine="602"/>
        <w:jc w:val="center"/>
        <w:rPr>
          <w:rFonts w:hint="eastAsia" w:ascii="华文中宋" w:hAnsi="华文中宋" w:eastAsia="华文中宋" w:cs="华文中宋"/>
          <w:b/>
          <w:bCs/>
          <w:color w:val="auto"/>
          <w:sz w:val="30"/>
          <w:szCs w:val="30"/>
          <w:highlight w:val="none"/>
        </w:rPr>
      </w:pPr>
    </w:p>
    <w:p>
      <w:pPr>
        <w:snapToGrid w:val="0"/>
        <w:spacing w:beforeLines="50" w:after="10" w:line="360" w:lineRule="auto"/>
        <w:ind w:firstLine="0" w:firstLineChars="0"/>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b/>
          <w:bCs/>
          <w:color w:val="auto"/>
          <w:sz w:val="30"/>
          <w:szCs w:val="30"/>
          <w:highlight w:val="none"/>
        </w:rPr>
        <w:br w:type="page"/>
      </w:r>
      <w:r>
        <w:rPr>
          <w:rFonts w:hint="eastAsia" w:ascii="华文中宋" w:hAnsi="华文中宋" w:eastAsia="华文中宋" w:cs="华文中宋"/>
          <w:b/>
          <w:color w:val="auto"/>
          <w:sz w:val="28"/>
          <w:szCs w:val="28"/>
          <w:highlight w:val="none"/>
        </w:rPr>
        <w:t>资信技术文件格式</w:t>
      </w:r>
    </w:p>
    <w:p>
      <w:pPr>
        <w:snapToGrid w:val="0"/>
        <w:spacing w:beforeLines="50" w:after="50" w:line="360" w:lineRule="auto"/>
        <w:ind w:firstLine="482"/>
        <w:jc w:val="right"/>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正本/或副本</w:t>
      </w:r>
    </w:p>
    <w:p>
      <w:pPr>
        <w:snapToGrid w:val="0"/>
        <w:spacing w:beforeLines="50" w:after="50" w:line="360" w:lineRule="auto"/>
        <w:ind w:firstLine="480"/>
        <w:rPr>
          <w:rFonts w:hint="eastAsia" w:ascii="华文中宋" w:hAnsi="华文中宋" w:eastAsia="华文中宋" w:cs="华文中宋"/>
          <w:color w:val="auto"/>
          <w:highlight w:val="none"/>
        </w:rPr>
      </w:pPr>
    </w:p>
    <w:p>
      <w:pPr>
        <w:snapToGrid w:val="0"/>
        <w:spacing w:beforeLines="50" w:after="50" w:line="360" w:lineRule="auto"/>
        <w:ind w:firstLine="480"/>
        <w:rPr>
          <w:rFonts w:hint="eastAsia" w:ascii="华文中宋" w:hAnsi="华文中宋" w:eastAsia="华文中宋" w:cs="华文中宋"/>
          <w:color w:val="auto"/>
          <w:highlight w:val="none"/>
        </w:rPr>
      </w:pPr>
    </w:p>
    <w:p>
      <w:pPr>
        <w:snapToGrid w:val="0"/>
        <w:spacing w:beforeLines="50" w:after="50" w:line="360" w:lineRule="auto"/>
        <w:ind w:firstLine="480"/>
        <w:rPr>
          <w:rFonts w:hint="eastAsia" w:ascii="华文中宋" w:hAnsi="华文中宋" w:eastAsia="华文中宋" w:cs="华文中宋"/>
          <w:color w:val="auto"/>
          <w:highlight w:val="none"/>
        </w:rPr>
      </w:pPr>
    </w:p>
    <w:p>
      <w:pPr>
        <w:snapToGrid w:val="0"/>
        <w:spacing w:beforeLines="50" w:after="50" w:line="360" w:lineRule="auto"/>
        <w:ind w:firstLine="0" w:firstLineChars="0"/>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color w:val="auto"/>
          <w:sz w:val="72"/>
          <w:szCs w:val="72"/>
          <w:highlight w:val="none"/>
        </w:rPr>
        <w:t>资信技术文件</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项目名称：</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投标人名称：（盖章）</w:t>
      </w:r>
    </w:p>
    <w:p>
      <w:pPr>
        <w:snapToGrid w:val="0"/>
        <w:spacing w:beforeLines="50" w:after="50" w:line="360" w:lineRule="auto"/>
        <w:ind w:firstLine="1339" w:firstLineChars="446"/>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法定代表人或授权委托人：（盖章或签字）</w:t>
      </w:r>
    </w:p>
    <w:p>
      <w:pPr>
        <w:snapToGrid w:val="0"/>
        <w:spacing w:beforeLines="50" w:after="50" w:line="360" w:lineRule="auto"/>
        <w:ind w:firstLine="1336" w:firstLineChars="445"/>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投标人地址：</w:t>
      </w:r>
    </w:p>
    <w:p>
      <w:pPr>
        <w:snapToGrid w:val="0"/>
        <w:spacing w:beforeLines="50" w:after="50" w:line="360" w:lineRule="auto"/>
        <w:ind w:firstLine="602"/>
        <w:rPr>
          <w:rFonts w:hint="eastAsia" w:ascii="华文中宋" w:hAnsi="华文中宋" w:eastAsia="华文中宋" w:cs="华文中宋"/>
          <w:b/>
          <w:bCs/>
          <w:color w:val="auto"/>
          <w:sz w:val="30"/>
          <w:szCs w:val="30"/>
          <w:highlight w:val="none"/>
        </w:rPr>
      </w:pPr>
    </w:p>
    <w:p>
      <w:pPr>
        <w:snapToGrid w:val="0"/>
        <w:spacing w:beforeLines="50" w:after="50" w:line="360" w:lineRule="auto"/>
        <w:ind w:firstLine="602"/>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lang w:eastAsia="zh-CN"/>
        </w:rPr>
        <w:t>2025年</w:t>
      </w:r>
      <w:r>
        <w:rPr>
          <w:rFonts w:hint="eastAsia" w:ascii="华文中宋" w:hAnsi="华文中宋" w:eastAsia="华文中宋" w:cs="华文中宋"/>
          <w:b/>
          <w:bCs/>
          <w:color w:val="auto"/>
          <w:sz w:val="30"/>
          <w:szCs w:val="30"/>
          <w:highlight w:val="none"/>
        </w:rPr>
        <w:t xml:space="preserve">  月  日</w:t>
      </w:r>
    </w:p>
    <w:p>
      <w:pPr>
        <w:adjustRightInd w:val="0"/>
        <w:spacing w:afterLines="50" w:line="360" w:lineRule="auto"/>
        <w:ind w:firstLine="602"/>
        <w:jc w:val="center"/>
        <w:rPr>
          <w:rFonts w:hint="eastAsia" w:ascii="华文中宋" w:hAnsi="华文中宋" w:eastAsia="华文中宋" w:cs="华文中宋"/>
          <w:b/>
          <w:bCs/>
          <w:color w:val="auto"/>
          <w:sz w:val="30"/>
          <w:szCs w:val="30"/>
          <w:highlight w:val="none"/>
        </w:rPr>
      </w:pPr>
    </w:p>
    <w:p>
      <w:pPr>
        <w:adjustRightInd w:val="0"/>
        <w:spacing w:afterLines="50" w:line="360" w:lineRule="auto"/>
        <w:ind w:firstLine="602"/>
        <w:jc w:val="center"/>
        <w:rPr>
          <w:rFonts w:hint="eastAsia" w:ascii="华文中宋" w:hAnsi="华文中宋" w:eastAsia="华文中宋" w:cs="华文中宋"/>
          <w:b/>
          <w:bCs/>
          <w:color w:val="auto"/>
          <w:sz w:val="30"/>
          <w:szCs w:val="30"/>
          <w:highlight w:val="none"/>
        </w:rPr>
      </w:pPr>
    </w:p>
    <w:p>
      <w:pPr>
        <w:pStyle w:val="6"/>
        <w:rPr>
          <w:rFonts w:hint="eastAsia" w:ascii="华文中宋" w:hAnsi="华文中宋" w:eastAsia="华文中宋" w:cs="华文中宋"/>
          <w:b/>
          <w:bCs/>
          <w:color w:val="auto"/>
          <w:sz w:val="30"/>
          <w:szCs w:val="30"/>
          <w:highlight w:val="none"/>
        </w:rPr>
      </w:pPr>
    </w:p>
    <w:p>
      <w:pPr>
        <w:pStyle w:val="6"/>
        <w:rPr>
          <w:rFonts w:hint="eastAsia" w:ascii="华文中宋" w:hAnsi="华文中宋" w:eastAsia="华文中宋" w:cs="华文中宋"/>
          <w:b/>
          <w:bCs/>
          <w:color w:val="auto"/>
          <w:sz w:val="30"/>
          <w:szCs w:val="30"/>
          <w:highlight w:val="none"/>
        </w:rPr>
      </w:pPr>
    </w:p>
    <w:p>
      <w:pPr>
        <w:pStyle w:val="6"/>
        <w:rPr>
          <w:rFonts w:hint="eastAsia" w:ascii="华文中宋" w:hAnsi="华文中宋" w:eastAsia="华文中宋" w:cs="华文中宋"/>
          <w:b/>
          <w:bCs/>
          <w:color w:val="auto"/>
          <w:sz w:val="30"/>
          <w:szCs w:val="30"/>
          <w:highlight w:val="none"/>
        </w:rPr>
      </w:pPr>
    </w:p>
    <w:p>
      <w:pPr>
        <w:pStyle w:val="6"/>
        <w:rPr>
          <w:rFonts w:hint="eastAsia" w:ascii="华文中宋" w:hAnsi="华文中宋" w:eastAsia="华文中宋" w:cs="华文中宋"/>
          <w:b/>
          <w:bCs/>
          <w:color w:val="auto"/>
          <w:sz w:val="30"/>
          <w:szCs w:val="30"/>
          <w:highlight w:val="none"/>
        </w:rPr>
      </w:pPr>
    </w:p>
    <w:p>
      <w:pPr>
        <w:adjustRightInd w:val="0"/>
        <w:spacing w:afterLines="50" w:line="360" w:lineRule="auto"/>
        <w:ind w:firstLine="602"/>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目录</w:t>
      </w:r>
    </w:p>
    <w:p>
      <w:pPr>
        <w:adjustRightInd w:val="0"/>
        <w:spacing w:afterLines="50" w:line="360" w:lineRule="auto"/>
        <w:ind w:firstLine="480"/>
        <w:jc w:val="both"/>
        <w:rPr>
          <w:rFonts w:hint="eastAsia" w:ascii="华文中宋" w:hAnsi="华文中宋" w:eastAsia="华文中宋" w:cs="华文中宋"/>
          <w:color w:val="auto"/>
          <w:highlight w:val="none"/>
        </w:rPr>
      </w:pP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1、营业执照副本复印件（原件备查）</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2、授权委托书</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3、投标者资质及说明材料</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4、信誉业绩（提供原件）</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5、承包经营方案</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6、投标承诺书</w:t>
      </w:r>
    </w:p>
    <w:p>
      <w:pPr>
        <w:adjustRightInd w:val="0"/>
        <w:spacing w:afterLines="50" w:line="360" w:lineRule="auto"/>
        <w:ind w:firstLine="480"/>
        <w:jc w:val="both"/>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7、其它认为需要的材料</w:t>
      </w:r>
    </w:p>
    <w:p>
      <w:pPr>
        <w:adjustRightInd w:val="0"/>
        <w:spacing w:afterLines="50" w:line="360" w:lineRule="auto"/>
        <w:ind w:firstLine="0" w:firstLineChars="0"/>
        <w:jc w:val="left"/>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eastAsia" w:ascii="华文中宋" w:hAnsi="华文中宋" w:eastAsia="华文中宋" w:cs="华文中宋"/>
          <w:color w:val="auto"/>
          <w:highlight w:val="none"/>
          <w:lang w:val="en-US" w:eastAsia="zh-CN"/>
        </w:rPr>
      </w:pPr>
    </w:p>
    <w:p>
      <w:pPr>
        <w:pStyle w:val="6"/>
        <w:rPr>
          <w:rFonts w:hint="default"/>
          <w:color w:val="auto"/>
          <w:highlight w:val="none"/>
          <w:lang w:val="en-US" w:eastAsia="zh-CN"/>
        </w:rPr>
      </w:pPr>
    </w:p>
    <w:p>
      <w:pPr>
        <w:adjustRightInd w:val="0"/>
        <w:spacing w:afterLines="50" w:line="360" w:lineRule="auto"/>
        <w:ind w:firstLine="0" w:firstLineChars="0"/>
        <w:jc w:val="center"/>
        <w:rPr>
          <w:rFonts w:hint="eastAsia" w:ascii="华文中宋" w:hAnsi="华文中宋" w:eastAsia="华文中宋" w:cs="华文中宋"/>
          <w:b/>
          <w:bCs/>
          <w:color w:val="auto"/>
          <w:sz w:val="30"/>
          <w:szCs w:val="30"/>
          <w:highlight w:val="none"/>
        </w:rPr>
      </w:pPr>
    </w:p>
    <w:p>
      <w:pPr>
        <w:spacing w:line="360" w:lineRule="auto"/>
        <w:ind w:left="0" w:leftChars="0" w:firstLine="0" w:firstLineChars="0"/>
        <w:jc w:val="center"/>
        <w:rPr>
          <w:rFonts w:hint="eastAsia" w:ascii="华文中宋" w:hAnsi="华文中宋" w:eastAsia="华文中宋" w:cs="华文中宋"/>
          <w:color w:val="auto"/>
          <w:sz w:val="30"/>
          <w:szCs w:val="30"/>
          <w:highlight w:val="none"/>
        </w:rPr>
      </w:pPr>
      <w:r>
        <w:rPr>
          <w:rFonts w:hint="eastAsia" w:ascii="华文中宋" w:hAnsi="华文中宋" w:eastAsia="华文中宋" w:cs="华文中宋"/>
          <w:b/>
          <w:bCs/>
          <w:color w:val="auto"/>
          <w:sz w:val="30"/>
          <w:szCs w:val="30"/>
          <w:highlight w:val="none"/>
          <w:lang w:eastAsia="zh-CN"/>
        </w:rPr>
        <w:t>龙游县妇幼保健院食堂承包经营服务采购项目</w:t>
      </w:r>
      <w:r>
        <w:rPr>
          <w:rFonts w:hint="eastAsia" w:ascii="华文中宋" w:hAnsi="华文中宋" w:eastAsia="华文中宋" w:cs="华文中宋"/>
          <w:b/>
          <w:bCs/>
          <w:color w:val="auto"/>
          <w:sz w:val="30"/>
          <w:szCs w:val="30"/>
          <w:highlight w:val="none"/>
        </w:rPr>
        <w:t>经营方案</w:t>
      </w:r>
    </w:p>
    <w:p>
      <w:pPr>
        <w:spacing w:line="240" w:lineRule="auto"/>
        <w:ind w:left="0" w:leftChars="0" w:firstLine="480" w:firstLineChars="20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为了切实发挥</w:t>
      </w:r>
      <w:r>
        <w:rPr>
          <w:rFonts w:hint="eastAsia" w:ascii="华文中宋" w:hAnsi="华文中宋" w:eastAsia="华文中宋" w:cs="华文中宋"/>
          <w:color w:val="auto"/>
          <w:sz w:val="24"/>
          <w:szCs w:val="24"/>
          <w:highlight w:val="none"/>
          <w:lang w:eastAsia="zh-CN"/>
        </w:rPr>
        <w:t>医院</w:t>
      </w:r>
      <w:r>
        <w:rPr>
          <w:rFonts w:hint="eastAsia" w:ascii="华文中宋" w:hAnsi="华文中宋" w:eastAsia="华文中宋" w:cs="华文中宋"/>
          <w:color w:val="auto"/>
          <w:sz w:val="24"/>
          <w:szCs w:val="24"/>
          <w:highlight w:val="none"/>
        </w:rPr>
        <w:t>食堂服务及保障作用，为</w:t>
      </w:r>
      <w:r>
        <w:rPr>
          <w:rFonts w:hint="eastAsia" w:ascii="华文中宋" w:hAnsi="华文中宋" w:eastAsia="华文中宋" w:cs="华文中宋"/>
          <w:color w:val="auto"/>
          <w:sz w:val="24"/>
          <w:szCs w:val="24"/>
          <w:highlight w:val="none"/>
          <w:lang w:val="en-US" w:eastAsia="zh-CN"/>
        </w:rPr>
        <w:t>员工、住院病人及陪客</w:t>
      </w:r>
      <w:r>
        <w:rPr>
          <w:rFonts w:hint="eastAsia" w:ascii="华文中宋" w:hAnsi="华文中宋" w:eastAsia="华文中宋" w:cs="华文中宋"/>
          <w:color w:val="auto"/>
          <w:sz w:val="24"/>
          <w:szCs w:val="24"/>
          <w:highlight w:val="none"/>
        </w:rPr>
        <w:t>提供卫生、营养、健康、便捷的就餐服务，现对</w:t>
      </w:r>
      <w:r>
        <w:rPr>
          <w:rFonts w:hint="eastAsia" w:ascii="华文中宋" w:hAnsi="华文中宋" w:eastAsia="华文中宋" w:cs="华文中宋"/>
          <w:color w:val="auto"/>
          <w:sz w:val="24"/>
          <w:szCs w:val="24"/>
          <w:highlight w:val="none"/>
          <w:lang w:eastAsia="zh-CN"/>
        </w:rPr>
        <w:t>医院</w:t>
      </w:r>
      <w:r>
        <w:rPr>
          <w:rFonts w:hint="eastAsia" w:ascii="华文中宋" w:hAnsi="华文中宋" w:eastAsia="华文中宋" w:cs="华文中宋"/>
          <w:color w:val="auto"/>
          <w:sz w:val="24"/>
          <w:szCs w:val="24"/>
          <w:highlight w:val="none"/>
        </w:rPr>
        <w:t>食堂运营管理</w:t>
      </w:r>
      <w:r>
        <w:rPr>
          <w:rFonts w:hint="eastAsia" w:ascii="华文中宋" w:hAnsi="华文中宋" w:eastAsia="华文中宋" w:cs="华文中宋"/>
          <w:color w:val="auto"/>
          <w:sz w:val="24"/>
          <w:szCs w:val="24"/>
          <w:highlight w:val="none"/>
          <w:lang w:eastAsia="zh-CN"/>
        </w:rPr>
        <w:t>做出如下方案</w:t>
      </w:r>
      <w:r>
        <w:rPr>
          <w:rFonts w:hint="eastAsia" w:ascii="华文中宋" w:hAnsi="华文中宋" w:eastAsia="华文中宋" w:cs="华文中宋"/>
          <w:color w:val="auto"/>
          <w:sz w:val="24"/>
          <w:szCs w:val="24"/>
          <w:highlight w:val="none"/>
        </w:rPr>
        <w:t>：</w:t>
      </w:r>
    </w:p>
    <w:p>
      <w:pPr>
        <w:spacing w:line="240" w:lineRule="auto"/>
        <w:ind w:left="0" w:leftChars="0" w:firstLine="0" w:firstLineChars="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一、经营方针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rPr>
        <w:t>以服务为核心，靠优质服务和不断翻新饭菜品种花样赢得信誉。以实惠、卫生、可口为目的，力求达到科学配餐，营养配餐，提高膳食质量的原则。坚持预防为主，确保饮食安全。听从</w:t>
      </w:r>
      <w:r>
        <w:rPr>
          <w:rFonts w:hint="eastAsia" w:ascii="华文中宋" w:hAnsi="华文中宋" w:eastAsia="华文中宋" w:cs="华文中宋"/>
          <w:color w:val="auto"/>
          <w:sz w:val="24"/>
          <w:szCs w:val="24"/>
          <w:highlight w:val="none"/>
          <w:lang w:eastAsia="zh-CN"/>
        </w:rPr>
        <w:t>医院</w:t>
      </w:r>
      <w:r>
        <w:rPr>
          <w:rFonts w:hint="eastAsia" w:ascii="华文中宋" w:hAnsi="华文中宋" w:eastAsia="华文中宋" w:cs="华文中宋"/>
          <w:color w:val="auto"/>
          <w:sz w:val="24"/>
          <w:szCs w:val="24"/>
          <w:highlight w:val="none"/>
        </w:rPr>
        <w:t>的管理，遵守各项法律、法规和规章制度，按国家《食品卫生法》严格执行操作规程</w:t>
      </w:r>
      <w:r>
        <w:rPr>
          <w:rFonts w:hint="eastAsia" w:ascii="华文中宋" w:hAnsi="华文中宋" w:eastAsia="华文中宋" w:cs="华文中宋"/>
          <w:color w:val="auto"/>
          <w:sz w:val="24"/>
          <w:szCs w:val="24"/>
          <w:highlight w:val="none"/>
          <w:lang w:eastAsia="zh-CN"/>
        </w:rPr>
        <w:t>。</w:t>
      </w:r>
    </w:p>
    <w:p>
      <w:pPr>
        <w:pStyle w:val="6"/>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二、员工培训</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（一）岗前对所有人员进行体检，然后按有关规定，定期和不定期体检。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（二）对工作人员不断进行思想教育和安全教育，不断提高岗位素质和能力。</w:t>
      </w:r>
    </w:p>
    <w:p>
      <w:pPr>
        <w:spacing w:line="240" w:lineRule="auto"/>
        <w:ind w:left="0" w:leftChars="0" w:firstLine="0" w:firstLineChars="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eastAsia="zh-CN"/>
        </w:rPr>
        <w:t>三、食堂规章制度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（一）树立全心全意为员工服务的思想，讲究职业道德。文明服务，态度和蔼，主动热情，礼貌待人，热爱本职，认真负责。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（二）养成良好的工作习惯，各种厨具、餐具要固定放置，使用完毕后及时放回原处，各种物品不随处乱放。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（三）爱护公物。使用锅炉、压面机等械具要严格遵守操作规程，清洗餐具、厨具要细心细致。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四）食堂主管要把采购品质量关和成本关。严禁腐烂、变质食物进入公司；厨师要不断钻研业务，多动脑筋，做到饭熟菜香，味美可口，并根据季节及饭菜特点、准备足够的饭菜，一方面使饭菜浪费度降到最低，又不会使饭菜不够吃。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（五）做好食堂卫生工作，工作期间必须穿工作服，注意做好食品卫生，餐具卫生，环境卫生，个人卫生工作，如有咳嗽、腹泻、发烧、呕吐等疾病，应向食堂主管请假暂离工作岗位。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（六）食堂工作人员既要分工负责，又要团结协助，真诚待人，语言文明，工作期间不真吵，不打闹。</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四、管理措施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（一）严把进货关。坚持杜绝来路不明的各种货源进入食堂。做到分工具体，责任明确，由专人负责进货，定点进货。不合格的菜、肉、鱼、油、佐料等，坚决不要。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二）严把处理关。进入食堂的蔬菜，在细加工之前，一定要摘好洗净，在干净的水池中清洗三遍以上，然后，转入干净的清水中浸泡半个小时以上。细加工之前，做到生熟食品分开，容器分开，工作区分开，杜绝交叉感染，保证煮熟、煮烂。</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（三）餐具用品卫生管理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1.餐具必须保持清洁卫生，用后要做到一洗二刷三冲四消毒。</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2.莱盆、汤盆、盆具、汤碗等用餐后，先将里面的残存物清理干净，加洗洁精洗涤，然后再用清水冲洗，再放入消毒柜内进行消毒，消毒后取出放在餐车上并保持干净，用白布盖好，以防灰尘。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3.餐具柜和售饭车应经常用洗洁精洗涤干净，餐具摆放整齐，关紧柜门。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4.刀、墩、板、桶、盆、筐、灶、锅、抹布等厨具要每餐清洗，保持厨具的请洁。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5.厨具和餐具要固定摆好。</w:t>
      </w:r>
    </w:p>
    <w:p>
      <w:pPr>
        <w:spacing w:line="240" w:lineRule="auto"/>
        <w:ind w:left="0" w:leftChars="0" w:firstLine="0" w:firstLineChars="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eastAsia="zh-CN"/>
        </w:rPr>
        <w:t>（四）环境卫生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1.周围环境应打扫干净，下水沟要常疏通，泔水桶加盖，废物袋扎口。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2.积极贯彻除四害要求，消灭苍蝇、蚊子、老鼠、蟑螂等害虫。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3.不乱倒垃圾，不乱倒污水。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4.门窗应有防蝇设施，室内经常保持通风。</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（五）厨房卫生管理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1.厨房各种用品、用具，用后必须及时清洗干净。冰箱(柜)内存放物品要分袋存放，定期清理。</w:t>
      </w:r>
    </w:p>
    <w:p>
      <w:pPr>
        <w:spacing w:line="240" w:lineRule="auto"/>
        <w:ind w:left="0" w:leftChars="0" w:firstLine="0" w:firstLineChars="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eastAsia="zh-CN"/>
        </w:rPr>
        <w:t>2.切生熟食品的砧板要分开使用。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3.洗菜池、洗肉池、洗厨具池要分开，不得混合使用。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xml:space="preserve">4.炉灶、配料台、工作台在完工一定要予以擦拭，确保干净整洁。             </w:t>
      </w:r>
    </w:p>
    <w:p>
      <w:pPr>
        <w:spacing w:line="240" w:lineRule="auto"/>
        <w:ind w:left="0" w:leftChars="0" w:firstLine="0" w:firstLineChars="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eastAsia="zh-CN"/>
        </w:rPr>
        <w:t>（六）个人卫生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1.食堂工作人员要做到“四勤”勤洗手，剪指甲；勤洗衣服，被褥；勤洗澡、理发；勤换工作服。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2.上班前应整容，穿工作服、戴工作帽，做到仪容整洁，不得佩戴首饰上班。 </w:t>
      </w:r>
    </w:p>
    <w:p>
      <w:pPr>
        <w:spacing w:line="240" w:lineRule="auto"/>
        <w:ind w:left="0" w:leftChars="0" w:firstLine="480" w:firstLineChars="200"/>
        <w:rPr>
          <w:rFonts w:hint="eastAsia" w:ascii="华文中宋" w:hAnsi="华文中宋" w:eastAsia="华文中宋" w:cs="华文中宋"/>
          <w:color w:val="auto"/>
          <w:sz w:val="24"/>
          <w:szCs w:val="24"/>
          <w:highlight w:val="none"/>
          <w:lang w:eastAsia="zh-CN"/>
        </w:rPr>
      </w:pPr>
      <w:r>
        <w:rPr>
          <w:rFonts w:hint="eastAsia" w:ascii="华文中宋" w:hAnsi="华文中宋" w:eastAsia="华文中宋" w:cs="华文中宋"/>
          <w:color w:val="auto"/>
          <w:sz w:val="24"/>
          <w:szCs w:val="24"/>
          <w:highlight w:val="none"/>
          <w:lang w:eastAsia="zh-CN"/>
        </w:rPr>
        <w:t>3.在工作前及处理食品原料后、便后要用肥皂及流动清水洗手，直接用手接触入口食品之前（如抓粉条、切菜、加工面粉等）应用热水消毒。 </w:t>
      </w:r>
    </w:p>
    <w:p>
      <w:pPr>
        <w:spacing w:line="240" w:lineRule="auto"/>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eastAsia="zh-CN"/>
        </w:rPr>
        <w:t xml:space="preserve">4.定期检查身体状况。                                    </w:t>
      </w:r>
    </w:p>
    <w:p>
      <w:pPr>
        <w:spacing w:line="240" w:lineRule="auto"/>
        <w:ind w:firstLine="480"/>
        <w:jc w:val="center"/>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lang w:val="en-US" w:eastAsia="zh-CN"/>
        </w:rPr>
        <w:t xml:space="preserve">           </w:t>
      </w:r>
    </w:p>
    <w:p>
      <w:pPr>
        <w:spacing w:line="240" w:lineRule="auto"/>
        <w:ind w:firstLine="480"/>
        <w:jc w:val="center"/>
        <w:rPr>
          <w:rFonts w:hint="eastAsia" w:ascii="华文中宋" w:hAnsi="华文中宋" w:eastAsia="华文中宋" w:cs="华文中宋"/>
          <w:color w:val="auto"/>
          <w:sz w:val="24"/>
          <w:szCs w:val="24"/>
          <w:highlight w:val="none"/>
          <w:lang w:val="en-US" w:eastAsia="zh-CN"/>
        </w:rPr>
      </w:pPr>
    </w:p>
    <w:p>
      <w:pPr>
        <w:spacing w:line="240" w:lineRule="auto"/>
        <w:ind w:firstLine="480"/>
        <w:jc w:val="center"/>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投标人</w:t>
      </w:r>
      <w:r>
        <w:rPr>
          <w:rFonts w:hint="eastAsia" w:ascii="华文中宋" w:hAnsi="华文中宋" w:eastAsia="华文中宋" w:cs="华文中宋"/>
          <w:color w:val="auto"/>
          <w:sz w:val="24"/>
          <w:szCs w:val="24"/>
          <w:highlight w:val="none"/>
        </w:rPr>
        <w:t>（盖章）：</w:t>
      </w:r>
    </w:p>
    <w:p>
      <w:pPr>
        <w:spacing w:line="240" w:lineRule="auto"/>
        <w:ind w:firstLine="480"/>
        <w:jc w:val="center"/>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法定代表</w:t>
      </w:r>
      <w:r>
        <w:rPr>
          <w:rFonts w:hint="eastAsia" w:ascii="华文中宋" w:hAnsi="华文中宋" w:eastAsia="华文中宋" w:cs="华文中宋"/>
          <w:color w:val="auto"/>
          <w:sz w:val="24"/>
          <w:szCs w:val="24"/>
          <w:highlight w:val="none"/>
          <w:lang w:eastAsia="zh-CN"/>
        </w:rPr>
        <w:t>或授权委托人</w:t>
      </w:r>
      <w:r>
        <w:rPr>
          <w:rFonts w:hint="eastAsia" w:ascii="华文中宋" w:hAnsi="华文中宋" w:eastAsia="华文中宋" w:cs="华文中宋"/>
          <w:color w:val="auto"/>
          <w:sz w:val="24"/>
          <w:szCs w:val="24"/>
          <w:highlight w:val="none"/>
        </w:rPr>
        <w:t>（签</w:t>
      </w:r>
      <w:r>
        <w:rPr>
          <w:rFonts w:hint="eastAsia" w:ascii="华文中宋" w:hAnsi="华文中宋" w:eastAsia="华文中宋" w:cs="华文中宋"/>
          <w:color w:val="auto"/>
          <w:sz w:val="24"/>
          <w:szCs w:val="24"/>
          <w:highlight w:val="none"/>
          <w:lang w:eastAsia="zh-CN"/>
        </w:rPr>
        <w:t>字或盖章</w:t>
      </w:r>
      <w:r>
        <w:rPr>
          <w:rFonts w:hint="eastAsia" w:ascii="华文中宋" w:hAnsi="华文中宋" w:eastAsia="华文中宋" w:cs="华文中宋"/>
          <w:color w:val="auto"/>
          <w:sz w:val="24"/>
          <w:szCs w:val="24"/>
          <w:highlight w:val="none"/>
        </w:rPr>
        <w:t>）：</w:t>
      </w:r>
    </w:p>
    <w:p>
      <w:pPr>
        <w:spacing w:line="240" w:lineRule="auto"/>
        <w:ind w:firstLine="480"/>
        <w:jc w:val="center"/>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联系电话：</w:t>
      </w:r>
    </w:p>
    <w:p>
      <w:pPr>
        <w:spacing w:line="240" w:lineRule="auto"/>
        <w:ind w:firstLine="480"/>
        <w:jc w:val="center"/>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日期：2025</w:t>
      </w:r>
      <w:r>
        <w:rPr>
          <w:rFonts w:hint="eastAsia" w:ascii="华文中宋" w:hAnsi="华文中宋" w:eastAsia="华文中宋" w:cs="华文中宋"/>
          <w:color w:val="auto"/>
          <w:sz w:val="24"/>
          <w:szCs w:val="24"/>
          <w:highlight w:val="none"/>
        </w:rPr>
        <w:t>年</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月</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日</w:t>
      </w:r>
    </w:p>
    <w:p>
      <w:pPr>
        <w:adjustRightInd w:val="0"/>
        <w:spacing w:afterLines="50" w:line="360" w:lineRule="auto"/>
        <w:ind w:firstLine="600"/>
        <w:jc w:val="center"/>
        <w:rPr>
          <w:rFonts w:hint="eastAsia" w:ascii="华文中宋" w:hAnsi="华文中宋" w:eastAsia="华文中宋" w:cs="华文中宋"/>
          <w:b/>
          <w:bCs/>
          <w:color w:val="auto"/>
          <w:sz w:val="30"/>
          <w:szCs w:val="30"/>
          <w:highlight w:val="none"/>
          <w:lang w:eastAsia="zh-CN"/>
        </w:rPr>
      </w:pPr>
    </w:p>
    <w:p>
      <w:pPr>
        <w:adjustRightInd w:val="0"/>
        <w:spacing w:afterLines="50" w:line="360" w:lineRule="auto"/>
        <w:ind w:firstLine="600"/>
        <w:jc w:val="center"/>
        <w:rPr>
          <w:rFonts w:hint="eastAsia" w:ascii="华文中宋" w:hAnsi="华文中宋" w:eastAsia="华文中宋" w:cs="华文中宋"/>
          <w:b/>
          <w:bCs/>
          <w:color w:val="auto"/>
          <w:sz w:val="30"/>
          <w:szCs w:val="30"/>
          <w:highlight w:val="none"/>
          <w:lang w:eastAsia="zh-CN"/>
        </w:rPr>
      </w:pPr>
    </w:p>
    <w:p>
      <w:pPr>
        <w:adjustRightInd w:val="0"/>
        <w:spacing w:afterLines="50" w:line="360" w:lineRule="auto"/>
        <w:ind w:left="0" w:leftChars="0" w:firstLine="0" w:firstLineChars="0"/>
        <w:jc w:val="both"/>
        <w:rPr>
          <w:rFonts w:hint="eastAsia" w:ascii="华文中宋" w:hAnsi="华文中宋" w:eastAsia="华文中宋" w:cs="华文中宋"/>
          <w:b/>
          <w:bCs/>
          <w:color w:val="auto"/>
          <w:sz w:val="30"/>
          <w:szCs w:val="30"/>
          <w:highlight w:val="none"/>
          <w:lang w:eastAsia="zh-CN"/>
        </w:rPr>
      </w:pPr>
    </w:p>
    <w:p>
      <w:pPr>
        <w:pStyle w:val="6"/>
        <w:ind w:left="0" w:leftChars="0" w:firstLine="0" w:firstLineChars="0"/>
        <w:rPr>
          <w:rFonts w:hint="eastAsia"/>
          <w:lang w:eastAsia="zh-CN"/>
        </w:rPr>
      </w:pPr>
    </w:p>
    <w:p>
      <w:pPr>
        <w:adjustRightInd w:val="0"/>
        <w:spacing w:afterLines="50" w:line="360" w:lineRule="auto"/>
        <w:ind w:firstLine="600"/>
        <w:jc w:val="center"/>
        <w:rPr>
          <w:rFonts w:hint="eastAsia" w:ascii="华文中宋" w:hAnsi="华文中宋" w:eastAsia="华文中宋" w:cs="华文中宋"/>
          <w:color w:val="auto"/>
          <w:highlight w:val="none"/>
        </w:rPr>
      </w:pPr>
      <w:r>
        <w:rPr>
          <w:rFonts w:hint="eastAsia" w:ascii="华文中宋" w:hAnsi="华文中宋" w:eastAsia="华文中宋" w:cs="华文中宋"/>
          <w:b/>
          <w:bCs/>
          <w:color w:val="auto"/>
          <w:sz w:val="30"/>
          <w:szCs w:val="30"/>
          <w:highlight w:val="none"/>
          <w:lang w:eastAsia="zh-CN"/>
        </w:rPr>
        <w:t>龙游县妇幼保健院食堂承包经营服务采购项目</w:t>
      </w:r>
      <w:r>
        <w:rPr>
          <w:rFonts w:hint="eastAsia" w:ascii="华文中宋" w:hAnsi="华文中宋" w:eastAsia="华文中宋" w:cs="华文中宋"/>
          <w:b/>
          <w:bCs/>
          <w:color w:val="auto"/>
          <w:sz w:val="30"/>
          <w:szCs w:val="30"/>
          <w:highlight w:val="none"/>
        </w:rPr>
        <w:t>投标承诺书</w:t>
      </w:r>
    </w:p>
    <w:p>
      <w:pPr>
        <w:spacing w:line="36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我单位自愿竞投“</w:t>
      </w:r>
      <w:r>
        <w:rPr>
          <w:rFonts w:hint="eastAsia" w:ascii="华文中宋" w:hAnsi="华文中宋" w:eastAsia="华文中宋" w:cs="华文中宋"/>
          <w:color w:val="auto"/>
          <w:highlight w:val="none"/>
          <w:lang w:eastAsia="zh-CN"/>
        </w:rPr>
        <w:t>龙游县妇幼保健院食堂承包经营服务采购项目</w:t>
      </w: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rPr>
        <w:t>并响应招标文件，如我单位中标，保证按招标文件要求，保证严格执行</w:t>
      </w:r>
      <w:r>
        <w:rPr>
          <w:rFonts w:hint="eastAsia" w:ascii="华文中宋" w:hAnsi="华文中宋" w:eastAsia="华文中宋" w:cs="华文中宋"/>
          <w:color w:val="auto"/>
          <w:highlight w:val="none"/>
          <w:lang w:eastAsia="zh-CN"/>
        </w:rPr>
        <w:t>医院相关制度和</w:t>
      </w:r>
      <w:r>
        <w:rPr>
          <w:rFonts w:hint="eastAsia" w:ascii="华文中宋" w:hAnsi="华文中宋" w:eastAsia="华文中宋" w:cs="华文中宋"/>
          <w:color w:val="auto"/>
          <w:highlight w:val="none"/>
        </w:rPr>
        <w:t>招标文件规定，积极做好</w:t>
      </w:r>
      <w:r>
        <w:rPr>
          <w:rFonts w:hint="eastAsia" w:ascii="华文中宋" w:hAnsi="华文中宋" w:eastAsia="华文中宋" w:cs="华文中宋"/>
          <w:color w:val="auto"/>
          <w:highlight w:val="none"/>
          <w:lang w:eastAsia="zh-CN"/>
        </w:rPr>
        <w:t>医院食堂</w:t>
      </w:r>
      <w:r>
        <w:rPr>
          <w:rFonts w:hint="eastAsia" w:ascii="华文中宋" w:hAnsi="华文中宋" w:eastAsia="华文中宋" w:cs="华文中宋"/>
          <w:color w:val="auto"/>
          <w:highlight w:val="none"/>
        </w:rPr>
        <w:t>的经营管理。同时，对管理理念、创建目标、环境建设、食品卫生、质量、服务等，作出以下具体承诺：</w:t>
      </w:r>
    </w:p>
    <w:p>
      <w:pPr>
        <w:spacing w:line="240" w:lineRule="auto"/>
        <w:ind w:firstLine="480"/>
        <w:rPr>
          <w:rFonts w:hint="eastAsia" w:ascii="华文中宋" w:hAnsi="华文中宋" w:eastAsia="华文中宋" w:cs="华文中宋"/>
          <w:color w:val="auto"/>
          <w:highlight w:val="none"/>
          <w:lang w:eastAsia="zh-CN"/>
        </w:rPr>
      </w:pPr>
      <w:r>
        <w:rPr>
          <w:rFonts w:hint="eastAsia"/>
          <w:color w:val="auto"/>
          <w:highlight w:val="none"/>
          <w:lang w:val="en-US" w:eastAsia="zh-CN"/>
        </w:rPr>
        <w:t xml:space="preserve">  </w:t>
      </w:r>
      <w:r>
        <w:rPr>
          <w:rFonts w:hint="eastAsia" w:ascii="华文中宋" w:hAnsi="华文中宋" w:eastAsia="华文中宋" w:cs="华文中宋"/>
          <w:color w:val="auto"/>
          <w:highlight w:val="none"/>
          <w:lang w:val="en-US" w:eastAsia="zh-CN"/>
        </w:rPr>
        <w:t>1.经营管理理念</w:t>
      </w:r>
      <w:r>
        <w:rPr>
          <w:rFonts w:hint="eastAsia" w:ascii="华文中宋" w:hAnsi="华文中宋" w:eastAsia="华文中宋" w:cs="华文中宋"/>
          <w:color w:val="auto"/>
          <w:highlight w:val="none"/>
        </w:rPr>
        <w:t>以服务</w:t>
      </w:r>
      <w:r>
        <w:rPr>
          <w:rFonts w:hint="eastAsia" w:ascii="华文中宋" w:hAnsi="华文中宋" w:eastAsia="华文中宋" w:cs="华文中宋"/>
          <w:color w:val="auto"/>
          <w:highlight w:val="none"/>
          <w:lang w:eastAsia="zh-CN"/>
        </w:rPr>
        <w:t>顾客</w:t>
      </w:r>
      <w:r>
        <w:rPr>
          <w:rFonts w:hint="eastAsia" w:ascii="华文中宋" w:hAnsi="华文中宋" w:eastAsia="华文中宋" w:cs="华文中宋"/>
          <w:color w:val="auto"/>
          <w:highlight w:val="none"/>
        </w:rPr>
        <w:t>为核心，靠优质服务和不断翻新饭菜品种花样赢得信誉。以实惠、卫生、可口为目的，力求达到科学配餐，营养配餐，提高膳食质量的原则。坚持预防为主，确保饮食安全。听从</w:t>
      </w:r>
      <w:r>
        <w:rPr>
          <w:rFonts w:hint="eastAsia" w:ascii="华文中宋" w:hAnsi="华文中宋" w:eastAsia="华文中宋" w:cs="华文中宋"/>
          <w:color w:val="auto"/>
          <w:highlight w:val="none"/>
          <w:lang w:eastAsia="zh-CN"/>
        </w:rPr>
        <w:t>医院</w:t>
      </w:r>
      <w:r>
        <w:rPr>
          <w:rFonts w:hint="eastAsia" w:ascii="华文中宋" w:hAnsi="华文中宋" w:eastAsia="华文中宋" w:cs="华文中宋"/>
          <w:color w:val="auto"/>
          <w:highlight w:val="none"/>
        </w:rPr>
        <w:t>的管理，遵守各项法律、法规和规章制度，按国家《食品卫生法》严格执行操作规程</w:t>
      </w:r>
      <w:r>
        <w:rPr>
          <w:rFonts w:hint="eastAsia" w:ascii="华文中宋" w:hAnsi="华文中宋" w:eastAsia="华文中宋" w:cs="华文中宋"/>
          <w:color w:val="auto"/>
          <w:highlight w:val="none"/>
          <w:lang w:eastAsia="zh-CN"/>
        </w:rPr>
        <w:t>。</w:t>
      </w:r>
    </w:p>
    <w:p>
      <w:pPr>
        <w:spacing w:line="240" w:lineRule="auto"/>
        <w:ind w:firstLine="48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val="en-US" w:eastAsia="zh-CN"/>
        </w:rPr>
        <w:t>2.食堂搞好卫生，做好餐具消毒记录，应达到医院及餐饮监督部门规定的要求。</w:t>
      </w:r>
    </w:p>
    <w:p>
      <w:pPr>
        <w:spacing w:line="240" w:lineRule="auto"/>
        <w:ind w:firstLine="48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val="en-US" w:eastAsia="zh-CN"/>
        </w:rPr>
        <w:t>3.</w:t>
      </w:r>
      <w:r>
        <w:rPr>
          <w:rFonts w:hint="eastAsia" w:ascii="华文中宋" w:hAnsi="华文中宋" w:eastAsia="华文中宋" w:cs="华文中宋"/>
          <w:color w:val="auto"/>
          <w:highlight w:val="none"/>
          <w:lang w:eastAsia="zh-CN"/>
        </w:rPr>
        <w:t>下水沟常疏通，泔水桶加盖，废物袋扎口。 积极贯彻除四害要求，消灭苍蝇、蚊子、老鼠、蟑螂等害虫。 不乱倒垃圾，不乱倒污水。 门窗有防蝇设施，室内经常保持通风。</w:t>
      </w:r>
    </w:p>
    <w:p>
      <w:pPr>
        <w:spacing w:line="240" w:lineRule="auto"/>
        <w:ind w:firstLine="48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4.</w:t>
      </w:r>
      <w:r>
        <w:rPr>
          <w:rFonts w:hint="eastAsia" w:ascii="华文中宋" w:hAnsi="华文中宋" w:eastAsia="华文中宋" w:cs="华文中宋"/>
          <w:color w:val="auto"/>
          <w:highlight w:val="none"/>
          <w:lang w:eastAsia="zh-CN"/>
        </w:rPr>
        <w:t>食品安全严格把关，</w:t>
      </w:r>
      <w:r>
        <w:rPr>
          <w:rFonts w:hint="eastAsia" w:ascii="华文中宋" w:hAnsi="华文中宋" w:eastAsia="华文中宋" w:cs="华文中宋"/>
          <w:color w:val="auto"/>
          <w:highlight w:val="none"/>
          <w:lang w:val="en-US" w:eastAsia="zh-CN"/>
        </w:rPr>
        <w:t>不出售“三无”食品及变质食品，食品要保证新鲜、卫生，不准供应隔夜饭菜食物。</w:t>
      </w:r>
    </w:p>
    <w:p>
      <w:pPr>
        <w:spacing w:line="240" w:lineRule="auto"/>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val="en-US" w:eastAsia="zh-CN"/>
        </w:rPr>
        <w:t>5.做好所聘用工作人员的安全、卫生观念、服务理念等思想教育，规范操作，职工上班期间穿工作服、戴工作帽。</w:t>
      </w:r>
    </w:p>
    <w:p>
      <w:pPr>
        <w:pStyle w:val="6"/>
        <w:numPr>
          <w:ilvl w:val="0"/>
          <w:numId w:val="0"/>
        </w:numPr>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szCs w:val="24"/>
          <w:highlight w:val="none"/>
          <w:lang w:val="en-US" w:eastAsia="zh-CN" w:bidi="ar-SA"/>
        </w:rPr>
        <w:t xml:space="preserve"> </w:t>
      </w:r>
      <w:r>
        <w:rPr>
          <w:rFonts w:hint="eastAsia"/>
          <w:color w:val="auto"/>
          <w:highlight w:val="none"/>
          <w:lang w:val="en-US" w:eastAsia="zh-CN"/>
        </w:rPr>
        <w:t xml:space="preserve">  </w:t>
      </w:r>
    </w:p>
    <w:p>
      <w:pPr>
        <w:spacing w:line="360" w:lineRule="auto"/>
        <w:ind w:right="2645" w:rightChars="1102" w:firstLine="48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lang w:val="en-US" w:eastAsia="zh-CN"/>
        </w:rPr>
        <w:t xml:space="preserve">                                      </w:t>
      </w:r>
      <w:r>
        <w:rPr>
          <w:rFonts w:hint="eastAsia" w:ascii="华文中宋" w:hAnsi="华文中宋" w:eastAsia="华文中宋" w:cs="华文中宋"/>
          <w:color w:val="auto"/>
          <w:highlight w:val="none"/>
        </w:rPr>
        <w:t>投标单位（盖章）：</w:t>
      </w:r>
    </w:p>
    <w:p>
      <w:pPr>
        <w:spacing w:line="360" w:lineRule="auto"/>
        <w:ind w:firstLine="5040" w:firstLineChars="210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法人代表</w:t>
      </w:r>
      <w:r>
        <w:rPr>
          <w:rFonts w:hint="eastAsia" w:ascii="华文中宋" w:hAnsi="华文中宋" w:eastAsia="华文中宋" w:cs="华文中宋"/>
          <w:color w:val="auto"/>
          <w:highlight w:val="none"/>
          <w:lang w:eastAsia="zh-CN"/>
        </w:rPr>
        <w:t>或授权委托人</w:t>
      </w:r>
      <w:r>
        <w:rPr>
          <w:rFonts w:hint="eastAsia" w:ascii="华文中宋" w:hAnsi="华文中宋" w:eastAsia="华文中宋" w:cs="华文中宋"/>
          <w:color w:val="auto"/>
          <w:highlight w:val="none"/>
        </w:rPr>
        <w:t>（签</w:t>
      </w:r>
      <w:r>
        <w:rPr>
          <w:rFonts w:hint="eastAsia" w:ascii="华文中宋" w:hAnsi="华文中宋" w:eastAsia="华文中宋" w:cs="华文中宋"/>
          <w:color w:val="auto"/>
          <w:highlight w:val="none"/>
          <w:lang w:eastAsia="zh-CN"/>
        </w:rPr>
        <w:t>字或盖章</w:t>
      </w:r>
      <w:r>
        <w:rPr>
          <w:rFonts w:hint="eastAsia" w:ascii="华文中宋" w:hAnsi="华文中宋" w:eastAsia="华文中宋" w:cs="华文中宋"/>
          <w:color w:val="auto"/>
          <w:highlight w:val="none"/>
        </w:rPr>
        <w:t>）：</w:t>
      </w:r>
    </w:p>
    <w:p>
      <w:pPr>
        <w:spacing w:line="360" w:lineRule="auto"/>
        <w:ind w:firstLine="5040" w:firstLineChars="2100"/>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rPr>
        <w:t>日期：</w:t>
      </w:r>
      <w:r>
        <w:rPr>
          <w:rFonts w:hint="eastAsia" w:ascii="华文中宋" w:hAnsi="华文中宋" w:eastAsia="华文中宋" w:cs="华文中宋"/>
          <w:color w:val="auto"/>
          <w:highlight w:val="none"/>
          <w:lang w:val="en-US" w:eastAsia="zh-CN"/>
        </w:rPr>
        <w:t>2025年  月  日</w:t>
      </w:r>
    </w:p>
    <w:p>
      <w:pPr>
        <w:adjustRightInd w:val="0"/>
        <w:spacing w:afterLines="50" w:line="360" w:lineRule="auto"/>
        <w:jc w:val="center"/>
        <w:rPr>
          <w:rFonts w:hint="eastAsia" w:ascii="华文中宋" w:hAnsi="华文中宋" w:eastAsia="华文中宋" w:cs="华文中宋"/>
          <w:b/>
          <w:bCs/>
          <w:color w:val="auto"/>
          <w:sz w:val="30"/>
          <w:szCs w:val="30"/>
          <w:highlight w:val="none"/>
        </w:rPr>
      </w:pPr>
    </w:p>
    <w:p>
      <w:pPr>
        <w:adjustRightInd w:val="0"/>
        <w:spacing w:afterLines="50" w:line="360" w:lineRule="auto"/>
        <w:jc w:val="center"/>
        <w:rPr>
          <w:rFonts w:hint="eastAsia" w:ascii="华文中宋" w:hAnsi="华文中宋" w:eastAsia="华文中宋" w:cs="华文中宋"/>
          <w:b/>
          <w:bCs/>
          <w:color w:val="auto"/>
          <w:sz w:val="30"/>
          <w:szCs w:val="30"/>
          <w:highlight w:val="none"/>
        </w:rPr>
      </w:pPr>
      <w:r>
        <w:rPr>
          <w:rFonts w:hint="eastAsia" w:ascii="华文中宋" w:hAnsi="华文中宋" w:eastAsia="华文中宋" w:cs="华文中宋"/>
          <w:b/>
          <w:bCs/>
          <w:color w:val="auto"/>
          <w:sz w:val="30"/>
          <w:szCs w:val="30"/>
          <w:highlight w:val="none"/>
        </w:rPr>
        <w:t>商务报价一览表</w:t>
      </w:r>
    </w:p>
    <w:tbl>
      <w:tblPr>
        <w:tblStyle w:val="14"/>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522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662" w:type="dxa"/>
            <w:tcBorders>
              <w:top w:val="thinThickSmallGap" w:color="auto" w:sz="12" w:space="0"/>
              <w:left w:val="thinThickSmallGap" w:color="auto" w:sz="12" w:space="0"/>
              <w:bottom w:val="single" w:color="auto" w:sz="4" w:space="0"/>
              <w:right w:val="single" w:color="auto" w:sz="4" w:space="0"/>
            </w:tcBorders>
            <w:noWrap w:val="0"/>
            <w:vAlign w:val="center"/>
          </w:tcPr>
          <w:p>
            <w:pPr>
              <w:spacing w:line="360" w:lineRule="auto"/>
              <w:ind w:firstLine="48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经营承包项目</w:t>
            </w:r>
          </w:p>
        </w:tc>
        <w:tc>
          <w:tcPr>
            <w:tcW w:w="5227"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360" w:lineRule="auto"/>
              <w:ind w:firstLine="480"/>
              <w:jc w:val="center"/>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每年</w:t>
            </w:r>
            <w:r>
              <w:rPr>
                <w:rFonts w:hint="eastAsia" w:ascii="华文中宋" w:hAnsi="华文中宋" w:eastAsia="华文中宋" w:cs="华文中宋"/>
                <w:color w:val="auto"/>
                <w:highlight w:val="none"/>
              </w:rPr>
              <w:t>承包款</w:t>
            </w:r>
            <w:r>
              <w:rPr>
                <w:rFonts w:hint="eastAsia" w:ascii="华文中宋" w:hAnsi="华文中宋" w:eastAsia="华文中宋" w:cs="华文中宋"/>
                <w:color w:val="auto"/>
                <w:highlight w:val="none"/>
                <w:lang w:eastAsia="zh-CN"/>
              </w:rPr>
              <w:t>报价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662" w:type="dxa"/>
            <w:tcBorders>
              <w:top w:val="single" w:color="auto" w:sz="4" w:space="0"/>
              <w:left w:val="thinThickSmallGap" w:color="auto" w:sz="12" w:space="0"/>
              <w:bottom w:val="thinThickSmallGap" w:color="auto" w:sz="12" w:space="0"/>
              <w:right w:val="single" w:color="auto" w:sz="4" w:space="0"/>
            </w:tcBorders>
            <w:noWrap w:val="0"/>
            <w:vAlign w:val="center"/>
          </w:tcPr>
          <w:p>
            <w:pPr>
              <w:spacing w:line="360" w:lineRule="auto"/>
              <w:ind w:left="0" w:leftChars="0" w:firstLine="0" w:firstLineChars="0"/>
              <w:jc w:val="center"/>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龙游县妇幼保健院食堂承包经营服务采购项目</w:t>
            </w:r>
          </w:p>
        </w:tc>
        <w:tc>
          <w:tcPr>
            <w:tcW w:w="5227" w:type="dxa"/>
            <w:tcBorders>
              <w:top w:val="single" w:color="auto" w:sz="4" w:space="0"/>
              <w:left w:val="single" w:color="auto" w:sz="4" w:space="0"/>
              <w:bottom w:val="thinThickSmallGap" w:color="auto" w:sz="12" w:space="0"/>
              <w:right w:val="thinThickSmallGap" w:color="auto" w:sz="12" w:space="0"/>
            </w:tcBorders>
            <w:noWrap w:val="0"/>
            <w:vAlign w:val="center"/>
          </w:tcPr>
          <w:p>
            <w:pPr>
              <w:spacing w:line="360" w:lineRule="auto"/>
              <w:ind w:firstLine="1080" w:firstLineChars="450"/>
              <w:jc w:val="center"/>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val="en-US" w:eastAsia="zh-CN"/>
              </w:rPr>
              <w:t xml:space="preserve">大写：          </w:t>
            </w:r>
            <w:r>
              <w:rPr>
                <w:rFonts w:hint="eastAsia" w:ascii="华文中宋" w:hAnsi="华文中宋" w:eastAsia="华文中宋" w:cs="华文中宋"/>
                <w:color w:val="auto"/>
                <w:highlight w:val="none"/>
                <w:lang w:eastAsia="zh-CN"/>
              </w:rPr>
              <w:t>元整</w:t>
            </w:r>
          </w:p>
          <w:p>
            <w:pPr>
              <w:spacing w:line="360" w:lineRule="auto"/>
              <w:ind w:firstLine="1080" w:firstLineChars="450"/>
              <w:jc w:val="center"/>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（小写）</w:t>
            </w:r>
            <w:r>
              <w:rPr>
                <w:rFonts w:hint="default" w:ascii="Arial" w:hAnsi="Arial" w:eastAsia="华文中宋" w:cs="Arial"/>
                <w:color w:val="auto"/>
                <w:highlight w:val="none"/>
                <w:lang w:eastAsia="zh-CN"/>
              </w:rPr>
              <w:t>¥</w:t>
            </w:r>
            <w:r>
              <w:rPr>
                <w:rFonts w:hint="eastAsia" w:ascii="Arial" w:hAnsi="Arial" w:eastAsia="华文中宋" w:cs="Arial"/>
                <w:color w:val="auto"/>
                <w:highlight w:val="none"/>
                <w:lang w:eastAsia="zh-CN"/>
              </w:rPr>
              <w:t>：</w:t>
            </w:r>
            <w:r>
              <w:rPr>
                <w:rFonts w:hint="eastAsia" w:ascii="Arial" w:hAnsi="Arial" w:eastAsia="华文中宋" w:cs="Arial"/>
                <w:color w:val="auto"/>
                <w:highlight w:val="none"/>
                <w:u w:val="single"/>
                <w:lang w:val="en-US" w:eastAsia="zh-CN"/>
              </w:rPr>
              <w:t xml:space="preserve">               </w:t>
            </w:r>
            <w:r>
              <w:rPr>
                <w:rFonts w:hint="eastAsia" w:ascii="Arial" w:hAnsi="Arial" w:eastAsia="华文中宋" w:cs="Arial"/>
                <w:color w:val="auto"/>
                <w:highlight w:val="none"/>
                <w:lang w:val="en-US" w:eastAsia="zh-CN"/>
              </w:rPr>
              <w:t>元</w:t>
            </w:r>
          </w:p>
        </w:tc>
      </w:tr>
    </w:tbl>
    <w:p>
      <w:pPr>
        <w:spacing w:line="360" w:lineRule="auto"/>
        <w:ind w:firstLine="480"/>
        <w:rPr>
          <w:rFonts w:hint="eastAsia" w:ascii="华文中宋" w:hAnsi="华文中宋" w:eastAsia="华文中宋" w:cs="华文中宋"/>
          <w:color w:val="auto"/>
          <w:highlight w:val="none"/>
          <w:lang w:eastAsia="zh-CN"/>
        </w:rPr>
      </w:pPr>
    </w:p>
    <w:p>
      <w:pPr>
        <w:pStyle w:val="6"/>
        <w:spacing w:line="360" w:lineRule="auto"/>
        <w:rPr>
          <w:rFonts w:hint="eastAsia"/>
          <w:color w:val="auto"/>
          <w:highlight w:val="none"/>
          <w:lang w:eastAsia="zh-CN"/>
        </w:rPr>
      </w:pPr>
    </w:p>
    <w:p>
      <w:pPr>
        <w:spacing w:line="360" w:lineRule="auto"/>
        <w:ind w:firstLine="480"/>
        <w:rPr>
          <w:rFonts w:hint="eastAsia" w:ascii="华文中宋" w:hAnsi="华文中宋" w:eastAsia="华文中宋" w:cs="华文中宋"/>
          <w:color w:val="auto"/>
          <w:highlight w:val="none"/>
          <w:lang w:eastAsia="zh-CN"/>
        </w:rPr>
      </w:pPr>
    </w:p>
    <w:p>
      <w:pPr>
        <w:spacing w:line="360" w:lineRule="auto"/>
        <w:ind w:firstLine="480"/>
        <w:rPr>
          <w:rFonts w:hint="eastAsia" w:ascii="华文中宋" w:hAnsi="华文中宋" w:eastAsia="华文中宋" w:cs="华文中宋"/>
          <w:color w:val="auto"/>
          <w:highlight w:val="none"/>
          <w:lang w:eastAsia="zh-CN"/>
        </w:rPr>
      </w:pPr>
    </w:p>
    <w:p>
      <w:pPr>
        <w:pStyle w:val="6"/>
        <w:spacing w:line="360" w:lineRule="auto"/>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w:t>
      </w:r>
    </w:p>
    <w:p>
      <w:pPr>
        <w:pStyle w:val="6"/>
        <w:spacing w:line="360" w:lineRule="auto"/>
        <w:rPr>
          <w:rFonts w:hint="eastAsia" w:ascii="华文中宋" w:hAnsi="华文中宋" w:eastAsia="华文中宋" w:cs="华文中宋"/>
          <w:color w:val="auto"/>
          <w:highlight w:val="none"/>
          <w:lang w:eastAsia="zh-CN"/>
        </w:rPr>
      </w:pPr>
    </w:p>
    <w:p>
      <w:pPr>
        <w:pStyle w:val="6"/>
        <w:spacing w:line="360" w:lineRule="auto"/>
        <w:ind w:left="0" w:leftChars="0" w:firstLine="0" w:firstLineChars="0"/>
        <w:rPr>
          <w:rFonts w:hint="eastAsia" w:ascii="华文中宋" w:hAnsi="华文中宋" w:eastAsia="华文中宋" w:cs="华文中宋"/>
          <w:color w:val="auto"/>
          <w:highlight w:val="none"/>
          <w:lang w:eastAsia="zh-CN"/>
        </w:rPr>
      </w:pPr>
    </w:p>
    <w:p>
      <w:pPr>
        <w:rPr>
          <w:rFonts w:ascii="华文中宋" w:hAnsi="华文中宋" w:eastAsia="华文中宋" w:cs="微软雅黑"/>
          <w:color w:val="auto"/>
          <w:sz w:val="24"/>
          <w:highlight w:val="none"/>
        </w:rPr>
      </w:pPr>
    </w:p>
    <w:p>
      <w:pPr>
        <w:pStyle w:val="7"/>
        <w:rPr>
          <w:rFonts w:ascii="华文中宋" w:hAnsi="华文中宋" w:eastAsia="华文中宋" w:cs="微软雅黑"/>
          <w:bCs/>
          <w:color w:val="auto"/>
          <w:sz w:val="24"/>
          <w:highlight w:val="none"/>
        </w:rPr>
      </w:pPr>
    </w:p>
    <w:p>
      <w:pPr>
        <w:adjustRightInd w:val="0"/>
        <w:snapToGrid w:val="0"/>
        <w:spacing w:line="360" w:lineRule="auto"/>
        <w:ind w:firstLine="3360" w:firstLineChars="1400"/>
        <w:textAlignment w:val="baseline"/>
        <w:rPr>
          <w:rFonts w:ascii="华文中宋" w:hAnsi="华文中宋" w:eastAsia="华文中宋" w:cs="微软雅黑"/>
          <w:color w:val="auto"/>
          <w:sz w:val="24"/>
          <w:highlight w:val="none"/>
          <w:u w:val="single"/>
        </w:rPr>
      </w:pPr>
      <w:r>
        <w:rPr>
          <w:rFonts w:hint="eastAsia" w:ascii="华文中宋" w:hAnsi="华文中宋" w:eastAsia="华文中宋" w:cs="微软雅黑"/>
          <w:color w:val="auto"/>
          <w:sz w:val="24"/>
          <w:highlight w:val="none"/>
        </w:rPr>
        <w:t>供应商：</w:t>
      </w:r>
      <w:r>
        <w:rPr>
          <w:rFonts w:hint="eastAsia" w:ascii="华文中宋" w:hAnsi="华文中宋" w:eastAsia="华文中宋" w:cs="微软雅黑"/>
          <w:color w:val="auto"/>
          <w:sz w:val="24"/>
          <w:highlight w:val="none"/>
          <w:u w:val="single"/>
        </w:rPr>
        <w:t xml:space="preserve">                               （盖章）</w:t>
      </w:r>
    </w:p>
    <w:p>
      <w:pPr>
        <w:adjustRightInd w:val="0"/>
        <w:snapToGrid w:val="0"/>
        <w:spacing w:line="360" w:lineRule="auto"/>
        <w:ind w:firstLine="3360" w:firstLineChars="1400"/>
        <w:textAlignment w:val="baseline"/>
        <w:rPr>
          <w:rFonts w:ascii="华文中宋" w:hAnsi="华文中宋" w:eastAsia="华文中宋" w:cs="微软雅黑"/>
          <w:color w:val="auto"/>
          <w:sz w:val="24"/>
          <w:highlight w:val="none"/>
          <w:u w:val="single"/>
        </w:rPr>
      </w:pPr>
      <w:r>
        <w:rPr>
          <w:rFonts w:hint="eastAsia" w:ascii="华文中宋" w:hAnsi="华文中宋" w:eastAsia="华文中宋" w:cs="微软雅黑"/>
          <w:color w:val="auto"/>
          <w:sz w:val="24"/>
          <w:highlight w:val="none"/>
        </w:rPr>
        <w:t>法定代表人或授权委托人：</w:t>
      </w:r>
      <w:r>
        <w:rPr>
          <w:rFonts w:hint="eastAsia" w:ascii="华文中宋" w:hAnsi="华文中宋" w:eastAsia="华文中宋" w:cs="微软雅黑"/>
          <w:color w:val="auto"/>
          <w:sz w:val="24"/>
          <w:highlight w:val="none"/>
          <w:u w:val="single"/>
        </w:rPr>
        <w:t xml:space="preserve">         （签字或盖章）</w:t>
      </w:r>
    </w:p>
    <w:p>
      <w:pPr>
        <w:widowControl/>
        <w:adjustRightInd w:val="0"/>
        <w:snapToGrid w:val="0"/>
        <w:spacing w:line="360" w:lineRule="auto"/>
        <w:ind w:firstLine="3360" w:firstLineChars="1400"/>
        <w:rPr>
          <w:rFonts w:ascii="华文中宋" w:hAnsi="华文中宋" w:eastAsia="华文中宋" w:cs="微软雅黑"/>
          <w:color w:val="auto"/>
          <w:sz w:val="24"/>
          <w:highlight w:val="none"/>
        </w:rPr>
      </w:pPr>
      <w:r>
        <w:rPr>
          <w:rFonts w:hint="eastAsia" w:ascii="华文中宋" w:hAnsi="华文中宋" w:eastAsia="华文中宋" w:cs="微软雅黑"/>
          <w:color w:val="auto"/>
          <w:sz w:val="24"/>
          <w:highlight w:val="none"/>
        </w:rPr>
        <w:t>日期：</w:t>
      </w:r>
      <w:r>
        <w:rPr>
          <w:rFonts w:hint="eastAsia" w:ascii="华文中宋" w:hAnsi="华文中宋" w:eastAsia="华文中宋" w:cs="微软雅黑"/>
          <w:color w:val="auto"/>
          <w:sz w:val="24"/>
          <w:highlight w:val="none"/>
          <w:lang w:eastAsia="zh-CN"/>
        </w:rPr>
        <w:t>2025</w:t>
      </w:r>
      <w:r>
        <w:rPr>
          <w:rFonts w:hint="eastAsia" w:ascii="华文中宋" w:hAnsi="华文中宋" w:eastAsia="华文中宋" w:cs="微软雅黑"/>
          <w:color w:val="auto"/>
          <w:sz w:val="24"/>
          <w:highlight w:val="none"/>
        </w:rPr>
        <w:t>年   月   日</w:t>
      </w:r>
    </w:p>
    <w:p>
      <w:pPr>
        <w:adjustRightInd w:val="0"/>
        <w:snapToGrid w:val="0"/>
        <w:rPr>
          <w:rFonts w:ascii="华文中宋" w:hAnsi="华文中宋" w:eastAsia="华文中宋" w:cs="微软雅黑"/>
          <w:color w:val="auto"/>
          <w:sz w:val="24"/>
          <w:highlight w:val="none"/>
        </w:rPr>
      </w:pPr>
    </w:p>
    <w:p>
      <w:pPr>
        <w:pStyle w:val="7"/>
        <w:rPr>
          <w:rFonts w:ascii="华文中宋" w:hAnsi="华文中宋" w:eastAsia="华文中宋"/>
          <w:color w:val="auto"/>
          <w:highlight w:val="none"/>
        </w:rPr>
      </w:pPr>
    </w:p>
    <w:p>
      <w:pPr>
        <w:pStyle w:val="8"/>
        <w:rPr>
          <w:rFonts w:ascii="华文中宋" w:hAnsi="华文中宋" w:eastAsia="华文中宋"/>
          <w:color w:val="auto"/>
          <w:highlight w:val="none"/>
        </w:rPr>
      </w:pPr>
    </w:p>
    <w:p>
      <w:pPr>
        <w:rPr>
          <w:color w:val="auto"/>
        </w:rPr>
      </w:pPr>
    </w:p>
    <w:p>
      <w:pPr>
        <w:snapToGrid w:val="0"/>
        <w:jc w:val="center"/>
        <w:rPr>
          <w:rFonts w:ascii="华文中宋" w:hAnsi="华文中宋" w:eastAsia="华文中宋" w:cs="微软雅黑"/>
          <w:color w:val="auto"/>
          <w:sz w:val="36"/>
          <w:szCs w:val="36"/>
          <w:highlight w:val="none"/>
        </w:rPr>
      </w:pPr>
      <w:r>
        <w:rPr>
          <w:rFonts w:hint="eastAsia" w:ascii="华文中宋" w:hAnsi="华文中宋" w:eastAsia="华文中宋" w:cs="微软雅黑"/>
          <w:color w:val="auto"/>
          <w:sz w:val="36"/>
          <w:szCs w:val="36"/>
          <w:highlight w:val="none"/>
        </w:rPr>
        <w:t>二次报价一览表</w:t>
      </w:r>
    </w:p>
    <w:p>
      <w:pPr>
        <w:pStyle w:val="7"/>
        <w:rPr>
          <w:color w:val="auto"/>
          <w:highlight w:val="none"/>
        </w:rPr>
      </w:pPr>
    </w:p>
    <w:tbl>
      <w:tblPr>
        <w:tblStyle w:val="14"/>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517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15" w:type="dxa"/>
            <w:tcBorders>
              <w:top w:val="thinThickSmallGap" w:color="auto" w:sz="12" w:space="0"/>
              <w:left w:val="thinThickSmallGap" w:color="auto" w:sz="12" w:space="0"/>
              <w:bottom w:val="single" w:color="auto" w:sz="4" w:space="0"/>
              <w:right w:val="single" w:color="auto" w:sz="4" w:space="0"/>
            </w:tcBorders>
            <w:noWrap w:val="0"/>
            <w:vAlign w:val="center"/>
          </w:tcPr>
          <w:p>
            <w:pPr>
              <w:spacing w:line="360" w:lineRule="auto"/>
              <w:ind w:firstLine="48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经营承包项目</w:t>
            </w:r>
          </w:p>
        </w:tc>
        <w:tc>
          <w:tcPr>
            <w:tcW w:w="5174" w:type="dxa"/>
            <w:tcBorders>
              <w:top w:val="thinThickSmallGap" w:color="auto" w:sz="12" w:space="0"/>
              <w:left w:val="single" w:color="auto" w:sz="4" w:space="0"/>
              <w:bottom w:val="single" w:color="auto" w:sz="4" w:space="0"/>
              <w:right w:val="thinThickSmallGap" w:color="auto" w:sz="12" w:space="0"/>
            </w:tcBorders>
            <w:noWrap w:val="0"/>
            <w:vAlign w:val="center"/>
          </w:tcPr>
          <w:p>
            <w:pPr>
              <w:spacing w:line="360" w:lineRule="auto"/>
              <w:ind w:firstLine="480"/>
              <w:jc w:val="center"/>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每年</w:t>
            </w:r>
            <w:r>
              <w:rPr>
                <w:rFonts w:hint="eastAsia" w:ascii="华文中宋" w:hAnsi="华文中宋" w:eastAsia="华文中宋" w:cs="华文中宋"/>
                <w:color w:val="auto"/>
                <w:highlight w:val="none"/>
              </w:rPr>
              <w:t>承包款</w:t>
            </w:r>
            <w:r>
              <w:rPr>
                <w:rFonts w:hint="eastAsia" w:ascii="华文中宋" w:hAnsi="华文中宋" w:eastAsia="华文中宋" w:cs="华文中宋"/>
                <w:color w:val="auto"/>
                <w:highlight w:val="none"/>
                <w:lang w:eastAsia="zh-CN"/>
              </w:rPr>
              <w:t>报价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15" w:type="dxa"/>
            <w:tcBorders>
              <w:top w:val="single" w:color="auto" w:sz="4" w:space="0"/>
              <w:left w:val="thinThickSmallGap" w:color="auto" w:sz="12" w:space="0"/>
              <w:bottom w:val="thinThickSmallGap" w:color="auto" w:sz="12" w:space="0"/>
              <w:right w:val="single" w:color="auto" w:sz="4" w:space="0"/>
            </w:tcBorders>
            <w:noWrap w:val="0"/>
            <w:vAlign w:val="center"/>
          </w:tcPr>
          <w:p>
            <w:pPr>
              <w:spacing w:line="360" w:lineRule="auto"/>
              <w:ind w:left="0" w:leftChars="0" w:firstLine="0" w:firstLineChars="0"/>
              <w:jc w:val="center"/>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龙游县妇幼保健院食堂承包经营服务采购项目</w:t>
            </w:r>
          </w:p>
        </w:tc>
        <w:tc>
          <w:tcPr>
            <w:tcW w:w="5174" w:type="dxa"/>
            <w:tcBorders>
              <w:top w:val="single" w:color="auto" w:sz="4" w:space="0"/>
              <w:left w:val="single" w:color="auto" w:sz="4" w:space="0"/>
              <w:bottom w:val="thinThickSmallGap" w:color="auto" w:sz="12" w:space="0"/>
              <w:right w:val="thinThickSmallGap" w:color="auto" w:sz="12" w:space="0"/>
            </w:tcBorders>
            <w:noWrap w:val="0"/>
            <w:vAlign w:val="center"/>
          </w:tcPr>
          <w:p>
            <w:pPr>
              <w:spacing w:line="360" w:lineRule="auto"/>
              <w:ind w:firstLine="1080" w:firstLineChars="450"/>
              <w:jc w:val="center"/>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val="en-US" w:eastAsia="zh-CN"/>
              </w:rPr>
              <w:t xml:space="preserve">大写：          </w:t>
            </w:r>
            <w:r>
              <w:rPr>
                <w:rFonts w:hint="eastAsia" w:ascii="华文中宋" w:hAnsi="华文中宋" w:eastAsia="华文中宋" w:cs="华文中宋"/>
                <w:color w:val="auto"/>
                <w:highlight w:val="none"/>
                <w:lang w:eastAsia="zh-CN"/>
              </w:rPr>
              <w:t>元整</w:t>
            </w:r>
          </w:p>
          <w:p>
            <w:pPr>
              <w:spacing w:line="360" w:lineRule="auto"/>
              <w:ind w:firstLine="1080" w:firstLineChars="450"/>
              <w:jc w:val="center"/>
              <w:rPr>
                <w:rFonts w:hint="default"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eastAsia="zh-CN"/>
              </w:rPr>
              <w:t>（小写）</w:t>
            </w:r>
            <w:r>
              <w:rPr>
                <w:rFonts w:hint="default" w:ascii="Arial" w:hAnsi="Arial" w:eastAsia="华文中宋" w:cs="Arial"/>
                <w:color w:val="auto"/>
                <w:highlight w:val="none"/>
                <w:lang w:eastAsia="zh-CN"/>
              </w:rPr>
              <w:t>¥</w:t>
            </w:r>
            <w:r>
              <w:rPr>
                <w:rFonts w:hint="eastAsia" w:ascii="Arial" w:hAnsi="Arial" w:eastAsia="华文中宋" w:cs="Arial"/>
                <w:color w:val="auto"/>
                <w:highlight w:val="none"/>
                <w:lang w:eastAsia="zh-CN"/>
              </w:rPr>
              <w:t>：</w:t>
            </w:r>
            <w:r>
              <w:rPr>
                <w:rFonts w:hint="eastAsia" w:ascii="Arial" w:hAnsi="Arial" w:eastAsia="华文中宋" w:cs="Arial"/>
                <w:color w:val="auto"/>
                <w:highlight w:val="none"/>
                <w:u w:val="single"/>
                <w:lang w:val="en-US" w:eastAsia="zh-CN"/>
              </w:rPr>
              <w:t xml:space="preserve">               </w:t>
            </w:r>
            <w:r>
              <w:rPr>
                <w:rFonts w:hint="eastAsia" w:ascii="Arial" w:hAnsi="Arial" w:eastAsia="华文中宋" w:cs="Arial"/>
                <w:color w:val="auto"/>
                <w:highlight w:val="none"/>
                <w:lang w:val="en-US" w:eastAsia="zh-CN"/>
              </w:rPr>
              <w:t>元</w:t>
            </w:r>
          </w:p>
        </w:tc>
      </w:tr>
    </w:tbl>
    <w:p>
      <w:pPr>
        <w:spacing w:line="440" w:lineRule="exact"/>
        <w:ind w:firstLine="482"/>
        <w:rPr>
          <w:rFonts w:ascii="华文中宋" w:hAnsi="华文中宋" w:eastAsia="华文中宋" w:cs="微软雅黑"/>
          <w:color w:val="auto"/>
          <w:sz w:val="24"/>
          <w:highlight w:val="none"/>
        </w:rPr>
      </w:pPr>
      <w:r>
        <w:rPr>
          <w:rFonts w:hint="eastAsia" w:ascii="华文中宋" w:hAnsi="华文中宋" w:eastAsia="华文中宋" w:cs="微软雅黑"/>
          <w:color w:val="auto"/>
          <w:sz w:val="24"/>
          <w:highlight w:val="none"/>
        </w:rPr>
        <w:t>1.投标报价为投标方所能承受的一次性最低报价，以人民币为结算币种，包括服务费、人员工资、仪器费、劳务费、管理费、误工费、民工工伤保险费</w:t>
      </w:r>
      <w:r>
        <w:rPr>
          <w:rFonts w:hint="eastAsia" w:ascii="华文中宋" w:hAnsi="华文中宋" w:eastAsia="华文中宋" w:cs="微软雅黑"/>
          <w:color w:val="auto"/>
          <w:sz w:val="24"/>
          <w:highlight w:val="none"/>
          <w:lang w:eastAsia="zh-CN"/>
        </w:rPr>
        <w:t>、</w:t>
      </w:r>
      <w:r>
        <w:rPr>
          <w:rFonts w:hint="eastAsia" w:ascii="华文中宋" w:hAnsi="华文中宋" w:eastAsia="华文中宋" w:cs="微软雅黑"/>
          <w:color w:val="auto"/>
          <w:sz w:val="24"/>
          <w:highlight w:val="none"/>
        </w:rPr>
        <w:t>训辅导、售后服务、全额含税发票、雇员费用、意外伤害保险费、合同实施过程中的应预见和不可预见费用等。</w:t>
      </w:r>
    </w:p>
    <w:p>
      <w:pPr>
        <w:snapToGrid w:val="0"/>
        <w:spacing w:line="440" w:lineRule="exact"/>
        <w:rPr>
          <w:rFonts w:ascii="华文中宋" w:hAnsi="华文中宋" w:eastAsia="华文中宋" w:cs="仿宋_GB2312"/>
          <w:color w:val="auto"/>
          <w:sz w:val="24"/>
          <w:highlight w:val="none"/>
        </w:rPr>
      </w:pPr>
    </w:p>
    <w:p>
      <w:pPr>
        <w:pStyle w:val="7"/>
        <w:rPr>
          <w:color w:val="auto"/>
          <w:highlight w:val="none"/>
        </w:rPr>
      </w:pPr>
    </w:p>
    <w:p>
      <w:pPr>
        <w:adjustRightInd w:val="0"/>
        <w:snapToGrid w:val="0"/>
        <w:spacing w:line="360" w:lineRule="auto"/>
        <w:ind w:firstLine="3360" w:firstLineChars="1400"/>
        <w:textAlignment w:val="baseline"/>
        <w:rPr>
          <w:rFonts w:ascii="华文中宋" w:hAnsi="华文中宋" w:eastAsia="华文中宋" w:cs="微软雅黑"/>
          <w:color w:val="auto"/>
          <w:sz w:val="24"/>
          <w:highlight w:val="none"/>
          <w:u w:val="single"/>
        </w:rPr>
      </w:pPr>
      <w:r>
        <w:rPr>
          <w:rFonts w:hint="eastAsia" w:ascii="华文中宋" w:hAnsi="华文中宋" w:eastAsia="华文中宋" w:cs="微软雅黑"/>
          <w:color w:val="auto"/>
          <w:sz w:val="24"/>
          <w:highlight w:val="none"/>
        </w:rPr>
        <w:t>供应商：</w:t>
      </w:r>
      <w:r>
        <w:rPr>
          <w:rFonts w:hint="eastAsia" w:ascii="华文中宋" w:hAnsi="华文中宋" w:eastAsia="华文中宋" w:cs="微软雅黑"/>
          <w:color w:val="auto"/>
          <w:sz w:val="24"/>
          <w:highlight w:val="none"/>
          <w:u w:val="single"/>
        </w:rPr>
        <w:t xml:space="preserve">                               （盖章）</w:t>
      </w:r>
    </w:p>
    <w:p>
      <w:pPr>
        <w:adjustRightInd w:val="0"/>
        <w:snapToGrid w:val="0"/>
        <w:spacing w:line="360" w:lineRule="auto"/>
        <w:ind w:firstLine="3360" w:firstLineChars="1400"/>
        <w:textAlignment w:val="baseline"/>
        <w:rPr>
          <w:rFonts w:ascii="华文中宋" w:hAnsi="华文中宋" w:eastAsia="华文中宋" w:cs="微软雅黑"/>
          <w:color w:val="auto"/>
          <w:sz w:val="24"/>
          <w:highlight w:val="none"/>
          <w:u w:val="single"/>
        </w:rPr>
      </w:pPr>
      <w:r>
        <w:rPr>
          <w:rFonts w:hint="eastAsia" w:ascii="华文中宋" w:hAnsi="华文中宋" w:eastAsia="华文中宋" w:cs="微软雅黑"/>
          <w:color w:val="auto"/>
          <w:sz w:val="24"/>
          <w:highlight w:val="none"/>
        </w:rPr>
        <w:t>法定代表人或授权委托人：</w:t>
      </w:r>
      <w:r>
        <w:rPr>
          <w:rFonts w:hint="eastAsia" w:ascii="华文中宋" w:hAnsi="华文中宋" w:eastAsia="华文中宋" w:cs="微软雅黑"/>
          <w:color w:val="auto"/>
          <w:sz w:val="24"/>
          <w:highlight w:val="none"/>
          <w:u w:val="single"/>
        </w:rPr>
        <w:t xml:space="preserve">         （签字或盖章）</w:t>
      </w:r>
    </w:p>
    <w:p>
      <w:pPr>
        <w:widowControl/>
        <w:adjustRightInd w:val="0"/>
        <w:snapToGrid w:val="0"/>
        <w:spacing w:line="360" w:lineRule="auto"/>
        <w:ind w:firstLine="3360" w:firstLineChars="1400"/>
        <w:rPr>
          <w:rFonts w:ascii="华文中宋" w:hAnsi="华文中宋" w:eastAsia="华文中宋" w:cs="微软雅黑"/>
          <w:color w:val="auto"/>
          <w:sz w:val="24"/>
          <w:highlight w:val="none"/>
        </w:rPr>
      </w:pPr>
      <w:r>
        <w:rPr>
          <w:rFonts w:hint="eastAsia" w:ascii="华文中宋" w:hAnsi="华文中宋" w:eastAsia="华文中宋" w:cs="微软雅黑"/>
          <w:color w:val="auto"/>
          <w:sz w:val="24"/>
          <w:highlight w:val="none"/>
        </w:rPr>
        <w:t>日期：</w:t>
      </w:r>
      <w:r>
        <w:rPr>
          <w:rFonts w:hint="eastAsia" w:ascii="华文中宋" w:hAnsi="华文中宋" w:eastAsia="华文中宋" w:cs="微软雅黑"/>
          <w:color w:val="auto"/>
          <w:sz w:val="24"/>
          <w:highlight w:val="none"/>
          <w:lang w:eastAsia="zh-CN"/>
        </w:rPr>
        <w:t>2025</w:t>
      </w:r>
      <w:r>
        <w:rPr>
          <w:rFonts w:hint="eastAsia" w:ascii="华文中宋" w:hAnsi="华文中宋" w:eastAsia="华文中宋" w:cs="微软雅黑"/>
          <w:color w:val="auto"/>
          <w:sz w:val="24"/>
          <w:highlight w:val="none"/>
        </w:rPr>
        <w:t>年   月   日</w:t>
      </w:r>
    </w:p>
    <w:p>
      <w:pPr>
        <w:tabs>
          <w:tab w:val="left" w:pos="900"/>
        </w:tabs>
        <w:spacing w:line="360" w:lineRule="auto"/>
        <w:ind w:firstLine="480"/>
        <w:rPr>
          <w:rFonts w:ascii="华文中宋" w:hAnsi="华文中宋" w:eastAsia="华文中宋"/>
          <w:color w:val="auto"/>
          <w:sz w:val="24"/>
          <w:highlight w:val="none"/>
        </w:rPr>
      </w:pPr>
      <w:r>
        <w:rPr>
          <w:rFonts w:hint="eastAsia" w:ascii="华文中宋" w:hAnsi="华文中宋" w:eastAsia="华文中宋"/>
          <w:color w:val="auto"/>
          <w:sz w:val="24"/>
          <w:highlight w:val="none"/>
        </w:rPr>
        <w:t>注：</w:t>
      </w:r>
    </w:p>
    <w:p>
      <w:pPr>
        <w:spacing w:line="360" w:lineRule="auto"/>
        <w:ind w:firstLine="480" w:firstLineChars="200"/>
        <w:rPr>
          <w:rFonts w:ascii="华文中宋" w:hAnsi="华文中宋" w:eastAsia="华文中宋" w:cs="微软雅黑"/>
          <w:b/>
          <w:bCs/>
          <w:color w:val="auto"/>
          <w:sz w:val="24"/>
          <w:highlight w:val="none"/>
        </w:rPr>
      </w:pPr>
      <w:r>
        <w:rPr>
          <w:rFonts w:hint="eastAsia" w:ascii="华文中宋" w:hAnsi="华文中宋" w:eastAsia="华文中宋" w:cs="微软雅黑"/>
          <w:b/>
          <w:bCs/>
          <w:color w:val="auto"/>
          <w:sz w:val="24"/>
          <w:highlight w:val="none"/>
        </w:rPr>
        <w:t>1.</w:t>
      </w:r>
      <w:r>
        <w:rPr>
          <w:rFonts w:hint="eastAsia" w:ascii="华文中宋" w:hAnsi="华文中宋" w:eastAsia="华文中宋" w:cs="微软雅黑"/>
          <w:b/>
          <w:bCs/>
          <w:color w:val="auto"/>
          <w:sz w:val="24"/>
          <w:highlight w:val="none"/>
          <w:u w:val="single"/>
        </w:rPr>
        <w:t>此表无需在制作竞争性磋商响应文件时填写，但供应商须提前打印并签字加盖公章，作为磋商过程第二次报价时填写。</w:t>
      </w:r>
    </w:p>
    <w:p>
      <w:pPr>
        <w:spacing w:line="360" w:lineRule="auto"/>
        <w:ind w:firstLine="480" w:firstLineChars="200"/>
        <w:rPr>
          <w:rFonts w:ascii="华文中宋" w:hAnsi="华文中宋" w:eastAsia="华文中宋" w:cs="微软雅黑"/>
          <w:color w:val="auto"/>
          <w:sz w:val="24"/>
          <w:highlight w:val="none"/>
        </w:rPr>
      </w:pPr>
      <w:r>
        <w:rPr>
          <w:rFonts w:hint="eastAsia" w:ascii="华文中宋" w:hAnsi="华文中宋" w:eastAsia="华文中宋" w:cs="微软雅黑"/>
          <w:color w:val="auto"/>
          <w:sz w:val="24"/>
          <w:highlight w:val="none"/>
        </w:rPr>
        <w:t>2.此表填写后需单独装入信封在规定时间递交工作人员。</w:t>
      </w:r>
    </w:p>
    <w:p>
      <w:pPr>
        <w:spacing w:line="360" w:lineRule="auto"/>
        <w:ind w:firstLine="480"/>
        <w:rPr>
          <w:rFonts w:ascii="华文中宋" w:hAnsi="华文中宋" w:eastAsia="华文中宋"/>
          <w:color w:val="auto"/>
          <w:sz w:val="24"/>
          <w:highlight w:val="none"/>
        </w:rPr>
      </w:pPr>
      <w:r>
        <w:rPr>
          <w:rFonts w:hint="eastAsia" w:ascii="华文中宋" w:hAnsi="华文中宋" w:eastAsia="华文中宋" w:cs="微软雅黑"/>
          <w:color w:val="auto"/>
          <w:sz w:val="24"/>
          <w:highlight w:val="none"/>
        </w:rPr>
        <w:t>3.填写此表时不得改变表格的形式</w:t>
      </w:r>
      <w:r>
        <w:rPr>
          <w:rFonts w:hint="eastAsia" w:ascii="华文中宋" w:hAnsi="华文中宋" w:eastAsia="华文中宋"/>
          <w:color w:val="auto"/>
          <w:sz w:val="24"/>
          <w:highlight w:val="none"/>
        </w:rPr>
        <w:t>。</w:t>
      </w:r>
    </w:p>
    <w:p>
      <w:pPr>
        <w:spacing w:line="360" w:lineRule="auto"/>
        <w:ind w:left="0" w:leftChars="0" w:firstLine="0" w:firstLineChars="0"/>
        <w:rPr>
          <w:rFonts w:hint="eastAsia" w:ascii="华文中宋" w:hAnsi="华文中宋" w:eastAsia="华文中宋" w:cs="华文中宋"/>
          <w:color w:val="auto"/>
          <w:highlight w:val="none"/>
        </w:rPr>
      </w:pPr>
    </w:p>
    <w:sectPr>
      <w:footerReference r:id="rId11" w:type="default"/>
      <w:pgSz w:w="11906" w:h="16838"/>
      <w:pgMar w:top="1440" w:right="1080" w:bottom="1440" w:left="1080" w:header="907" w:footer="992" w:gutter="0"/>
      <w:pgBorders>
        <w:top w:val="thinThickSmallGap" w:color="auto" w:sz="24" w:space="1"/>
        <w:left w:val="none" w:sz="0" w:space="0"/>
        <w:bottom w:val="thinThickSmallGap" w:color="auto" w:sz="24" w:space="1"/>
        <w:right w:val="none" w:sz="0" w:space="0"/>
      </w:pgBorders>
      <w:pgNumType w:start="1"/>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ind w:firstLine="0" w:firstLineChars="0"/>
      <w:rPr>
        <w:rFonts w:hint="eastAsia" w:ascii="宋体" w:eastAsia="宋体" w:cs="宋体"/>
        <w:b/>
        <w:bCs/>
        <w:i/>
        <w:iCs/>
        <w:color w:val="auto"/>
        <w:lang w:eastAsia="zh-CN"/>
      </w:rPr>
    </w:pPr>
    <w:r>
      <w:rPr>
        <w:rFonts w:hint="eastAsia" w:ascii="宋体" w:hAnsi="宋体" w:cs="宋体"/>
        <w:b/>
        <w:bCs/>
        <w:i/>
        <w:iCs/>
        <w:color w:val="auto"/>
        <w:lang w:eastAsia="zh-CN"/>
      </w:rPr>
      <w:t>衢州创禾招标代理有限公司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asci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tabs>
        <w:tab w:val="left" w:pos="6246"/>
        <w:tab w:val="clear" w:pos="4153"/>
      </w:tabs>
      <w:ind w:firstLine="0" w:firstLineChars="0"/>
      <w:rPr>
        <w:rFonts w:hint="eastAsia" w:ascii="宋体" w:eastAsia="宋体" w:cs="宋体"/>
        <w:b/>
        <w:bCs/>
        <w:i/>
        <w:iCs/>
        <w:color w:val="auto"/>
        <w:lang w:eastAsia="zh-CN"/>
      </w:rPr>
    </w:pPr>
    <w:r>
      <w:rPr>
        <w:color w:val="auto"/>
      </w:rPr>
      <w:pict>
        <v:shape id="文本框 4" o:spid="_x0000_s4097" o:spt="202" type="#_x0000_t202" style="position:absolute;left:0pt;margin-left:194.65pt;margin-top:-9.8pt;height:144pt;width:100.25pt;mso-position-horizontal-relative:margin;z-index:251659264;mso-width-relative:page;mso-height-relative:page;" filled="f" stroked="f" coordsize="21600,21600">
          <v:path/>
          <v:fill on="f" focussize="0,0"/>
          <v:stroke on="f" weight="0.5pt"/>
          <v:imagedata o:title=""/>
          <o:lock v:ext="edit" aspectratio="f"/>
          <v:textbox inset="0mm,0mm,0mm,0mm" style="mso-fit-shape-to-text:t;">
            <w:txbxContent>
              <w:p>
                <w:pPr>
                  <w:pStyle w:val="10"/>
                  <w:ind w:firstLine="361"/>
                  <w:rPr>
                    <w:rFonts w:ascii="宋体" w:cs="宋体"/>
                    <w:b/>
                    <w:bCs/>
                    <w:i/>
                    <w:iCs/>
                    <w:color w:val="auto"/>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ind w:firstLine="0" w:firstLineChars="0"/>
      <w:rPr>
        <w:rFonts w:hint="default" w:ascii="宋体" w:eastAsia="宋体" w:cs="宋体"/>
        <w:b/>
        <w:bCs/>
        <w:i w:val="0"/>
        <w:iCs w:val="0"/>
        <w:color w:val="00B050"/>
        <w:lang w:val="en-US" w:eastAsia="zh-CN"/>
      </w:rPr>
    </w:pPr>
    <w:r>
      <w:rPr>
        <w:rFonts w:hint="eastAsia" w:ascii="宋体" w:hAnsi="宋体" w:cs="宋体"/>
        <w:b/>
        <w:bCs/>
        <w:i w:val="0"/>
        <w:iCs w:val="0"/>
        <w:color w:val="auto"/>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ind w:firstLine="360"/>
      <w:rPr>
        <w:rFonts w:asci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C8C7E"/>
    <w:multiLevelType w:val="multilevel"/>
    <w:tmpl w:val="0ECC8C7E"/>
    <w:lvl w:ilvl="0" w:tentative="0">
      <w:start w:val="1"/>
      <w:numFmt w:val="decimal"/>
      <w:pStyle w:val="2"/>
      <w:suff w:val="space"/>
      <w:lvlText w:val="第 %1 章"/>
      <w:lvlJc w:val="left"/>
      <w:pPr>
        <w:tabs>
          <w:tab w:val="left" w:pos="0"/>
        </w:tabs>
        <w:ind w:left="425" w:hanging="425"/>
      </w:pPr>
      <w:rPr>
        <w:rFonts w:hint="eastAsia" w:cs="Times New Roman"/>
      </w:rPr>
    </w:lvl>
    <w:lvl w:ilvl="1" w:tentative="0">
      <w:start w:val="1"/>
      <w:numFmt w:val="decimal"/>
      <w:lvlText w:val="%1.%2 "/>
      <w:lvlJc w:val="left"/>
      <w:pPr>
        <w:tabs>
          <w:tab w:val="left" w:pos="0"/>
        </w:tabs>
        <w:ind w:left="3807" w:hanging="567"/>
      </w:pPr>
      <w:rPr>
        <w:rFonts w:hint="eastAsia" w:cs="Times New Roman"/>
      </w:rPr>
    </w:lvl>
    <w:lvl w:ilvl="2" w:tentative="0">
      <w:start w:val="1"/>
      <w:numFmt w:val="decimal"/>
      <w:lvlText w:val="〔%3〕、"/>
      <w:lvlJc w:val="left"/>
      <w:pPr>
        <w:tabs>
          <w:tab w:val="left" w:pos="0"/>
        </w:tabs>
        <w:ind w:left="1418" w:hanging="567"/>
      </w:pPr>
      <w:rPr>
        <w:rFonts w:hint="eastAsia" w:cs="Times New Roman"/>
      </w:rPr>
    </w:lvl>
    <w:lvl w:ilvl="3" w:tentative="0">
      <w:start w:val="1"/>
      <w:numFmt w:val="none"/>
      <w:lvlText w:val=""/>
      <w:lvlJc w:val="left"/>
      <w:pPr>
        <w:tabs>
          <w:tab w:val="left" w:pos="0"/>
        </w:tabs>
        <w:ind w:left="1984" w:hanging="708"/>
      </w:pPr>
      <w:rPr>
        <w:rFonts w:hint="eastAsia" w:cs="Times New Roman"/>
      </w:rPr>
    </w:lvl>
    <w:lvl w:ilvl="4" w:tentative="0">
      <w:start w:val="1"/>
      <w:numFmt w:val="decimal"/>
      <w:lvlText w:val="%1.%2.%3.%4.%5"/>
      <w:lvlJc w:val="left"/>
      <w:pPr>
        <w:tabs>
          <w:tab w:val="left" w:pos="0"/>
        </w:tabs>
        <w:ind w:left="2551" w:hanging="850"/>
      </w:pPr>
      <w:rPr>
        <w:rFonts w:hint="eastAsia" w:cs="Times New Roman"/>
      </w:rPr>
    </w:lvl>
    <w:lvl w:ilvl="5" w:tentative="0">
      <w:start w:val="1"/>
      <w:numFmt w:val="decimal"/>
      <w:lvlText w:val="%1.%2.%3.%4.%5.%6"/>
      <w:lvlJc w:val="left"/>
      <w:pPr>
        <w:tabs>
          <w:tab w:val="left" w:pos="0"/>
        </w:tabs>
        <w:ind w:left="3260" w:hanging="1134"/>
      </w:pPr>
      <w:rPr>
        <w:rFonts w:hint="eastAsia" w:cs="Times New Roman"/>
      </w:rPr>
    </w:lvl>
    <w:lvl w:ilvl="6" w:tentative="0">
      <w:start w:val="1"/>
      <w:numFmt w:val="decimal"/>
      <w:lvlText w:val="%1.%2.%3.%4.%5.%6.%7"/>
      <w:lvlJc w:val="left"/>
      <w:pPr>
        <w:tabs>
          <w:tab w:val="left" w:pos="0"/>
        </w:tabs>
        <w:ind w:left="3827" w:hanging="1276"/>
      </w:pPr>
      <w:rPr>
        <w:rFonts w:hint="eastAsia" w:cs="Times New Roman"/>
      </w:rPr>
    </w:lvl>
    <w:lvl w:ilvl="7" w:tentative="0">
      <w:start w:val="1"/>
      <w:numFmt w:val="decimal"/>
      <w:lvlText w:val="%1.%2.%3.%4.%5.%6.%7.%8"/>
      <w:lvlJc w:val="left"/>
      <w:pPr>
        <w:tabs>
          <w:tab w:val="left" w:pos="0"/>
        </w:tabs>
        <w:ind w:left="4394" w:hanging="1418"/>
      </w:pPr>
      <w:rPr>
        <w:rFonts w:hint="eastAsia" w:cs="Times New Roman"/>
      </w:rPr>
    </w:lvl>
    <w:lvl w:ilvl="8" w:tentative="0">
      <w:start w:val="1"/>
      <w:numFmt w:val="decimal"/>
      <w:lvlText w:val="%1.%2.%3.%4.%5.%6.%7.%8.%9"/>
      <w:lvlJc w:val="left"/>
      <w:pPr>
        <w:tabs>
          <w:tab w:val="left" w:pos="0"/>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4YjdmYWU4MGEwOGE1MGRjM2JmZGVlZDI0YmY1NzAifQ=="/>
  </w:docVars>
  <w:rsids>
    <w:rsidRoot w:val="00172A27"/>
    <w:rsid w:val="006F2CDE"/>
    <w:rsid w:val="009E6D65"/>
    <w:rsid w:val="011763A1"/>
    <w:rsid w:val="01AA2236"/>
    <w:rsid w:val="01D767F9"/>
    <w:rsid w:val="0232646C"/>
    <w:rsid w:val="02D13FE0"/>
    <w:rsid w:val="039B4AA2"/>
    <w:rsid w:val="039D59AB"/>
    <w:rsid w:val="03BB1D6C"/>
    <w:rsid w:val="03D93594"/>
    <w:rsid w:val="050B57FB"/>
    <w:rsid w:val="0573286F"/>
    <w:rsid w:val="05D14557"/>
    <w:rsid w:val="06DA69AD"/>
    <w:rsid w:val="06EC048E"/>
    <w:rsid w:val="0717375D"/>
    <w:rsid w:val="09A5514C"/>
    <w:rsid w:val="09DB4F16"/>
    <w:rsid w:val="0AED2268"/>
    <w:rsid w:val="0B5D7859"/>
    <w:rsid w:val="0CB76C8A"/>
    <w:rsid w:val="0D3112F1"/>
    <w:rsid w:val="0EA86C6B"/>
    <w:rsid w:val="0F5C263C"/>
    <w:rsid w:val="11943BFC"/>
    <w:rsid w:val="11B5604C"/>
    <w:rsid w:val="11D0732A"/>
    <w:rsid w:val="11D748AD"/>
    <w:rsid w:val="11F254F3"/>
    <w:rsid w:val="123E6918"/>
    <w:rsid w:val="12793873"/>
    <w:rsid w:val="12AB7383"/>
    <w:rsid w:val="13D86F0D"/>
    <w:rsid w:val="13E744B7"/>
    <w:rsid w:val="157D50D7"/>
    <w:rsid w:val="15F50548"/>
    <w:rsid w:val="16B24A4F"/>
    <w:rsid w:val="17C0384D"/>
    <w:rsid w:val="196F7429"/>
    <w:rsid w:val="19B47E9E"/>
    <w:rsid w:val="1A6B4094"/>
    <w:rsid w:val="1A8F143B"/>
    <w:rsid w:val="1C6A3ED7"/>
    <w:rsid w:val="1C6D261E"/>
    <w:rsid w:val="1E682698"/>
    <w:rsid w:val="1E9F4180"/>
    <w:rsid w:val="1EC13F9A"/>
    <w:rsid w:val="1FB913FE"/>
    <w:rsid w:val="1FC87893"/>
    <w:rsid w:val="227930C6"/>
    <w:rsid w:val="23161781"/>
    <w:rsid w:val="23332CA9"/>
    <w:rsid w:val="23664BEB"/>
    <w:rsid w:val="2469336E"/>
    <w:rsid w:val="252823DE"/>
    <w:rsid w:val="254E4396"/>
    <w:rsid w:val="26D93FBF"/>
    <w:rsid w:val="28114D76"/>
    <w:rsid w:val="28120EC3"/>
    <w:rsid w:val="29226266"/>
    <w:rsid w:val="29BA46F0"/>
    <w:rsid w:val="29E169FC"/>
    <w:rsid w:val="2A6E28F9"/>
    <w:rsid w:val="2A7A3E7F"/>
    <w:rsid w:val="2AB94F70"/>
    <w:rsid w:val="2AD34FF8"/>
    <w:rsid w:val="2CA62D0A"/>
    <w:rsid w:val="2EC20317"/>
    <w:rsid w:val="2F057845"/>
    <w:rsid w:val="30611693"/>
    <w:rsid w:val="3139239E"/>
    <w:rsid w:val="32533D39"/>
    <w:rsid w:val="33490893"/>
    <w:rsid w:val="343C5887"/>
    <w:rsid w:val="34444ADB"/>
    <w:rsid w:val="34AD446C"/>
    <w:rsid w:val="34B71C9D"/>
    <w:rsid w:val="351D5B33"/>
    <w:rsid w:val="36435EFB"/>
    <w:rsid w:val="36511DDA"/>
    <w:rsid w:val="366854D4"/>
    <w:rsid w:val="375D2B5F"/>
    <w:rsid w:val="37865C12"/>
    <w:rsid w:val="37A61E10"/>
    <w:rsid w:val="37F708BD"/>
    <w:rsid w:val="39096AFA"/>
    <w:rsid w:val="392138BA"/>
    <w:rsid w:val="3A184B1B"/>
    <w:rsid w:val="3A6B48E5"/>
    <w:rsid w:val="3CB90837"/>
    <w:rsid w:val="3D47532D"/>
    <w:rsid w:val="3D9F1F63"/>
    <w:rsid w:val="3F122C3B"/>
    <w:rsid w:val="3F1A620B"/>
    <w:rsid w:val="3FAC77D3"/>
    <w:rsid w:val="3FE2754C"/>
    <w:rsid w:val="40BF3F42"/>
    <w:rsid w:val="41252431"/>
    <w:rsid w:val="436D237B"/>
    <w:rsid w:val="4373434A"/>
    <w:rsid w:val="43A51B15"/>
    <w:rsid w:val="43AF64F0"/>
    <w:rsid w:val="43EC32A0"/>
    <w:rsid w:val="447C3ADB"/>
    <w:rsid w:val="474552CE"/>
    <w:rsid w:val="47A619B8"/>
    <w:rsid w:val="48B52FCC"/>
    <w:rsid w:val="48D10CB7"/>
    <w:rsid w:val="48DB7593"/>
    <w:rsid w:val="49466876"/>
    <w:rsid w:val="4A056E6A"/>
    <w:rsid w:val="4A804E82"/>
    <w:rsid w:val="4AD12E5A"/>
    <w:rsid w:val="4AE3233D"/>
    <w:rsid w:val="4B3C21D9"/>
    <w:rsid w:val="4B5005B9"/>
    <w:rsid w:val="4B785423"/>
    <w:rsid w:val="4CC21042"/>
    <w:rsid w:val="4D185106"/>
    <w:rsid w:val="4D4B13E1"/>
    <w:rsid w:val="4E257ADB"/>
    <w:rsid w:val="513A1AEF"/>
    <w:rsid w:val="514C35D0"/>
    <w:rsid w:val="52AE7366"/>
    <w:rsid w:val="535677D6"/>
    <w:rsid w:val="53B24EDC"/>
    <w:rsid w:val="54AC36CE"/>
    <w:rsid w:val="55AC7DB5"/>
    <w:rsid w:val="57236B81"/>
    <w:rsid w:val="57980FBE"/>
    <w:rsid w:val="57A15574"/>
    <w:rsid w:val="57BB14B0"/>
    <w:rsid w:val="585C362D"/>
    <w:rsid w:val="5909748A"/>
    <w:rsid w:val="593E68A5"/>
    <w:rsid w:val="59577BD8"/>
    <w:rsid w:val="59782DA3"/>
    <w:rsid w:val="5BE760EA"/>
    <w:rsid w:val="5CFC2E20"/>
    <w:rsid w:val="5D3E4715"/>
    <w:rsid w:val="5D535CE6"/>
    <w:rsid w:val="5D5D347C"/>
    <w:rsid w:val="5D777921"/>
    <w:rsid w:val="5EB82CF6"/>
    <w:rsid w:val="5F055641"/>
    <w:rsid w:val="5F9B7003"/>
    <w:rsid w:val="60D55390"/>
    <w:rsid w:val="627226A5"/>
    <w:rsid w:val="62F1285F"/>
    <w:rsid w:val="634D210C"/>
    <w:rsid w:val="63862972"/>
    <w:rsid w:val="63A36368"/>
    <w:rsid w:val="66D45F3C"/>
    <w:rsid w:val="66F422E8"/>
    <w:rsid w:val="677671A1"/>
    <w:rsid w:val="68B25374"/>
    <w:rsid w:val="697274F4"/>
    <w:rsid w:val="69E421A0"/>
    <w:rsid w:val="6A6E57A2"/>
    <w:rsid w:val="6AAF1A38"/>
    <w:rsid w:val="6B3D425E"/>
    <w:rsid w:val="6C136605"/>
    <w:rsid w:val="6C23630D"/>
    <w:rsid w:val="6DEF55B7"/>
    <w:rsid w:val="6E3000AA"/>
    <w:rsid w:val="6EAD53B1"/>
    <w:rsid w:val="6EB46C98"/>
    <w:rsid w:val="6F0532E4"/>
    <w:rsid w:val="70AF4324"/>
    <w:rsid w:val="71440864"/>
    <w:rsid w:val="714D0F73"/>
    <w:rsid w:val="718D136F"/>
    <w:rsid w:val="724179B2"/>
    <w:rsid w:val="724636AF"/>
    <w:rsid w:val="745D0C2C"/>
    <w:rsid w:val="74D8484D"/>
    <w:rsid w:val="76CF5F86"/>
    <w:rsid w:val="771A4C21"/>
    <w:rsid w:val="7836450F"/>
    <w:rsid w:val="7961380D"/>
    <w:rsid w:val="79782905"/>
    <w:rsid w:val="7A27322F"/>
    <w:rsid w:val="7A5A6C9D"/>
    <w:rsid w:val="7B79022A"/>
    <w:rsid w:val="7D40198C"/>
    <w:rsid w:val="7D823D52"/>
    <w:rsid w:val="7D9A48BB"/>
    <w:rsid w:val="7E212BCE"/>
    <w:rsid w:val="7E7777A3"/>
    <w:rsid w:val="7FEA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00" w:lineRule="exact"/>
      <w:ind w:firstLine="1512" w:firstLineChars="200"/>
    </w:pPr>
    <w:rPr>
      <w:rFonts w:ascii="Times New Roman" w:hAnsi="Times New Roman" w:eastAsia="宋体" w:cs="Times New Roman"/>
      <w:sz w:val="24"/>
      <w:szCs w:val="24"/>
      <w:lang w:val="en-US" w:eastAsia="zh-CN" w:bidi="ar-SA"/>
    </w:rPr>
  </w:style>
  <w:style w:type="paragraph" w:styleId="2">
    <w:name w:val="heading 1"/>
    <w:basedOn w:val="1"/>
    <w:next w:val="1"/>
    <w:link w:val="17"/>
    <w:autoRedefine/>
    <w:qFormat/>
    <w:uiPriority w:val="0"/>
    <w:pPr>
      <w:keepNext/>
      <w:keepLines/>
      <w:numPr>
        <w:ilvl w:val="0"/>
        <w:numId w:val="1"/>
      </w:numPr>
      <w:spacing w:beforeLines="100" w:afterLines="100" w:line="240" w:lineRule="auto"/>
      <w:ind w:left="0" w:firstLine="0" w:firstLineChars="0"/>
      <w:jc w:val="center"/>
      <w:outlineLvl w:val="0"/>
    </w:pPr>
    <w:rPr>
      <w:rFonts w:ascii="Calibri" w:hAnsi="Calibri" w:eastAsia="仿宋"/>
      <w:b/>
      <w:kern w:val="44"/>
      <w:sz w:val="44"/>
      <w:szCs w:val="20"/>
    </w:rPr>
  </w:style>
  <w:style w:type="paragraph" w:styleId="3">
    <w:name w:val="heading 2"/>
    <w:basedOn w:val="1"/>
    <w:next w:val="1"/>
    <w:autoRedefine/>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keepNext w:val="0"/>
      <w:keepLines w:val="0"/>
      <w:widowControl w:val="0"/>
      <w:suppressLineNumbers w:val="0"/>
      <w:ind w:left="420" w:leftChars="200"/>
      <w:jc w:val="both"/>
    </w:pPr>
    <w:rPr>
      <w:rFonts w:hint="eastAsia" w:ascii="宋体" w:hAnsi="宋体" w:eastAsia="宋体" w:cs="Times New Roman"/>
      <w:kern w:val="0"/>
      <w:sz w:val="22"/>
      <w:szCs w:val="22"/>
      <w:lang w:val="en-US" w:eastAsia="zh-CN" w:bidi="ar"/>
    </w:rPr>
  </w:style>
  <w:style w:type="paragraph" w:styleId="5">
    <w:name w:val="Normal Indent"/>
    <w:basedOn w:val="1"/>
    <w:next w:val="1"/>
    <w:autoRedefine/>
    <w:qFormat/>
    <w:uiPriority w:val="0"/>
    <w:pPr>
      <w:ind w:firstLine="420" w:firstLineChars="200"/>
    </w:pPr>
    <w:rPr>
      <w:rFonts w:ascii="宋体" w:hAnsi="宋体"/>
      <w:spacing w:val="14"/>
      <w:kern w:val="24"/>
      <w:sz w:val="24"/>
      <w:szCs w:val="24"/>
    </w:rPr>
  </w:style>
  <w:style w:type="paragraph" w:styleId="6">
    <w:name w:val="Body Text 3"/>
    <w:basedOn w:val="1"/>
    <w:autoRedefine/>
    <w:qFormat/>
    <w:uiPriority w:val="99"/>
    <w:pPr>
      <w:widowControl/>
    </w:pPr>
    <w:rPr>
      <w:rFonts w:ascii="宋体" w:hAnsi="Courier New" w:cs="宋体"/>
    </w:rPr>
  </w:style>
  <w:style w:type="paragraph" w:styleId="7">
    <w:name w:val="Body Text"/>
    <w:basedOn w:val="1"/>
    <w:next w:val="8"/>
    <w:autoRedefine/>
    <w:qFormat/>
    <w:uiPriority w:val="0"/>
    <w:pPr>
      <w:ind w:firstLine="960"/>
    </w:pPr>
  </w:style>
  <w:style w:type="paragraph" w:styleId="8">
    <w:name w:val="Body Text First Indent"/>
    <w:basedOn w:val="7"/>
    <w:next w:val="1"/>
    <w:autoRedefine/>
    <w:qFormat/>
    <w:uiPriority w:val="0"/>
    <w:pPr>
      <w:adjustRightInd w:val="0"/>
      <w:spacing w:line="360" w:lineRule="auto"/>
      <w:ind w:firstLine="420"/>
      <w:textAlignment w:val="baseline"/>
    </w:pPr>
    <w:rPr>
      <w:rFonts w:eastAsia="楷体_GB2312"/>
      <w:sz w:val="24"/>
    </w:rPr>
  </w:style>
  <w:style w:type="paragraph" w:styleId="9">
    <w:name w:val="Body Text Indent"/>
    <w:basedOn w:val="1"/>
    <w:next w:val="1"/>
    <w:autoRedefine/>
    <w:qFormat/>
    <w:uiPriority w:val="0"/>
    <w:pPr>
      <w:spacing w:line="480" w:lineRule="exact"/>
      <w:ind w:firstLine="480" w:firstLineChars="200"/>
    </w:pPr>
    <w:rPr>
      <w:rFonts w:ascii="宋体" w:hAnsi="宋体"/>
      <w:sz w:val="24"/>
    </w:rPr>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2">
    <w:name w:val="toc 1"/>
    <w:basedOn w:val="1"/>
    <w:next w:val="1"/>
    <w:autoRedefine/>
    <w:semiHidden/>
    <w:qFormat/>
    <w:uiPriority w:val="0"/>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ing 1 Char"/>
    <w:link w:val="2"/>
    <w:autoRedefine/>
    <w:qFormat/>
    <w:locked/>
    <w:uiPriority w:val="0"/>
    <w:rPr>
      <w:rFonts w:ascii="Calibri" w:hAnsi="Calibri" w:eastAsia="仿宋"/>
      <w:b/>
      <w:kern w:val="44"/>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12570</Words>
  <Characters>13093</Characters>
  <Lines>75</Lines>
  <Paragraphs>21</Paragraphs>
  <TotalTime>7</TotalTime>
  <ScaleCrop>false</ScaleCrop>
  <LinksUpToDate>false</LinksUpToDate>
  <CharactersWithSpaces>13725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2020-12-28T12:07:00Z</dcterms:created>
  <dc:creator>User</dc:creator>
  <cp:lastModifiedBy>YANGUII</cp:lastModifiedBy>
  <cp:lastPrinted>2021-05-10T02:02:00Z</cp:lastPrinted>
  <dcterms:modified xsi:type="dcterms:W3CDTF">2025-01-27T08:23:57Z</dcterms:modified>
  <dc:title>龙游县职业技术学校奶茶工坊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B4DFAC284C254139A2AB5657D6635EEB_13</vt:lpwstr>
  </property>
  <property fmtid="{D5CDD505-2E9C-101B-9397-08002B2CF9AE}" pid="4" name="KSOTemplateDocerSaveRecord">
    <vt:lpwstr>eyJoZGlkIjoiMjJmNTQxMmE2YzM4MDQ2NjE2ZGE5YTAxODI0ZWJiYzgiLCJ1c2VySWQiOiIxNjAwMjU2MTAzIn0=</vt:lpwstr>
  </property>
</Properties>
</file>