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70C59D">
      <w:pPr>
        <w:pStyle w:val="2"/>
        <w:numPr>
          <w:ilvl w:val="0"/>
          <w:numId w:val="0"/>
        </w:numPr>
        <w:spacing w:before="240" w:after="240" w:line="360" w:lineRule="auto"/>
        <w:jc w:val="center"/>
        <w:rPr>
          <w:rFonts w:hint="eastAsia" w:ascii="华文中宋" w:hAnsi="华文中宋" w:eastAsia="华文中宋" w:cs="华文中宋"/>
          <w:color w:val="auto"/>
          <w:w w:val="90"/>
          <w:sz w:val="24"/>
          <w:szCs w:val="24"/>
          <w:highlight w:val="none"/>
        </w:rPr>
      </w:pPr>
      <w:bookmarkStart w:id="0" w:name="_Toc20179"/>
      <w:bookmarkStart w:id="1" w:name="_Toc24738"/>
      <w:bookmarkStart w:id="2" w:name="_Toc24728"/>
      <w:bookmarkStart w:id="3" w:name="_Toc23960"/>
      <w:bookmarkStart w:id="4" w:name="_Toc30103"/>
      <w:bookmarkStart w:id="5" w:name="_Toc3387"/>
    </w:p>
    <w:p w14:paraId="6C25E3D5">
      <w:pPr>
        <w:jc w:val="center"/>
        <w:rPr>
          <w:rFonts w:hint="eastAsia" w:ascii="华文中宋" w:hAnsi="华文中宋" w:eastAsia="华文中宋" w:cs="华文中宋"/>
          <w:color w:val="auto"/>
          <w:spacing w:val="70"/>
          <w:kern w:val="0"/>
          <w:sz w:val="84"/>
          <w:szCs w:val="84"/>
          <w:highlight w:val="none"/>
        </w:rPr>
      </w:pPr>
    </w:p>
    <w:p w14:paraId="2A09514D">
      <w:pPr>
        <w:jc w:val="center"/>
        <w:rPr>
          <w:rFonts w:hint="eastAsia" w:ascii="华文中宋" w:hAnsi="华文中宋" w:eastAsia="华文中宋" w:cs="华文中宋"/>
          <w:color w:val="auto"/>
          <w:w w:val="90"/>
          <w:sz w:val="84"/>
          <w:szCs w:val="84"/>
          <w:highlight w:val="none"/>
        </w:rPr>
      </w:pPr>
      <w:r>
        <w:rPr>
          <w:rFonts w:hint="eastAsia" w:ascii="华文中宋" w:hAnsi="华文中宋" w:eastAsia="华文中宋" w:cs="华文中宋"/>
          <w:color w:val="auto"/>
          <w:spacing w:val="70"/>
          <w:kern w:val="0"/>
          <w:sz w:val="84"/>
          <w:szCs w:val="84"/>
          <w:highlight w:val="none"/>
          <w:fitText w:val="3780" w:id="1395684873"/>
        </w:rPr>
        <w:t>询价文</w:t>
      </w:r>
      <w:r>
        <w:rPr>
          <w:rFonts w:hint="eastAsia" w:ascii="华文中宋" w:hAnsi="华文中宋" w:eastAsia="华文中宋" w:cs="华文中宋"/>
          <w:color w:val="auto"/>
          <w:spacing w:val="0"/>
          <w:kern w:val="0"/>
          <w:sz w:val="84"/>
          <w:szCs w:val="84"/>
          <w:highlight w:val="none"/>
          <w:fitText w:val="3780" w:id="1395684873"/>
        </w:rPr>
        <w:t>件</w:t>
      </w:r>
      <w:bookmarkEnd w:id="0"/>
      <w:bookmarkEnd w:id="1"/>
      <w:bookmarkEnd w:id="2"/>
      <w:bookmarkEnd w:id="3"/>
      <w:bookmarkEnd w:id="4"/>
      <w:bookmarkEnd w:id="5"/>
    </w:p>
    <w:p w14:paraId="11E57A5E">
      <w:pPr>
        <w:jc w:val="center"/>
        <w:rPr>
          <w:rFonts w:hint="eastAsia" w:ascii="华文中宋" w:hAnsi="华文中宋" w:eastAsia="华文中宋" w:cs="华文中宋"/>
          <w:bCs/>
          <w:color w:val="auto"/>
          <w:sz w:val="48"/>
          <w:szCs w:val="48"/>
          <w:highlight w:val="none"/>
        </w:rPr>
      </w:pPr>
    </w:p>
    <w:p w14:paraId="3717A816">
      <w:pPr>
        <w:jc w:val="center"/>
        <w:rPr>
          <w:rFonts w:hint="eastAsia" w:ascii="华文中宋" w:hAnsi="华文中宋" w:eastAsia="华文中宋" w:cs="华文中宋"/>
          <w:bCs/>
          <w:color w:val="auto"/>
          <w:sz w:val="48"/>
          <w:szCs w:val="48"/>
          <w:highlight w:val="none"/>
        </w:rPr>
      </w:pPr>
    </w:p>
    <w:p w14:paraId="6EFDBD73">
      <w:pPr>
        <w:jc w:val="center"/>
        <w:rPr>
          <w:rFonts w:hint="eastAsia" w:ascii="华文中宋" w:hAnsi="华文中宋" w:eastAsia="华文中宋" w:cs="华文中宋"/>
          <w:bCs/>
          <w:color w:val="auto"/>
          <w:sz w:val="48"/>
          <w:szCs w:val="48"/>
          <w:highlight w:val="none"/>
        </w:rPr>
      </w:pPr>
    </w:p>
    <w:p w14:paraId="303F85DC">
      <w:pPr>
        <w:adjustRightInd w:val="0"/>
        <w:snapToGrid w:val="0"/>
        <w:spacing w:line="800" w:lineRule="exact"/>
        <w:rPr>
          <w:rFonts w:hint="eastAsia" w:ascii="华文中宋" w:hAnsi="华文中宋" w:eastAsia="华文中宋" w:cs="华文中宋"/>
          <w:color w:val="auto"/>
          <w:sz w:val="32"/>
          <w:szCs w:val="32"/>
          <w:highlight w:val="none"/>
          <w:u w:val="single"/>
          <w:lang w:val="zh-CN"/>
        </w:rPr>
      </w:pPr>
      <w:r>
        <w:rPr>
          <w:rFonts w:hint="eastAsia" w:ascii="华文中宋" w:hAnsi="华文中宋" w:eastAsia="华文中宋" w:cs="华文中宋"/>
          <w:color w:val="auto"/>
          <w:sz w:val="32"/>
          <w:szCs w:val="32"/>
          <w:highlight w:val="none"/>
          <w:lang w:val="zh-CN"/>
        </w:rPr>
        <w:t>项目编号：</w:t>
      </w:r>
      <w:r>
        <w:rPr>
          <w:rFonts w:hint="eastAsia" w:ascii="华文中宋" w:hAnsi="华文中宋" w:eastAsia="华文中宋" w:cs="华文中宋"/>
          <w:color w:val="auto"/>
          <w:sz w:val="32"/>
          <w:szCs w:val="32"/>
          <w:highlight w:val="none"/>
          <w:u w:val="single"/>
          <w:lang w:val="zh-CN"/>
        </w:rPr>
        <w:t>QZHCGL2025-009</w:t>
      </w:r>
    </w:p>
    <w:p w14:paraId="15F9DE39">
      <w:pPr>
        <w:adjustRightInd w:val="0"/>
        <w:snapToGrid w:val="0"/>
        <w:spacing w:line="800" w:lineRule="exact"/>
        <w:rPr>
          <w:rFonts w:hint="eastAsia" w:ascii="华文中宋" w:hAnsi="华文中宋" w:eastAsia="华文中宋" w:cs="华文中宋"/>
          <w:color w:val="auto"/>
          <w:sz w:val="32"/>
          <w:szCs w:val="32"/>
          <w:highlight w:val="none"/>
          <w:lang w:val="zh-CN"/>
        </w:rPr>
      </w:pPr>
      <w:r>
        <w:rPr>
          <w:rFonts w:hint="eastAsia" w:ascii="华文中宋" w:hAnsi="华文中宋" w:eastAsia="华文中宋" w:cs="华文中宋"/>
          <w:color w:val="auto"/>
          <w:sz w:val="32"/>
          <w:szCs w:val="32"/>
          <w:highlight w:val="none"/>
          <w:lang w:val="zh-CN"/>
        </w:rPr>
        <w:t>项目名称：</w:t>
      </w:r>
      <w:bookmarkStart w:id="6" w:name="_Toc3614"/>
      <w:r>
        <w:rPr>
          <w:rFonts w:hint="eastAsia" w:ascii="华文中宋" w:hAnsi="华文中宋" w:eastAsia="华文中宋" w:cs="华文中宋"/>
          <w:color w:val="auto"/>
          <w:sz w:val="32"/>
          <w:szCs w:val="32"/>
          <w:highlight w:val="none"/>
          <w:u w:val="single"/>
          <w:lang w:val="zh-CN"/>
        </w:rPr>
        <w:t>衢州市消防救援支队龙游大队2025年度中大型车辆定点维修采购项目</w:t>
      </w:r>
    </w:p>
    <w:bookmarkEnd w:id="6"/>
    <w:p w14:paraId="23EFE9A9">
      <w:pPr>
        <w:jc w:val="center"/>
        <w:rPr>
          <w:rFonts w:hint="eastAsia" w:ascii="华文中宋" w:hAnsi="华文中宋" w:eastAsia="华文中宋" w:cs="华文中宋"/>
          <w:color w:val="auto"/>
          <w:sz w:val="30"/>
          <w:szCs w:val="30"/>
          <w:highlight w:val="none"/>
        </w:rPr>
      </w:pPr>
    </w:p>
    <w:p w14:paraId="7EA97407">
      <w:pPr>
        <w:jc w:val="center"/>
        <w:rPr>
          <w:rFonts w:hint="eastAsia" w:ascii="华文中宋" w:hAnsi="华文中宋" w:eastAsia="华文中宋" w:cs="华文中宋"/>
          <w:color w:val="auto"/>
          <w:sz w:val="30"/>
          <w:szCs w:val="30"/>
          <w:highlight w:val="none"/>
        </w:rPr>
      </w:pPr>
    </w:p>
    <w:p w14:paraId="09D76D1F">
      <w:pPr>
        <w:adjustRightInd w:val="0"/>
        <w:snapToGrid w:val="0"/>
        <w:spacing w:line="800" w:lineRule="exact"/>
        <w:rPr>
          <w:rFonts w:hint="eastAsia" w:ascii="华文中宋" w:hAnsi="华文中宋" w:eastAsia="华文中宋" w:cs="华文中宋"/>
          <w:color w:val="auto"/>
          <w:sz w:val="30"/>
          <w:szCs w:val="30"/>
          <w:highlight w:val="none"/>
        </w:rPr>
      </w:pPr>
    </w:p>
    <w:p w14:paraId="42EEC40E">
      <w:pPr>
        <w:adjustRightInd w:val="0"/>
        <w:snapToGrid w:val="0"/>
        <w:spacing w:line="800" w:lineRule="exact"/>
        <w:ind w:firstLine="700" w:firstLineChars="250"/>
        <w:rPr>
          <w:rFonts w:hint="eastAsia" w:ascii="华文中宋" w:hAnsi="华文中宋" w:eastAsia="华文中宋" w:cs="华文中宋"/>
          <w:color w:val="auto"/>
          <w:sz w:val="28"/>
          <w:szCs w:val="28"/>
          <w:highlight w:val="none"/>
          <w:u w:val="single"/>
          <w:lang w:val="zh-CN"/>
        </w:rPr>
      </w:pPr>
    </w:p>
    <w:p w14:paraId="58E3C58A">
      <w:pPr>
        <w:adjustRightInd w:val="0"/>
        <w:snapToGrid w:val="0"/>
        <w:spacing w:line="800" w:lineRule="exact"/>
        <w:rPr>
          <w:rFonts w:hint="eastAsia" w:ascii="华文中宋" w:hAnsi="华文中宋" w:eastAsia="华文中宋" w:cs="华文中宋"/>
          <w:color w:val="auto"/>
          <w:sz w:val="28"/>
          <w:szCs w:val="28"/>
          <w:highlight w:val="none"/>
          <w:lang w:val="zh-CN"/>
        </w:rPr>
      </w:pPr>
      <w:r>
        <w:rPr>
          <w:rFonts w:hint="eastAsia" w:ascii="华文中宋" w:hAnsi="华文中宋" w:eastAsia="华文中宋" w:cs="华文中宋"/>
          <w:color w:val="auto"/>
          <w:sz w:val="28"/>
          <w:szCs w:val="28"/>
          <w:highlight w:val="none"/>
          <w:u w:val="single"/>
          <w:lang w:val="zh-CN"/>
        </w:rPr>
        <w:t>采购单位：龙游县消防救援大队</w:t>
      </w:r>
      <w:r>
        <w:rPr>
          <w:rFonts w:hint="eastAsia" w:ascii="华文中宋" w:hAnsi="华文中宋" w:eastAsia="华文中宋" w:cs="华文中宋"/>
          <w:color w:val="auto"/>
          <w:sz w:val="28"/>
          <w:szCs w:val="28"/>
          <w:highlight w:val="none"/>
          <w:u w:val="single"/>
        </w:rPr>
        <w:t xml:space="preserve">        </w:t>
      </w:r>
      <w:r>
        <w:rPr>
          <w:rFonts w:hint="eastAsia" w:ascii="华文中宋" w:hAnsi="华文中宋" w:eastAsia="华文中宋" w:cs="华文中宋"/>
          <w:color w:val="auto"/>
          <w:sz w:val="28"/>
          <w:szCs w:val="28"/>
          <w:highlight w:val="none"/>
          <w:u w:val="single"/>
          <w:lang w:val="en-US" w:eastAsia="zh-CN"/>
        </w:rPr>
        <w:t xml:space="preserve">                </w:t>
      </w:r>
      <w:r>
        <w:rPr>
          <w:rFonts w:hint="eastAsia" w:ascii="华文中宋" w:hAnsi="华文中宋" w:eastAsia="华文中宋" w:cs="华文中宋"/>
          <w:color w:val="auto"/>
          <w:sz w:val="28"/>
          <w:szCs w:val="28"/>
          <w:highlight w:val="none"/>
          <w:u w:val="single"/>
        </w:rPr>
        <w:t xml:space="preserve"> </w:t>
      </w:r>
      <w:r>
        <w:rPr>
          <w:rFonts w:hint="eastAsia" w:ascii="华文中宋" w:hAnsi="华文中宋" w:eastAsia="华文中宋" w:cs="华文中宋"/>
          <w:color w:val="auto"/>
          <w:sz w:val="28"/>
          <w:szCs w:val="28"/>
          <w:highlight w:val="none"/>
          <w:u w:val="single"/>
          <w:lang w:val="en-US" w:eastAsia="zh-CN"/>
        </w:rPr>
        <w:t xml:space="preserve">      </w:t>
      </w:r>
      <w:r>
        <w:rPr>
          <w:rFonts w:hint="eastAsia" w:ascii="华文中宋" w:hAnsi="华文中宋" w:eastAsia="华文中宋" w:cs="华文中宋"/>
          <w:color w:val="auto"/>
          <w:sz w:val="28"/>
          <w:szCs w:val="28"/>
          <w:highlight w:val="none"/>
          <w:u w:val="single"/>
        </w:rPr>
        <w:t xml:space="preserve"> </w:t>
      </w:r>
      <w:r>
        <w:rPr>
          <w:rFonts w:hint="eastAsia" w:ascii="华文中宋" w:hAnsi="华文中宋" w:eastAsia="华文中宋" w:cs="华文中宋"/>
          <w:color w:val="auto"/>
          <w:sz w:val="28"/>
          <w:szCs w:val="28"/>
          <w:highlight w:val="none"/>
          <w:u w:val="single"/>
          <w:lang w:val="zh-CN"/>
        </w:rPr>
        <w:t>（盖章）</w:t>
      </w:r>
      <w:r>
        <w:rPr>
          <w:rFonts w:hint="eastAsia" w:ascii="华文中宋" w:hAnsi="华文中宋" w:eastAsia="华文中宋" w:cs="华文中宋"/>
          <w:color w:val="auto"/>
          <w:sz w:val="28"/>
          <w:szCs w:val="28"/>
          <w:highlight w:val="none"/>
          <w:lang w:val="zh-CN"/>
        </w:rPr>
        <w:t xml:space="preserve"> </w:t>
      </w:r>
    </w:p>
    <w:p w14:paraId="30543EA4">
      <w:pPr>
        <w:adjustRightInd w:val="0"/>
        <w:snapToGrid w:val="0"/>
        <w:spacing w:line="800" w:lineRule="exact"/>
        <w:rPr>
          <w:rFonts w:hint="eastAsia" w:ascii="华文中宋" w:hAnsi="华文中宋" w:eastAsia="华文中宋" w:cs="华文中宋"/>
          <w:color w:val="auto"/>
          <w:sz w:val="30"/>
          <w:szCs w:val="30"/>
          <w:highlight w:val="none"/>
          <w:u w:val="single"/>
          <w:lang w:val="zh-CN"/>
        </w:rPr>
      </w:pPr>
      <w:r>
        <w:rPr>
          <w:rFonts w:hint="eastAsia" w:ascii="华文中宋" w:hAnsi="华文中宋" w:eastAsia="华文中宋" w:cs="华文中宋"/>
          <w:color w:val="auto"/>
          <w:sz w:val="28"/>
          <w:szCs w:val="28"/>
          <w:highlight w:val="none"/>
          <w:u w:val="single"/>
          <w:lang w:val="zh-CN"/>
        </w:rPr>
        <w:t xml:space="preserve">代理机构：衢州禾诚工程管理有限公司 </w:t>
      </w:r>
      <w:r>
        <w:rPr>
          <w:rFonts w:hint="eastAsia" w:ascii="华文中宋" w:hAnsi="华文中宋" w:eastAsia="华文中宋" w:cs="华文中宋"/>
          <w:color w:val="auto"/>
          <w:sz w:val="28"/>
          <w:szCs w:val="28"/>
          <w:highlight w:val="none"/>
          <w:u w:val="single"/>
        </w:rPr>
        <w:t xml:space="preserve">    </w:t>
      </w:r>
      <w:r>
        <w:rPr>
          <w:rFonts w:hint="eastAsia" w:ascii="华文中宋" w:hAnsi="华文中宋" w:eastAsia="华文中宋" w:cs="华文中宋"/>
          <w:color w:val="auto"/>
          <w:sz w:val="28"/>
          <w:szCs w:val="28"/>
          <w:highlight w:val="none"/>
          <w:u w:val="single"/>
          <w:lang w:val="en-US" w:eastAsia="zh-CN"/>
        </w:rPr>
        <w:t xml:space="preserve">                </w:t>
      </w:r>
      <w:r>
        <w:rPr>
          <w:rFonts w:hint="eastAsia" w:ascii="华文中宋" w:hAnsi="华文中宋" w:eastAsia="华文中宋" w:cs="华文中宋"/>
          <w:color w:val="auto"/>
          <w:sz w:val="28"/>
          <w:szCs w:val="28"/>
          <w:highlight w:val="none"/>
          <w:u w:val="single"/>
        </w:rPr>
        <w:t xml:space="preserve">    </w:t>
      </w:r>
      <w:r>
        <w:rPr>
          <w:rFonts w:hint="eastAsia" w:ascii="华文中宋" w:hAnsi="华文中宋" w:eastAsia="华文中宋" w:cs="华文中宋"/>
          <w:color w:val="auto"/>
          <w:sz w:val="28"/>
          <w:szCs w:val="28"/>
          <w:highlight w:val="none"/>
          <w:u w:val="single"/>
          <w:lang w:val="zh-CN"/>
        </w:rPr>
        <w:t>（盖章）</w:t>
      </w:r>
      <w:r>
        <w:rPr>
          <w:rFonts w:hint="eastAsia" w:ascii="华文中宋" w:hAnsi="华文中宋" w:eastAsia="华文中宋" w:cs="华文中宋"/>
          <w:color w:val="auto"/>
          <w:sz w:val="28"/>
          <w:szCs w:val="28"/>
          <w:highlight w:val="none"/>
          <w:lang w:val="zh-CN"/>
        </w:rPr>
        <w:t xml:space="preserve"> </w:t>
      </w:r>
    </w:p>
    <w:p w14:paraId="605ABD21">
      <w:pPr>
        <w:adjustRightInd w:val="0"/>
        <w:snapToGrid w:val="0"/>
        <w:spacing w:line="800" w:lineRule="exact"/>
        <w:jc w:val="center"/>
        <w:rPr>
          <w:rFonts w:hint="eastAsia" w:ascii="华文中宋" w:hAnsi="华文中宋" w:eastAsia="华文中宋" w:cs="华文中宋"/>
          <w:color w:val="auto"/>
          <w:sz w:val="32"/>
          <w:szCs w:val="32"/>
          <w:highlight w:val="none"/>
          <w:lang w:val="zh-CN"/>
        </w:rPr>
      </w:pPr>
    </w:p>
    <w:p w14:paraId="09945E20">
      <w:pPr>
        <w:spacing w:beforeLines="50" w:afterLines="50" w:line="360" w:lineRule="auto"/>
        <w:ind w:right="206" w:rightChars="98"/>
        <w:jc w:val="center"/>
        <w:rPr>
          <w:rFonts w:hint="eastAsia" w:ascii="华文中宋" w:hAnsi="华文中宋" w:eastAsia="华文中宋" w:cs="华文中宋"/>
          <w:bCs/>
          <w:color w:val="auto"/>
          <w:sz w:val="30"/>
          <w:szCs w:val="30"/>
          <w:highlight w:val="none"/>
          <w:lang w:val="zh-CN"/>
        </w:rPr>
      </w:pPr>
      <w:r>
        <w:rPr>
          <w:rFonts w:hint="eastAsia" w:ascii="华文中宋" w:hAnsi="华文中宋" w:eastAsia="华文中宋" w:cs="华文中宋"/>
          <w:bCs/>
          <w:color w:val="auto"/>
          <w:sz w:val="30"/>
          <w:szCs w:val="30"/>
          <w:highlight w:val="none"/>
          <w:lang w:val="zh-CN"/>
        </w:rPr>
        <w:t>二O二</w:t>
      </w:r>
      <w:r>
        <w:rPr>
          <w:rFonts w:hint="eastAsia" w:ascii="华文中宋" w:hAnsi="华文中宋" w:eastAsia="华文中宋" w:cs="华文中宋"/>
          <w:bCs/>
          <w:color w:val="auto"/>
          <w:sz w:val="30"/>
          <w:szCs w:val="30"/>
          <w:highlight w:val="none"/>
          <w:lang w:val="en-US" w:eastAsia="zh-CN"/>
        </w:rPr>
        <w:t>五</w:t>
      </w:r>
      <w:r>
        <w:rPr>
          <w:rFonts w:hint="eastAsia" w:ascii="华文中宋" w:hAnsi="华文中宋" w:eastAsia="华文中宋" w:cs="华文中宋"/>
          <w:bCs/>
          <w:color w:val="auto"/>
          <w:sz w:val="30"/>
          <w:szCs w:val="30"/>
          <w:highlight w:val="none"/>
          <w:lang w:val="zh-CN"/>
        </w:rPr>
        <w:t>年</w:t>
      </w:r>
      <w:r>
        <w:rPr>
          <w:rFonts w:hint="eastAsia" w:ascii="华文中宋" w:hAnsi="华文中宋" w:eastAsia="华文中宋" w:cs="华文中宋"/>
          <w:bCs/>
          <w:color w:val="auto"/>
          <w:sz w:val="30"/>
          <w:szCs w:val="30"/>
          <w:highlight w:val="none"/>
          <w:lang w:val="en-US" w:eastAsia="zh-CN"/>
        </w:rPr>
        <w:t>三</w:t>
      </w:r>
      <w:r>
        <w:rPr>
          <w:rFonts w:hint="eastAsia" w:ascii="华文中宋" w:hAnsi="华文中宋" w:eastAsia="华文中宋" w:cs="华文中宋"/>
          <w:bCs/>
          <w:color w:val="auto"/>
          <w:sz w:val="30"/>
          <w:szCs w:val="30"/>
          <w:highlight w:val="none"/>
          <w:lang w:val="zh-CN"/>
        </w:rPr>
        <w:t>月</w:t>
      </w:r>
    </w:p>
    <w:p w14:paraId="5549F814">
      <w:pPr>
        <w:spacing w:beforeLines="50" w:afterLines="50" w:line="360" w:lineRule="auto"/>
        <w:ind w:right="206" w:rightChars="98"/>
        <w:jc w:val="center"/>
        <w:rPr>
          <w:rFonts w:hint="eastAsia" w:ascii="华文中宋" w:hAnsi="华文中宋" w:eastAsia="华文中宋" w:cs="华文中宋"/>
          <w:bCs/>
          <w:color w:val="auto"/>
          <w:sz w:val="48"/>
          <w:szCs w:val="48"/>
          <w:highlight w:val="none"/>
        </w:rPr>
        <w:sectPr>
          <w:headerReference r:id="rId5" w:type="first"/>
          <w:footerReference r:id="rId7" w:type="first"/>
          <w:headerReference r:id="rId3" w:type="default"/>
          <w:footerReference r:id="rId6" w:type="default"/>
          <w:headerReference r:id="rId4" w:type="even"/>
          <w:pgSz w:w="11906" w:h="16838"/>
          <w:pgMar w:top="1440" w:right="1080" w:bottom="1440" w:left="1080" w:header="851" w:footer="992" w:gutter="567"/>
          <w:pgNumType w:start="0"/>
          <w:cols w:space="720" w:num="1"/>
          <w:docGrid w:linePitch="312" w:charSpace="0"/>
        </w:sectPr>
      </w:pPr>
    </w:p>
    <w:p w14:paraId="7A97211B">
      <w:pPr>
        <w:spacing w:beforeLines="50" w:afterLines="50" w:line="360" w:lineRule="auto"/>
        <w:ind w:right="206" w:rightChars="98"/>
        <w:jc w:val="center"/>
        <w:rPr>
          <w:rFonts w:hint="eastAsia" w:ascii="华文中宋" w:hAnsi="华文中宋" w:eastAsia="华文中宋" w:cs="华文中宋"/>
          <w:b/>
          <w:bCs/>
          <w:color w:val="auto"/>
          <w:sz w:val="36"/>
          <w:szCs w:val="36"/>
          <w:highlight w:val="none"/>
        </w:rPr>
      </w:pPr>
    </w:p>
    <w:p w14:paraId="5491F4B1">
      <w:pPr>
        <w:spacing w:beforeLines="50" w:afterLines="50" w:line="440" w:lineRule="exact"/>
        <w:ind w:right="206" w:rightChars="98"/>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b/>
          <w:bCs/>
          <w:color w:val="auto"/>
          <w:sz w:val="36"/>
          <w:szCs w:val="36"/>
          <w:highlight w:val="none"/>
        </w:rPr>
        <w:t>目 录</w:t>
      </w:r>
      <w:bookmarkStart w:id="7" w:name="_Toc361434456"/>
      <w:bookmarkStart w:id="8" w:name="_Toc361434891"/>
      <w:bookmarkStart w:id="9" w:name="_Toc361437141"/>
      <w:bookmarkStart w:id="10" w:name="_Toc272368140"/>
      <w:bookmarkStart w:id="11" w:name="_Toc361434795"/>
      <w:bookmarkStart w:id="12" w:name="_Toc17647"/>
      <w:bookmarkStart w:id="13" w:name="_Toc363725309"/>
      <w:bookmarkStart w:id="14" w:name="_Toc361434555"/>
      <w:r>
        <w:rPr>
          <w:rFonts w:hint="eastAsia" w:ascii="华文中宋" w:hAnsi="华文中宋" w:eastAsia="华文中宋" w:cs="华文中宋"/>
          <w:color w:val="auto"/>
          <w:sz w:val="24"/>
          <w:highlight w:val="none"/>
        </w:rPr>
        <w:fldChar w:fldCharType="begin"/>
      </w:r>
      <w:r>
        <w:rPr>
          <w:rFonts w:hint="eastAsia" w:ascii="华文中宋" w:hAnsi="华文中宋" w:eastAsia="华文中宋" w:cs="华文中宋"/>
          <w:color w:val="auto"/>
          <w:sz w:val="24"/>
          <w:highlight w:val="none"/>
        </w:rPr>
        <w:instrText xml:space="preserve">TOC \o "1-2" \h \u </w:instrText>
      </w:r>
      <w:r>
        <w:rPr>
          <w:rFonts w:hint="eastAsia" w:ascii="华文中宋" w:hAnsi="华文中宋" w:eastAsia="华文中宋" w:cs="华文中宋"/>
          <w:color w:val="auto"/>
          <w:sz w:val="24"/>
          <w:highlight w:val="none"/>
        </w:rPr>
        <w:fldChar w:fldCharType="separate"/>
      </w:r>
    </w:p>
    <w:p w14:paraId="3A2409F0">
      <w:pPr>
        <w:pStyle w:val="12"/>
        <w:tabs>
          <w:tab w:val="right" w:leader="dot" w:pos="9169"/>
        </w:tabs>
        <w:spacing w:line="520" w:lineRule="exac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"_Toc16686730"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kern w:val="44"/>
          <w:sz w:val="24"/>
          <w:highlight w:val="none"/>
        </w:rPr>
        <w:t>第一章 采购公告</w:t>
      </w:r>
      <w:r>
        <w:rPr>
          <w:rFonts w:hint="eastAsia" w:ascii="华文中宋" w:hAnsi="华文中宋" w:eastAsia="华文中宋" w:cs="华文中宋"/>
          <w:color w:val="auto"/>
          <w:sz w:val="24"/>
          <w:highlight w:val="none"/>
        </w:rPr>
        <w:tab/>
      </w:r>
      <w:r>
        <w:rPr>
          <w:rFonts w:hint="eastAsia" w:ascii="华文中宋" w:hAnsi="华文中宋" w:eastAsia="华文中宋" w:cs="华文中宋"/>
          <w:color w:val="auto"/>
          <w:sz w:val="24"/>
          <w:highlight w:val="none"/>
        </w:rPr>
        <w:fldChar w:fldCharType="begin"/>
      </w:r>
      <w:r>
        <w:rPr>
          <w:rFonts w:hint="eastAsia" w:ascii="华文中宋" w:hAnsi="华文中宋" w:eastAsia="华文中宋" w:cs="华文中宋"/>
          <w:color w:val="auto"/>
          <w:sz w:val="24"/>
          <w:highlight w:val="none"/>
        </w:rPr>
        <w:instrText xml:space="preserve"> PAGEREF _Toc16686730 \h </w:instrText>
      </w:r>
      <w:r>
        <w:rPr>
          <w:rFonts w:hint="eastAsia" w:ascii="华文中宋" w:hAnsi="华文中宋" w:eastAsia="华文中宋" w:cs="华文中宋"/>
          <w:color w:val="auto"/>
          <w:sz w:val="24"/>
          <w:highlight w:val="none"/>
        </w:rPr>
        <w:fldChar w:fldCharType="separate"/>
      </w:r>
      <w:r>
        <w:rPr>
          <w:rFonts w:hint="eastAsia" w:ascii="华文中宋" w:hAnsi="华文中宋" w:eastAsia="华文中宋" w:cs="华文中宋"/>
          <w:color w:val="auto"/>
          <w:sz w:val="24"/>
          <w:highlight w:val="none"/>
        </w:rPr>
        <w:t>2</w:t>
      </w:r>
      <w:r>
        <w:rPr>
          <w:rFonts w:hint="eastAsia" w:ascii="华文中宋" w:hAnsi="华文中宋" w:eastAsia="华文中宋" w:cs="华文中宋"/>
          <w:color w:val="auto"/>
          <w:sz w:val="24"/>
          <w:highlight w:val="none"/>
        </w:rPr>
        <w:fldChar w:fldCharType="end"/>
      </w:r>
      <w:r>
        <w:rPr>
          <w:rFonts w:hint="eastAsia" w:ascii="华文中宋" w:hAnsi="华文中宋" w:eastAsia="华文中宋" w:cs="华文中宋"/>
          <w:color w:val="auto"/>
          <w:sz w:val="24"/>
          <w:highlight w:val="none"/>
        </w:rPr>
        <w:fldChar w:fldCharType="end"/>
      </w:r>
    </w:p>
    <w:p w14:paraId="77F0707F">
      <w:pPr>
        <w:pStyle w:val="12"/>
        <w:tabs>
          <w:tab w:val="right" w:leader="dot" w:pos="9169"/>
        </w:tabs>
        <w:spacing w:line="520" w:lineRule="exac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"_Toc16686731"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kern w:val="44"/>
          <w:sz w:val="24"/>
          <w:highlight w:val="none"/>
        </w:rPr>
        <w:t>第二章  询价须知前附表及询价须知</w:t>
      </w:r>
      <w:r>
        <w:rPr>
          <w:rFonts w:hint="eastAsia" w:ascii="华文中宋" w:hAnsi="华文中宋" w:eastAsia="华文中宋" w:cs="华文中宋"/>
          <w:color w:val="auto"/>
          <w:sz w:val="24"/>
          <w:highlight w:val="none"/>
        </w:rPr>
        <w:tab/>
      </w:r>
      <w:r>
        <w:rPr>
          <w:rFonts w:hint="eastAsia" w:ascii="华文中宋" w:hAnsi="华文中宋" w:eastAsia="华文中宋" w:cs="华文中宋"/>
          <w:color w:val="auto"/>
          <w:sz w:val="24"/>
          <w:highlight w:val="none"/>
        </w:rPr>
        <w:fldChar w:fldCharType="begin"/>
      </w:r>
      <w:r>
        <w:rPr>
          <w:rFonts w:hint="eastAsia" w:ascii="华文中宋" w:hAnsi="华文中宋" w:eastAsia="华文中宋" w:cs="华文中宋"/>
          <w:color w:val="auto"/>
          <w:sz w:val="24"/>
          <w:highlight w:val="none"/>
        </w:rPr>
        <w:instrText xml:space="preserve"> PAGEREF _Toc16686731 \h </w:instrText>
      </w:r>
      <w:r>
        <w:rPr>
          <w:rFonts w:hint="eastAsia" w:ascii="华文中宋" w:hAnsi="华文中宋" w:eastAsia="华文中宋" w:cs="华文中宋"/>
          <w:color w:val="auto"/>
          <w:sz w:val="24"/>
          <w:highlight w:val="none"/>
        </w:rPr>
        <w:fldChar w:fldCharType="separate"/>
      </w:r>
      <w:r>
        <w:rPr>
          <w:rFonts w:hint="eastAsia" w:ascii="华文中宋" w:hAnsi="华文中宋" w:eastAsia="华文中宋" w:cs="华文中宋"/>
          <w:color w:val="auto"/>
          <w:sz w:val="24"/>
          <w:highlight w:val="none"/>
        </w:rPr>
        <w:t>5</w:t>
      </w:r>
      <w:r>
        <w:rPr>
          <w:rFonts w:hint="eastAsia" w:ascii="华文中宋" w:hAnsi="华文中宋" w:eastAsia="华文中宋" w:cs="华文中宋"/>
          <w:color w:val="auto"/>
          <w:sz w:val="24"/>
          <w:highlight w:val="none"/>
        </w:rPr>
        <w:fldChar w:fldCharType="end"/>
      </w:r>
      <w:r>
        <w:rPr>
          <w:rFonts w:hint="eastAsia" w:ascii="华文中宋" w:hAnsi="华文中宋" w:eastAsia="华文中宋" w:cs="华文中宋"/>
          <w:color w:val="auto"/>
          <w:sz w:val="24"/>
          <w:highlight w:val="none"/>
        </w:rPr>
        <w:fldChar w:fldCharType="end"/>
      </w:r>
    </w:p>
    <w:p w14:paraId="14B48C4B">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"_Toc16686732"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一、询价须知前附表</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_Toc16686732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5</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5D7B42B7">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"_Toc16686733"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二、询价须知</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_Toc16686733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6</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6F72B404">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"_Toc16686734"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三、询价文件说明</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_Toc16686734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10</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0538C51B">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"_Toc16686735"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四、询价文件的编制</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_Toc16686735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10</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3CB2AC99">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"_Toc16686736"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五、询价响应文件的签署及规定</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_Toc16686736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12</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171924BD">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"_Toc16686737"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六、询价响应文件的递交</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_Toc16686737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12</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234D70C6">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"_Toc16686738"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七、询价响应无效的情形</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_Toc16686738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13</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5AAFE08E">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"_Toc16686739"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八、终止的情形</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_Toc16686739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13</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5378F44B">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"_Toc16686740"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九、询价</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_Toc16686740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13</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0DECC865">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"_Toc16686741"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十、授予合同</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_Toc16686741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14</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2B1F6100">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"_Toc16686742"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十一、法律责任</w:t>
      </w:r>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_Toc16686742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15</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587E4C5C">
      <w:pPr>
        <w:pStyle w:val="13"/>
        <w:tabs>
          <w:tab w:val="right" w:leader="dot" w:pos="9169"/>
        </w:tabs>
        <w:spacing w:line="520" w:lineRule="exact"/>
        <w:rPr>
          <w:rFonts w:hint="eastAsia" w:ascii="华文中宋" w:hAnsi="华文中宋" w:eastAsia="华文中宋" w:cs="华文中宋"/>
          <w:smallCaps w:val="0"/>
          <w:color w:val="auto"/>
          <w:sz w:val="24"/>
          <w:szCs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"_Toc16686743"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sz w:val="24"/>
          <w:szCs w:val="24"/>
          <w:highlight w:val="none"/>
        </w:rPr>
        <w:t>十二、其</w:t>
      </w:r>
      <w:bookmarkStart w:id="15" w:name="_Hlt43392755"/>
      <w:bookmarkStart w:id="16" w:name="_Hlt43392756"/>
      <w:r>
        <w:rPr>
          <w:rStyle w:val="23"/>
          <w:rFonts w:hint="eastAsia" w:ascii="华文中宋" w:hAnsi="华文中宋" w:eastAsia="华文中宋" w:cs="华文中宋"/>
          <w:color w:val="auto"/>
          <w:sz w:val="24"/>
          <w:szCs w:val="24"/>
          <w:highlight w:val="none"/>
        </w:rPr>
        <w:t>他</w:t>
      </w:r>
      <w:bookmarkEnd w:id="15"/>
      <w:bookmarkEnd w:id="16"/>
      <w:r>
        <w:rPr>
          <w:rFonts w:hint="eastAsia" w:ascii="华文中宋" w:hAnsi="华文中宋" w:eastAsia="华文中宋" w:cs="华文中宋"/>
          <w:color w:val="auto"/>
          <w:sz w:val="24"/>
          <w:szCs w:val="24"/>
          <w:highlight w:val="none"/>
        </w:rPr>
        <w:tab/>
      </w:r>
      <w:r>
        <w:rPr>
          <w:rFonts w:hint="eastAsia" w:ascii="华文中宋" w:hAnsi="华文中宋" w:eastAsia="华文中宋" w:cs="华文中宋"/>
          <w:color w:val="auto"/>
          <w:sz w:val="24"/>
          <w:szCs w:val="24"/>
          <w:highlight w:val="none"/>
        </w:rPr>
        <w:fldChar w:fldCharType="begin"/>
      </w:r>
      <w:r>
        <w:rPr>
          <w:rFonts w:hint="eastAsia" w:ascii="华文中宋" w:hAnsi="华文中宋" w:eastAsia="华文中宋" w:cs="华文中宋"/>
          <w:color w:val="auto"/>
          <w:sz w:val="24"/>
          <w:szCs w:val="24"/>
          <w:highlight w:val="none"/>
        </w:rPr>
        <w:instrText xml:space="preserve"> PAGEREF _Toc16686743 \h </w:instrText>
      </w:r>
      <w:r>
        <w:rPr>
          <w:rFonts w:hint="eastAsia" w:ascii="华文中宋" w:hAnsi="华文中宋" w:eastAsia="华文中宋" w:cs="华文中宋"/>
          <w:color w:val="auto"/>
          <w:sz w:val="24"/>
          <w:szCs w:val="24"/>
          <w:highlight w:val="none"/>
        </w:rPr>
        <w:fldChar w:fldCharType="separate"/>
      </w:r>
      <w:r>
        <w:rPr>
          <w:rFonts w:hint="eastAsia" w:ascii="华文中宋" w:hAnsi="华文中宋" w:eastAsia="华文中宋" w:cs="华文中宋"/>
          <w:color w:val="auto"/>
          <w:sz w:val="24"/>
          <w:szCs w:val="24"/>
          <w:highlight w:val="none"/>
        </w:rPr>
        <w:t>16</w:t>
      </w:r>
      <w:r>
        <w:rPr>
          <w:rFonts w:hint="eastAsia" w:ascii="华文中宋" w:hAnsi="华文中宋" w:eastAsia="华文中宋" w:cs="华文中宋"/>
          <w:color w:val="auto"/>
          <w:sz w:val="24"/>
          <w:szCs w:val="24"/>
          <w:highlight w:val="none"/>
        </w:rPr>
        <w:fldChar w:fldCharType="end"/>
      </w:r>
      <w:r>
        <w:rPr>
          <w:rFonts w:hint="eastAsia" w:ascii="华文中宋" w:hAnsi="华文中宋" w:eastAsia="华文中宋" w:cs="华文中宋"/>
          <w:color w:val="auto"/>
          <w:sz w:val="24"/>
          <w:szCs w:val="24"/>
          <w:highlight w:val="none"/>
        </w:rPr>
        <w:fldChar w:fldCharType="end"/>
      </w:r>
    </w:p>
    <w:p w14:paraId="5CE87D40">
      <w:pPr>
        <w:pStyle w:val="12"/>
        <w:tabs>
          <w:tab w:val="right" w:leader="dot" w:pos="9169"/>
        </w:tabs>
        <w:spacing w:line="520" w:lineRule="exac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"_Toc16686744"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kern w:val="44"/>
          <w:sz w:val="24"/>
          <w:highlight w:val="none"/>
        </w:rPr>
        <w:t>第三章 采购</w:t>
      </w:r>
      <w:bookmarkStart w:id="17" w:name="_Hlt50370005"/>
      <w:bookmarkStart w:id="18" w:name="_Hlt50370006"/>
      <w:r>
        <w:rPr>
          <w:rStyle w:val="23"/>
          <w:rFonts w:hint="eastAsia" w:ascii="华文中宋" w:hAnsi="华文中宋" w:eastAsia="华文中宋" w:cs="华文中宋"/>
          <w:color w:val="auto"/>
          <w:kern w:val="44"/>
          <w:sz w:val="24"/>
          <w:highlight w:val="none"/>
        </w:rPr>
        <w:t>内</w:t>
      </w:r>
      <w:bookmarkEnd w:id="17"/>
      <w:bookmarkEnd w:id="18"/>
      <w:r>
        <w:rPr>
          <w:rStyle w:val="23"/>
          <w:rFonts w:hint="eastAsia" w:ascii="华文中宋" w:hAnsi="华文中宋" w:eastAsia="华文中宋" w:cs="华文中宋"/>
          <w:color w:val="auto"/>
          <w:kern w:val="44"/>
          <w:sz w:val="24"/>
          <w:highlight w:val="none"/>
        </w:rPr>
        <w:t>容及要求</w:t>
      </w:r>
      <w:r>
        <w:rPr>
          <w:rFonts w:hint="eastAsia" w:ascii="华文中宋" w:hAnsi="华文中宋" w:eastAsia="华文中宋" w:cs="华文中宋"/>
          <w:color w:val="auto"/>
          <w:sz w:val="24"/>
          <w:highlight w:val="none"/>
        </w:rPr>
        <w:tab/>
      </w:r>
      <w:r>
        <w:rPr>
          <w:rFonts w:hint="eastAsia" w:ascii="华文中宋" w:hAnsi="华文中宋" w:eastAsia="华文中宋" w:cs="华文中宋"/>
          <w:color w:val="auto"/>
          <w:sz w:val="24"/>
          <w:highlight w:val="none"/>
        </w:rPr>
        <w:fldChar w:fldCharType="begin"/>
      </w:r>
      <w:r>
        <w:rPr>
          <w:rFonts w:hint="eastAsia" w:ascii="华文中宋" w:hAnsi="华文中宋" w:eastAsia="华文中宋" w:cs="华文中宋"/>
          <w:color w:val="auto"/>
          <w:sz w:val="24"/>
          <w:highlight w:val="none"/>
        </w:rPr>
        <w:instrText xml:space="preserve"> PAGEREF _Toc16686744 \h </w:instrText>
      </w:r>
      <w:r>
        <w:rPr>
          <w:rFonts w:hint="eastAsia" w:ascii="华文中宋" w:hAnsi="华文中宋" w:eastAsia="华文中宋" w:cs="华文中宋"/>
          <w:color w:val="auto"/>
          <w:sz w:val="24"/>
          <w:highlight w:val="none"/>
        </w:rPr>
        <w:fldChar w:fldCharType="separate"/>
      </w:r>
      <w:r>
        <w:rPr>
          <w:rFonts w:hint="eastAsia" w:ascii="华文中宋" w:hAnsi="华文中宋" w:eastAsia="华文中宋" w:cs="华文中宋"/>
          <w:color w:val="auto"/>
          <w:sz w:val="24"/>
          <w:highlight w:val="none"/>
        </w:rPr>
        <w:t>17</w:t>
      </w:r>
      <w:r>
        <w:rPr>
          <w:rFonts w:hint="eastAsia" w:ascii="华文中宋" w:hAnsi="华文中宋" w:eastAsia="华文中宋" w:cs="华文中宋"/>
          <w:color w:val="auto"/>
          <w:sz w:val="24"/>
          <w:highlight w:val="none"/>
        </w:rPr>
        <w:fldChar w:fldCharType="end"/>
      </w:r>
      <w:r>
        <w:rPr>
          <w:rFonts w:hint="eastAsia" w:ascii="华文中宋" w:hAnsi="华文中宋" w:eastAsia="华文中宋" w:cs="华文中宋"/>
          <w:color w:val="auto"/>
          <w:sz w:val="24"/>
          <w:highlight w:val="none"/>
        </w:rPr>
        <w:fldChar w:fldCharType="end"/>
      </w:r>
    </w:p>
    <w:p w14:paraId="6E40729B">
      <w:pPr>
        <w:pStyle w:val="12"/>
        <w:tabs>
          <w:tab w:val="right" w:leader="dot" w:pos="9169"/>
        </w:tabs>
        <w:spacing w:line="520" w:lineRule="exac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"_Toc16686745"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kern w:val="44"/>
          <w:sz w:val="24"/>
          <w:highlight w:val="none"/>
        </w:rPr>
        <w:t>第四章 合同主要</w:t>
      </w:r>
      <w:bookmarkStart w:id="19" w:name="_Hlt45186998"/>
      <w:bookmarkStart w:id="20" w:name="_Hlt45186997"/>
      <w:r>
        <w:rPr>
          <w:rStyle w:val="23"/>
          <w:rFonts w:hint="eastAsia" w:ascii="华文中宋" w:hAnsi="华文中宋" w:eastAsia="华文中宋" w:cs="华文中宋"/>
          <w:color w:val="auto"/>
          <w:kern w:val="44"/>
          <w:sz w:val="24"/>
          <w:highlight w:val="none"/>
        </w:rPr>
        <w:t>条</w:t>
      </w:r>
      <w:bookmarkEnd w:id="19"/>
      <w:bookmarkEnd w:id="20"/>
      <w:r>
        <w:rPr>
          <w:rStyle w:val="23"/>
          <w:rFonts w:hint="eastAsia" w:ascii="华文中宋" w:hAnsi="华文中宋" w:eastAsia="华文中宋" w:cs="华文中宋"/>
          <w:color w:val="auto"/>
          <w:kern w:val="44"/>
          <w:sz w:val="24"/>
          <w:highlight w:val="none"/>
        </w:rPr>
        <w:t>款</w:t>
      </w:r>
      <w:r>
        <w:rPr>
          <w:rFonts w:hint="eastAsia" w:ascii="华文中宋" w:hAnsi="华文中宋" w:eastAsia="华文中宋" w:cs="华文中宋"/>
          <w:color w:val="auto"/>
          <w:sz w:val="24"/>
          <w:highlight w:val="none"/>
        </w:rPr>
        <w:tab/>
      </w:r>
      <w:r>
        <w:rPr>
          <w:rFonts w:hint="eastAsia" w:ascii="华文中宋" w:hAnsi="华文中宋" w:eastAsia="华文中宋" w:cs="华文中宋"/>
          <w:color w:val="auto"/>
          <w:sz w:val="24"/>
          <w:highlight w:val="none"/>
        </w:rPr>
        <w:t>2</w:t>
      </w:r>
      <w:r>
        <w:rPr>
          <w:rFonts w:hint="eastAsia" w:ascii="华文中宋" w:hAnsi="华文中宋" w:eastAsia="华文中宋" w:cs="华文中宋"/>
          <w:color w:val="auto"/>
          <w:sz w:val="24"/>
          <w:highlight w:val="none"/>
        </w:rPr>
        <w:fldChar w:fldCharType="end"/>
      </w:r>
      <w:r>
        <w:rPr>
          <w:rFonts w:hint="eastAsia" w:ascii="华文中宋" w:hAnsi="华文中宋" w:eastAsia="华文中宋" w:cs="华文中宋"/>
          <w:color w:val="auto"/>
          <w:sz w:val="24"/>
          <w:highlight w:val="none"/>
        </w:rPr>
        <w:t>2</w:t>
      </w:r>
    </w:p>
    <w:p w14:paraId="2A286C62">
      <w:pPr>
        <w:pStyle w:val="12"/>
        <w:tabs>
          <w:tab w:val="right" w:leader="dot" w:pos="9169"/>
        </w:tabs>
        <w:spacing w:line="520" w:lineRule="exac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\l "_Toc16686746" </w:instrText>
      </w:r>
      <w:r>
        <w:rPr>
          <w:rFonts w:hint="eastAsia" w:ascii="华文中宋" w:hAnsi="华文中宋" w:eastAsia="华文中宋" w:cs="华文中宋"/>
          <w:color w:val="auto"/>
          <w:highlight w:val="none"/>
        </w:rPr>
        <w:fldChar w:fldCharType="separate"/>
      </w:r>
      <w:r>
        <w:rPr>
          <w:rStyle w:val="23"/>
          <w:rFonts w:hint="eastAsia" w:ascii="华文中宋" w:hAnsi="华文中宋" w:eastAsia="华文中宋" w:cs="华文中宋"/>
          <w:color w:val="auto"/>
          <w:kern w:val="44"/>
          <w:sz w:val="24"/>
          <w:highlight w:val="none"/>
        </w:rPr>
        <w:t>第五章 应提交的</w:t>
      </w:r>
      <w:bookmarkStart w:id="21" w:name="_Hlt45785793"/>
      <w:r>
        <w:rPr>
          <w:rStyle w:val="23"/>
          <w:rFonts w:hint="eastAsia" w:ascii="华文中宋" w:hAnsi="华文中宋" w:eastAsia="华文中宋" w:cs="华文中宋"/>
          <w:color w:val="auto"/>
          <w:kern w:val="44"/>
          <w:sz w:val="24"/>
          <w:highlight w:val="none"/>
        </w:rPr>
        <w:t>有</w:t>
      </w:r>
      <w:bookmarkEnd w:id="21"/>
      <w:r>
        <w:rPr>
          <w:rStyle w:val="23"/>
          <w:rFonts w:hint="eastAsia" w:ascii="华文中宋" w:hAnsi="华文中宋" w:eastAsia="华文中宋" w:cs="华文中宋"/>
          <w:color w:val="auto"/>
          <w:kern w:val="44"/>
          <w:sz w:val="24"/>
          <w:highlight w:val="none"/>
        </w:rPr>
        <w:t>关格式范例</w:t>
      </w:r>
      <w:r>
        <w:rPr>
          <w:rFonts w:hint="eastAsia" w:ascii="华文中宋" w:hAnsi="华文中宋" w:eastAsia="华文中宋" w:cs="华文中宋"/>
          <w:color w:val="auto"/>
          <w:sz w:val="24"/>
          <w:highlight w:val="none"/>
        </w:rPr>
        <w:tab/>
      </w:r>
      <w:r>
        <w:rPr>
          <w:rFonts w:hint="eastAsia" w:ascii="华文中宋" w:hAnsi="华文中宋" w:eastAsia="华文中宋" w:cs="华文中宋"/>
          <w:color w:val="auto"/>
          <w:sz w:val="24"/>
          <w:highlight w:val="none"/>
        </w:rPr>
        <w:t>2</w:t>
      </w:r>
      <w:r>
        <w:rPr>
          <w:rFonts w:hint="eastAsia" w:ascii="华文中宋" w:hAnsi="华文中宋" w:eastAsia="华文中宋" w:cs="华文中宋"/>
          <w:color w:val="auto"/>
          <w:sz w:val="24"/>
          <w:highlight w:val="none"/>
        </w:rPr>
        <w:fldChar w:fldCharType="end"/>
      </w:r>
      <w:r>
        <w:rPr>
          <w:rFonts w:hint="eastAsia" w:ascii="华文中宋" w:hAnsi="华文中宋" w:eastAsia="华文中宋" w:cs="华文中宋"/>
          <w:color w:val="auto"/>
          <w:sz w:val="24"/>
          <w:highlight w:val="none"/>
        </w:rPr>
        <w:t>7</w:t>
      </w:r>
    </w:p>
    <w:p w14:paraId="0B858EB9">
      <w:pPr>
        <w:pStyle w:val="13"/>
        <w:tabs>
          <w:tab w:val="right" w:leader="dot" w:pos="9179"/>
        </w:tabs>
        <w:spacing w:line="440" w:lineRule="exact"/>
        <w:ind w:left="0"/>
        <w:jc w:val="center"/>
        <w:outlineLvl w:val="0"/>
        <w:rPr>
          <w:rFonts w:hint="eastAsia" w:ascii="华文中宋" w:hAnsi="华文中宋" w:eastAsia="华文中宋" w:cs="华文中宋"/>
          <w:color w:val="auto"/>
          <w:szCs w:val="21"/>
          <w:highlight w:val="none"/>
        </w:rPr>
      </w:pPr>
      <w:r>
        <w:rPr>
          <w:rFonts w:hint="eastAsia" w:ascii="华文中宋" w:hAnsi="华文中宋" w:eastAsia="华文中宋" w:cs="华文中宋"/>
          <w:color w:val="auto"/>
          <w:sz w:val="24"/>
          <w:szCs w:val="24"/>
          <w:highlight w:val="none"/>
        </w:rPr>
        <w:fldChar w:fldCharType="end"/>
      </w:r>
      <w:bookmarkEnd w:id="7"/>
      <w:bookmarkEnd w:id="8"/>
      <w:bookmarkEnd w:id="9"/>
      <w:bookmarkEnd w:id="10"/>
      <w:bookmarkEnd w:id="11"/>
      <w:bookmarkEnd w:id="12"/>
      <w:bookmarkEnd w:id="13"/>
      <w:bookmarkEnd w:id="14"/>
    </w:p>
    <w:p w14:paraId="1B12BB62">
      <w:pPr>
        <w:pStyle w:val="13"/>
        <w:tabs>
          <w:tab w:val="right" w:leader="dot" w:pos="9179"/>
        </w:tabs>
        <w:ind w:left="0"/>
        <w:jc w:val="center"/>
        <w:outlineLvl w:val="0"/>
        <w:rPr>
          <w:rFonts w:hint="eastAsia" w:ascii="华文中宋" w:hAnsi="华文中宋" w:eastAsia="华文中宋" w:cs="华文中宋"/>
          <w:color w:val="auto"/>
          <w:szCs w:val="21"/>
          <w:highlight w:val="none"/>
        </w:rPr>
      </w:pPr>
    </w:p>
    <w:p w14:paraId="4F37825F">
      <w:pPr>
        <w:rPr>
          <w:rFonts w:hint="eastAsia" w:ascii="华文中宋" w:hAnsi="华文中宋" w:eastAsia="华文中宋" w:cs="华文中宋"/>
          <w:color w:val="auto"/>
          <w:highlight w:val="none"/>
        </w:rPr>
      </w:pPr>
    </w:p>
    <w:p w14:paraId="2402D50B">
      <w:pPr>
        <w:rPr>
          <w:rFonts w:hint="eastAsia" w:ascii="华文中宋" w:hAnsi="华文中宋" w:eastAsia="华文中宋" w:cs="华文中宋"/>
          <w:color w:val="auto"/>
          <w:highlight w:val="none"/>
        </w:rPr>
      </w:pPr>
    </w:p>
    <w:p w14:paraId="27D9AA3C">
      <w:pPr>
        <w:pStyle w:val="7"/>
        <w:rPr>
          <w:rFonts w:hint="eastAsia" w:ascii="华文中宋" w:hAnsi="华文中宋" w:eastAsia="华文中宋" w:cs="华文中宋"/>
          <w:color w:val="auto"/>
          <w:highlight w:val="none"/>
        </w:rPr>
      </w:pPr>
    </w:p>
    <w:p w14:paraId="2CEC115B">
      <w:pPr>
        <w:pStyle w:val="16"/>
        <w:rPr>
          <w:rFonts w:hint="eastAsia" w:ascii="华文中宋" w:hAnsi="华文中宋" w:eastAsia="华文中宋" w:cs="华文中宋"/>
          <w:color w:val="auto"/>
          <w:highlight w:val="none"/>
        </w:rPr>
      </w:pPr>
    </w:p>
    <w:p w14:paraId="0826C61C">
      <w:pPr>
        <w:rPr>
          <w:rFonts w:hint="eastAsia" w:ascii="华文中宋" w:hAnsi="华文中宋" w:eastAsia="华文中宋" w:cs="华文中宋"/>
          <w:color w:val="auto"/>
          <w:highlight w:val="none"/>
        </w:rPr>
      </w:pPr>
    </w:p>
    <w:p w14:paraId="645B5005">
      <w:pPr>
        <w:rPr>
          <w:rFonts w:hint="eastAsia" w:ascii="华文中宋" w:hAnsi="华文中宋" w:eastAsia="华文中宋" w:cs="华文中宋"/>
          <w:color w:val="auto"/>
          <w:highlight w:val="none"/>
        </w:rPr>
      </w:pPr>
    </w:p>
    <w:p w14:paraId="3F4DDECB">
      <w:pPr>
        <w:rPr>
          <w:rFonts w:hint="eastAsia" w:ascii="华文中宋" w:hAnsi="华文中宋" w:eastAsia="华文中宋" w:cs="华文中宋"/>
          <w:color w:val="auto"/>
          <w:highlight w:val="none"/>
        </w:rPr>
      </w:pPr>
    </w:p>
    <w:p w14:paraId="3AEB973D">
      <w:pPr>
        <w:rPr>
          <w:rFonts w:hint="eastAsia" w:ascii="华文中宋" w:hAnsi="华文中宋" w:eastAsia="华文中宋" w:cs="华文中宋"/>
          <w:color w:val="auto"/>
          <w:highlight w:val="none"/>
        </w:rPr>
      </w:pPr>
    </w:p>
    <w:p w14:paraId="7B91297E">
      <w:pPr>
        <w:pStyle w:val="13"/>
        <w:tabs>
          <w:tab w:val="right" w:leader="dot" w:pos="9179"/>
        </w:tabs>
        <w:spacing w:line="500" w:lineRule="exact"/>
        <w:ind w:left="0"/>
        <w:jc w:val="center"/>
        <w:outlineLvl w:val="0"/>
        <w:rPr>
          <w:rStyle w:val="42"/>
          <w:rFonts w:hint="eastAsia" w:ascii="华文中宋" w:hAnsi="华文中宋" w:eastAsia="华文中宋" w:cs="华文中宋"/>
          <w:b/>
          <w:color w:val="auto"/>
          <w:sz w:val="32"/>
          <w:szCs w:val="32"/>
          <w:highlight w:val="none"/>
        </w:rPr>
      </w:pPr>
      <w:bookmarkStart w:id="22" w:name="_Toc16686672"/>
      <w:bookmarkStart w:id="23" w:name="_Toc16686730"/>
      <w:r>
        <w:rPr>
          <w:rStyle w:val="42"/>
          <w:rFonts w:hint="eastAsia" w:ascii="华文中宋" w:hAnsi="华文中宋" w:eastAsia="华文中宋" w:cs="华文中宋"/>
          <w:b/>
          <w:color w:val="auto"/>
          <w:sz w:val="32"/>
          <w:szCs w:val="32"/>
          <w:highlight w:val="none"/>
        </w:rPr>
        <w:t xml:space="preserve">第一章 </w:t>
      </w:r>
      <w:bookmarkStart w:id="24" w:name="_Toc27835"/>
      <w:bookmarkStart w:id="25" w:name="_Toc16601"/>
      <w:bookmarkStart w:id="26" w:name="_Toc12714"/>
      <w:r>
        <w:rPr>
          <w:rStyle w:val="42"/>
          <w:rFonts w:hint="eastAsia" w:ascii="华文中宋" w:hAnsi="华文中宋" w:eastAsia="华文中宋" w:cs="华文中宋"/>
          <w:b/>
          <w:color w:val="auto"/>
          <w:sz w:val="32"/>
          <w:szCs w:val="32"/>
          <w:highlight w:val="none"/>
        </w:rPr>
        <w:t>采购公告</w:t>
      </w:r>
      <w:bookmarkEnd w:id="22"/>
      <w:bookmarkEnd w:id="23"/>
    </w:p>
    <w:bookmarkEnd w:id="24"/>
    <w:bookmarkEnd w:id="25"/>
    <w:bookmarkEnd w:id="26"/>
    <w:p w14:paraId="2289E440">
      <w:pPr>
        <w:pStyle w:val="14"/>
        <w:spacing w:before="0" w:beforeAutospacing="0" w:after="0" w:afterAutospacing="0" w:line="500" w:lineRule="exact"/>
        <w:ind w:firstLine="42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shd w:val="clear" w:color="auto" w:fill="FFFFFF"/>
        </w:rPr>
        <w:t>根据《中华人民共和国政府采购法》及政府采购管理等有关规定，</w:t>
      </w:r>
      <w:r>
        <w:rPr>
          <w:rFonts w:hint="eastAsia" w:ascii="华文中宋" w:hAnsi="华文中宋" w:eastAsia="华文中宋" w:cs="华文中宋"/>
          <w:color w:val="auto"/>
          <w:highlight w:val="none"/>
          <w:shd w:val="clear" w:color="auto" w:fill="FFFFFF"/>
          <w:lang w:eastAsia="zh-CN"/>
        </w:rPr>
        <w:t>衢州禾诚工程管理有限公司</w:t>
      </w:r>
      <w:r>
        <w:rPr>
          <w:rFonts w:hint="eastAsia" w:ascii="华文中宋" w:hAnsi="华文中宋" w:eastAsia="华文中宋" w:cs="华文中宋"/>
          <w:color w:val="auto"/>
          <w:highlight w:val="none"/>
          <w:shd w:val="clear" w:color="auto" w:fill="FFFFFF"/>
        </w:rPr>
        <w:t>受</w:t>
      </w:r>
      <w:r>
        <w:rPr>
          <w:rFonts w:hint="eastAsia" w:ascii="华文中宋" w:hAnsi="华文中宋" w:eastAsia="华文中宋" w:cs="华文中宋"/>
          <w:color w:val="auto"/>
          <w:highlight w:val="none"/>
          <w:u w:val="single"/>
          <w:shd w:val="clear" w:color="auto" w:fill="FFFFFF"/>
          <w:lang w:eastAsia="zh-CN"/>
        </w:rPr>
        <w:t>龙游县消防救援大队</w:t>
      </w:r>
      <w:r>
        <w:rPr>
          <w:rFonts w:hint="eastAsia" w:ascii="华文中宋" w:hAnsi="华文中宋" w:eastAsia="华文中宋" w:cs="华文中宋"/>
          <w:color w:val="auto"/>
          <w:highlight w:val="none"/>
          <w:shd w:val="clear" w:color="auto" w:fill="FFFFFF"/>
        </w:rPr>
        <w:t>委托，现就</w:t>
      </w:r>
      <w:r>
        <w:rPr>
          <w:rFonts w:hint="eastAsia" w:ascii="华文中宋" w:hAnsi="华文中宋" w:eastAsia="华文中宋" w:cs="华文中宋"/>
          <w:color w:val="auto"/>
          <w:highlight w:val="none"/>
          <w:u w:val="single"/>
          <w:shd w:val="clear" w:color="auto" w:fill="FFFFFF"/>
          <w:lang w:eastAsia="zh-CN"/>
        </w:rPr>
        <w:t>衢州市消防救援支队龙游大队2025年度中大型车辆定点维修采购项目</w:t>
      </w:r>
      <w:r>
        <w:rPr>
          <w:rFonts w:hint="eastAsia" w:ascii="华文中宋" w:hAnsi="华文中宋" w:eastAsia="华文中宋" w:cs="华文中宋"/>
          <w:color w:val="auto"/>
          <w:highlight w:val="none"/>
          <w:shd w:val="clear" w:color="auto" w:fill="FFFFFF"/>
        </w:rPr>
        <w:t>进行询价采购，欢迎有意向的供应商参加本次采购活动。</w:t>
      </w:r>
    </w:p>
    <w:p w14:paraId="279C6F75">
      <w:pPr>
        <w:pStyle w:val="14"/>
        <w:numPr>
          <w:ilvl w:val="0"/>
          <w:numId w:val="2"/>
        </w:numPr>
        <w:spacing w:before="0" w:beforeAutospacing="0" w:after="0" w:afterAutospacing="0" w:line="500" w:lineRule="exact"/>
        <w:rPr>
          <w:rFonts w:hint="eastAsia" w:ascii="华文中宋" w:hAnsi="华文中宋" w:eastAsia="华文中宋" w:cs="华文中宋"/>
          <w:color w:val="auto"/>
          <w:highlight w:val="none"/>
          <w:u w:val="single"/>
          <w:shd w:val="clear" w:color="auto" w:fill="FFFFFF"/>
        </w:rPr>
      </w:pPr>
      <w:r>
        <w:rPr>
          <w:rFonts w:hint="eastAsia" w:ascii="华文中宋" w:hAnsi="华文中宋" w:eastAsia="华文中宋" w:cs="华文中宋"/>
          <w:b/>
          <w:color w:val="auto"/>
          <w:highlight w:val="none"/>
          <w:shd w:val="clear" w:color="auto" w:fill="FFFFFF"/>
        </w:rPr>
        <w:t>项目名称：</w:t>
      </w:r>
      <w:r>
        <w:rPr>
          <w:rFonts w:hint="eastAsia" w:ascii="华文中宋" w:hAnsi="华文中宋" w:eastAsia="华文中宋" w:cs="华文中宋"/>
          <w:color w:val="auto"/>
          <w:highlight w:val="none"/>
          <w:u w:val="single"/>
          <w:shd w:val="clear" w:color="auto" w:fill="FFFFFF"/>
          <w:lang w:eastAsia="zh-CN"/>
        </w:rPr>
        <w:t>衢州市消防救援支队龙游大队2025年度中大型车辆定点维修采购项目</w:t>
      </w:r>
    </w:p>
    <w:p w14:paraId="1077733C">
      <w:pPr>
        <w:pStyle w:val="14"/>
        <w:spacing w:before="0" w:beforeAutospacing="0" w:after="0" w:afterAutospacing="0" w:line="500" w:lineRule="exact"/>
        <w:rPr>
          <w:rFonts w:hint="eastAsia" w:ascii="华文中宋" w:hAnsi="华文中宋" w:eastAsia="华文中宋" w:cs="华文中宋"/>
          <w:color w:val="auto"/>
          <w:highlight w:val="none"/>
          <w:u w:val="single"/>
          <w:shd w:val="clear" w:color="auto" w:fill="FFFFFF"/>
          <w:lang w:eastAsia="zh-CN"/>
        </w:rPr>
      </w:pPr>
      <w:r>
        <w:rPr>
          <w:rFonts w:hint="eastAsia" w:ascii="华文中宋" w:hAnsi="华文中宋" w:eastAsia="华文中宋" w:cs="华文中宋"/>
          <w:b/>
          <w:color w:val="auto"/>
          <w:highlight w:val="none"/>
          <w:shd w:val="clear" w:color="auto" w:fill="FFFFFF"/>
        </w:rPr>
        <w:t>二、项目编号：</w:t>
      </w:r>
      <w:r>
        <w:rPr>
          <w:rFonts w:hint="eastAsia" w:ascii="华文中宋" w:hAnsi="华文中宋" w:eastAsia="华文中宋" w:cs="华文中宋"/>
          <w:color w:val="auto"/>
          <w:highlight w:val="none"/>
          <w:shd w:val="clear" w:color="auto" w:fill="FFFFFF"/>
          <w:lang w:eastAsia="zh-CN"/>
        </w:rPr>
        <w:t>QZHCGL2025-009</w:t>
      </w:r>
    </w:p>
    <w:tbl>
      <w:tblPr>
        <w:tblStyle w:val="19"/>
        <w:tblpPr w:leftFromText="180" w:rightFromText="180" w:vertAnchor="text" w:horzAnchor="page" w:tblpX="1664" w:tblpY="230"/>
        <w:tblOverlap w:val="never"/>
        <w:tblW w:w="9395" w:type="dxa"/>
        <w:tblInd w:w="0" w:type="dxa"/>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00"/>
        <w:gridCol w:w="3883"/>
        <w:gridCol w:w="754"/>
        <w:gridCol w:w="743"/>
        <w:gridCol w:w="1371"/>
        <w:gridCol w:w="1944"/>
      </w:tblGrid>
      <w:tr w14:paraId="4019E646">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828" w:hRule="atLeast"/>
        </w:trPr>
        <w:tc>
          <w:tcPr>
            <w:tcW w:w="700" w:type="dxa"/>
            <w:tcBorders>
              <w:tl2br w:val="nil"/>
              <w:tr2bl w:val="nil"/>
            </w:tcBorders>
            <w:vAlign w:val="center"/>
          </w:tcPr>
          <w:p w14:paraId="74CC0101">
            <w:pPr>
              <w:spacing w:line="440" w:lineRule="exact"/>
              <w:jc w:val="center"/>
              <w:rPr>
                <w:rFonts w:hint="eastAsia" w:ascii="华文中宋" w:hAnsi="华文中宋" w:eastAsia="华文中宋" w:cs="华文中宋"/>
                <w:color w:val="auto"/>
                <w:sz w:val="24"/>
                <w:highlight w:val="none"/>
              </w:rPr>
            </w:pPr>
            <w:bookmarkStart w:id="27" w:name="_Toc17300"/>
            <w:bookmarkStart w:id="28" w:name="_Toc18750"/>
            <w:bookmarkStart w:id="29" w:name="_Toc29939"/>
            <w:bookmarkStart w:id="30" w:name="_Toc12262"/>
            <w:bookmarkStart w:id="31" w:name="_Toc30626"/>
            <w:r>
              <w:rPr>
                <w:rFonts w:hint="eastAsia" w:ascii="华文中宋" w:hAnsi="华文中宋" w:eastAsia="华文中宋" w:cs="华文中宋"/>
                <w:color w:val="auto"/>
                <w:sz w:val="24"/>
                <w:highlight w:val="none"/>
              </w:rPr>
              <w:t>序号</w:t>
            </w:r>
          </w:p>
        </w:tc>
        <w:tc>
          <w:tcPr>
            <w:tcW w:w="3883" w:type="dxa"/>
            <w:tcBorders>
              <w:tl2br w:val="nil"/>
              <w:tr2bl w:val="nil"/>
            </w:tcBorders>
            <w:vAlign w:val="center"/>
          </w:tcPr>
          <w:p w14:paraId="0EEB76F8">
            <w:pPr>
              <w:spacing w:line="440" w:lineRule="exact"/>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采购名称</w:t>
            </w:r>
          </w:p>
        </w:tc>
        <w:tc>
          <w:tcPr>
            <w:tcW w:w="754" w:type="dxa"/>
            <w:tcBorders>
              <w:tl2br w:val="nil"/>
              <w:tr2bl w:val="nil"/>
            </w:tcBorders>
            <w:vAlign w:val="center"/>
          </w:tcPr>
          <w:p w14:paraId="714445EF">
            <w:pPr>
              <w:spacing w:line="440" w:lineRule="exact"/>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单位</w:t>
            </w:r>
          </w:p>
        </w:tc>
        <w:tc>
          <w:tcPr>
            <w:tcW w:w="743" w:type="dxa"/>
            <w:tcBorders>
              <w:tl2br w:val="nil"/>
              <w:tr2bl w:val="nil"/>
            </w:tcBorders>
            <w:vAlign w:val="center"/>
          </w:tcPr>
          <w:p w14:paraId="0BB029FF">
            <w:pPr>
              <w:spacing w:line="440" w:lineRule="exact"/>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数量</w:t>
            </w:r>
          </w:p>
        </w:tc>
        <w:tc>
          <w:tcPr>
            <w:tcW w:w="1371" w:type="dxa"/>
            <w:tcBorders>
              <w:tl2br w:val="nil"/>
              <w:tr2bl w:val="nil"/>
            </w:tcBorders>
            <w:vAlign w:val="center"/>
          </w:tcPr>
          <w:p w14:paraId="6AABBDC9">
            <w:pPr>
              <w:spacing w:line="440" w:lineRule="exact"/>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采购预算</w:t>
            </w:r>
          </w:p>
        </w:tc>
        <w:tc>
          <w:tcPr>
            <w:tcW w:w="1944" w:type="dxa"/>
            <w:tcBorders>
              <w:tl2br w:val="nil"/>
              <w:tr2bl w:val="nil"/>
            </w:tcBorders>
            <w:vAlign w:val="center"/>
          </w:tcPr>
          <w:p w14:paraId="3A1ED993">
            <w:pPr>
              <w:spacing w:line="440" w:lineRule="exact"/>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采购内容及要求</w:t>
            </w:r>
          </w:p>
        </w:tc>
      </w:tr>
      <w:tr w14:paraId="020E0C7B">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700" w:type="dxa"/>
            <w:tcBorders>
              <w:tl2br w:val="nil"/>
              <w:tr2bl w:val="nil"/>
            </w:tcBorders>
            <w:vAlign w:val="center"/>
          </w:tcPr>
          <w:p w14:paraId="4EDC0FEC">
            <w:pPr>
              <w:spacing w:line="440" w:lineRule="exact"/>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bCs/>
                <w:color w:val="auto"/>
                <w:sz w:val="24"/>
                <w:highlight w:val="none"/>
              </w:rPr>
              <w:t>1</w:t>
            </w:r>
          </w:p>
        </w:tc>
        <w:tc>
          <w:tcPr>
            <w:tcW w:w="3883" w:type="dxa"/>
            <w:tcBorders>
              <w:tl2br w:val="nil"/>
              <w:tr2bl w:val="nil"/>
            </w:tcBorders>
            <w:vAlign w:val="center"/>
          </w:tcPr>
          <w:p w14:paraId="68DE5E47">
            <w:pPr>
              <w:spacing w:line="440" w:lineRule="exact"/>
              <w:jc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eastAsia="zh-CN"/>
              </w:rPr>
              <w:t>衢州市消防救援支队龙游大队2025年度中大型车辆定点维修采购项目</w:t>
            </w:r>
          </w:p>
        </w:tc>
        <w:tc>
          <w:tcPr>
            <w:tcW w:w="754" w:type="dxa"/>
            <w:tcBorders>
              <w:tl2br w:val="nil"/>
              <w:tr2bl w:val="nil"/>
            </w:tcBorders>
            <w:vAlign w:val="center"/>
          </w:tcPr>
          <w:p w14:paraId="26AA11E6">
            <w:pPr>
              <w:spacing w:line="440" w:lineRule="exact"/>
              <w:jc w:val="center"/>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val="en-US" w:eastAsia="zh-CN"/>
              </w:rPr>
              <w:t>项</w:t>
            </w:r>
          </w:p>
        </w:tc>
        <w:tc>
          <w:tcPr>
            <w:tcW w:w="743" w:type="dxa"/>
            <w:tcBorders>
              <w:tl2br w:val="nil"/>
              <w:tr2bl w:val="nil"/>
            </w:tcBorders>
            <w:vAlign w:val="center"/>
          </w:tcPr>
          <w:p w14:paraId="36D15CC3">
            <w:pPr>
              <w:spacing w:line="440" w:lineRule="exact"/>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w:t>
            </w:r>
          </w:p>
        </w:tc>
        <w:tc>
          <w:tcPr>
            <w:tcW w:w="1371" w:type="dxa"/>
            <w:tcBorders>
              <w:tl2br w:val="nil"/>
              <w:tr2bl w:val="nil"/>
            </w:tcBorders>
            <w:vAlign w:val="center"/>
          </w:tcPr>
          <w:p w14:paraId="5F50FDAC">
            <w:pPr>
              <w:spacing w:line="440" w:lineRule="exact"/>
              <w:jc w:val="center"/>
              <w:rPr>
                <w:rFonts w:hint="eastAsia" w:ascii="华文中宋" w:hAnsi="华文中宋" w:eastAsia="华文中宋" w:cs="华文中宋"/>
                <w:color w:val="auto"/>
                <w:szCs w:val="21"/>
                <w:highlight w:val="none"/>
              </w:rPr>
            </w:pPr>
            <w:r>
              <w:rPr>
                <w:rFonts w:hint="eastAsia" w:ascii="华文中宋" w:hAnsi="华文中宋" w:eastAsia="华文中宋" w:cs="华文中宋"/>
                <w:color w:val="auto"/>
                <w:szCs w:val="21"/>
                <w:highlight w:val="none"/>
                <w:lang w:val="en-US" w:eastAsia="zh-CN"/>
              </w:rPr>
              <w:t>16万</w:t>
            </w:r>
            <w:r>
              <w:rPr>
                <w:rFonts w:hint="eastAsia" w:ascii="华文中宋" w:hAnsi="华文中宋" w:eastAsia="华文中宋" w:cs="华文中宋"/>
                <w:color w:val="auto"/>
                <w:szCs w:val="21"/>
                <w:highlight w:val="none"/>
              </w:rPr>
              <w:t>元</w:t>
            </w:r>
          </w:p>
        </w:tc>
        <w:tc>
          <w:tcPr>
            <w:tcW w:w="1944" w:type="dxa"/>
            <w:tcBorders>
              <w:tl2br w:val="nil"/>
              <w:tr2bl w:val="nil"/>
            </w:tcBorders>
            <w:vAlign w:val="center"/>
          </w:tcPr>
          <w:p w14:paraId="38B586DF">
            <w:pPr>
              <w:spacing w:line="440" w:lineRule="exact"/>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详见询价文件第三章</w:t>
            </w:r>
          </w:p>
        </w:tc>
      </w:tr>
    </w:tbl>
    <w:p w14:paraId="7627D436">
      <w:pPr>
        <w:pStyle w:val="14"/>
        <w:spacing w:before="0" w:beforeAutospacing="0" w:after="0" w:afterAutospacing="0" w:line="500" w:lineRule="exact"/>
        <w:ind w:firstLine="120" w:firstLineChars="50"/>
        <w:rPr>
          <w:rFonts w:hint="eastAsia" w:ascii="华文中宋" w:hAnsi="华文中宋" w:eastAsia="华文中宋" w:cs="华文中宋"/>
          <w:b/>
          <w:bCs/>
          <w:color w:val="auto"/>
          <w:highlight w:val="none"/>
          <w:lang w:eastAsia="zh-CN"/>
        </w:rPr>
      </w:pPr>
      <w:r>
        <w:rPr>
          <w:rFonts w:hint="eastAsia" w:ascii="华文中宋" w:hAnsi="华文中宋" w:eastAsia="华文中宋" w:cs="华文中宋"/>
          <w:b/>
          <w:bCs/>
          <w:color w:val="auto"/>
          <w:highlight w:val="none"/>
        </w:rPr>
        <w:t>服务期限：</w:t>
      </w:r>
      <w:r>
        <w:rPr>
          <w:rFonts w:hint="eastAsia" w:ascii="华文中宋" w:hAnsi="华文中宋" w:eastAsia="华文中宋" w:cs="华文中宋"/>
          <w:b/>
          <w:bCs/>
          <w:color w:val="auto"/>
          <w:highlight w:val="none"/>
          <w:lang w:val="en-US" w:eastAsia="zh-CN"/>
        </w:rPr>
        <w:t>自合同签订生效之日起</w:t>
      </w:r>
      <w:r>
        <w:rPr>
          <w:rFonts w:hint="eastAsia" w:ascii="华文中宋" w:hAnsi="华文中宋" w:eastAsia="华文中宋" w:cs="华文中宋"/>
          <w:b/>
          <w:bCs/>
          <w:color w:val="auto"/>
          <w:highlight w:val="none"/>
          <w:lang w:eastAsia="zh-CN"/>
        </w:rPr>
        <w:t>至</w:t>
      </w:r>
      <w:r>
        <w:rPr>
          <w:rFonts w:hint="eastAsia" w:ascii="华文中宋" w:hAnsi="华文中宋" w:eastAsia="华文中宋" w:cs="华文中宋"/>
          <w:b/>
          <w:bCs/>
          <w:color w:val="auto"/>
          <w:highlight w:val="none"/>
          <w:lang w:val="en-US" w:eastAsia="zh-CN"/>
        </w:rPr>
        <w:t>一年。</w:t>
      </w:r>
    </w:p>
    <w:p w14:paraId="132F525A">
      <w:pPr>
        <w:pStyle w:val="14"/>
        <w:spacing w:before="0" w:beforeAutospacing="0" w:after="0" w:afterAutospacing="0" w:line="500" w:lineRule="exact"/>
        <w:ind w:firstLine="120" w:firstLineChars="50"/>
        <w:rPr>
          <w:rFonts w:hint="eastAsia" w:ascii="华文中宋" w:hAnsi="华文中宋" w:eastAsia="华文中宋" w:cs="华文中宋"/>
          <w:b/>
          <w:color w:val="auto"/>
          <w:highlight w:val="none"/>
          <w:shd w:val="clear" w:color="auto" w:fill="FFFFFF"/>
        </w:rPr>
      </w:pPr>
      <w:r>
        <w:rPr>
          <w:rFonts w:hint="eastAsia" w:ascii="华文中宋" w:hAnsi="华文中宋" w:eastAsia="华文中宋" w:cs="华文中宋"/>
          <w:b/>
          <w:color w:val="auto"/>
          <w:highlight w:val="none"/>
          <w:shd w:val="clear" w:color="auto" w:fill="FFFFFF"/>
        </w:rPr>
        <w:t>三、合格投标人的资格要求：</w:t>
      </w:r>
    </w:p>
    <w:p w14:paraId="24FAD36E">
      <w:pPr>
        <w:pStyle w:val="14"/>
        <w:spacing w:before="0" w:beforeAutospacing="0" w:after="0" w:afterAutospacing="0" w:line="500" w:lineRule="exact"/>
        <w:ind w:firstLine="480" w:firstLineChars="20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shd w:val="clear" w:color="auto" w:fill="FFFFFF"/>
        </w:rPr>
        <w:t>1.满足《中华人民共和国政府采购法》第二十二条规定；</w:t>
      </w:r>
    </w:p>
    <w:p w14:paraId="24F32386">
      <w:pPr>
        <w:pStyle w:val="14"/>
        <w:spacing w:before="0" w:beforeAutospacing="0" w:after="0" w:afterAutospacing="0" w:line="500" w:lineRule="exact"/>
        <w:ind w:firstLine="480" w:firstLineChars="200"/>
        <w:rPr>
          <w:rFonts w:hint="default" w:ascii="华文中宋" w:hAnsi="华文中宋" w:eastAsia="华文中宋" w:cs="华文中宋"/>
          <w:color w:val="auto"/>
          <w:highlight w:val="none"/>
          <w:shd w:val="clear" w:color="auto" w:fill="FFFFFF"/>
          <w:lang w:val="en-US" w:eastAsia="zh-CN"/>
        </w:rPr>
      </w:pPr>
      <w:r>
        <w:rPr>
          <w:rFonts w:hint="eastAsia" w:ascii="华文中宋" w:hAnsi="华文中宋" w:eastAsia="华文中宋" w:cs="华文中宋"/>
          <w:color w:val="auto"/>
          <w:highlight w:val="none"/>
          <w:shd w:val="clear" w:color="auto" w:fill="FFFFFF"/>
        </w:rPr>
        <w:t>2.落实政府采购政策需满足的资格要求：</w:t>
      </w:r>
      <w:r>
        <w:rPr>
          <w:rFonts w:hint="eastAsia" w:ascii="华文中宋" w:hAnsi="华文中宋" w:eastAsia="华文中宋" w:cs="Times New Roman"/>
          <w:b/>
          <w:bCs/>
          <w:color w:val="auto"/>
          <w:sz w:val="24"/>
          <w:highlight w:val="none"/>
        </w:rPr>
        <w:t>本项目面向中小企业招标，供应商应为中小微企业/监狱企业/残疾人福利性单位。</w:t>
      </w:r>
    </w:p>
    <w:p w14:paraId="33EA6D76">
      <w:pPr>
        <w:pStyle w:val="14"/>
        <w:spacing w:before="0" w:beforeAutospacing="0" w:after="0" w:afterAutospacing="0" w:line="500" w:lineRule="exact"/>
        <w:ind w:firstLine="480" w:firstLineChars="200"/>
        <w:rPr>
          <w:rFonts w:hint="eastAsia" w:ascii="华文中宋" w:hAnsi="华文中宋" w:eastAsia="华文中宋" w:cs="华文中宋"/>
          <w:b/>
          <w:bCs/>
          <w:color w:val="auto"/>
          <w:highlight w:val="none"/>
          <w:shd w:val="clear" w:color="auto" w:fill="FFFFFF"/>
          <w:lang w:val="en-US" w:eastAsia="zh-CN"/>
        </w:rPr>
      </w:pPr>
      <w:r>
        <w:rPr>
          <w:rFonts w:hint="eastAsia" w:ascii="华文中宋" w:hAnsi="华文中宋" w:eastAsia="华文中宋" w:cs="华文中宋"/>
          <w:color w:val="auto"/>
          <w:highlight w:val="none"/>
          <w:shd w:val="clear" w:color="auto" w:fill="FFFFFF"/>
        </w:rPr>
        <w:t>3.本项目的特定资格要求</w:t>
      </w:r>
      <w:r>
        <w:rPr>
          <w:rFonts w:hint="eastAsia" w:ascii="华文中宋" w:hAnsi="华文中宋" w:eastAsia="华文中宋" w:cs="华文中宋"/>
          <w:b/>
          <w:bCs/>
          <w:color w:val="auto"/>
          <w:highlight w:val="none"/>
          <w:shd w:val="clear" w:color="auto" w:fill="FFFFFF"/>
        </w:rPr>
        <w:t>：</w:t>
      </w:r>
      <w:r>
        <w:rPr>
          <w:rFonts w:hint="eastAsia" w:ascii="华文中宋" w:hAnsi="华文中宋" w:eastAsia="华文中宋" w:cs="华文中宋"/>
          <w:b/>
          <w:bCs/>
          <w:color w:val="auto"/>
          <w:highlight w:val="none"/>
          <w:shd w:val="clear" w:color="auto" w:fill="FFFFFF"/>
          <w:lang w:eastAsia="zh-CN"/>
        </w:rPr>
        <w:t>在龙游县区域内有固定的维修场所，</w:t>
      </w:r>
      <w:r>
        <w:rPr>
          <w:rFonts w:hint="eastAsia" w:ascii="华文中宋" w:hAnsi="华文中宋" w:eastAsia="华文中宋" w:cs="华文中宋"/>
          <w:b/>
          <w:bCs/>
          <w:color w:val="auto"/>
          <w:highlight w:val="none"/>
          <w:shd w:val="clear" w:color="auto" w:fill="FFFFFF"/>
          <w:lang w:val="en-US" w:eastAsia="zh-CN"/>
        </w:rPr>
        <w:t>具有二类及以上（大车）维修经营资质的汽车维修企业（汽车维修企业资质的认定以大型车辆维修资质为准）。</w:t>
      </w:r>
    </w:p>
    <w:p w14:paraId="660AC2BB">
      <w:pPr>
        <w:pStyle w:val="14"/>
        <w:spacing w:before="0" w:beforeAutospacing="0" w:after="0" w:afterAutospacing="0" w:line="500" w:lineRule="exact"/>
        <w:ind w:firstLine="480" w:firstLineChars="20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shd w:val="clear" w:color="auto" w:fill="FFFFFF"/>
        </w:rPr>
        <w:t>4.未被“信用中国”（www.creditchina.gov.cn）、中国政府采购网(www.ccgp.gov.cn)列入失信被执行人、重大税收违法案件当事人名单、政府采购严重违法失信行为记录名单；</w:t>
      </w:r>
    </w:p>
    <w:p w14:paraId="43474505">
      <w:pPr>
        <w:pStyle w:val="14"/>
        <w:spacing w:before="0" w:beforeAutospacing="0" w:after="0" w:afterAutospacing="0" w:line="500" w:lineRule="exact"/>
        <w:ind w:firstLine="480" w:firstLineChars="20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shd w:val="clear" w:color="auto" w:fill="FFFFFF"/>
        </w:rPr>
        <w:t>5.本项目不允许联合体投标。</w:t>
      </w:r>
    </w:p>
    <w:p w14:paraId="3281A6F8">
      <w:pPr>
        <w:pStyle w:val="14"/>
        <w:spacing w:before="0" w:beforeAutospacing="0" w:after="0" w:afterAutospacing="0" w:line="500" w:lineRule="exact"/>
        <w:ind w:firstLine="480" w:firstLineChars="20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shd w:val="clear" w:color="auto" w:fill="FFFFFF"/>
          <w:lang w:val="en-US" w:eastAsia="zh-CN"/>
        </w:rPr>
        <w:t>6</w:t>
      </w:r>
      <w:r>
        <w:rPr>
          <w:rFonts w:hint="eastAsia" w:ascii="华文中宋" w:hAnsi="华文中宋" w:eastAsia="华文中宋" w:cs="华文中宋"/>
          <w:color w:val="auto"/>
          <w:highlight w:val="none"/>
          <w:shd w:val="clear" w:color="auto" w:fill="FFFFFF"/>
        </w:rPr>
        <w:t>、其他条件：</w:t>
      </w:r>
    </w:p>
    <w:p w14:paraId="1D1DBF7B">
      <w:pPr>
        <w:pStyle w:val="14"/>
        <w:spacing w:before="0" w:beforeAutospacing="0" w:after="0" w:afterAutospacing="0" w:line="500" w:lineRule="exact"/>
        <w:ind w:firstLine="480" w:firstLineChars="20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shd w:val="clear" w:color="auto" w:fill="FFFFFF"/>
        </w:rPr>
        <w:t>（1）单位负责人为同一人或者存在直接控股、管理关系的不同供应商，不得参加同一合同项下的政府采购活动；</w:t>
      </w:r>
    </w:p>
    <w:p w14:paraId="7CD057B3">
      <w:pPr>
        <w:pStyle w:val="14"/>
        <w:spacing w:before="0" w:beforeAutospacing="0" w:after="0" w:afterAutospacing="0" w:line="500" w:lineRule="exact"/>
        <w:ind w:left="105" w:leftChars="50" w:firstLine="360" w:firstLineChars="15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shd w:val="clear" w:color="auto" w:fill="FFFFFF"/>
        </w:rPr>
        <w:t>（2）供应商未被列入失信被执行人名单、重大税收违法案件当事人名单、政府采购严重违法失信行为记录名单，信用信息以信用中国网站（www.creditchina.gov.cn）、中国政府采购网（www.ccgp.gov.cn）公布为准。</w:t>
      </w:r>
    </w:p>
    <w:p w14:paraId="41951FFB">
      <w:pPr>
        <w:pStyle w:val="14"/>
        <w:spacing w:before="0" w:beforeAutospacing="0" w:after="0" w:afterAutospacing="0" w:line="500" w:lineRule="exact"/>
        <w:ind w:firstLine="120" w:firstLineChars="5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b/>
          <w:color w:val="auto"/>
          <w:highlight w:val="none"/>
          <w:shd w:val="clear" w:color="auto" w:fill="FFFFFF"/>
        </w:rPr>
        <w:t>四、</w:t>
      </w:r>
      <w:r>
        <w:rPr>
          <w:rFonts w:hint="eastAsia" w:ascii="华文中宋" w:hAnsi="华文中宋" w:eastAsia="华文中宋" w:cs="华文中宋"/>
          <w:b/>
          <w:color w:val="auto"/>
          <w:highlight w:val="none"/>
          <w:shd w:val="clear" w:color="auto" w:fill="FFFFFF"/>
          <w:lang w:val="zh-CN"/>
        </w:rPr>
        <w:t>报名及</w:t>
      </w:r>
      <w:r>
        <w:rPr>
          <w:rFonts w:hint="eastAsia" w:ascii="华文中宋" w:hAnsi="华文中宋" w:eastAsia="华文中宋" w:cs="华文中宋"/>
          <w:b/>
          <w:color w:val="auto"/>
          <w:highlight w:val="none"/>
          <w:shd w:val="clear" w:color="auto" w:fill="FFFFFF"/>
          <w:lang w:val="en-US" w:eastAsia="zh-CN"/>
        </w:rPr>
        <w:t>询价</w:t>
      </w:r>
      <w:r>
        <w:rPr>
          <w:rFonts w:hint="eastAsia" w:ascii="华文中宋" w:hAnsi="华文中宋" w:eastAsia="华文中宋" w:cs="华文中宋"/>
          <w:b/>
          <w:color w:val="auto"/>
          <w:highlight w:val="none"/>
          <w:shd w:val="clear" w:color="auto" w:fill="FFFFFF"/>
          <w:lang w:val="zh-CN"/>
        </w:rPr>
        <w:t>文件获取方式</w:t>
      </w:r>
      <w:r>
        <w:rPr>
          <w:rFonts w:hint="eastAsia" w:ascii="华文中宋" w:hAnsi="华文中宋" w:eastAsia="华文中宋" w:cs="华文中宋"/>
          <w:color w:val="auto"/>
          <w:highlight w:val="none"/>
          <w:shd w:val="clear" w:color="auto" w:fill="FFFFFF"/>
        </w:rPr>
        <w:t>：</w:t>
      </w:r>
    </w:p>
    <w:p w14:paraId="2E63982C">
      <w:pPr>
        <w:adjustRightInd w:val="0"/>
        <w:snapToGrid w:val="0"/>
        <w:spacing w:line="440" w:lineRule="exact"/>
        <w:ind w:firstLine="480" w:firstLineChars="200"/>
        <w:rPr>
          <w:rFonts w:hint="eastAsia" w:ascii="华文中宋" w:hAnsi="华文中宋" w:eastAsia="华文中宋" w:cs="华文中宋"/>
          <w:color w:val="auto"/>
          <w:kern w:val="2"/>
          <w:sz w:val="24"/>
          <w:szCs w:val="24"/>
          <w:highlight w:val="none"/>
          <w:lang w:bidi="ar-SA"/>
        </w:rPr>
      </w:pPr>
      <w:r>
        <w:rPr>
          <w:rFonts w:hint="eastAsia" w:ascii="华文中宋" w:hAnsi="华文中宋" w:eastAsia="华文中宋" w:cs="华文中宋"/>
          <w:color w:val="auto"/>
          <w:kern w:val="2"/>
          <w:sz w:val="24"/>
          <w:szCs w:val="24"/>
          <w:highlight w:val="none"/>
          <w:lang w:bidi="ar-SA"/>
        </w:rPr>
        <w:t>1.获取</w:t>
      </w:r>
      <w:r>
        <w:rPr>
          <w:rFonts w:hint="eastAsia" w:ascii="华文中宋" w:hAnsi="华文中宋" w:eastAsia="华文中宋" w:cs="华文中宋"/>
          <w:color w:val="auto"/>
          <w:kern w:val="2"/>
          <w:sz w:val="24"/>
          <w:szCs w:val="24"/>
          <w:highlight w:val="none"/>
          <w:lang w:val="en-US" w:eastAsia="zh-CN" w:bidi="ar-SA"/>
        </w:rPr>
        <w:t>询价</w:t>
      </w:r>
      <w:r>
        <w:rPr>
          <w:rFonts w:hint="eastAsia" w:ascii="华文中宋" w:hAnsi="华文中宋" w:eastAsia="华文中宋" w:cs="华文中宋"/>
          <w:color w:val="auto"/>
          <w:kern w:val="2"/>
          <w:sz w:val="24"/>
          <w:szCs w:val="24"/>
          <w:highlight w:val="none"/>
          <w:lang w:bidi="ar-SA"/>
        </w:rPr>
        <w:t>文件时间：</w:t>
      </w:r>
      <w:r>
        <w:rPr>
          <w:rFonts w:hint="eastAsia" w:ascii="华文中宋" w:hAnsi="华文中宋" w:eastAsia="华文中宋" w:cs="华文中宋"/>
          <w:color w:val="auto"/>
          <w:kern w:val="2"/>
          <w:sz w:val="24"/>
          <w:szCs w:val="24"/>
          <w:highlight w:val="none"/>
          <w:lang w:val="en-US" w:eastAsia="zh-CN" w:bidi="ar-SA"/>
        </w:rPr>
        <w:t>自公告发布之日起</w:t>
      </w:r>
      <w:r>
        <w:rPr>
          <w:rFonts w:hint="eastAsia" w:ascii="华文中宋" w:hAnsi="华文中宋" w:eastAsia="华文中宋" w:cs="华文中宋"/>
          <w:color w:val="auto"/>
          <w:kern w:val="2"/>
          <w:sz w:val="24"/>
          <w:szCs w:val="24"/>
          <w:highlight w:val="none"/>
          <w:lang w:bidi="ar-SA"/>
        </w:rPr>
        <w:t>至202</w:t>
      </w:r>
      <w:r>
        <w:rPr>
          <w:rFonts w:hint="eastAsia" w:ascii="华文中宋" w:hAnsi="华文中宋" w:eastAsia="华文中宋" w:cs="华文中宋"/>
          <w:color w:val="auto"/>
          <w:kern w:val="2"/>
          <w:sz w:val="24"/>
          <w:szCs w:val="24"/>
          <w:highlight w:val="none"/>
          <w:lang w:val="en-US" w:eastAsia="zh-CN" w:bidi="ar-SA"/>
        </w:rPr>
        <w:t>5</w:t>
      </w:r>
      <w:r>
        <w:rPr>
          <w:rFonts w:hint="eastAsia" w:ascii="华文中宋" w:hAnsi="华文中宋" w:eastAsia="华文中宋" w:cs="华文中宋"/>
          <w:color w:val="auto"/>
          <w:kern w:val="2"/>
          <w:sz w:val="24"/>
          <w:szCs w:val="24"/>
          <w:highlight w:val="none"/>
          <w:lang w:bidi="ar-SA"/>
        </w:rPr>
        <w:t>年</w:t>
      </w:r>
      <w:r>
        <w:rPr>
          <w:rFonts w:hint="eastAsia" w:ascii="华文中宋" w:hAnsi="华文中宋" w:eastAsia="华文中宋" w:cs="华文中宋"/>
          <w:color w:val="auto"/>
          <w:kern w:val="2"/>
          <w:sz w:val="24"/>
          <w:szCs w:val="24"/>
          <w:highlight w:val="none"/>
          <w:lang w:val="en-US" w:eastAsia="zh-CN" w:bidi="ar-SA"/>
        </w:rPr>
        <w:t>3</w:t>
      </w:r>
      <w:r>
        <w:rPr>
          <w:rFonts w:hint="eastAsia" w:ascii="华文中宋" w:hAnsi="华文中宋" w:eastAsia="华文中宋" w:cs="华文中宋"/>
          <w:color w:val="auto"/>
          <w:kern w:val="2"/>
          <w:sz w:val="24"/>
          <w:szCs w:val="24"/>
          <w:highlight w:val="none"/>
          <w:lang w:bidi="ar-SA"/>
        </w:rPr>
        <w:t>月</w:t>
      </w:r>
      <w:r>
        <w:rPr>
          <w:rFonts w:hint="eastAsia" w:ascii="华文中宋" w:hAnsi="华文中宋" w:eastAsia="华文中宋" w:cs="华文中宋"/>
          <w:color w:val="auto"/>
          <w:kern w:val="2"/>
          <w:sz w:val="24"/>
          <w:szCs w:val="24"/>
          <w:highlight w:val="none"/>
          <w:lang w:val="en-US" w:eastAsia="zh-CN" w:bidi="ar-SA"/>
        </w:rPr>
        <w:t>18</w:t>
      </w:r>
      <w:r>
        <w:rPr>
          <w:rFonts w:hint="eastAsia" w:ascii="华文中宋" w:hAnsi="华文中宋" w:eastAsia="华文中宋" w:cs="华文中宋"/>
          <w:color w:val="auto"/>
          <w:kern w:val="2"/>
          <w:sz w:val="24"/>
          <w:szCs w:val="24"/>
          <w:highlight w:val="none"/>
          <w:lang w:bidi="ar-SA"/>
        </w:rPr>
        <w:t>日上午8:30-11:30下午14:00-16:30(节假日除外)。</w:t>
      </w:r>
    </w:p>
    <w:p w14:paraId="320FE6A7">
      <w:pPr>
        <w:adjustRightInd w:val="0"/>
        <w:snapToGrid w:val="0"/>
        <w:spacing w:line="440" w:lineRule="exact"/>
        <w:ind w:firstLine="480" w:firstLineChars="200"/>
        <w:rPr>
          <w:rFonts w:hint="eastAsia" w:ascii="华文中宋" w:hAnsi="华文中宋" w:eastAsia="华文中宋" w:cs="华文中宋"/>
          <w:color w:val="auto"/>
          <w:highlight w:val="none"/>
        </w:rPr>
      </w:pPr>
      <w:r>
        <w:rPr>
          <w:rFonts w:hint="eastAsia" w:ascii="华文中宋" w:hAnsi="华文中宋" w:eastAsia="华文中宋" w:cs="华文中宋"/>
          <w:color w:val="auto"/>
          <w:sz w:val="24"/>
          <w:highlight w:val="none"/>
        </w:rPr>
        <w:t>2.获取及报名方式：</w:t>
      </w:r>
    </w:p>
    <w:p w14:paraId="178C1958">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2.1获取采购文件方式：浙江省政府采购网（</w:t>
      </w:r>
      <w:r>
        <w:rPr>
          <w:rFonts w:hint="eastAsia" w:ascii="华文中宋" w:hAnsi="华文中宋" w:eastAsia="华文中宋" w:cs="华文中宋"/>
          <w:color w:val="auto"/>
          <w:sz w:val="24"/>
          <w:highlight w:val="none"/>
        </w:rPr>
        <w:fldChar w:fldCharType="begin"/>
      </w:r>
      <w:r>
        <w:rPr>
          <w:rFonts w:hint="eastAsia" w:ascii="华文中宋" w:hAnsi="华文中宋" w:eastAsia="华文中宋" w:cs="华文中宋"/>
          <w:color w:val="auto"/>
          <w:sz w:val="24"/>
          <w:highlight w:val="none"/>
        </w:rPr>
        <w:instrText xml:space="preserve"> HYPERLINK "http://www.zjzfcg.gov.cn" </w:instrText>
      </w:r>
      <w:r>
        <w:rPr>
          <w:rFonts w:hint="eastAsia" w:ascii="华文中宋" w:hAnsi="华文中宋" w:eastAsia="华文中宋" w:cs="华文中宋"/>
          <w:color w:val="auto"/>
          <w:sz w:val="24"/>
          <w:highlight w:val="none"/>
        </w:rPr>
        <w:fldChar w:fldCharType="separate"/>
      </w:r>
      <w:r>
        <w:rPr>
          <w:rFonts w:hint="eastAsia" w:ascii="华文中宋" w:hAnsi="华文中宋" w:eastAsia="华文中宋" w:cs="华文中宋"/>
          <w:color w:val="auto"/>
          <w:sz w:val="24"/>
          <w:highlight w:val="none"/>
        </w:rPr>
        <w:t>http://zfcg.czt.zj.gov.cn/</w:t>
      </w:r>
      <w:r>
        <w:rPr>
          <w:rFonts w:hint="eastAsia" w:ascii="华文中宋" w:hAnsi="华文中宋" w:eastAsia="华文中宋" w:cs="华文中宋"/>
          <w:color w:val="auto"/>
          <w:sz w:val="24"/>
          <w:highlight w:val="none"/>
        </w:rPr>
        <w:fldChar w:fldCharType="end"/>
      </w:r>
      <w:r>
        <w:rPr>
          <w:rFonts w:hint="eastAsia" w:ascii="华文中宋" w:hAnsi="华文中宋" w:eastAsia="华文中宋" w:cs="华文中宋"/>
          <w:color w:val="auto"/>
          <w:sz w:val="24"/>
          <w:highlight w:val="none"/>
        </w:rPr>
        <w:t>）本项目采购公告附件处自行下载采购文件。</w:t>
      </w:r>
    </w:p>
    <w:p w14:paraId="63224706">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2.2报名方式： 自本公告发布之日起至202</w:t>
      </w:r>
      <w:r>
        <w:rPr>
          <w:rFonts w:hint="eastAsia" w:ascii="华文中宋" w:hAnsi="华文中宋" w:eastAsia="华文中宋" w:cs="华文中宋"/>
          <w:color w:val="auto"/>
          <w:sz w:val="24"/>
          <w:highlight w:val="none"/>
          <w:lang w:val="en-US" w:eastAsia="zh-CN"/>
        </w:rPr>
        <w:t>5</w:t>
      </w:r>
      <w:r>
        <w:rPr>
          <w:rFonts w:hint="eastAsia" w:ascii="华文中宋" w:hAnsi="华文中宋" w:eastAsia="华文中宋" w:cs="华文中宋"/>
          <w:color w:val="auto"/>
          <w:sz w:val="24"/>
          <w:highlight w:val="none"/>
        </w:rPr>
        <w:t>年</w:t>
      </w:r>
      <w:r>
        <w:rPr>
          <w:rFonts w:hint="eastAsia" w:ascii="华文中宋" w:hAnsi="华文中宋" w:eastAsia="华文中宋" w:cs="华文中宋"/>
          <w:color w:val="auto"/>
          <w:sz w:val="24"/>
          <w:highlight w:val="none"/>
          <w:lang w:val="en-US" w:eastAsia="zh-CN"/>
        </w:rPr>
        <w:t>3</w:t>
      </w:r>
      <w:r>
        <w:rPr>
          <w:rFonts w:hint="eastAsia" w:ascii="华文中宋" w:hAnsi="华文中宋" w:eastAsia="华文中宋" w:cs="华文中宋"/>
          <w:color w:val="auto"/>
          <w:sz w:val="24"/>
          <w:highlight w:val="none"/>
        </w:rPr>
        <w:t>月</w:t>
      </w:r>
      <w:r>
        <w:rPr>
          <w:rFonts w:hint="eastAsia" w:ascii="华文中宋" w:hAnsi="华文中宋" w:eastAsia="华文中宋" w:cs="华文中宋"/>
          <w:color w:val="auto"/>
          <w:sz w:val="24"/>
          <w:highlight w:val="none"/>
          <w:lang w:val="en-US" w:eastAsia="zh-CN"/>
        </w:rPr>
        <w:t>17</w:t>
      </w:r>
      <w:r>
        <w:rPr>
          <w:rFonts w:hint="eastAsia" w:ascii="华文中宋" w:hAnsi="华文中宋" w:eastAsia="华文中宋" w:cs="华文中宋"/>
          <w:color w:val="auto"/>
          <w:sz w:val="24"/>
          <w:highlight w:val="none"/>
        </w:rPr>
        <w:t>日1</w:t>
      </w:r>
      <w:r>
        <w:rPr>
          <w:rFonts w:hint="eastAsia" w:ascii="华文中宋" w:hAnsi="华文中宋" w:eastAsia="华文中宋" w:cs="华文中宋"/>
          <w:color w:val="auto"/>
          <w:sz w:val="24"/>
          <w:highlight w:val="none"/>
          <w:lang w:val="en-US" w:eastAsia="zh-CN"/>
        </w:rPr>
        <w:t>6</w:t>
      </w:r>
      <w:r>
        <w:rPr>
          <w:rFonts w:hint="eastAsia" w:ascii="华文中宋" w:hAnsi="华文中宋" w:eastAsia="华文中宋" w:cs="华文中宋"/>
          <w:color w:val="auto"/>
          <w:sz w:val="24"/>
          <w:highlight w:val="none"/>
        </w:rPr>
        <w:t>:</w:t>
      </w:r>
      <w:r>
        <w:rPr>
          <w:rFonts w:hint="eastAsia" w:ascii="华文中宋" w:hAnsi="华文中宋" w:eastAsia="华文中宋" w:cs="华文中宋"/>
          <w:color w:val="auto"/>
          <w:sz w:val="24"/>
          <w:highlight w:val="none"/>
          <w:lang w:val="en-US" w:eastAsia="zh-CN"/>
        </w:rPr>
        <w:t>3</w:t>
      </w:r>
      <w:r>
        <w:rPr>
          <w:rFonts w:hint="eastAsia" w:ascii="华文中宋" w:hAnsi="华文中宋" w:eastAsia="华文中宋" w:cs="华文中宋"/>
          <w:color w:val="auto"/>
          <w:sz w:val="24"/>
          <w:highlight w:val="none"/>
        </w:rPr>
        <w:t>0时止，将报名资料发送至846866169@qq.com。</w:t>
      </w:r>
    </w:p>
    <w:p w14:paraId="0906AAC6">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3.报名时须提交的文件资料</w:t>
      </w:r>
    </w:p>
    <w:p w14:paraId="2476B8B2">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3.1有效的营业执照复印</w:t>
      </w:r>
      <w:r>
        <w:rPr>
          <w:rFonts w:hint="eastAsia" w:ascii="华文中宋" w:hAnsi="华文中宋" w:eastAsia="华文中宋" w:cs="华文中宋"/>
          <w:color w:val="auto"/>
          <w:sz w:val="24"/>
          <w:highlight w:val="none"/>
          <w:lang w:val="zh-CN"/>
        </w:rPr>
        <w:t>件</w:t>
      </w:r>
      <w:r>
        <w:rPr>
          <w:rFonts w:hint="eastAsia" w:ascii="华文中宋" w:hAnsi="华文中宋" w:eastAsia="华文中宋" w:cs="华文中宋"/>
          <w:color w:val="auto"/>
          <w:sz w:val="24"/>
          <w:highlight w:val="none"/>
        </w:rPr>
        <w:t>；（加盖单位公章）</w:t>
      </w:r>
    </w:p>
    <w:p w14:paraId="6C826207">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3.2法定代表人授权委托书或法定代表人身份证明；（格式参照附件）</w:t>
      </w:r>
    </w:p>
    <w:p w14:paraId="596BCA2D">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3.3报名经办人身份证复印件；（加盖单位公章） </w:t>
      </w:r>
    </w:p>
    <w:p w14:paraId="4C7EA14D">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4.投标人报名或获取招标文件的行为不能证明其符合投标人资格要求。</w:t>
      </w:r>
    </w:p>
    <w:p w14:paraId="269D075E">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5.报名截止时间之后潜在供应商仍然可以获取招标文件，但该供应商如对招标文件有疑问应按采购公告规定时间前提出询问，逾期提出的，采购人、采购代理机构可以不予受理、答复。 </w:t>
      </w:r>
    </w:p>
    <w:p w14:paraId="2764A25D">
      <w:pPr>
        <w:adjustRightInd w:val="0"/>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6.未经报名登记并获取招标文件的供应商参与本项目招标活动的，将被拒绝。</w:t>
      </w:r>
    </w:p>
    <w:p w14:paraId="2F1A4931">
      <w:pPr>
        <w:adjustRightInd w:val="0"/>
        <w:snapToGrid w:val="0"/>
        <w:spacing w:line="44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7.售价：（0）元</w:t>
      </w:r>
    </w:p>
    <w:p w14:paraId="00FD3A2E">
      <w:pPr>
        <w:tabs>
          <w:tab w:val="left" w:pos="900"/>
        </w:tabs>
        <w:snapToGrid w:val="0"/>
        <w:spacing w:line="500" w:lineRule="exact"/>
        <w:rPr>
          <w:rFonts w:hint="eastAsia" w:ascii="华文中宋" w:hAnsi="华文中宋" w:eastAsia="华文中宋" w:cs="华文中宋"/>
          <w:color w:val="auto"/>
          <w:kern w:val="0"/>
          <w:sz w:val="24"/>
          <w:highlight w:val="none"/>
          <w:shd w:val="clear" w:color="auto" w:fill="FFFFFF"/>
        </w:rPr>
      </w:pPr>
      <w:r>
        <w:rPr>
          <w:rFonts w:hint="eastAsia" w:ascii="华文中宋" w:hAnsi="华文中宋" w:eastAsia="华文中宋" w:cs="华文中宋"/>
          <w:b/>
          <w:color w:val="auto"/>
          <w:kern w:val="0"/>
          <w:sz w:val="24"/>
          <w:highlight w:val="none"/>
          <w:shd w:val="clear" w:color="auto" w:fill="FFFFFF"/>
        </w:rPr>
        <w:t>五、提交答疑截止时间：</w:t>
      </w:r>
      <w:r>
        <w:rPr>
          <w:rFonts w:hint="eastAsia" w:ascii="华文中宋" w:hAnsi="华文中宋" w:eastAsia="华文中宋" w:cs="华文中宋"/>
          <w:color w:val="auto"/>
          <w:kern w:val="0"/>
          <w:sz w:val="24"/>
          <w:highlight w:val="none"/>
          <w:shd w:val="clear" w:color="auto" w:fill="FFFFFF"/>
        </w:rPr>
        <w:t>本次询价文件自公告信息发布之日起，如对询价文件有异议，请在202</w:t>
      </w:r>
      <w:r>
        <w:rPr>
          <w:rFonts w:hint="eastAsia" w:ascii="华文中宋" w:hAnsi="华文中宋" w:eastAsia="华文中宋" w:cs="华文中宋"/>
          <w:color w:val="auto"/>
          <w:kern w:val="0"/>
          <w:sz w:val="24"/>
          <w:highlight w:val="none"/>
          <w:shd w:val="clear" w:color="auto" w:fill="FFFFFF"/>
          <w:lang w:val="en-US" w:eastAsia="zh-CN"/>
        </w:rPr>
        <w:t>5</w:t>
      </w:r>
      <w:r>
        <w:rPr>
          <w:rFonts w:hint="eastAsia" w:ascii="华文中宋" w:hAnsi="华文中宋" w:eastAsia="华文中宋" w:cs="华文中宋"/>
          <w:color w:val="auto"/>
          <w:kern w:val="0"/>
          <w:sz w:val="24"/>
          <w:highlight w:val="none"/>
          <w:shd w:val="clear" w:color="auto" w:fill="FFFFFF"/>
        </w:rPr>
        <w:t>年</w:t>
      </w:r>
      <w:r>
        <w:rPr>
          <w:rFonts w:hint="eastAsia" w:ascii="华文中宋" w:hAnsi="华文中宋" w:eastAsia="华文中宋" w:cs="华文中宋"/>
          <w:color w:val="auto"/>
          <w:kern w:val="0"/>
          <w:sz w:val="24"/>
          <w:highlight w:val="none"/>
          <w:shd w:val="clear" w:color="auto" w:fill="FFFFFF"/>
          <w:lang w:val="en-US" w:eastAsia="zh-CN"/>
        </w:rPr>
        <w:t>3</w:t>
      </w:r>
      <w:r>
        <w:rPr>
          <w:rFonts w:hint="eastAsia" w:ascii="华文中宋" w:hAnsi="华文中宋" w:eastAsia="华文中宋" w:cs="华文中宋"/>
          <w:color w:val="auto"/>
          <w:kern w:val="0"/>
          <w:sz w:val="24"/>
          <w:highlight w:val="none"/>
          <w:shd w:val="clear" w:color="auto" w:fill="FFFFFF"/>
        </w:rPr>
        <w:t>月</w:t>
      </w:r>
      <w:r>
        <w:rPr>
          <w:rFonts w:hint="eastAsia" w:ascii="华文中宋" w:hAnsi="华文中宋" w:eastAsia="华文中宋" w:cs="华文中宋"/>
          <w:color w:val="auto"/>
          <w:kern w:val="0"/>
          <w:sz w:val="24"/>
          <w:highlight w:val="none"/>
          <w:shd w:val="clear" w:color="auto" w:fill="FFFFFF"/>
          <w:lang w:val="en-US" w:eastAsia="zh-CN"/>
        </w:rPr>
        <w:t>14</w:t>
      </w:r>
      <w:r>
        <w:rPr>
          <w:rFonts w:hint="eastAsia" w:ascii="华文中宋" w:hAnsi="华文中宋" w:eastAsia="华文中宋" w:cs="华文中宋"/>
          <w:color w:val="auto"/>
          <w:kern w:val="0"/>
          <w:sz w:val="24"/>
          <w:highlight w:val="none"/>
          <w:shd w:val="clear" w:color="auto" w:fill="FFFFFF"/>
        </w:rPr>
        <w:t>日</w:t>
      </w:r>
      <w:r>
        <w:rPr>
          <w:rFonts w:hint="eastAsia" w:ascii="华文中宋" w:hAnsi="华文中宋" w:eastAsia="华文中宋" w:cs="华文中宋"/>
          <w:color w:val="auto"/>
          <w:kern w:val="0"/>
          <w:sz w:val="24"/>
          <w:highlight w:val="none"/>
          <w:shd w:val="clear" w:color="auto" w:fill="FFFFFF"/>
          <w:lang w:val="en-US" w:eastAsia="zh-CN"/>
        </w:rPr>
        <w:t>16</w:t>
      </w:r>
      <w:r>
        <w:rPr>
          <w:rFonts w:hint="eastAsia" w:ascii="华文中宋" w:hAnsi="华文中宋" w:eastAsia="华文中宋" w:cs="华文中宋"/>
          <w:color w:val="auto"/>
          <w:kern w:val="0"/>
          <w:sz w:val="24"/>
          <w:highlight w:val="none"/>
          <w:shd w:val="clear" w:color="auto" w:fill="FFFFFF"/>
        </w:rPr>
        <w:t>：</w:t>
      </w:r>
      <w:r>
        <w:rPr>
          <w:rFonts w:hint="eastAsia" w:ascii="华文中宋" w:hAnsi="华文中宋" w:eastAsia="华文中宋" w:cs="华文中宋"/>
          <w:color w:val="auto"/>
          <w:kern w:val="0"/>
          <w:sz w:val="24"/>
          <w:highlight w:val="none"/>
          <w:shd w:val="clear" w:color="auto" w:fill="FFFFFF"/>
          <w:lang w:val="en-US" w:eastAsia="zh-CN"/>
        </w:rPr>
        <w:t>3</w:t>
      </w:r>
      <w:r>
        <w:rPr>
          <w:rFonts w:hint="eastAsia" w:ascii="华文中宋" w:hAnsi="华文中宋" w:eastAsia="华文中宋" w:cs="华文中宋"/>
          <w:color w:val="auto"/>
          <w:kern w:val="0"/>
          <w:sz w:val="24"/>
          <w:highlight w:val="none"/>
          <w:shd w:val="clear" w:color="auto" w:fill="FFFFFF"/>
        </w:rPr>
        <w:t>0前以书面形式向</w:t>
      </w:r>
      <w:r>
        <w:rPr>
          <w:rFonts w:hint="eastAsia" w:ascii="华文中宋" w:hAnsi="华文中宋" w:eastAsia="华文中宋" w:cs="华文中宋"/>
          <w:color w:val="auto"/>
          <w:kern w:val="0"/>
          <w:sz w:val="24"/>
          <w:highlight w:val="none"/>
          <w:shd w:val="clear" w:color="auto" w:fill="FFFFFF"/>
          <w:lang w:eastAsia="zh-CN"/>
        </w:rPr>
        <w:t>衢州禾诚工程管理有限公司</w:t>
      </w:r>
      <w:r>
        <w:rPr>
          <w:rFonts w:hint="eastAsia" w:ascii="华文中宋" w:hAnsi="华文中宋" w:eastAsia="华文中宋" w:cs="华文中宋"/>
          <w:color w:val="auto"/>
          <w:kern w:val="0"/>
          <w:sz w:val="24"/>
          <w:highlight w:val="none"/>
          <w:shd w:val="clear" w:color="auto" w:fill="FFFFFF"/>
        </w:rPr>
        <w:t>提出，逾期概不受理。</w:t>
      </w:r>
    </w:p>
    <w:p w14:paraId="68F33C79">
      <w:pPr>
        <w:tabs>
          <w:tab w:val="left" w:pos="900"/>
        </w:tabs>
        <w:snapToGrid w:val="0"/>
        <w:spacing w:line="500" w:lineRule="exact"/>
        <w:rPr>
          <w:rFonts w:hint="eastAsia" w:ascii="华文中宋" w:hAnsi="华文中宋" w:eastAsia="华文中宋" w:cs="华文中宋"/>
          <w:color w:val="auto"/>
          <w:kern w:val="0"/>
          <w:sz w:val="24"/>
          <w:highlight w:val="none"/>
          <w:shd w:val="clear" w:color="auto" w:fill="FFFFFF"/>
        </w:rPr>
      </w:pPr>
      <w:r>
        <w:rPr>
          <w:rFonts w:hint="eastAsia" w:ascii="华文中宋" w:hAnsi="华文中宋" w:eastAsia="华文中宋" w:cs="华文中宋"/>
          <w:b/>
          <w:color w:val="auto"/>
          <w:kern w:val="0"/>
          <w:sz w:val="24"/>
          <w:highlight w:val="none"/>
          <w:shd w:val="clear" w:color="auto" w:fill="FFFFFF"/>
        </w:rPr>
        <w:t>六、答疑回复时间：</w:t>
      </w:r>
      <w:r>
        <w:rPr>
          <w:rFonts w:hint="eastAsia" w:ascii="华文中宋" w:hAnsi="华文中宋" w:eastAsia="华文中宋" w:cs="华文中宋"/>
          <w:color w:val="auto"/>
          <w:kern w:val="0"/>
          <w:sz w:val="24"/>
          <w:highlight w:val="none"/>
          <w:shd w:val="clear" w:color="auto" w:fill="FFFFFF"/>
        </w:rPr>
        <w:t>询价文件的答疑、补充、修改等于202</w:t>
      </w:r>
      <w:r>
        <w:rPr>
          <w:rFonts w:hint="eastAsia" w:ascii="华文中宋" w:hAnsi="华文中宋" w:eastAsia="华文中宋" w:cs="华文中宋"/>
          <w:color w:val="auto"/>
          <w:kern w:val="0"/>
          <w:sz w:val="24"/>
          <w:highlight w:val="none"/>
          <w:shd w:val="clear" w:color="auto" w:fill="FFFFFF"/>
          <w:lang w:val="en-US" w:eastAsia="zh-CN"/>
        </w:rPr>
        <w:t>5</w:t>
      </w:r>
      <w:r>
        <w:rPr>
          <w:rFonts w:hint="eastAsia" w:ascii="华文中宋" w:hAnsi="华文中宋" w:eastAsia="华文中宋" w:cs="华文中宋"/>
          <w:color w:val="auto"/>
          <w:kern w:val="0"/>
          <w:sz w:val="24"/>
          <w:highlight w:val="none"/>
          <w:shd w:val="clear" w:color="auto" w:fill="FFFFFF"/>
        </w:rPr>
        <w:t>年</w:t>
      </w:r>
      <w:r>
        <w:rPr>
          <w:rFonts w:hint="eastAsia" w:ascii="华文中宋" w:hAnsi="华文中宋" w:eastAsia="华文中宋" w:cs="华文中宋"/>
          <w:color w:val="auto"/>
          <w:kern w:val="0"/>
          <w:sz w:val="24"/>
          <w:highlight w:val="none"/>
          <w:shd w:val="clear" w:color="auto" w:fill="FFFFFF"/>
          <w:lang w:val="en-US" w:eastAsia="zh-CN"/>
        </w:rPr>
        <w:t>3</w:t>
      </w:r>
      <w:r>
        <w:rPr>
          <w:rFonts w:hint="eastAsia" w:ascii="华文中宋" w:hAnsi="华文中宋" w:eastAsia="华文中宋" w:cs="华文中宋"/>
          <w:color w:val="auto"/>
          <w:kern w:val="0"/>
          <w:sz w:val="24"/>
          <w:highlight w:val="none"/>
          <w:shd w:val="clear" w:color="auto" w:fill="FFFFFF"/>
        </w:rPr>
        <w:t>月</w:t>
      </w:r>
      <w:r>
        <w:rPr>
          <w:rFonts w:hint="eastAsia" w:ascii="华文中宋" w:hAnsi="华文中宋" w:eastAsia="华文中宋" w:cs="华文中宋"/>
          <w:color w:val="auto"/>
          <w:kern w:val="0"/>
          <w:sz w:val="24"/>
          <w:highlight w:val="none"/>
          <w:shd w:val="clear" w:color="auto" w:fill="FFFFFF"/>
          <w:lang w:val="en-US" w:eastAsia="zh-CN"/>
        </w:rPr>
        <w:t>17</w:t>
      </w:r>
      <w:r>
        <w:rPr>
          <w:rFonts w:hint="eastAsia" w:ascii="华文中宋" w:hAnsi="华文中宋" w:eastAsia="华文中宋" w:cs="华文中宋"/>
          <w:color w:val="auto"/>
          <w:kern w:val="0"/>
          <w:sz w:val="24"/>
          <w:highlight w:val="none"/>
          <w:shd w:val="clear" w:color="auto" w:fill="FFFFFF"/>
        </w:rPr>
        <w:t>日</w:t>
      </w:r>
      <w:r>
        <w:rPr>
          <w:rFonts w:hint="eastAsia" w:ascii="华文中宋" w:hAnsi="华文中宋" w:eastAsia="华文中宋" w:cs="华文中宋"/>
          <w:color w:val="auto"/>
          <w:kern w:val="0"/>
          <w:sz w:val="24"/>
          <w:highlight w:val="none"/>
          <w:shd w:val="clear" w:color="auto" w:fill="FFFFFF"/>
          <w:lang w:val="en-US" w:eastAsia="zh-CN"/>
        </w:rPr>
        <w:t>16</w:t>
      </w:r>
      <w:r>
        <w:rPr>
          <w:rFonts w:hint="eastAsia" w:ascii="华文中宋" w:hAnsi="华文中宋" w:eastAsia="华文中宋" w:cs="华文中宋"/>
          <w:color w:val="auto"/>
          <w:kern w:val="0"/>
          <w:sz w:val="24"/>
          <w:highlight w:val="none"/>
          <w:shd w:val="clear" w:color="auto" w:fill="FFFFFF"/>
        </w:rPr>
        <w:t>:30前在</w:t>
      </w:r>
      <w:r>
        <w:rPr>
          <w:rFonts w:hint="eastAsia" w:ascii="华文中宋" w:hAnsi="华文中宋" w:eastAsia="华文中宋" w:cs="华文中宋"/>
          <w:color w:val="auto"/>
          <w:sz w:val="24"/>
          <w:highlight w:val="none"/>
        </w:rPr>
        <w:t>浙江政府采购网</w:t>
      </w:r>
      <w:r>
        <w:rPr>
          <w:rFonts w:hint="eastAsia" w:ascii="华文中宋" w:hAnsi="华文中宋" w:eastAsia="华文中宋" w:cs="华文中宋"/>
          <w:color w:val="auto"/>
          <w:kern w:val="0"/>
          <w:sz w:val="24"/>
          <w:highlight w:val="none"/>
          <w:shd w:val="clear" w:color="auto" w:fill="FFFFFF"/>
        </w:rPr>
        <w:t>公布，请各供应商必须注意。</w:t>
      </w:r>
    </w:p>
    <w:p w14:paraId="568B7BE3">
      <w:pPr>
        <w:tabs>
          <w:tab w:val="left" w:pos="900"/>
        </w:tabs>
        <w:snapToGrid w:val="0"/>
        <w:spacing w:line="480" w:lineRule="exact"/>
        <w:rPr>
          <w:rFonts w:hint="eastAsia" w:ascii="华文中宋" w:hAnsi="华文中宋" w:eastAsia="华文中宋" w:cs="华文中宋"/>
          <w:b/>
          <w:color w:val="auto"/>
          <w:sz w:val="24"/>
          <w:highlight w:val="none"/>
        </w:rPr>
      </w:pPr>
      <w:r>
        <w:rPr>
          <w:rFonts w:hint="eastAsia" w:ascii="华文中宋" w:hAnsi="华文中宋" w:eastAsia="华文中宋" w:cs="华文中宋"/>
          <w:b/>
          <w:color w:val="auto"/>
          <w:sz w:val="24"/>
          <w:highlight w:val="none"/>
          <w:lang w:val="en-US" w:eastAsia="zh-CN"/>
        </w:rPr>
        <w:t>七</w:t>
      </w:r>
      <w:r>
        <w:rPr>
          <w:rFonts w:hint="eastAsia" w:ascii="华文中宋" w:hAnsi="华文中宋" w:eastAsia="华文中宋" w:cs="华文中宋"/>
          <w:b/>
          <w:color w:val="auto"/>
          <w:sz w:val="24"/>
          <w:highlight w:val="none"/>
        </w:rPr>
        <w:t>、</w:t>
      </w:r>
      <w:r>
        <w:rPr>
          <w:rFonts w:hint="eastAsia" w:ascii="华文中宋" w:hAnsi="华文中宋" w:eastAsia="华文中宋" w:cs="华文中宋"/>
          <w:b/>
          <w:color w:val="auto"/>
          <w:sz w:val="24"/>
          <w:highlight w:val="none"/>
          <w:lang w:val="en-US" w:eastAsia="zh-CN"/>
        </w:rPr>
        <w:t>询价</w:t>
      </w:r>
      <w:r>
        <w:rPr>
          <w:rFonts w:hint="eastAsia" w:ascii="华文中宋" w:hAnsi="华文中宋" w:eastAsia="华文中宋" w:cs="华文中宋"/>
          <w:b/>
          <w:color w:val="auto"/>
          <w:sz w:val="24"/>
          <w:highlight w:val="none"/>
        </w:rPr>
        <w:t>响应文件接收信息：</w:t>
      </w:r>
    </w:p>
    <w:p w14:paraId="2454933B">
      <w:pPr>
        <w:tabs>
          <w:tab w:val="left" w:pos="900"/>
        </w:tabs>
        <w:snapToGrid w:val="0"/>
        <w:spacing w:line="480" w:lineRule="exact"/>
        <w:ind w:firstLine="470" w:firstLineChars="196"/>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lang w:val="en-US" w:eastAsia="zh-CN"/>
        </w:rPr>
        <w:t>询价</w:t>
      </w:r>
      <w:r>
        <w:rPr>
          <w:rFonts w:hint="eastAsia" w:ascii="华文中宋" w:hAnsi="华文中宋" w:eastAsia="华文中宋" w:cs="华文中宋"/>
          <w:color w:val="auto"/>
          <w:sz w:val="24"/>
          <w:highlight w:val="none"/>
          <w:u w:val="single"/>
        </w:rPr>
        <w:t>响应文件接收时间和地点：</w:t>
      </w:r>
      <w:r>
        <w:rPr>
          <w:rFonts w:hint="eastAsia" w:ascii="华文中宋" w:hAnsi="华文中宋" w:eastAsia="华文中宋" w:cs="华文中宋"/>
          <w:color w:val="auto"/>
          <w:sz w:val="24"/>
          <w:highlight w:val="none"/>
          <w:u w:val="single"/>
          <w:lang w:val="en-US" w:eastAsia="zh-CN"/>
        </w:rPr>
        <w:t>询价</w:t>
      </w:r>
      <w:r>
        <w:rPr>
          <w:rFonts w:hint="eastAsia" w:ascii="华文中宋" w:hAnsi="华文中宋" w:eastAsia="华文中宋" w:cs="华文中宋"/>
          <w:color w:val="auto"/>
          <w:sz w:val="24"/>
          <w:highlight w:val="none"/>
          <w:u w:val="single"/>
        </w:rPr>
        <w:t>响应文件必须以密封形式于202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w:t>
      </w:r>
      <w:r>
        <w:rPr>
          <w:rFonts w:hint="eastAsia" w:ascii="华文中宋" w:hAnsi="华文中宋" w:eastAsia="华文中宋" w:cs="华文中宋"/>
          <w:color w:val="auto"/>
          <w:sz w:val="24"/>
          <w:highlight w:val="none"/>
          <w:u w:val="single"/>
          <w:lang w:val="en-US" w:eastAsia="zh-CN"/>
        </w:rPr>
        <w:t>3</w:t>
      </w:r>
      <w:r>
        <w:rPr>
          <w:rFonts w:hint="eastAsia" w:ascii="华文中宋" w:hAnsi="华文中宋" w:eastAsia="华文中宋" w:cs="华文中宋"/>
          <w:color w:val="auto"/>
          <w:sz w:val="24"/>
          <w:highlight w:val="none"/>
          <w:u w:val="single"/>
        </w:rPr>
        <w:t>月</w:t>
      </w:r>
      <w:r>
        <w:rPr>
          <w:rFonts w:hint="eastAsia" w:ascii="华文中宋" w:hAnsi="华文中宋" w:eastAsia="华文中宋" w:cs="华文中宋"/>
          <w:color w:val="auto"/>
          <w:sz w:val="24"/>
          <w:highlight w:val="none"/>
          <w:u w:val="single"/>
          <w:lang w:val="en-US" w:eastAsia="zh-CN"/>
        </w:rPr>
        <w:t>18</w:t>
      </w:r>
      <w:r>
        <w:rPr>
          <w:rFonts w:hint="eastAsia" w:ascii="华文中宋" w:hAnsi="华文中宋" w:eastAsia="华文中宋" w:cs="华文中宋"/>
          <w:color w:val="auto"/>
          <w:sz w:val="24"/>
          <w:highlight w:val="none"/>
          <w:u w:val="single"/>
        </w:rPr>
        <w:t>日</w:t>
      </w:r>
      <w:r>
        <w:rPr>
          <w:rFonts w:hint="eastAsia" w:ascii="华文中宋" w:hAnsi="华文中宋" w:eastAsia="华文中宋" w:cs="华文中宋"/>
          <w:color w:val="auto"/>
          <w:sz w:val="24"/>
          <w:highlight w:val="none"/>
          <w:u w:val="single"/>
          <w:lang w:val="en-US" w:eastAsia="zh-CN"/>
        </w:rPr>
        <w:t>14</w:t>
      </w:r>
      <w:r>
        <w:rPr>
          <w:rFonts w:hint="eastAsia" w:ascii="华文中宋" w:hAnsi="华文中宋" w:eastAsia="华文中宋" w:cs="华文中宋"/>
          <w:color w:val="auto"/>
          <w:sz w:val="24"/>
          <w:highlight w:val="none"/>
          <w:u w:val="single"/>
        </w:rPr>
        <w:t>:30前送交到</w:t>
      </w:r>
      <w:r>
        <w:rPr>
          <w:rFonts w:hint="eastAsia" w:ascii="华文中宋" w:hAnsi="华文中宋" w:eastAsia="华文中宋" w:cs="华文中宋"/>
          <w:color w:val="auto"/>
          <w:sz w:val="24"/>
          <w:highlight w:val="none"/>
          <w:u w:val="single"/>
          <w:lang w:eastAsia="zh-CN"/>
        </w:rPr>
        <w:t>龙游县消防救援大队三楼会议室</w:t>
      </w:r>
      <w:r>
        <w:rPr>
          <w:rFonts w:hint="eastAsia" w:ascii="华文中宋" w:hAnsi="华文中宋" w:eastAsia="华文中宋" w:cs="华文中宋"/>
          <w:color w:val="auto"/>
          <w:sz w:val="24"/>
          <w:highlight w:val="none"/>
          <w:u w:val="single"/>
        </w:rPr>
        <w:t>。</w:t>
      </w:r>
    </w:p>
    <w:p w14:paraId="7D1E66FF">
      <w:pPr>
        <w:tabs>
          <w:tab w:val="left" w:pos="900"/>
        </w:tabs>
        <w:snapToGrid w:val="0"/>
        <w:spacing w:line="480" w:lineRule="exact"/>
        <w:ind w:firstLine="470" w:firstLineChars="196"/>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询价</w:t>
      </w:r>
      <w:r>
        <w:rPr>
          <w:rFonts w:hint="eastAsia" w:ascii="华文中宋" w:hAnsi="华文中宋" w:eastAsia="华文中宋" w:cs="华文中宋"/>
          <w:color w:val="auto"/>
          <w:sz w:val="24"/>
          <w:highlight w:val="none"/>
        </w:rPr>
        <w:t>响应文件接收人：苏女士。</w:t>
      </w:r>
    </w:p>
    <w:p w14:paraId="32D78920">
      <w:pPr>
        <w:tabs>
          <w:tab w:val="left" w:pos="900"/>
        </w:tabs>
        <w:snapToGrid w:val="0"/>
        <w:spacing w:line="480" w:lineRule="exact"/>
        <w:ind w:firstLine="470" w:firstLineChars="196"/>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递交</w:t>
      </w:r>
      <w:r>
        <w:rPr>
          <w:rFonts w:hint="eastAsia" w:ascii="华文中宋" w:hAnsi="华文中宋" w:eastAsia="华文中宋" w:cs="华文中宋"/>
          <w:color w:val="auto"/>
          <w:sz w:val="24"/>
          <w:highlight w:val="none"/>
          <w:lang w:val="en-US" w:eastAsia="zh-CN"/>
        </w:rPr>
        <w:t>询价</w:t>
      </w:r>
      <w:r>
        <w:rPr>
          <w:rFonts w:hint="eastAsia" w:ascii="华文中宋" w:hAnsi="华文中宋" w:eastAsia="华文中宋" w:cs="华文中宋"/>
          <w:color w:val="auto"/>
          <w:sz w:val="24"/>
          <w:highlight w:val="none"/>
        </w:rPr>
        <w:t>响应文件截止时间：202</w:t>
      </w:r>
      <w:r>
        <w:rPr>
          <w:rFonts w:hint="eastAsia" w:ascii="华文中宋" w:hAnsi="华文中宋" w:eastAsia="华文中宋" w:cs="华文中宋"/>
          <w:color w:val="auto"/>
          <w:sz w:val="24"/>
          <w:highlight w:val="none"/>
          <w:lang w:val="en-US" w:eastAsia="zh-CN"/>
        </w:rPr>
        <w:t>5</w:t>
      </w:r>
      <w:r>
        <w:rPr>
          <w:rFonts w:hint="eastAsia" w:ascii="华文中宋" w:hAnsi="华文中宋" w:eastAsia="华文中宋" w:cs="华文中宋"/>
          <w:color w:val="auto"/>
          <w:sz w:val="24"/>
          <w:highlight w:val="none"/>
        </w:rPr>
        <w:t>年</w:t>
      </w:r>
      <w:r>
        <w:rPr>
          <w:rFonts w:hint="eastAsia" w:ascii="华文中宋" w:hAnsi="华文中宋" w:eastAsia="华文中宋" w:cs="华文中宋"/>
          <w:color w:val="auto"/>
          <w:sz w:val="24"/>
          <w:highlight w:val="none"/>
          <w:lang w:val="en-US" w:eastAsia="zh-CN"/>
        </w:rPr>
        <w:t>3</w:t>
      </w:r>
      <w:r>
        <w:rPr>
          <w:rFonts w:hint="eastAsia" w:ascii="华文中宋" w:hAnsi="华文中宋" w:eastAsia="华文中宋" w:cs="华文中宋"/>
          <w:color w:val="auto"/>
          <w:sz w:val="24"/>
          <w:highlight w:val="none"/>
        </w:rPr>
        <w:t>月</w:t>
      </w:r>
      <w:r>
        <w:rPr>
          <w:rFonts w:hint="eastAsia" w:ascii="华文中宋" w:hAnsi="华文中宋" w:eastAsia="华文中宋" w:cs="华文中宋"/>
          <w:color w:val="auto"/>
          <w:sz w:val="24"/>
          <w:highlight w:val="none"/>
          <w:lang w:val="en-US" w:eastAsia="zh-CN"/>
        </w:rPr>
        <w:t>18</w:t>
      </w:r>
      <w:r>
        <w:rPr>
          <w:rFonts w:hint="eastAsia" w:ascii="华文中宋" w:hAnsi="华文中宋" w:eastAsia="华文中宋" w:cs="华文中宋"/>
          <w:color w:val="auto"/>
          <w:sz w:val="24"/>
          <w:highlight w:val="none"/>
        </w:rPr>
        <w:t>日</w:t>
      </w:r>
      <w:r>
        <w:rPr>
          <w:rFonts w:hint="eastAsia" w:ascii="华文中宋" w:hAnsi="华文中宋" w:eastAsia="华文中宋" w:cs="华文中宋"/>
          <w:color w:val="auto"/>
          <w:sz w:val="24"/>
          <w:highlight w:val="none"/>
          <w:lang w:val="en-US" w:eastAsia="zh-CN"/>
        </w:rPr>
        <w:t>14</w:t>
      </w:r>
      <w:r>
        <w:rPr>
          <w:rFonts w:hint="eastAsia" w:ascii="华文中宋" w:hAnsi="华文中宋" w:eastAsia="华文中宋" w:cs="华文中宋"/>
          <w:color w:val="auto"/>
          <w:sz w:val="24"/>
          <w:highlight w:val="none"/>
        </w:rPr>
        <w:t>:30时，逾期收到或不符合规定的</w:t>
      </w:r>
      <w:r>
        <w:rPr>
          <w:rFonts w:hint="eastAsia" w:ascii="华文中宋" w:hAnsi="华文中宋" w:eastAsia="华文中宋" w:cs="华文中宋"/>
          <w:color w:val="auto"/>
          <w:sz w:val="24"/>
          <w:highlight w:val="none"/>
          <w:lang w:val="en-US" w:eastAsia="zh-CN"/>
        </w:rPr>
        <w:t>询价</w:t>
      </w:r>
      <w:r>
        <w:rPr>
          <w:rFonts w:hint="eastAsia" w:ascii="华文中宋" w:hAnsi="华文中宋" w:eastAsia="华文中宋" w:cs="华文中宋"/>
          <w:color w:val="auto"/>
          <w:sz w:val="24"/>
          <w:highlight w:val="none"/>
        </w:rPr>
        <w:t>响应文件恕不受理。</w:t>
      </w:r>
    </w:p>
    <w:p w14:paraId="04E967F2">
      <w:pPr>
        <w:tabs>
          <w:tab w:val="left" w:pos="900"/>
        </w:tabs>
        <w:snapToGrid w:val="0"/>
        <w:spacing w:line="480" w:lineRule="exact"/>
        <w:rPr>
          <w:rFonts w:hint="eastAsia" w:ascii="华文中宋" w:hAnsi="华文中宋" w:eastAsia="华文中宋" w:cs="华文中宋"/>
          <w:b/>
          <w:color w:val="auto"/>
          <w:sz w:val="24"/>
          <w:highlight w:val="none"/>
        </w:rPr>
      </w:pPr>
      <w:r>
        <w:rPr>
          <w:rFonts w:hint="eastAsia" w:ascii="华文中宋" w:hAnsi="华文中宋" w:eastAsia="华文中宋" w:cs="华文中宋"/>
          <w:b/>
          <w:color w:val="auto"/>
          <w:sz w:val="24"/>
          <w:highlight w:val="none"/>
          <w:lang w:val="en-US" w:eastAsia="zh-CN"/>
        </w:rPr>
        <w:t>八</w:t>
      </w:r>
      <w:r>
        <w:rPr>
          <w:rFonts w:hint="eastAsia" w:ascii="华文中宋" w:hAnsi="华文中宋" w:eastAsia="华文中宋" w:cs="华文中宋"/>
          <w:b/>
          <w:color w:val="auto"/>
          <w:sz w:val="24"/>
          <w:highlight w:val="none"/>
        </w:rPr>
        <w:t>、开始</w:t>
      </w:r>
      <w:r>
        <w:rPr>
          <w:rFonts w:hint="eastAsia" w:ascii="华文中宋" w:hAnsi="华文中宋" w:eastAsia="华文中宋" w:cs="华文中宋"/>
          <w:b/>
          <w:color w:val="auto"/>
          <w:sz w:val="24"/>
          <w:highlight w:val="none"/>
          <w:lang w:val="en-US" w:eastAsia="zh-CN"/>
        </w:rPr>
        <w:t>询价</w:t>
      </w:r>
      <w:r>
        <w:rPr>
          <w:rFonts w:hint="eastAsia" w:ascii="华文中宋" w:hAnsi="华文中宋" w:eastAsia="华文中宋" w:cs="华文中宋"/>
          <w:b/>
          <w:color w:val="auto"/>
          <w:sz w:val="24"/>
          <w:highlight w:val="none"/>
        </w:rPr>
        <w:t>的有关信息：</w:t>
      </w:r>
    </w:p>
    <w:p w14:paraId="500B6B52">
      <w:pPr>
        <w:tabs>
          <w:tab w:val="left" w:pos="900"/>
        </w:tabs>
        <w:snapToGrid w:val="0"/>
        <w:spacing w:line="480" w:lineRule="exact"/>
        <w:ind w:left="420" w:firstLine="96" w:firstLineChars="40"/>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开始</w:t>
      </w:r>
      <w:r>
        <w:rPr>
          <w:rFonts w:hint="eastAsia" w:ascii="华文中宋" w:hAnsi="华文中宋" w:eastAsia="华文中宋" w:cs="华文中宋"/>
          <w:color w:val="auto"/>
          <w:sz w:val="24"/>
          <w:highlight w:val="none"/>
          <w:lang w:val="en-US" w:eastAsia="zh-CN"/>
        </w:rPr>
        <w:t>询价</w:t>
      </w:r>
      <w:r>
        <w:rPr>
          <w:rFonts w:hint="eastAsia" w:ascii="华文中宋" w:hAnsi="华文中宋" w:eastAsia="华文中宋" w:cs="华文中宋"/>
          <w:color w:val="auto"/>
          <w:sz w:val="24"/>
          <w:highlight w:val="none"/>
        </w:rPr>
        <w:t>时间：</w:t>
      </w:r>
      <w:r>
        <w:rPr>
          <w:rFonts w:hint="eastAsia" w:ascii="华文中宋" w:hAnsi="华文中宋" w:eastAsia="华文中宋" w:cs="华文中宋"/>
          <w:bCs/>
          <w:color w:val="auto"/>
          <w:sz w:val="24"/>
          <w:highlight w:val="none"/>
        </w:rPr>
        <w:t>202</w:t>
      </w:r>
      <w:r>
        <w:rPr>
          <w:rFonts w:hint="eastAsia" w:ascii="华文中宋" w:hAnsi="华文中宋" w:eastAsia="华文中宋" w:cs="华文中宋"/>
          <w:bCs/>
          <w:color w:val="auto"/>
          <w:sz w:val="24"/>
          <w:highlight w:val="none"/>
          <w:lang w:val="en-US" w:eastAsia="zh-CN"/>
        </w:rPr>
        <w:t>5</w:t>
      </w:r>
      <w:r>
        <w:rPr>
          <w:rFonts w:hint="eastAsia" w:ascii="华文中宋" w:hAnsi="华文中宋" w:eastAsia="华文中宋" w:cs="华文中宋"/>
          <w:bCs/>
          <w:color w:val="auto"/>
          <w:sz w:val="24"/>
          <w:highlight w:val="none"/>
        </w:rPr>
        <w:t>年</w:t>
      </w:r>
      <w:r>
        <w:rPr>
          <w:rFonts w:hint="eastAsia" w:ascii="华文中宋" w:hAnsi="华文中宋" w:eastAsia="华文中宋" w:cs="华文中宋"/>
          <w:bCs/>
          <w:color w:val="auto"/>
          <w:sz w:val="24"/>
          <w:highlight w:val="none"/>
          <w:lang w:val="en-US" w:eastAsia="zh-CN"/>
        </w:rPr>
        <w:t>3</w:t>
      </w:r>
      <w:r>
        <w:rPr>
          <w:rFonts w:hint="eastAsia" w:ascii="华文中宋" w:hAnsi="华文中宋" w:eastAsia="华文中宋" w:cs="华文中宋"/>
          <w:bCs/>
          <w:color w:val="auto"/>
          <w:sz w:val="24"/>
          <w:highlight w:val="none"/>
        </w:rPr>
        <w:t>月</w:t>
      </w:r>
      <w:r>
        <w:rPr>
          <w:rFonts w:hint="eastAsia" w:ascii="华文中宋" w:hAnsi="华文中宋" w:eastAsia="华文中宋" w:cs="华文中宋"/>
          <w:bCs/>
          <w:color w:val="auto"/>
          <w:sz w:val="24"/>
          <w:highlight w:val="none"/>
          <w:lang w:val="en-US" w:eastAsia="zh-CN"/>
        </w:rPr>
        <w:t>18</w:t>
      </w:r>
      <w:r>
        <w:rPr>
          <w:rFonts w:hint="eastAsia" w:ascii="华文中宋" w:hAnsi="华文中宋" w:eastAsia="华文中宋" w:cs="华文中宋"/>
          <w:bCs/>
          <w:color w:val="auto"/>
          <w:sz w:val="24"/>
          <w:highlight w:val="none"/>
        </w:rPr>
        <w:t>日</w:t>
      </w:r>
      <w:r>
        <w:rPr>
          <w:rFonts w:hint="eastAsia" w:ascii="华文中宋" w:hAnsi="华文中宋" w:eastAsia="华文中宋" w:cs="华文中宋"/>
          <w:bCs/>
          <w:color w:val="auto"/>
          <w:sz w:val="24"/>
          <w:highlight w:val="none"/>
          <w:lang w:val="en-US" w:eastAsia="zh-CN"/>
        </w:rPr>
        <w:t>14</w:t>
      </w:r>
      <w:r>
        <w:rPr>
          <w:rFonts w:hint="eastAsia" w:ascii="华文中宋" w:hAnsi="华文中宋" w:eastAsia="华文中宋" w:cs="华文中宋"/>
          <w:bCs/>
          <w:color w:val="auto"/>
          <w:sz w:val="24"/>
          <w:highlight w:val="none"/>
        </w:rPr>
        <w:t>:</w:t>
      </w:r>
      <w:r>
        <w:rPr>
          <w:rFonts w:hint="eastAsia" w:ascii="华文中宋" w:hAnsi="华文中宋" w:eastAsia="华文中宋" w:cs="华文中宋"/>
          <w:bCs/>
          <w:color w:val="auto"/>
          <w:sz w:val="24"/>
          <w:highlight w:val="none"/>
          <w:lang w:val="en-US" w:eastAsia="zh-CN"/>
        </w:rPr>
        <w:t>30</w:t>
      </w:r>
      <w:r>
        <w:rPr>
          <w:rFonts w:hint="eastAsia" w:ascii="华文中宋" w:hAnsi="华文中宋" w:eastAsia="华文中宋" w:cs="华文中宋"/>
          <w:bCs/>
          <w:color w:val="auto"/>
          <w:sz w:val="24"/>
          <w:highlight w:val="none"/>
        </w:rPr>
        <w:t>时。</w:t>
      </w:r>
    </w:p>
    <w:p w14:paraId="10E3075B">
      <w:pPr>
        <w:tabs>
          <w:tab w:val="left" w:pos="900"/>
        </w:tabs>
        <w:snapToGrid w:val="0"/>
        <w:spacing w:line="480" w:lineRule="exact"/>
        <w:ind w:firstLine="594" w:firstLineChars="225"/>
        <w:rPr>
          <w:rFonts w:hint="eastAsia" w:ascii="华文中宋" w:hAnsi="华文中宋" w:eastAsia="华文中宋" w:cs="华文中宋"/>
          <w:color w:val="auto"/>
          <w:highlight w:val="none"/>
          <w:u w:val="single"/>
          <w:shd w:val="clear" w:color="auto" w:fill="FFFFFF"/>
        </w:rPr>
      </w:pPr>
      <w:r>
        <w:rPr>
          <w:rFonts w:hint="eastAsia" w:ascii="华文中宋" w:hAnsi="华文中宋" w:eastAsia="华文中宋" w:cs="华文中宋"/>
          <w:color w:val="auto"/>
          <w:spacing w:val="12"/>
          <w:sz w:val="24"/>
          <w:highlight w:val="none"/>
          <w:lang w:val="en-US" w:eastAsia="zh-CN"/>
        </w:rPr>
        <w:t>询价</w:t>
      </w:r>
      <w:r>
        <w:rPr>
          <w:rFonts w:hint="eastAsia" w:ascii="华文中宋" w:hAnsi="华文中宋" w:eastAsia="华文中宋" w:cs="华文中宋"/>
          <w:color w:val="auto"/>
          <w:spacing w:val="12"/>
          <w:sz w:val="24"/>
          <w:highlight w:val="none"/>
        </w:rPr>
        <w:t>地点</w:t>
      </w:r>
      <w:r>
        <w:rPr>
          <w:rFonts w:hint="eastAsia" w:ascii="华文中宋" w:hAnsi="华文中宋" w:eastAsia="华文中宋" w:cs="华文中宋"/>
          <w:color w:val="auto"/>
          <w:sz w:val="24"/>
          <w:highlight w:val="none"/>
        </w:rPr>
        <w:t>：</w:t>
      </w:r>
      <w:r>
        <w:rPr>
          <w:rFonts w:hint="eastAsia" w:ascii="华文中宋" w:hAnsi="华文中宋" w:eastAsia="华文中宋" w:cs="华文中宋"/>
          <w:color w:val="auto"/>
          <w:sz w:val="24"/>
          <w:highlight w:val="none"/>
          <w:u w:val="single"/>
          <w:lang w:eastAsia="zh-CN"/>
        </w:rPr>
        <w:t>龙游县消防救援大队三楼会议室</w:t>
      </w:r>
      <w:r>
        <w:rPr>
          <w:rFonts w:hint="eastAsia" w:ascii="华文中宋" w:hAnsi="华文中宋" w:eastAsia="华文中宋" w:cs="华文中宋"/>
          <w:color w:val="auto"/>
          <w:sz w:val="24"/>
          <w:highlight w:val="none"/>
        </w:rPr>
        <w:t xml:space="preserve">。 </w:t>
      </w:r>
      <w:r>
        <w:rPr>
          <w:rFonts w:hint="eastAsia" w:ascii="华文中宋" w:hAnsi="华文中宋" w:eastAsia="华文中宋" w:cs="华文中宋"/>
          <w:color w:val="auto"/>
          <w:highlight w:val="none"/>
          <w:shd w:val="clear" w:color="auto" w:fill="FFFFFF"/>
        </w:rPr>
        <w:t xml:space="preserve"> </w:t>
      </w:r>
    </w:p>
    <w:p w14:paraId="729994BF">
      <w:pPr>
        <w:pStyle w:val="14"/>
        <w:spacing w:before="0" w:beforeAutospacing="0" w:after="0" w:afterAutospacing="0" w:line="500" w:lineRule="exact"/>
        <w:rPr>
          <w:rFonts w:hint="eastAsia" w:ascii="华文中宋" w:hAnsi="华文中宋" w:eastAsia="华文中宋" w:cs="华文中宋"/>
          <w:b/>
          <w:color w:val="auto"/>
          <w:highlight w:val="none"/>
          <w:shd w:val="clear" w:color="auto" w:fill="FFFFFF"/>
        </w:rPr>
      </w:pPr>
      <w:r>
        <w:rPr>
          <w:rFonts w:hint="eastAsia" w:ascii="华文中宋" w:hAnsi="华文中宋" w:eastAsia="华文中宋" w:cs="华文中宋"/>
          <w:b/>
          <w:color w:val="auto"/>
          <w:highlight w:val="none"/>
          <w:shd w:val="clear" w:color="auto" w:fill="FFFFFF"/>
          <w:lang w:val="en-US" w:eastAsia="zh-CN"/>
        </w:rPr>
        <w:t>九</w:t>
      </w:r>
      <w:r>
        <w:rPr>
          <w:rFonts w:hint="eastAsia" w:ascii="华文中宋" w:hAnsi="华文中宋" w:eastAsia="华文中宋" w:cs="华文中宋"/>
          <w:b/>
          <w:color w:val="auto"/>
          <w:highlight w:val="none"/>
          <w:shd w:val="clear" w:color="auto" w:fill="FFFFFF"/>
        </w:rPr>
        <w:t>、询价文件发布及下载地址：</w:t>
      </w:r>
    </w:p>
    <w:p w14:paraId="284F9E63">
      <w:pPr>
        <w:pStyle w:val="14"/>
        <w:spacing w:before="0" w:beforeAutospacing="0" w:after="0" w:afterAutospacing="0" w:line="500" w:lineRule="exact"/>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rPr>
        <w:fldChar w:fldCharType="begin"/>
      </w:r>
      <w:r>
        <w:rPr>
          <w:rFonts w:hint="eastAsia" w:ascii="华文中宋" w:hAnsi="华文中宋" w:eastAsia="华文中宋" w:cs="华文中宋"/>
          <w:color w:val="auto"/>
          <w:highlight w:val="none"/>
        </w:rPr>
        <w:instrText xml:space="preserve"> HYPERLINK "http://www.zjzfcg.gov.cn（浙江政府采购网）" </w:instrText>
      </w:r>
      <w:r>
        <w:rPr>
          <w:rFonts w:hint="eastAsia" w:ascii="华文中宋" w:hAnsi="华文中宋" w:eastAsia="华文中宋" w:cs="华文中宋"/>
          <w:color w:val="auto"/>
          <w:highlight w:val="none"/>
        </w:rPr>
        <w:fldChar w:fldCharType="separate"/>
      </w:r>
      <w:r>
        <w:rPr>
          <w:rFonts w:hint="eastAsia" w:ascii="华文中宋" w:hAnsi="华文中宋" w:eastAsia="华文中宋" w:cs="华文中宋"/>
          <w:color w:val="auto"/>
          <w:highlight w:val="none"/>
          <w:shd w:val="clear" w:color="auto" w:fill="FFFFFF"/>
        </w:rPr>
        <w:t>浙江政府采购网（http://www.zjzfcg.gov.cn）</w:t>
      </w:r>
      <w:r>
        <w:rPr>
          <w:rFonts w:hint="eastAsia" w:ascii="华文中宋" w:hAnsi="华文中宋" w:eastAsia="华文中宋" w:cs="华文中宋"/>
          <w:color w:val="auto"/>
          <w:highlight w:val="none"/>
          <w:shd w:val="clear" w:color="auto" w:fill="FFFFFF"/>
        </w:rPr>
        <w:fldChar w:fldCharType="end"/>
      </w:r>
    </w:p>
    <w:p w14:paraId="3BC487D7">
      <w:pPr>
        <w:pStyle w:val="14"/>
        <w:numPr>
          <w:ilvl w:val="0"/>
          <w:numId w:val="0"/>
        </w:numPr>
        <w:spacing w:before="0" w:beforeAutospacing="0" w:after="0" w:afterAutospacing="0" w:line="500" w:lineRule="exact"/>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b/>
          <w:bCs/>
          <w:color w:val="auto"/>
          <w:highlight w:val="none"/>
          <w:shd w:val="clear" w:color="auto" w:fill="FFFFFF"/>
          <w:lang w:val="en-US" w:eastAsia="zh-CN"/>
        </w:rPr>
        <w:t>十、</w:t>
      </w:r>
      <w:r>
        <w:rPr>
          <w:rFonts w:hint="eastAsia" w:ascii="华文中宋" w:hAnsi="华文中宋" w:eastAsia="华文中宋" w:cs="华文中宋"/>
          <w:b/>
          <w:bCs/>
          <w:color w:val="auto"/>
          <w:highlight w:val="none"/>
          <w:shd w:val="clear" w:color="auto" w:fill="FFFFFF"/>
        </w:rPr>
        <w:t>业务咨询：</w:t>
      </w:r>
    </w:p>
    <w:p w14:paraId="5CB81121">
      <w:pPr>
        <w:pStyle w:val="14"/>
        <w:spacing w:before="0" w:beforeAutospacing="0" w:after="0" w:afterAutospacing="0" w:line="500" w:lineRule="exact"/>
        <w:ind w:firstLine="480" w:firstLineChars="200"/>
        <w:rPr>
          <w:rFonts w:hint="eastAsia" w:ascii="华文中宋" w:hAnsi="华文中宋" w:eastAsia="华文中宋" w:cs="华文中宋"/>
          <w:color w:val="auto"/>
          <w:kern w:val="2"/>
          <w:sz w:val="24"/>
          <w:szCs w:val="24"/>
          <w:highlight w:val="none"/>
          <w:lang w:eastAsia="zh-CN" w:bidi="ar-SA"/>
        </w:rPr>
      </w:pPr>
      <w:r>
        <w:rPr>
          <w:rFonts w:hint="eastAsia" w:ascii="华文中宋" w:hAnsi="华文中宋" w:eastAsia="华文中宋" w:cs="华文中宋"/>
          <w:color w:val="auto"/>
          <w:kern w:val="2"/>
          <w:sz w:val="24"/>
          <w:szCs w:val="24"/>
          <w:highlight w:val="none"/>
          <w:lang w:bidi="ar-SA"/>
        </w:rPr>
        <w:t>1.采购</w:t>
      </w:r>
      <w:r>
        <w:rPr>
          <w:rFonts w:hint="eastAsia" w:ascii="华文中宋" w:hAnsi="华文中宋" w:eastAsia="华文中宋" w:cs="华文中宋"/>
          <w:color w:val="auto"/>
          <w:kern w:val="2"/>
          <w:sz w:val="24"/>
          <w:szCs w:val="24"/>
          <w:highlight w:val="none"/>
          <w:lang w:val="en-US" w:eastAsia="zh-CN" w:bidi="ar-SA"/>
        </w:rPr>
        <w:t>单位</w:t>
      </w:r>
      <w:r>
        <w:rPr>
          <w:rFonts w:hint="eastAsia" w:ascii="华文中宋" w:hAnsi="华文中宋" w:eastAsia="华文中宋" w:cs="华文中宋"/>
          <w:color w:val="auto"/>
          <w:kern w:val="2"/>
          <w:sz w:val="24"/>
          <w:szCs w:val="24"/>
          <w:highlight w:val="none"/>
          <w:lang w:bidi="ar-SA"/>
        </w:rPr>
        <w:t>：</w:t>
      </w:r>
      <w:r>
        <w:rPr>
          <w:rFonts w:hint="eastAsia" w:ascii="华文中宋" w:hAnsi="华文中宋" w:eastAsia="华文中宋" w:cs="华文中宋"/>
          <w:color w:val="auto"/>
          <w:kern w:val="2"/>
          <w:sz w:val="24"/>
          <w:szCs w:val="24"/>
          <w:highlight w:val="none"/>
          <w:lang w:val="en-US" w:eastAsia="zh-CN" w:bidi="ar-SA"/>
        </w:rPr>
        <w:t>龙游县消防救援大队</w:t>
      </w:r>
    </w:p>
    <w:p w14:paraId="11A353D8">
      <w:pPr>
        <w:pStyle w:val="14"/>
        <w:spacing w:before="0" w:beforeAutospacing="0" w:after="0" w:afterAutospacing="0" w:line="500" w:lineRule="exact"/>
        <w:ind w:firstLine="480" w:firstLineChars="200"/>
        <w:rPr>
          <w:rFonts w:hint="default"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 xml:space="preserve">联系人：何先生   15067094994 </w:t>
      </w:r>
    </w:p>
    <w:p w14:paraId="023305DC">
      <w:pPr>
        <w:pStyle w:val="14"/>
        <w:spacing w:before="0" w:beforeAutospacing="0" w:after="0" w:afterAutospacing="0" w:line="500" w:lineRule="exact"/>
        <w:ind w:firstLine="480" w:firstLineChars="200"/>
        <w:rPr>
          <w:rFonts w:hint="eastAsia" w:ascii="华文中宋" w:hAnsi="华文中宋" w:eastAsia="华文中宋" w:cs="华文中宋"/>
          <w:color w:val="auto"/>
          <w:kern w:val="2"/>
          <w:sz w:val="24"/>
          <w:szCs w:val="24"/>
          <w:highlight w:val="none"/>
          <w:lang w:eastAsia="zh-CN" w:bidi="ar-SA"/>
        </w:rPr>
      </w:pPr>
      <w:r>
        <w:rPr>
          <w:rFonts w:hint="eastAsia" w:ascii="华文中宋" w:hAnsi="华文中宋" w:eastAsia="华文中宋" w:cs="华文中宋"/>
          <w:color w:val="auto"/>
          <w:kern w:val="2"/>
          <w:sz w:val="24"/>
          <w:szCs w:val="24"/>
          <w:highlight w:val="none"/>
          <w:lang w:bidi="ar-SA"/>
        </w:rPr>
        <w:t>2.代理机构名称：</w:t>
      </w:r>
      <w:r>
        <w:rPr>
          <w:rFonts w:hint="eastAsia" w:ascii="华文中宋" w:hAnsi="华文中宋" w:eastAsia="华文中宋" w:cs="华文中宋"/>
          <w:color w:val="auto"/>
          <w:kern w:val="2"/>
          <w:sz w:val="24"/>
          <w:szCs w:val="24"/>
          <w:highlight w:val="none"/>
          <w:lang w:eastAsia="zh-CN" w:bidi="ar-SA"/>
        </w:rPr>
        <w:t>衢州禾诚工程管理有限公司</w:t>
      </w:r>
    </w:p>
    <w:p w14:paraId="56375FF9">
      <w:pPr>
        <w:pStyle w:val="14"/>
        <w:spacing w:before="0" w:beforeAutospacing="0" w:after="0" w:afterAutospacing="0" w:line="500" w:lineRule="exact"/>
        <w:ind w:firstLine="480" w:firstLineChars="200"/>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eastAsia="zh-CN" w:bidi="ar-SA"/>
        </w:rPr>
        <w:t>联系人：</w:t>
      </w:r>
      <w:r>
        <w:rPr>
          <w:rFonts w:hint="eastAsia" w:ascii="华文中宋" w:hAnsi="华文中宋" w:eastAsia="华文中宋" w:cs="华文中宋"/>
          <w:color w:val="auto"/>
          <w:kern w:val="2"/>
          <w:sz w:val="24"/>
          <w:szCs w:val="24"/>
          <w:highlight w:val="none"/>
          <w:lang w:val="en-US" w:eastAsia="zh-CN" w:bidi="ar-SA"/>
        </w:rPr>
        <w:t>苏女士   17858216007</w:t>
      </w:r>
      <w:r>
        <w:rPr>
          <w:rFonts w:hint="eastAsia" w:ascii="华文中宋" w:hAnsi="华文中宋" w:eastAsia="华文中宋" w:cs="华文中宋"/>
          <w:color w:val="auto"/>
          <w:kern w:val="2"/>
          <w:sz w:val="24"/>
          <w:szCs w:val="24"/>
          <w:highlight w:val="none"/>
          <w:lang w:eastAsia="zh-CN" w:bidi="ar-SA"/>
        </w:rPr>
        <w:t xml:space="preserve"> </w:t>
      </w:r>
    </w:p>
    <w:p w14:paraId="2A61EE59">
      <w:pPr>
        <w:pStyle w:val="14"/>
        <w:spacing w:before="0" w:beforeAutospacing="0" w:after="0" w:afterAutospacing="0" w:line="500" w:lineRule="exact"/>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b/>
          <w:color w:val="auto"/>
          <w:highlight w:val="none"/>
          <w:shd w:val="clear" w:color="auto" w:fill="FFFFFF"/>
        </w:rPr>
        <w:t>十</w:t>
      </w:r>
      <w:r>
        <w:rPr>
          <w:rFonts w:hint="eastAsia" w:ascii="华文中宋" w:hAnsi="华文中宋" w:eastAsia="华文中宋" w:cs="华文中宋"/>
          <w:b/>
          <w:color w:val="auto"/>
          <w:highlight w:val="none"/>
          <w:shd w:val="clear" w:color="auto" w:fill="FFFFFF"/>
          <w:lang w:val="en-US" w:eastAsia="zh-CN"/>
        </w:rPr>
        <w:t>一</w:t>
      </w:r>
      <w:r>
        <w:rPr>
          <w:rFonts w:hint="eastAsia" w:ascii="华文中宋" w:hAnsi="华文中宋" w:eastAsia="华文中宋" w:cs="华文中宋"/>
          <w:b/>
          <w:color w:val="auto"/>
          <w:highlight w:val="none"/>
          <w:shd w:val="clear" w:color="auto" w:fill="FFFFFF"/>
        </w:rPr>
        <w:t>、其他：</w:t>
      </w:r>
    </w:p>
    <w:p w14:paraId="6D34B9AA">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未注册加入浙江省政府采购供应商库的供应商一旦被确定为成交供应商的，应当在《成交通知书》发出前的三个工作日内按《关于印发浙江省政府投标人注册及诚信管理暂行办法通知》[浙财采监字〔2009〕28号]文件的规定进行注册申请，否则，</w:t>
      </w:r>
      <w:r>
        <w:rPr>
          <w:rFonts w:hint="eastAsia" w:ascii="华文中宋" w:hAnsi="华文中宋" w:eastAsia="华文中宋" w:cs="华文中宋"/>
          <w:color w:val="auto"/>
          <w:sz w:val="24"/>
          <w:highlight w:val="none"/>
          <w:lang w:eastAsia="zh-CN"/>
        </w:rPr>
        <w:t>衢州禾诚工程管理有限公司</w:t>
      </w:r>
      <w:r>
        <w:rPr>
          <w:rFonts w:hint="eastAsia" w:ascii="华文中宋" w:hAnsi="华文中宋" w:eastAsia="华文中宋" w:cs="华文中宋"/>
          <w:color w:val="auto"/>
          <w:sz w:val="24"/>
          <w:highlight w:val="none"/>
        </w:rPr>
        <w:t>将拒绝向其发出《成交通知书》，并可以直接推荐排名次之的供应商为成交供应商，或者重新组织招标。</w:t>
      </w:r>
    </w:p>
    <w:p w14:paraId="518A06F2">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2.质疑和投诉：供应商如认为询价文件、采购过程和中标结果使自身的合法权益受到损害的，可以在知道或者应知其权益受到损害之日起七个工作日内，以书面形式向</w:t>
      </w:r>
      <w:r>
        <w:rPr>
          <w:rFonts w:hint="eastAsia" w:ascii="华文中宋" w:hAnsi="华文中宋" w:eastAsia="华文中宋" w:cs="华文中宋"/>
          <w:color w:val="auto"/>
          <w:sz w:val="24"/>
          <w:highlight w:val="none"/>
          <w:lang w:eastAsia="zh-CN"/>
        </w:rPr>
        <w:t>衢州禾诚工程管理有限公司</w:t>
      </w:r>
      <w:r>
        <w:rPr>
          <w:rFonts w:hint="eastAsia" w:ascii="华文中宋" w:hAnsi="华文中宋" w:eastAsia="华文中宋" w:cs="华文中宋"/>
          <w:color w:val="auto"/>
          <w:sz w:val="24"/>
          <w:highlight w:val="none"/>
        </w:rPr>
        <w:t>提出质疑。</w:t>
      </w:r>
    </w:p>
    <w:p w14:paraId="00DE9FAD">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3.供应商对</w:t>
      </w:r>
      <w:r>
        <w:rPr>
          <w:rFonts w:hint="eastAsia" w:ascii="华文中宋" w:hAnsi="华文中宋" w:eastAsia="华文中宋" w:cs="华文中宋"/>
          <w:color w:val="auto"/>
          <w:sz w:val="24"/>
          <w:highlight w:val="none"/>
          <w:lang w:eastAsia="zh-CN"/>
        </w:rPr>
        <w:t>衢州禾诚工程管理有限公司</w:t>
      </w:r>
      <w:r>
        <w:rPr>
          <w:rFonts w:hint="eastAsia" w:ascii="华文中宋" w:hAnsi="华文中宋" w:eastAsia="华文中宋" w:cs="华文中宋"/>
          <w:color w:val="auto"/>
          <w:sz w:val="24"/>
          <w:highlight w:val="none"/>
        </w:rPr>
        <w:t>的质疑答复不满意或者</w:t>
      </w:r>
      <w:r>
        <w:rPr>
          <w:rFonts w:hint="eastAsia" w:ascii="华文中宋" w:hAnsi="华文中宋" w:eastAsia="华文中宋" w:cs="华文中宋"/>
          <w:color w:val="auto"/>
          <w:sz w:val="24"/>
          <w:highlight w:val="none"/>
          <w:lang w:eastAsia="zh-CN"/>
        </w:rPr>
        <w:t>衢州禾诚工程管理有限公司</w:t>
      </w:r>
      <w:r>
        <w:rPr>
          <w:rFonts w:hint="eastAsia" w:ascii="华文中宋" w:hAnsi="华文中宋" w:eastAsia="华文中宋" w:cs="华文中宋"/>
          <w:color w:val="auto"/>
          <w:sz w:val="24"/>
          <w:highlight w:val="none"/>
        </w:rPr>
        <w:t>未在规定时间内作出答复的，可以在答复期满后十五个工作日内向</w:t>
      </w:r>
      <w:r>
        <w:rPr>
          <w:rFonts w:hint="eastAsia" w:ascii="华文中宋" w:hAnsi="华文中宋" w:eastAsia="华文中宋" w:cs="华文中宋"/>
          <w:color w:val="auto"/>
          <w:sz w:val="24"/>
          <w:highlight w:val="none"/>
          <w:lang w:eastAsia="zh-CN"/>
        </w:rPr>
        <w:t>龙游县消防救援大队</w:t>
      </w:r>
      <w:r>
        <w:rPr>
          <w:rFonts w:hint="eastAsia" w:ascii="华文中宋" w:hAnsi="华文中宋" w:eastAsia="华文中宋" w:cs="华文中宋"/>
          <w:color w:val="auto"/>
          <w:sz w:val="24"/>
          <w:highlight w:val="none"/>
        </w:rPr>
        <w:t>投诉。</w:t>
      </w:r>
    </w:p>
    <w:p w14:paraId="200A077A">
      <w:pPr>
        <w:pStyle w:val="14"/>
        <w:spacing w:before="0" w:beforeAutospacing="0" w:after="0" w:afterAutospacing="0" w:line="500" w:lineRule="exact"/>
        <w:jc w:val="center"/>
        <w:rPr>
          <w:rFonts w:hint="eastAsia" w:ascii="华文中宋" w:hAnsi="华文中宋" w:eastAsia="华文中宋" w:cs="华文中宋"/>
          <w:color w:val="auto"/>
          <w:highlight w:val="none"/>
          <w:shd w:val="clear" w:color="auto" w:fill="FFFFFF"/>
          <w:lang w:eastAsia="zh-CN"/>
        </w:rPr>
      </w:pPr>
      <w:r>
        <w:rPr>
          <w:rFonts w:hint="eastAsia" w:ascii="华文中宋" w:hAnsi="华文中宋" w:eastAsia="华文中宋" w:cs="华文中宋"/>
          <w:color w:val="auto"/>
          <w:highlight w:val="none"/>
          <w:shd w:val="clear" w:color="auto" w:fill="FFFFFF"/>
          <w:lang w:val="en-US" w:eastAsia="zh-CN"/>
        </w:rPr>
        <w:t xml:space="preserve">              </w:t>
      </w:r>
      <w:r>
        <w:rPr>
          <w:rFonts w:hint="eastAsia" w:ascii="华文中宋" w:hAnsi="华文中宋" w:eastAsia="华文中宋" w:cs="华文中宋"/>
          <w:color w:val="auto"/>
          <w:highlight w:val="none"/>
          <w:shd w:val="clear" w:color="auto" w:fill="FFFFFF"/>
        </w:rPr>
        <w:t>采购人：</w:t>
      </w:r>
      <w:r>
        <w:rPr>
          <w:rFonts w:hint="eastAsia" w:ascii="华文中宋" w:hAnsi="华文中宋" w:eastAsia="华文中宋" w:cs="华文中宋"/>
          <w:color w:val="auto"/>
          <w:highlight w:val="none"/>
          <w:shd w:val="clear" w:color="auto" w:fill="FFFFFF"/>
          <w:lang w:eastAsia="zh-CN"/>
        </w:rPr>
        <w:t>龙游县消防救援大队</w:t>
      </w:r>
    </w:p>
    <w:p w14:paraId="59F29F20">
      <w:pPr>
        <w:pStyle w:val="14"/>
        <w:spacing w:before="0" w:beforeAutospacing="0" w:after="0" w:afterAutospacing="0" w:line="500" w:lineRule="exact"/>
        <w:ind w:right="480" w:firstLine="4080" w:firstLineChars="1700"/>
        <w:rPr>
          <w:rFonts w:hint="eastAsia" w:ascii="华文中宋" w:hAnsi="华文中宋" w:eastAsia="华文中宋" w:cs="华文中宋"/>
          <w:color w:val="auto"/>
          <w:highlight w:val="none"/>
          <w:shd w:val="clear" w:color="auto" w:fill="FFFFFF"/>
          <w:lang w:eastAsia="zh-CN"/>
        </w:rPr>
      </w:pPr>
      <w:r>
        <w:rPr>
          <w:rFonts w:hint="eastAsia" w:ascii="华文中宋" w:hAnsi="华文中宋" w:eastAsia="华文中宋" w:cs="华文中宋"/>
          <w:color w:val="auto"/>
          <w:highlight w:val="none"/>
          <w:shd w:val="clear" w:color="auto" w:fill="FFFFFF"/>
        </w:rPr>
        <w:t>代理人：</w:t>
      </w:r>
      <w:r>
        <w:rPr>
          <w:rFonts w:hint="eastAsia" w:ascii="华文中宋" w:hAnsi="华文中宋" w:eastAsia="华文中宋" w:cs="华文中宋"/>
          <w:color w:val="auto"/>
          <w:highlight w:val="none"/>
          <w:shd w:val="clear" w:color="auto" w:fill="FFFFFF"/>
          <w:lang w:eastAsia="zh-CN"/>
        </w:rPr>
        <w:t>衢州禾诚工程管理有限公司</w:t>
      </w:r>
    </w:p>
    <w:p w14:paraId="1CEEEAF1">
      <w:pPr>
        <w:pStyle w:val="14"/>
        <w:spacing w:before="0" w:beforeAutospacing="0" w:after="0" w:afterAutospacing="0" w:line="500" w:lineRule="exact"/>
        <w:ind w:right="480" w:firstLine="4080" w:firstLineChars="1700"/>
        <w:rPr>
          <w:rFonts w:hint="eastAsia" w:ascii="华文中宋" w:hAnsi="华文中宋" w:eastAsia="华文中宋" w:cs="华文中宋"/>
          <w:color w:val="auto"/>
          <w:highlight w:val="none"/>
          <w:shd w:val="clear" w:color="auto" w:fill="FFFFFF"/>
        </w:rPr>
      </w:pPr>
      <w:r>
        <w:rPr>
          <w:rFonts w:hint="eastAsia" w:ascii="华文中宋" w:hAnsi="华文中宋" w:eastAsia="华文中宋" w:cs="华文中宋"/>
          <w:color w:val="auto"/>
          <w:highlight w:val="none"/>
          <w:shd w:val="clear" w:color="auto" w:fill="FFFFFF"/>
        </w:rPr>
        <w:t>时间：202</w:t>
      </w:r>
      <w:r>
        <w:rPr>
          <w:rFonts w:hint="eastAsia" w:ascii="华文中宋" w:hAnsi="华文中宋" w:eastAsia="华文中宋" w:cs="华文中宋"/>
          <w:color w:val="auto"/>
          <w:highlight w:val="none"/>
          <w:shd w:val="clear" w:color="auto" w:fill="FFFFFF"/>
          <w:lang w:val="en-US" w:eastAsia="zh-CN"/>
        </w:rPr>
        <w:t>5</w:t>
      </w:r>
      <w:r>
        <w:rPr>
          <w:rFonts w:hint="eastAsia" w:ascii="华文中宋" w:hAnsi="华文中宋" w:eastAsia="华文中宋" w:cs="华文中宋"/>
          <w:color w:val="auto"/>
          <w:highlight w:val="none"/>
          <w:shd w:val="clear" w:color="auto" w:fill="FFFFFF"/>
        </w:rPr>
        <w:t>年</w:t>
      </w:r>
      <w:r>
        <w:rPr>
          <w:rFonts w:hint="eastAsia" w:ascii="华文中宋" w:hAnsi="华文中宋" w:eastAsia="华文中宋" w:cs="华文中宋"/>
          <w:color w:val="auto"/>
          <w:highlight w:val="none"/>
          <w:shd w:val="clear" w:color="auto" w:fill="FFFFFF"/>
          <w:lang w:val="en-US" w:eastAsia="zh-CN"/>
        </w:rPr>
        <w:t>3</w:t>
      </w:r>
      <w:r>
        <w:rPr>
          <w:rFonts w:hint="eastAsia" w:ascii="华文中宋" w:hAnsi="华文中宋" w:eastAsia="华文中宋" w:cs="华文中宋"/>
          <w:color w:val="auto"/>
          <w:highlight w:val="none"/>
          <w:shd w:val="clear" w:color="auto" w:fill="FFFFFF"/>
        </w:rPr>
        <w:t>月</w:t>
      </w:r>
      <w:r>
        <w:rPr>
          <w:rFonts w:hint="eastAsia" w:ascii="华文中宋" w:hAnsi="华文中宋" w:eastAsia="华文中宋" w:cs="华文中宋"/>
          <w:color w:val="auto"/>
          <w:highlight w:val="none"/>
          <w:shd w:val="clear" w:color="auto" w:fill="FFFFFF"/>
          <w:lang w:val="en-US" w:eastAsia="zh-CN"/>
        </w:rPr>
        <w:t>12</w:t>
      </w:r>
      <w:r>
        <w:rPr>
          <w:rFonts w:hint="eastAsia" w:ascii="华文中宋" w:hAnsi="华文中宋" w:eastAsia="华文中宋" w:cs="华文中宋"/>
          <w:color w:val="auto"/>
          <w:highlight w:val="none"/>
          <w:shd w:val="clear" w:color="auto" w:fill="FFFFFF"/>
        </w:rPr>
        <w:t>日</w:t>
      </w:r>
    </w:p>
    <w:p w14:paraId="7E7BD272">
      <w:pPr>
        <w:ind w:firstLine="480"/>
        <w:rPr>
          <w:rFonts w:hint="eastAsia" w:ascii="华文中宋" w:hAnsi="华文中宋" w:eastAsia="华文中宋" w:cs="华文中宋"/>
          <w:color w:val="auto"/>
          <w:highlight w:val="none"/>
        </w:rPr>
      </w:pPr>
    </w:p>
    <w:p w14:paraId="5A2BB255">
      <w:pPr>
        <w:rPr>
          <w:rFonts w:hint="eastAsia" w:ascii="华文中宋" w:hAnsi="华文中宋" w:eastAsia="华文中宋" w:cs="华文中宋"/>
          <w:b/>
          <w:color w:val="auto"/>
          <w:sz w:val="32"/>
          <w:szCs w:val="32"/>
          <w:highlight w:val="none"/>
        </w:rPr>
      </w:pPr>
      <w:r>
        <w:rPr>
          <w:rFonts w:hint="eastAsia" w:ascii="华文中宋" w:hAnsi="华文中宋" w:eastAsia="华文中宋" w:cs="华文中宋"/>
          <w:color w:val="auto"/>
          <w:sz w:val="36"/>
          <w:szCs w:val="36"/>
          <w:highlight w:val="none"/>
        </w:rPr>
        <w:br w:type="page"/>
      </w:r>
      <w:bookmarkStart w:id="32" w:name="_Toc16686731"/>
      <w:bookmarkStart w:id="33" w:name="_Toc16686673"/>
      <w:r>
        <w:rPr>
          <w:rFonts w:hint="eastAsia" w:ascii="华文中宋" w:hAnsi="华文中宋" w:eastAsia="华文中宋" w:cs="华文中宋"/>
          <w:color w:val="auto"/>
          <w:sz w:val="36"/>
          <w:szCs w:val="36"/>
          <w:highlight w:val="none"/>
        </w:rPr>
        <w:t xml:space="preserve">         </w:t>
      </w:r>
      <w:r>
        <w:rPr>
          <w:rStyle w:val="42"/>
          <w:rFonts w:hint="eastAsia" w:ascii="华文中宋" w:hAnsi="华文中宋" w:eastAsia="华文中宋" w:cs="华文中宋"/>
          <w:b/>
          <w:color w:val="auto"/>
          <w:sz w:val="32"/>
          <w:szCs w:val="32"/>
          <w:highlight w:val="none"/>
        </w:rPr>
        <w:t>第二章  询价须知前附表及询价须知</w:t>
      </w:r>
      <w:bookmarkEnd w:id="27"/>
      <w:bookmarkEnd w:id="28"/>
      <w:bookmarkEnd w:id="29"/>
      <w:bookmarkEnd w:id="30"/>
      <w:bookmarkEnd w:id="31"/>
      <w:bookmarkEnd w:id="32"/>
      <w:bookmarkEnd w:id="33"/>
    </w:p>
    <w:p w14:paraId="49AC96DE">
      <w:pPr>
        <w:pStyle w:val="3"/>
        <w:spacing w:before="120" w:after="120" w:line="400" w:lineRule="exact"/>
        <w:ind w:firstLine="0" w:firstLineChars="0"/>
        <w:rPr>
          <w:rFonts w:hint="eastAsia" w:ascii="华文中宋" w:hAnsi="华文中宋" w:eastAsia="华文中宋" w:cs="华文中宋"/>
          <w:color w:val="auto"/>
          <w:sz w:val="28"/>
          <w:szCs w:val="28"/>
          <w:highlight w:val="none"/>
        </w:rPr>
      </w:pPr>
      <w:bookmarkStart w:id="34" w:name="_Toc356371431"/>
      <w:bookmarkStart w:id="35" w:name="_Toc2661"/>
      <w:bookmarkStart w:id="36" w:name="_Toc361685320"/>
      <w:bookmarkStart w:id="37" w:name="_Toc10090"/>
      <w:bookmarkStart w:id="38" w:name="_Toc4278"/>
      <w:bookmarkStart w:id="39" w:name="_Toc16686674"/>
      <w:bookmarkStart w:id="40" w:name="_Toc11724"/>
      <w:bookmarkStart w:id="41" w:name="_Toc16686732"/>
      <w:bookmarkStart w:id="42" w:name="_Toc2529"/>
      <w:r>
        <w:rPr>
          <w:rFonts w:hint="eastAsia" w:ascii="华文中宋" w:hAnsi="华文中宋" w:eastAsia="华文中宋" w:cs="华文中宋"/>
          <w:color w:val="auto"/>
          <w:sz w:val="28"/>
          <w:szCs w:val="28"/>
          <w:highlight w:val="none"/>
        </w:rPr>
        <w:t>一、询价须知前附表</w:t>
      </w:r>
      <w:bookmarkEnd w:id="34"/>
      <w:bookmarkEnd w:id="35"/>
      <w:bookmarkEnd w:id="36"/>
      <w:bookmarkEnd w:id="37"/>
      <w:bookmarkEnd w:id="38"/>
      <w:bookmarkEnd w:id="39"/>
      <w:bookmarkEnd w:id="40"/>
      <w:bookmarkEnd w:id="41"/>
      <w:bookmarkEnd w:id="42"/>
    </w:p>
    <w:tbl>
      <w:tblPr>
        <w:tblStyle w:val="19"/>
        <w:tblW w:w="9776" w:type="dxa"/>
        <w:jc w:val="center"/>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03"/>
        <w:gridCol w:w="2367"/>
        <w:gridCol w:w="6506"/>
      </w:tblGrid>
      <w:tr w14:paraId="6A467D7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09" w:hRule="atLeast"/>
          <w:jc w:val="center"/>
        </w:trPr>
        <w:tc>
          <w:tcPr>
            <w:tcW w:w="903" w:type="dxa"/>
            <w:vAlign w:val="center"/>
          </w:tcPr>
          <w:p w14:paraId="417605D6">
            <w:pPr>
              <w:pStyle w:val="9"/>
              <w:snapToGrid w:val="0"/>
              <w:spacing w:beforeLines="50" w:afterLines="50"/>
              <w:ind w:right="206" w:rightChars="98"/>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序号</w:t>
            </w:r>
          </w:p>
        </w:tc>
        <w:tc>
          <w:tcPr>
            <w:tcW w:w="2367" w:type="dxa"/>
            <w:vAlign w:val="center"/>
          </w:tcPr>
          <w:p w14:paraId="7F999449">
            <w:pPr>
              <w:pStyle w:val="9"/>
              <w:snapToGrid w:val="0"/>
              <w:spacing w:beforeLines="50" w:afterLines="50"/>
              <w:ind w:right="206" w:rightChars="98"/>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内  容</w:t>
            </w:r>
          </w:p>
        </w:tc>
        <w:tc>
          <w:tcPr>
            <w:tcW w:w="6506" w:type="dxa"/>
            <w:vAlign w:val="center"/>
          </w:tcPr>
          <w:p w14:paraId="4B7231E4">
            <w:pPr>
              <w:pStyle w:val="9"/>
              <w:snapToGrid w:val="0"/>
              <w:spacing w:beforeLines="50" w:afterLines="50"/>
              <w:ind w:right="206" w:rightChars="98"/>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说明与要求</w:t>
            </w:r>
          </w:p>
        </w:tc>
      </w:tr>
      <w:tr w14:paraId="3B408BEA">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903" w:type="dxa"/>
            <w:vAlign w:val="center"/>
          </w:tcPr>
          <w:p w14:paraId="189931ED">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051561CE">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采购人</w:t>
            </w:r>
          </w:p>
        </w:tc>
        <w:tc>
          <w:tcPr>
            <w:tcW w:w="6506" w:type="dxa"/>
            <w:vAlign w:val="center"/>
          </w:tcPr>
          <w:p w14:paraId="611416A0">
            <w:pPr>
              <w:pStyle w:val="9"/>
              <w:snapToGrid w:val="0"/>
              <w:spacing w:beforeLines="50" w:afterLines="50"/>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龙游县消防救援大队</w:t>
            </w:r>
          </w:p>
        </w:tc>
      </w:tr>
      <w:tr w14:paraId="5EAB12C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03" w:type="dxa"/>
            <w:vAlign w:val="center"/>
          </w:tcPr>
          <w:p w14:paraId="60FB1704">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3937F779">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项目名称</w:t>
            </w:r>
          </w:p>
        </w:tc>
        <w:tc>
          <w:tcPr>
            <w:tcW w:w="6506" w:type="dxa"/>
            <w:vAlign w:val="center"/>
          </w:tcPr>
          <w:p w14:paraId="4DA9D63D">
            <w:pPr>
              <w:spacing w:beforeLines="50" w:afterLines="50"/>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 xml:space="preserve">衢州市消防救援支队龙游大队2025年度中大型车辆定点维修采购项目 </w:t>
            </w:r>
          </w:p>
        </w:tc>
      </w:tr>
      <w:tr w14:paraId="7FB0046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3" w:type="dxa"/>
            <w:vAlign w:val="center"/>
          </w:tcPr>
          <w:p w14:paraId="224846D5">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03B2582D">
            <w:pPr>
              <w:pStyle w:val="9"/>
              <w:wordWrap w:val="0"/>
              <w:snapToGrid w:val="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采购预算</w:t>
            </w:r>
          </w:p>
        </w:tc>
        <w:tc>
          <w:tcPr>
            <w:tcW w:w="6506" w:type="dxa"/>
            <w:vAlign w:val="center"/>
          </w:tcPr>
          <w:p w14:paraId="734AFEC2">
            <w:pPr>
              <w:wordWrap w:val="0"/>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16万元（人民币）</w:t>
            </w:r>
          </w:p>
        </w:tc>
      </w:tr>
      <w:tr w14:paraId="195A9AD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903" w:type="dxa"/>
            <w:vAlign w:val="center"/>
          </w:tcPr>
          <w:p w14:paraId="0F3E5AB1">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47852544">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服务期限</w:t>
            </w:r>
          </w:p>
        </w:tc>
        <w:tc>
          <w:tcPr>
            <w:tcW w:w="6506" w:type="dxa"/>
            <w:vAlign w:val="center"/>
          </w:tcPr>
          <w:p w14:paraId="1D49FDA8">
            <w:pPr>
              <w:pStyle w:val="9"/>
              <w:snapToGrid w:val="0"/>
              <w:spacing w:beforeLines="50" w:afterLines="50"/>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自合同签订生效之日起至一年。</w:t>
            </w:r>
          </w:p>
        </w:tc>
      </w:tr>
      <w:tr w14:paraId="199B50BD">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03" w:type="dxa"/>
            <w:vAlign w:val="center"/>
          </w:tcPr>
          <w:p w14:paraId="5240131D">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7D64F77E">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质量标准</w:t>
            </w:r>
          </w:p>
        </w:tc>
        <w:tc>
          <w:tcPr>
            <w:tcW w:w="6506" w:type="dxa"/>
            <w:vAlign w:val="center"/>
          </w:tcPr>
          <w:p w14:paraId="67D61451">
            <w:pPr>
              <w:pStyle w:val="9"/>
              <w:snapToGrid w:val="0"/>
              <w:spacing w:beforeLines="50" w:afterLines="50"/>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国家和行业的相关标准</w:t>
            </w:r>
          </w:p>
        </w:tc>
      </w:tr>
      <w:tr w14:paraId="20A6410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903" w:type="dxa"/>
            <w:vAlign w:val="center"/>
          </w:tcPr>
          <w:p w14:paraId="796100C4">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36F42143">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是否接受联合体</w:t>
            </w:r>
          </w:p>
        </w:tc>
        <w:tc>
          <w:tcPr>
            <w:tcW w:w="6506" w:type="dxa"/>
            <w:vAlign w:val="center"/>
          </w:tcPr>
          <w:p w14:paraId="7B57BE63">
            <w:pPr>
              <w:pStyle w:val="9"/>
              <w:snapToGrid w:val="0"/>
              <w:spacing w:beforeLines="50" w:afterLines="50"/>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不接受</w:t>
            </w:r>
          </w:p>
        </w:tc>
      </w:tr>
      <w:tr w14:paraId="264CAAB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03" w:type="dxa"/>
            <w:vAlign w:val="center"/>
          </w:tcPr>
          <w:p w14:paraId="7F3CB3DE">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33CC2BEC">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询价有效期</w:t>
            </w:r>
          </w:p>
        </w:tc>
        <w:tc>
          <w:tcPr>
            <w:tcW w:w="6506" w:type="dxa"/>
            <w:vAlign w:val="center"/>
          </w:tcPr>
          <w:p w14:paraId="7E003D88">
            <w:pPr>
              <w:pStyle w:val="9"/>
              <w:snapToGrid w:val="0"/>
              <w:spacing w:beforeLines="50" w:afterLines="50"/>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响应文件递交截止之日起60天</w:t>
            </w:r>
          </w:p>
        </w:tc>
      </w:tr>
      <w:tr w14:paraId="75B34CE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017" w:hRule="atLeast"/>
          <w:jc w:val="center"/>
        </w:trPr>
        <w:tc>
          <w:tcPr>
            <w:tcW w:w="903" w:type="dxa"/>
            <w:vAlign w:val="center"/>
          </w:tcPr>
          <w:p w14:paraId="42B74FA5">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3F1626B8">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询价响应文件递交份数</w:t>
            </w:r>
          </w:p>
        </w:tc>
        <w:tc>
          <w:tcPr>
            <w:tcW w:w="6506" w:type="dxa"/>
            <w:vAlign w:val="center"/>
          </w:tcPr>
          <w:p w14:paraId="6F53DB43">
            <w:pPr>
              <w:wordWrap w:val="0"/>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▲询价响应文件共三份，</w:t>
            </w:r>
          </w:p>
          <w:p w14:paraId="390BFD0F">
            <w:pPr>
              <w:wordWrap w:val="0"/>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一份正本，二份副本（正、副本分别装订，密封一袋）</w:t>
            </w:r>
          </w:p>
          <w:p w14:paraId="00A9FFC0">
            <w:pPr>
              <w:wordWrap w:val="0"/>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询价响应文件装订成册，建议胶装。</w:t>
            </w:r>
          </w:p>
          <w:p w14:paraId="15853374">
            <w:pPr>
              <w:wordWrap w:val="0"/>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原件同时提供。所有原件应单独装袋（不需密封），包装封套上应注明投标人名称及粘贴打印的表格式原件清单目录（供参考）。原件与投标文件同时提交，超过截止时间送达的原件不予接收。</w:t>
            </w:r>
          </w:p>
        </w:tc>
      </w:tr>
      <w:tr w14:paraId="691DB71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76" w:hRule="atLeast"/>
          <w:jc w:val="center"/>
        </w:trPr>
        <w:tc>
          <w:tcPr>
            <w:tcW w:w="903" w:type="dxa"/>
            <w:vAlign w:val="center"/>
          </w:tcPr>
          <w:p w14:paraId="299F5EF0">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1B8A60AF">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询价响应文件递交截止时间</w:t>
            </w:r>
          </w:p>
        </w:tc>
        <w:tc>
          <w:tcPr>
            <w:tcW w:w="6506" w:type="dxa"/>
            <w:vAlign w:val="center"/>
          </w:tcPr>
          <w:p w14:paraId="7C49C83A">
            <w:pPr>
              <w:pStyle w:val="9"/>
              <w:snapToGrid w:val="0"/>
              <w:spacing w:beforeLines="50" w:afterLines="50"/>
              <w:ind w:right="206" w:rightChars="98"/>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2025年3月18日14时30分（北京时间）</w:t>
            </w:r>
          </w:p>
        </w:tc>
      </w:tr>
      <w:tr w14:paraId="00D5408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903" w:type="dxa"/>
            <w:vAlign w:val="center"/>
          </w:tcPr>
          <w:p w14:paraId="362C43FC">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54D0568A">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询价地点</w:t>
            </w:r>
          </w:p>
        </w:tc>
        <w:tc>
          <w:tcPr>
            <w:tcW w:w="6506" w:type="dxa"/>
            <w:vAlign w:val="center"/>
          </w:tcPr>
          <w:p w14:paraId="63A79CC7">
            <w:pPr>
              <w:spacing w:beforeLines="50" w:afterLines="50"/>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龙游县消防救援大队三楼会议室。</w:t>
            </w:r>
          </w:p>
        </w:tc>
      </w:tr>
      <w:tr w14:paraId="686505A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903" w:type="dxa"/>
            <w:vAlign w:val="center"/>
          </w:tcPr>
          <w:p w14:paraId="5A5D5511">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5453F8B0">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询价时间</w:t>
            </w:r>
          </w:p>
        </w:tc>
        <w:tc>
          <w:tcPr>
            <w:tcW w:w="6506" w:type="dxa"/>
            <w:vAlign w:val="center"/>
          </w:tcPr>
          <w:p w14:paraId="12A2D3F1">
            <w:pPr>
              <w:pStyle w:val="9"/>
              <w:snapToGrid w:val="0"/>
              <w:spacing w:beforeLines="50" w:afterLines="50"/>
              <w:ind w:right="206" w:rightChars="98"/>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i w:val="0"/>
                <w:iCs w:val="0"/>
                <w:color w:val="auto"/>
                <w:kern w:val="2"/>
                <w:sz w:val="24"/>
                <w:szCs w:val="24"/>
                <w:highlight w:val="none"/>
                <w:lang w:val="en-US" w:eastAsia="zh-CN" w:bidi="ar-SA"/>
              </w:rPr>
              <w:t>2025年3月18日14时30分（北京时间）</w:t>
            </w:r>
          </w:p>
        </w:tc>
      </w:tr>
      <w:tr w14:paraId="33B058DF">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903" w:type="dxa"/>
            <w:vAlign w:val="center"/>
          </w:tcPr>
          <w:p w14:paraId="638F2096">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000270CD">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履约保证金缴纳</w:t>
            </w:r>
          </w:p>
        </w:tc>
        <w:tc>
          <w:tcPr>
            <w:tcW w:w="6506" w:type="dxa"/>
            <w:vAlign w:val="center"/>
          </w:tcPr>
          <w:p w14:paraId="09C14CFB">
            <w:pPr>
              <w:pStyle w:val="9"/>
              <w:snapToGrid w:val="0"/>
              <w:spacing w:beforeLines="50" w:afterLines="50"/>
              <w:ind w:right="206" w:rightChars="98"/>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本项目无需缴纳履约保证金。</w:t>
            </w:r>
          </w:p>
        </w:tc>
      </w:tr>
      <w:tr w14:paraId="20060A4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903" w:type="dxa"/>
            <w:vAlign w:val="center"/>
          </w:tcPr>
          <w:p w14:paraId="58218B54">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7D0D66C8">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履约保证金退还</w:t>
            </w:r>
          </w:p>
        </w:tc>
        <w:tc>
          <w:tcPr>
            <w:tcW w:w="6506" w:type="dxa"/>
            <w:vAlign w:val="center"/>
          </w:tcPr>
          <w:p w14:paraId="2816D108">
            <w:pPr>
              <w:pStyle w:val="9"/>
              <w:snapToGrid w:val="0"/>
              <w:spacing w:beforeLines="50" w:afterLines="50"/>
              <w:ind w:right="206" w:rightChars="98"/>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w:t>
            </w:r>
          </w:p>
        </w:tc>
      </w:tr>
      <w:tr w14:paraId="2CC3143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903" w:type="dxa"/>
            <w:vAlign w:val="center"/>
          </w:tcPr>
          <w:p w14:paraId="54FDA84D">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43361159">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分包</w:t>
            </w:r>
          </w:p>
        </w:tc>
        <w:tc>
          <w:tcPr>
            <w:tcW w:w="6506" w:type="dxa"/>
            <w:vAlign w:val="center"/>
          </w:tcPr>
          <w:p w14:paraId="09CF1677">
            <w:pPr>
              <w:pStyle w:val="9"/>
              <w:snapToGrid w:val="0"/>
              <w:spacing w:beforeLines="50" w:afterLines="50"/>
              <w:ind w:right="206" w:rightChars="98"/>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不允许</w:t>
            </w:r>
          </w:p>
        </w:tc>
      </w:tr>
      <w:tr w14:paraId="793CF8A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903" w:type="dxa"/>
            <w:vAlign w:val="center"/>
          </w:tcPr>
          <w:p w14:paraId="65AF440F">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64D0C2CD">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签订合同</w:t>
            </w:r>
          </w:p>
        </w:tc>
        <w:tc>
          <w:tcPr>
            <w:tcW w:w="6506" w:type="dxa"/>
            <w:vAlign w:val="center"/>
          </w:tcPr>
          <w:p w14:paraId="3C81DC3B">
            <w:pPr>
              <w:pStyle w:val="9"/>
              <w:snapToGrid w:val="0"/>
              <w:spacing w:beforeLines="50" w:afterLines="50"/>
              <w:ind w:right="206" w:rightChars="98"/>
              <w:jc w:val="lef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询价成交通知书发出后30天内签订合同。</w:t>
            </w:r>
          </w:p>
        </w:tc>
      </w:tr>
      <w:tr w14:paraId="52EA92B2">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861" w:hRule="atLeast"/>
          <w:jc w:val="center"/>
        </w:trPr>
        <w:tc>
          <w:tcPr>
            <w:tcW w:w="903" w:type="dxa"/>
            <w:vAlign w:val="center"/>
          </w:tcPr>
          <w:p w14:paraId="44B0AB0B">
            <w:pPr>
              <w:pStyle w:val="9"/>
              <w:numPr>
                <w:ilvl w:val="0"/>
                <w:numId w:val="3"/>
              </w:numPr>
              <w:snapToGrid w:val="0"/>
              <w:spacing w:beforeLines="50" w:afterLines="50"/>
              <w:ind w:right="-107" w:rightChars="-51"/>
              <w:jc w:val="center"/>
              <w:rPr>
                <w:rFonts w:hint="eastAsia" w:ascii="华文中宋" w:hAnsi="华文中宋" w:eastAsia="华文中宋" w:cs="华文中宋"/>
                <w:color w:val="auto"/>
                <w:kern w:val="2"/>
                <w:sz w:val="24"/>
                <w:szCs w:val="24"/>
                <w:highlight w:val="none"/>
                <w:lang w:val="en-US" w:eastAsia="zh-CN" w:bidi="ar-SA"/>
              </w:rPr>
            </w:pPr>
          </w:p>
        </w:tc>
        <w:tc>
          <w:tcPr>
            <w:tcW w:w="2367" w:type="dxa"/>
            <w:vAlign w:val="center"/>
          </w:tcPr>
          <w:p w14:paraId="75C3AD82">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付款方式</w:t>
            </w:r>
          </w:p>
        </w:tc>
        <w:tc>
          <w:tcPr>
            <w:tcW w:w="6506" w:type="dxa"/>
            <w:vAlign w:val="center"/>
          </w:tcPr>
          <w:p w14:paraId="78D08EF8">
            <w:pPr>
              <w:widowControl/>
              <w:textAlignment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待完成所有设备的供货、安装、调试并通过验收后一次性付清100%合同款项。</w:t>
            </w:r>
          </w:p>
        </w:tc>
      </w:tr>
      <w:tr w14:paraId="54BB4479">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861" w:hRule="atLeast"/>
          <w:jc w:val="center"/>
        </w:trPr>
        <w:tc>
          <w:tcPr>
            <w:tcW w:w="903" w:type="dxa"/>
            <w:vAlign w:val="center"/>
          </w:tcPr>
          <w:p w14:paraId="14043204">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17</w:t>
            </w:r>
          </w:p>
        </w:tc>
        <w:tc>
          <w:tcPr>
            <w:tcW w:w="2367" w:type="dxa"/>
            <w:vAlign w:val="center"/>
          </w:tcPr>
          <w:p w14:paraId="67A19179">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面对中小企业预留情况及小微企业报价扣除标准</w:t>
            </w:r>
          </w:p>
        </w:tc>
        <w:tc>
          <w:tcPr>
            <w:tcW w:w="6506" w:type="dxa"/>
            <w:vAlign w:val="center"/>
          </w:tcPr>
          <w:p w14:paraId="714A1829">
            <w:pPr>
              <w:autoSpaceDE w:val="0"/>
              <w:autoSpaceDN w:val="0"/>
              <w:adjustRightInd w:val="0"/>
              <w:spacing w:line="40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sym w:font="Wingdings" w:char="00FE"/>
            </w:r>
            <w:r>
              <w:rPr>
                <w:rFonts w:hint="eastAsia" w:ascii="华文中宋" w:hAnsi="华文中宋" w:eastAsia="华文中宋" w:cs="华文中宋"/>
                <w:color w:val="auto"/>
                <w:kern w:val="2"/>
                <w:sz w:val="24"/>
                <w:szCs w:val="24"/>
                <w:highlight w:val="none"/>
                <w:lang w:val="en-US" w:eastAsia="zh-CN" w:bidi="ar-SA"/>
              </w:rPr>
              <w:t>本项目为专门面向中小企业采购，小微企业不享受价格折扣优惠</w:t>
            </w:r>
          </w:p>
          <w:p w14:paraId="6E10BC9C">
            <w:pPr>
              <w:autoSpaceDE w:val="0"/>
              <w:autoSpaceDN w:val="0"/>
              <w:adjustRightInd w:val="0"/>
              <w:spacing w:line="40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sym w:font="Wingdings" w:char="00A8"/>
            </w:r>
            <w:r>
              <w:rPr>
                <w:rFonts w:hint="eastAsia" w:ascii="华文中宋" w:hAnsi="华文中宋" w:eastAsia="华文中宋" w:cs="华文中宋"/>
                <w:color w:val="auto"/>
                <w:kern w:val="2"/>
                <w:sz w:val="24"/>
                <w:szCs w:val="24"/>
                <w:highlight w:val="none"/>
                <w:lang w:val="en-US" w:eastAsia="zh-CN" w:bidi="ar-SA"/>
              </w:rPr>
              <w:t>非专门面向中小企业采购项目，小微企业报价给予20%的扣除，用扣除后的价格参与评审</w:t>
            </w:r>
          </w:p>
        </w:tc>
      </w:tr>
      <w:tr w14:paraId="77D89AA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903" w:type="dxa"/>
            <w:vAlign w:val="center"/>
          </w:tcPr>
          <w:p w14:paraId="375CF744">
            <w:pPr>
              <w:pStyle w:val="9"/>
              <w:snapToGrid w:val="0"/>
              <w:spacing w:beforeLines="50" w:afterLines="50"/>
              <w:ind w:right="-107" w:rightChars="-51"/>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 xml:space="preserve">  18</w:t>
            </w:r>
          </w:p>
        </w:tc>
        <w:tc>
          <w:tcPr>
            <w:tcW w:w="2367" w:type="dxa"/>
            <w:vAlign w:val="center"/>
          </w:tcPr>
          <w:p w14:paraId="03EB2F0C">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咨询方式</w:t>
            </w:r>
          </w:p>
        </w:tc>
        <w:tc>
          <w:tcPr>
            <w:tcW w:w="6506" w:type="dxa"/>
            <w:vAlign w:val="center"/>
          </w:tcPr>
          <w:p w14:paraId="6D977466">
            <w:pPr>
              <w:autoSpaceDE w:val="0"/>
              <w:autoSpaceDN w:val="0"/>
              <w:adjustRightInd w:val="0"/>
              <w:spacing w:line="40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 xml:space="preserve">采购单位：何先生   15067094994 </w:t>
            </w:r>
          </w:p>
          <w:p w14:paraId="052798FB">
            <w:pPr>
              <w:autoSpaceDE w:val="0"/>
              <w:autoSpaceDN w:val="0"/>
              <w:adjustRightInd w:val="0"/>
              <w:spacing w:line="40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 xml:space="preserve">代理机构：苏女士   17858216007 </w:t>
            </w:r>
          </w:p>
        </w:tc>
      </w:tr>
      <w:tr w14:paraId="5410F8DE">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03" w:type="dxa"/>
            <w:vAlign w:val="center"/>
          </w:tcPr>
          <w:p w14:paraId="3C1511DA">
            <w:pPr>
              <w:pStyle w:val="9"/>
              <w:snapToGrid w:val="0"/>
              <w:spacing w:beforeLines="50" w:afterLines="50"/>
              <w:ind w:right="-107" w:rightChars="-51" w:firstLine="240" w:firstLineChars="100"/>
              <w:rPr>
                <w:rFonts w:hint="eastAsia" w:ascii="华文中宋" w:hAnsi="华文中宋" w:eastAsia="华文中宋" w:cs="华文中宋"/>
                <w:color w:val="auto"/>
                <w:kern w:val="2"/>
                <w:sz w:val="24"/>
                <w:szCs w:val="24"/>
                <w:highlight w:val="none"/>
                <w:lang w:val="en-US" w:eastAsia="zh-CN" w:bidi="ar-SA"/>
              </w:rPr>
            </w:pPr>
            <w:bookmarkStart w:id="43" w:name="_Toc361685321"/>
            <w:bookmarkStart w:id="44" w:name="_Toc30611"/>
            <w:bookmarkStart w:id="45" w:name="_Toc21430"/>
            <w:bookmarkStart w:id="46" w:name="_Toc4371"/>
            <w:bookmarkStart w:id="47" w:name="_Toc356371433"/>
            <w:bookmarkStart w:id="48" w:name="_Toc16686675"/>
            <w:bookmarkStart w:id="49" w:name="_Toc11066"/>
            <w:bookmarkStart w:id="50" w:name="_Toc16686733"/>
            <w:bookmarkStart w:id="51" w:name="_Toc17104"/>
            <w:r>
              <w:rPr>
                <w:rFonts w:hint="eastAsia" w:ascii="华文中宋" w:hAnsi="华文中宋" w:eastAsia="华文中宋" w:cs="华文中宋"/>
                <w:color w:val="auto"/>
                <w:kern w:val="2"/>
                <w:sz w:val="24"/>
                <w:szCs w:val="24"/>
                <w:highlight w:val="none"/>
                <w:lang w:val="en-US" w:eastAsia="zh-CN" w:bidi="ar-SA"/>
              </w:rPr>
              <w:t>19</w:t>
            </w:r>
          </w:p>
        </w:tc>
        <w:tc>
          <w:tcPr>
            <w:tcW w:w="2367" w:type="dxa"/>
            <w:vAlign w:val="center"/>
          </w:tcPr>
          <w:p w14:paraId="08326C7F">
            <w:pPr>
              <w:pStyle w:val="9"/>
              <w:snapToGrid w:val="0"/>
              <w:spacing w:beforeLines="50" w:afterLines="50"/>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查询网址</w:t>
            </w:r>
          </w:p>
        </w:tc>
        <w:tc>
          <w:tcPr>
            <w:tcW w:w="6506" w:type="dxa"/>
            <w:vAlign w:val="center"/>
          </w:tcPr>
          <w:p w14:paraId="1A222377">
            <w:pPr>
              <w:pStyle w:val="9"/>
              <w:snapToGrid w:val="0"/>
              <w:spacing w:beforeLines="50" w:afterLines="50"/>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浙江政府采购网（http://www.zjzfcg.gov.cn）</w:t>
            </w:r>
          </w:p>
        </w:tc>
      </w:tr>
      <w:tr w14:paraId="36276B98">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03" w:type="dxa"/>
            <w:vAlign w:val="center"/>
          </w:tcPr>
          <w:p w14:paraId="4FD68058">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20</w:t>
            </w:r>
          </w:p>
        </w:tc>
        <w:tc>
          <w:tcPr>
            <w:tcW w:w="2367" w:type="dxa"/>
            <w:vAlign w:val="center"/>
          </w:tcPr>
          <w:p w14:paraId="4FF143A6">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面向中小企业预留情况及小微企业报价扣除标准</w:t>
            </w:r>
          </w:p>
        </w:tc>
        <w:tc>
          <w:tcPr>
            <w:tcW w:w="6506" w:type="dxa"/>
            <w:vAlign w:val="center"/>
          </w:tcPr>
          <w:p w14:paraId="1095FAEC">
            <w:pPr>
              <w:autoSpaceDE w:val="0"/>
              <w:autoSpaceDN w:val="0"/>
              <w:adjustRightInd w:val="0"/>
              <w:spacing w:line="40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经采购人确认，本项目为专门面向中小企业采购，小微企业不享受价格折扣优惠。</w:t>
            </w:r>
          </w:p>
        </w:tc>
      </w:tr>
      <w:tr w14:paraId="7627BEAC">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03" w:type="dxa"/>
            <w:vAlign w:val="center"/>
          </w:tcPr>
          <w:p w14:paraId="6AD4BE63">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21</w:t>
            </w:r>
          </w:p>
        </w:tc>
        <w:tc>
          <w:tcPr>
            <w:tcW w:w="2367" w:type="dxa"/>
            <w:vAlign w:val="center"/>
          </w:tcPr>
          <w:p w14:paraId="6F0B7048">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行业划分标准及所属行业</w:t>
            </w:r>
          </w:p>
        </w:tc>
        <w:tc>
          <w:tcPr>
            <w:tcW w:w="6506" w:type="dxa"/>
            <w:vAlign w:val="center"/>
          </w:tcPr>
          <w:p w14:paraId="7CBC7864">
            <w:pPr>
              <w:autoSpaceDE w:val="0"/>
              <w:autoSpaceDN w:val="0"/>
              <w:adjustRightInd w:val="0"/>
              <w:spacing w:line="400" w:lineRule="exact"/>
              <w:rPr>
                <w:rFonts w:hint="default"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本项目所属行业：其他未列明行业</w:t>
            </w:r>
          </w:p>
          <w:p w14:paraId="1B817B4B">
            <w:pPr>
              <w:autoSpaceDE w:val="0"/>
              <w:autoSpaceDN w:val="0"/>
              <w:adjustRightInd w:val="0"/>
              <w:spacing w:line="40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中小企业划分标准：从业人员1000人以下或营业收入40000万元以下为中小微企业。其中，从业人员300人及以上，且营业收入2000万元及以上的为中小型企业；从业人员20人及以上，且营业收入300万元及以上的为小型企业；从业人员20人以下或营业收入300万元以下的为微型企业。</w:t>
            </w:r>
          </w:p>
        </w:tc>
      </w:tr>
      <w:tr w14:paraId="2ACB38E4">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03" w:type="dxa"/>
            <w:vAlign w:val="center"/>
          </w:tcPr>
          <w:p w14:paraId="67EA452D">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22</w:t>
            </w:r>
          </w:p>
        </w:tc>
        <w:tc>
          <w:tcPr>
            <w:tcW w:w="2367" w:type="dxa"/>
            <w:vAlign w:val="center"/>
          </w:tcPr>
          <w:p w14:paraId="023BAF4D">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资格审查</w:t>
            </w:r>
          </w:p>
        </w:tc>
        <w:tc>
          <w:tcPr>
            <w:tcW w:w="6506" w:type="dxa"/>
            <w:vAlign w:val="center"/>
          </w:tcPr>
          <w:p w14:paraId="5ADE166E">
            <w:pPr>
              <w:pStyle w:val="9"/>
              <w:spacing w:line="44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开标后由评标委员会对投标人资格进行审查，并认定投标人资格是否符合条件。已依法申请获取招标文件并向指定邮箱提交资料的投标人不代表已通过资格审查。</w:t>
            </w:r>
          </w:p>
          <w:p w14:paraId="14BF33AE">
            <w:pPr>
              <w:autoSpaceDE w:val="0"/>
              <w:autoSpaceDN w:val="0"/>
              <w:adjustRightInd w:val="0"/>
              <w:spacing w:line="40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w:t>
            </w:r>
          </w:p>
        </w:tc>
      </w:tr>
      <w:tr w14:paraId="1B330280">
        <w:tblPrEx>
          <w:tblBorders>
            <w:top w:val="thinThickSmallGap" w:color="auto" w:sz="12" w:space="0"/>
            <w:left w:val="thinThickSmallGap" w:color="auto" w:sz="12" w:space="0"/>
            <w:bottom w:val="thinThickSmallGap" w:color="auto" w:sz="12" w:space="0"/>
            <w:right w:val="thinThickSmallGap" w:color="auto" w:sz="12"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03" w:type="dxa"/>
            <w:vAlign w:val="center"/>
          </w:tcPr>
          <w:p w14:paraId="66BF01FF">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23</w:t>
            </w:r>
          </w:p>
        </w:tc>
        <w:tc>
          <w:tcPr>
            <w:tcW w:w="2367" w:type="dxa"/>
            <w:vAlign w:val="center"/>
          </w:tcPr>
          <w:p w14:paraId="0859B629">
            <w:pPr>
              <w:autoSpaceDE w:val="0"/>
              <w:autoSpaceDN w:val="0"/>
              <w:adjustRightInd w:val="0"/>
              <w:spacing w:line="400" w:lineRule="exact"/>
              <w:jc w:val="center"/>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评审原则</w:t>
            </w:r>
          </w:p>
        </w:tc>
        <w:tc>
          <w:tcPr>
            <w:tcW w:w="6506" w:type="dxa"/>
            <w:vAlign w:val="center"/>
          </w:tcPr>
          <w:p w14:paraId="658D5120">
            <w:pPr>
              <w:autoSpaceDE w:val="0"/>
              <w:autoSpaceDN w:val="0"/>
              <w:adjustRightInd w:val="0"/>
              <w:spacing w:line="400" w:lineRule="exact"/>
              <w:rPr>
                <w:rFonts w:hint="eastAsia" w:ascii="华文中宋" w:hAnsi="华文中宋" w:eastAsia="华文中宋" w:cs="华文中宋"/>
                <w:color w:val="auto"/>
                <w:kern w:val="2"/>
                <w:sz w:val="24"/>
                <w:szCs w:val="24"/>
                <w:highlight w:val="none"/>
                <w:lang w:val="en-US" w:eastAsia="zh-CN" w:bidi="ar-SA"/>
              </w:rPr>
            </w:pPr>
            <w:r>
              <w:rPr>
                <w:rFonts w:hint="eastAsia" w:ascii="华文中宋" w:hAnsi="华文中宋" w:eastAsia="华文中宋" w:cs="华文中宋"/>
                <w:color w:val="auto"/>
                <w:kern w:val="2"/>
                <w:sz w:val="24"/>
                <w:szCs w:val="24"/>
                <w:highlight w:val="none"/>
                <w:lang w:val="en-US" w:eastAsia="zh-CN" w:bidi="ar-SA"/>
              </w:rPr>
              <w:t>符合采购需求、质量和服务相等，且有效报价最低的原则</w:t>
            </w:r>
          </w:p>
        </w:tc>
      </w:tr>
    </w:tbl>
    <w:p w14:paraId="2DB30FFF">
      <w:pPr>
        <w:pStyle w:val="5"/>
        <w:ind w:left="0" w:leftChars="0" w:firstLine="0" w:firstLineChars="0"/>
        <w:rPr>
          <w:rFonts w:hint="eastAsia" w:ascii="华文中宋" w:hAnsi="华文中宋" w:eastAsia="华文中宋" w:cs="华文中宋"/>
          <w:color w:val="auto"/>
          <w:highlight w:val="none"/>
        </w:rPr>
      </w:pPr>
    </w:p>
    <w:p w14:paraId="41824AB9">
      <w:pPr>
        <w:pStyle w:val="6"/>
        <w:rPr>
          <w:rFonts w:hint="eastAsia" w:ascii="华文中宋" w:hAnsi="华文中宋" w:eastAsia="华文中宋" w:cs="华文中宋"/>
          <w:color w:val="auto"/>
          <w:highlight w:val="none"/>
        </w:rPr>
      </w:pPr>
    </w:p>
    <w:p w14:paraId="489A77C4">
      <w:pPr>
        <w:rPr>
          <w:rFonts w:hint="eastAsia"/>
          <w:color w:val="auto"/>
          <w:highlight w:val="none"/>
        </w:rPr>
      </w:pPr>
    </w:p>
    <w:p w14:paraId="25FA0C91">
      <w:pPr>
        <w:pStyle w:val="3"/>
        <w:spacing w:before="120" w:after="120" w:line="480" w:lineRule="exact"/>
        <w:ind w:left="0" w:leftChars="0" w:firstLine="0" w:firstLineChars="0"/>
        <w:jc w:val="center"/>
        <w:rPr>
          <w:rStyle w:val="42"/>
          <w:rFonts w:hint="eastAsia" w:ascii="华文中宋" w:hAnsi="华文中宋" w:eastAsia="华文中宋" w:cs="华文中宋"/>
          <w:b/>
          <w:bCs w:val="0"/>
          <w:color w:val="auto"/>
          <w:sz w:val="32"/>
          <w:szCs w:val="32"/>
          <w:highlight w:val="none"/>
        </w:rPr>
      </w:pPr>
      <w:r>
        <w:rPr>
          <w:rStyle w:val="42"/>
          <w:rFonts w:hint="eastAsia" w:ascii="华文中宋" w:hAnsi="华文中宋" w:eastAsia="华文中宋" w:cs="华文中宋"/>
          <w:b/>
          <w:bCs w:val="0"/>
          <w:color w:val="auto"/>
          <w:sz w:val="32"/>
          <w:szCs w:val="32"/>
          <w:highlight w:val="none"/>
        </w:rPr>
        <w:t>二、询价须知</w:t>
      </w:r>
      <w:bookmarkEnd w:id="43"/>
      <w:bookmarkEnd w:id="44"/>
      <w:bookmarkEnd w:id="45"/>
      <w:bookmarkEnd w:id="46"/>
      <w:bookmarkEnd w:id="47"/>
      <w:bookmarkEnd w:id="48"/>
      <w:bookmarkEnd w:id="49"/>
      <w:bookmarkEnd w:id="50"/>
      <w:bookmarkEnd w:id="51"/>
    </w:p>
    <w:p w14:paraId="37CC740B">
      <w:pPr>
        <w:numPr>
          <w:ilvl w:val="1"/>
          <w:numId w:val="4"/>
        </w:numPr>
        <w:snapToGrid w:val="0"/>
        <w:spacing w:line="480" w:lineRule="exact"/>
        <w:ind w:firstLine="480" w:firstLineChars="200"/>
        <w:jc w:val="left"/>
        <w:rPr>
          <w:rFonts w:hint="eastAsia" w:ascii="华文中宋" w:hAnsi="华文中宋" w:eastAsia="华文中宋" w:cs="华文中宋"/>
          <w:b/>
          <w:color w:val="auto"/>
          <w:sz w:val="24"/>
          <w:highlight w:val="none"/>
        </w:rPr>
      </w:pPr>
      <w:r>
        <w:rPr>
          <w:rFonts w:hint="eastAsia" w:ascii="华文中宋" w:hAnsi="华文中宋" w:eastAsia="华文中宋" w:cs="华文中宋"/>
          <w:color w:val="auto"/>
          <w:sz w:val="24"/>
          <w:highlight w:val="none"/>
        </w:rPr>
        <w:t>适用范围</w:t>
      </w:r>
    </w:p>
    <w:p w14:paraId="2DCADB65">
      <w:pPr>
        <w:tabs>
          <w:tab w:val="left" w:pos="0"/>
          <w:tab w:val="left" w:pos="900"/>
          <w:tab w:val="left" w:pos="7020"/>
          <w:tab w:val="left" w:pos="8460"/>
        </w:tabs>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本询价文件仅适用于本次询价采购项目的询价、询标、定标、验收、合同履约、付款等行为。</w:t>
      </w:r>
    </w:p>
    <w:p w14:paraId="1AEC5095">
      <w:pPr>
        <w:numPr>
          <w:ilvl w:val="1"/>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定义</w:t>
      </w:r>
    </w:p>
    <w:p w14:paraId="0CE0A8DA">
      <w:pPr>
        <w:numPr>
          <w:ilvl w:val="2"/>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“询价组织方”系指组织本次询价的</w:t>
      </w:r>
      <w:r>
        <w:rPr>
          <w:rFonts w:hint="eastAsia" w:ascii="华文中宋" w:hAnsi="华文中宋" w:eastAsia="华文中宋" w:cs="华文中宋"/>
          <w:bCs/>
          <w:color w:val="auto"/>
          <w:sz w:val="24"/>
          <w:highlight w:val="none"/>
          <w:lang w:eastAsia="zh-CN"/>
        </w:rPr>
        <w:t>衢州禾诚工程管理有限公司</w:t>
      </w:r>
      <w:r>
        <w:rPr>
          <w:rFonts w:hint="eastAsia" w:ascii="华文中宋" w:hAnsi="华文中宋" w:eastAsia="华文中宋" w:cs="华文中宋"/>
          <w:color w:val="auto"/>
          <w:sz w:val="24"/>
          <w:highlight w:val="none"/>
        </w:rPr>
        <w:t>。</w:t>
      </w:r>
    </w:p>
    <w:p w14:paraId="29BC4349">
      <w:pPr>
        <w:numPr>
          <w:ilvl w:val="2"/>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“采购人”系指提出本次采购的委托单位</w:t>
      </w:r>
      <w:r>
        <w:rPr>
          <w:rFonts w:hint="eastAsia" w:ascii="华文中宋" w:hAnsi="华文中宋" w:eastAsia="华文中宋" w:cs="华文中宋"/>
          <w:color w:val="auto"/>
          <w:sz w:val="24"/>
          <w:highlight w:val="none"/>
          <w:lang w:eastAsia="zh-CN"/>
        </w:rPr>
        <w:t>龙游县消防救援大队</w:t>
      </w:r>
      <w:r>
        <w:rPr>
          <w:rFonts w:hint="eastAsia" w:ascii="华文中宋" w:hAnsi="华文中宋" w:eastAsia="华文中宋" w:cs="华文中宋"/>
          <w:color w:val="auto"/>
          <w:sz w:val="24"/>
          <w:highlight w:val="none"/>
        </w:rPr>
        <w:t>。</w:t>
      </w:r>
    </w:p>
    <w:p w14:paraId="506CD7B8">
      <w:pPr>
        <w:numPr>
          <w:ilvl w:val="2"/>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“询价响应方”系指向询价组织方提交询价</w:t>
      </w:r>
      <w:r>
        <w:rPr>
          <w:rFonts w:hint="eastAsia" w:ascii="华文中宋" w:hAnsi="华文中宋" w:eastAsia="华文中宋" w:cs="华文中宋"/>
          <w:color w:val="auto"/>
          <w:spacing w:val="-20"/>
          <w:sz w:val="24"/>
          <w:highlight w:val="none"/>
        </w:rPr>
        <w:t>响应</w:t>
      </w:r>
      <w:r>
        <w:rPr>
          <w:rFonts w:hint="eastAsia" w:ascii="华文中宋" w:hAnsi="华文中宋" w:eastAsia="华文中宋" w:cs="华文中宋"/>
          <w:color w:val="auto"/>
          <w:sz w:val="24"/>
          <w:highlight w:val="none"/>
        </w:rPr>
        <w:t>文件的供应商。</w:t>
      </w:r>
    </w:p>
    <w:p w14:paraId="6261A309">
      <w:pPr>
        <w:numPr>
          <w:ilvl w:val="2"/>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 xml:space="preserve"> “服务”系指根据本合同规定，成交人必须提供</w:t>
      </w:r>
      <w:r>
        <w:rPr>
          <w:rFonts w:hint="eastAsia" w:ascii="华文中宋" w:hAnsi="华文中宋" w:eastAsia="华文中宋" w:cs="华文中宋"/>
          <w:color w:val="auto"/>
          <w:sz w:val="24"/>
          <w:highlight w:val="none"/>
          <w:lang w:eastAsia="zh-CN"/>
        </w:rPr>
        <w:t>衢州市消防救援支队龙游大队2025年度中大型车辆定点维修采购项目</w:t>
      </w:r>
      <w:r>
        <w:rPr>
          <w:rFonts w:hint="eastAsia" w:ascii="华文中宋" w:hAnsi="华文中宋" w:eastAsia="华文中宋" w:cs="华文中宋"/>
          <w:color w:val="auto"/>
          <w:sz w:val="24"/>
          <w:highlight w:val="none"/>
        </w:rPr>
        <w:t>的服务。</w:t>
      </w:r>
    </w:p>
    <w:p w14:paraId="2DE1E1B8">
      <w:pPr>
        <w:numPr>
          <w:ilvl w:val="2"/>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“▲”系指实质性要求条款。</w:t>
      </w:r>
    </w:p>
    <w:p w14:paraId="6F9F318F">
      <w:pPr>
        <w:numPr>
          <w:ilvl w:val="1"/>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询价费用</w:t>
      </w:r>
    </w:p>
    <w:p w14:paraId="2DB20570">
      <w:pPr>
        <w:tabs>
          <w:tab w:val="left" w:pos="0"/>
          <w:tab w:val="left" w:pos="900"/>
          <w:tab w:val="left" w:pos="7020"/>
          <w:tab w:val="left" w:pos="8460"/>
        </w:tabs>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不论询价结果如何，询价响应方均应自行承担所有与询价有关的全部费用。</w:t>
      </w:r>
    </w:p>
    <w:p w14:paraId="262B1FAF">
      <w:pPr>
        <w:numPr>
          <w:ilvl w:val="1"/>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采购方式</w:t>
      </w:r>
    </w:p>
    <w:p w14:paraId="10B020BB">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4.1</w:t>
      </w:r>
      <w:r>
        <w:rPr>
          <w:rFonts w:hint="eastAsia" w:ascii="华文中宋" w:hAnsi="华文中宋" w:eastAsia="华文中宋" w:cs="华文中宋"/>
          <w:color w:val="auto"/>
          <w:sz w:val="24"/>
          <w:highlight w:val="none"/>
        </w:rPr>
        <w:t>本次采购采用询价方式进行。</w:t>
      </w:r>
    </w:p>
    <w:p w14:paraId="6E084411">
      <w:pPr>
        <w:snapToGrid w:val="0"/>
        <w:spacing w:line="480" w:lineRule="exact"/>
        <w:ind w:firstLine="480" w:firstLineChars="200"/>
        <w:jc w:val="left"/>
        <w:rPr>
          <w:rFonts w:hint="eastAsia" w:ascii="华文中宋" w:hAnsi="华文中宋" w:eastAsia="华文中宋" w:cs="华文中宋"/>
          <w:color w:val="auto"/>
          <w:highlight w:val="none"/>
        </w:rPr>
      </w:pPr>
      <w:r>
        <w:rPr>
          <w:rFonts w:hint="eastAsia" w:ascii="华文中宋" w:hAnsi="华文中宋" w:eastAsia="华文中宋" w:cs="华文中宋"/>
          <w:color w:val="auto"/>
          <w:sz w:val="24"/>
          <w:highlight w:val="none"/>
          <w:lang w:val="en-US" w:eastAsia="zh-CN"/>
        </w:rPr>
        <w:t>4.2</w:t>
      </w:r>
      <w:r>
        <w:rPr>
          <w:rFonts w:hint="eastAsia" w:ascii="华文中宋" w:hAnsi="华文中宋" w:eastAsia="华文中宋" w:cs="华文中宋"/>
          <w:color w:val="auto"/>
          <w:sz w:val="24"/>
          <w:highlight w:val="none"/>
        </w:rPr>
        <w:t>实质响应投标人人数不足</w:t>
      </w:r>
      <w:r>
        <w:rPr>
          <w:rFonts w:hint="eastAsia" w:ascii="华文中宋" w:hAnsi="华文中宋" w:eastAsia="华文中宋" w:cs="华文中宋"/>
          <w:color w:val="auto"/>
          <w:sz w:val="24"/>
          <w:highlight w:val="none"/>
          <w:lang w:val="en-US" w:eastAsia="zh-CN"/>
        </w:rPr>
        <w:t>3</w:t>
      </w:r>
      <w:r>
        <w:rPr>
          <w:rFonts w:hint="eastAsia" w:ascii="华文中宋" w:hAnsi="华文中宋" w:eastAsia="华文中宋" w:cs="华文中宋"/>
          <w:color w:val="auto"/>
          <w:sz w:val="24"/>
          <w:highlight w:val="none"/>
        </w:rPr>
        <w:t>家，按财政部令第87号文件规定终止询价活动。</w:t>
      </w:r>
    </w:p>
    <w:p w14:paraId="4610E627">
      <w:pPr>
        <w:numPr>
          <w:ilvl w:val="1"/>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询价委托</w:t>
      </w:r>
    </w:p>
    <w:p w14:paraId="4BD3B452">
      <w:pPr>
        <w:pStyle w:val="7"/>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询价响应方代表须携带有效身份证件。如询价响应方代表不是法定代表人，须有法定代表人出具的授权委托书（正本用原件，副本用复印件，格式见第五章）。</w:t>
      </w:r>
    </w:p>
    <w:p w14:paraId="4442077D">
      <w:pPr>
        <w:numPr>
          <w:ilvl w:val="1"/>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联合体询价</w:t>
      </w:r>
    </w:p>
    <w:p w14:paraId="67DDCCF2">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本项目不接受联合体参与询价。</w:t>
      </w:r>
    </w:p>
    <w:p w14:paraId="6B832A2B">
      <w:pPr>
        <w:numPr>
          <w:ilvl w:val="1"/>
          <w:numId w:val="4"/>
        </w:numPr>
        <w:snapToGrid w:val="0"/>
        <w:spacing w:line="480" w:lineRule="exact"/>
        <w:ind w:firstLine="480" w:firstLineChars="200"/>
        <w:jc w:val="left"/>
        <w:rPr>
          <w:rFonts w:hint="eastAsia" w:ascii="华文中宋" w:hAnsi="华文中宋" w:eastAsia="华文中宋" w:cs="华文中宋"/>
          <w:color w:val="auto"/>
          <w:kern w:val="0"/>
          <w:sz w:val="24"/>
          <w:highlight w:val="none"/>
        </w:rPr>
      </w:pPr>
      <w:r>
        <w:rPr>
          <w:rFonts w:hint="eastAsia" w:ascii="华文中宋" w:hAnsi="华文中宋" w:eastAsia="华文中宋" w:cs="华文中宋"/>
          <w:color w:val="auto"/>
          <w:kern w:val="0"/>
          <w:sz w:val="24"/>
          <w:highlight w:val="none"/>
        </w:rPr>
        <w:t>转包与分包</w:t>
      </w:r>
    </w:p>
    <w:p w14:paraId="70EF6A66">
      <w:pPr>
        <w:snapToGrid w:val="0"/>
        <w:spacing w:line="480" w:lineRule="exact"/>
        <w:ind w:firstLine="480" w:firstLineChars="200"/>
        <w:jc w:val="left"/>
        <w:rPr>
          <w:rFonts w:hint="eastAsia" w:ascii="华文中宋" w:hAnsi="华文中宋" w:eastAsia="华文中宋" w:cs="华文中宋"/>
          <w:color w:val="auto"/>
          <w:kern w:val="0"/>
          <w:sz w:val="24"/>
          <w:highlight w:val="none"/>
        </w:rPr>
      </w:pPr>
      <w:r>
        <w:rPr>
          <w:rFonts w:hint="eastAsia" w:ascii="华文中宋" w:hAnsi="华文中宋" w:eastAsia="华文中宋" w:cs="华文中宋"/>
          <w:color w:val="auto"/>
          <w:kern w:val="0"/>
          <w:sz w:val="24"/>
          <w:highlight w:val="none"/>
        </w:rPr>
        <w:t>本项目不允许转包，分包须经采购人书面同意后方可实施。</w:t>
      </w:r>
    </w:p>
    <w:p w14:paraId="19ABBA27">
      <w:pPr>
        <w:numPr>
          <w:ilvl w:val="1"/>
          <w:numId w:val="4"/>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特别说明：</w:t>
      </w:r>
    </w:p>
    <w:p w14:paraId="27E8A88E">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▲8.1单位负责人为同一人或者存在直接控股、管理关系的不同供应商，不得参加本项目的政府采购活动。</w:t>
      </w:r>
    </w:p>
    <w:p w14:paraId="1CF78383">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8.2财政部令第87号《政府采购货物和服务招标投标管理办法》第三十一条规定：使用综合评分法的采购项目，提供相同品牌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070C2E94">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非单一产品采购项目，招标文件中确定核心产品。多家投标人提供的核心产品品牌全部相同的，按前款规定处理。</w:t>
      </w:r>
    </w:p>
    <w:p w14:paraId="7F9B6102">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8.3投标人投标所使用的资格、信誉、荣誉、业绩与企业认证必须为本法人所拥有。投标人母公司（总机构）或者同一母公司下属的其他子公司（同一总机构下属的其他分支机构）的资格、信誉、荣誉、业绩与企业认证等，不为该投标人所拥有。</w:t>
      </w:r>
    </w:p>
    <w:p w14:paraId="1CE0D91D">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▲8.4投标人应仔细阅读招标文件的所有内容，按照招标文件的要求提交投标文件，并对所提供的全部资料的真实性承担法律责任。</w:t>
      </w:r>
    </w:p>
    <w:p w14:paraId="7C90251D">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8.5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2128AFBB">
      <w:pPr>
        <w:pStyle w:val="29"/>
        <w:spacing w:line="480" w:lineRule="exact"/>
        <w:ind w:firstLine="480"/>
        <w:jc w:val="left"/>
        <w:rPr>
          <w:rFonts w:hint="eastAsia" w:ascii="华文中宋" w:hAnsi="华文中宋" w:eastAsia="华文中宋" w:cs="华文中宋"/>
          <w:color w:val="auto"/>
          <w:highlight w:val="none"/>
        </w:rPr>
      </w:pPr>
      <w:r>
        <w:rPr>
          <w:rFonts w:hint="eastAsia" w:ascii="华文中宋" w:hAnsi="华文中宋" w:eastAsia="华文中宋" w:cs="华文中宋"/>
          <w:color w:val="auto"/>
          <w:highlight w:val="none"/>
        </w:rPr>
        <w:t>▲</w:t>
      </w:r>
      <w:r>
        <w:rPr>
          <w:rFonts w:hint="eastAsia" w:ascii="华文中宋" w:hAnsi="华文中宋" w:eastAsia="华文中宋" w:cs="华文中宋"/>
          <w:color w:val="auto"/>
          <w:szCs w:val="24"/>
          <w:highlight w:val="none"/>
        </w:rPr>
        <w:t>投标人提供《产品质量承诺书》，承诺所投产品技术参数满足或优于招标文件要求;</w:t>
      </w:r>
    </w:p>
    <w:p w14:paraId="44B14918">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8.6项目需要落实的政府采购政策:</w:t>
      </w:r>
    </w:p>
    <w:p w14:paraId="64AD1828">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8.6.1中小企业参与政府采购活动</w:t>
      </w:r>
    </w:p>
    <w:p w14:paraId="70BC8E2E">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根据《中小企业划型标准规定》（工信部联企业[2011]300号）、《政府采购促进中小企业发展管理办法》（财库[2020]46号，以下简称《办法》）的有关规定，《办法》所称中小企业（含中型、小型、微型企业，下同）应当同时符合以下条件。</w:t>
      </w:r>
    </w:p>
    <w:p w14:paraId="4B773E18">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本项目为：</w:t>
      </w:r>
      <w:r>
        <w:rPr>
          <w:rFonts w:hint="eastAsia" w:ascii="华文中宋" w:hAnsi="华文中宋" w:eastAsia="华文中宋" w:cs="华文中宋"/>
          <w:color w:val="auto"/>
          <w:sz w:val="24"/>
          <w:highlight w:val="none"/>
          <w:lang w:val="en-US" w:eastAsia="zh-CN"/>
        </w:rPr>
        <w:t>服务业</w:t>
      </w:r>
      <w:r>
        <w:rPr>
          <w:rFonts w:hint="eastAsia" w:ascii="华文中宋" w:hAnsi="华文中宋" w:eastAsia="华文中宋" w:cs="华文中宋"/>
          <w:color w:val="auto"/>
          <w:sz w:val="24"/>
          <w:highlight w:val="none"/>
        </w:rPr>
        <w:t>。</w:t>
      </w:r>
    </w:p>
    <w:p w14:paraId="0B9B4052">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1.符合中小企业划分标准；</w:t>
      </w:r>
    </w:p>
    <w:p w14:paraId="50B13D4B">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（一）在货物采购项目中，货物由中小企业制造，即货物由中小企业生产且使用该中小企业商号或者注册商标；</w:t>
      </w:r>
    </w:p>
    <w:p w14:paraId="3B216AAF">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（二）在工程采购项目中，工程由中小企业承建，即工程施工单位为中小企业；</w:t>
      </w:r>
    </w:p>
    <w:p w14:paraId="4E7F4EB5">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（三）在服务采购项目中，服务由中小企业承接，即提供服务的人员为中小企业依照《民法典》订立劳动合同的从业人员。</w:t>
      </w:r>
    </w:p>
    <w:p w14:paraId="0360A514">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在货物采购项目中，供应商提供的货物既有中小企业制造货物，也有大型企业制造货物的，不享受本办法规定的中小企业扶持政策。</w:t>
      </w:r>
    </w:p>
    <w:p w14:paraId="63B0568B">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以联合体形式参加政府采购活动，联合体各方均为中小企业的，联合体视同中小企业。其中，联合体各方均为小微企业的，联合体视同小微企业。</w:t>
      </w:r>
    </w:p>
    <w:p w14:paraId="1198C15D">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所投所有产品的制造商如为中小企业，参加询价响应时，在响应文件中响应方应提供制造商的《中小企业声明函》。</w:t>
      </w:r>
    </w:p>
    <w:p w14:paraId="1FF50387">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特别说明：本款适用于所投的所有产品的制造商均为中小企业（所投产品中有大型企业提供的不适用于本款）。响应方在《产品适用中小企业政策情况表》（统一格式）详细、完整填写，否则将不能享受商务报价里中小企业产品优惠政策。</w:t>
      </w:r>
    </w:p>
    <w:p w14:paraId="3746EAFE">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8.6.2监狱企业参与政府采购活动</w:t>
      </w:r>
    </w:p>
    <w:p w14:paraId="68E58D7D">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符合财政部 司法部《关于政府采购支持监狱企业发展有关问题的通知》（财库〔2014〕68号）规定。</w:t>
      </w:r>
    </w:p>
    <w:p w14:paraId="596758BA">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2A4F505D">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8.6.3残疾人福利性单位参与政府采购活动</w:t>
      </w:r>
    </w:p>
    <w:p w14:paraId="57882D22">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符合财政部 民政部 中国残疾人联合会《关于促进残疾人就业政府采购政策的通知》（财库〔2017〕141号）规定的单位。</w:t>
      </w:r>
    </w:p>
    <w:p w14:paraId="0241C604">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 xml:space="preserve">享受政府采购支持政策的残疾人福利性单位应当同时满足以下条件： </w:t>
      </w:r>
    </w:p>
    <w:p w14:paraId="252B8CD1">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 xml:space="preserve">（一）安置的残疾人占本单位在职职工人数的比例不低于25%（含25%），并且安置的残疾人人数不少于10人（含10人）； </w:t>
      </w:r>
    </w:p>
    <w:p w14:paraId="3B160F05">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 xml:space="preserve">（二）依法与安置的每位残疾人签订了一年以上（含一年）的劳动合同或服务协议； </w:t>
      </w:r>
    </w:p>
    <w:p w14:paraId="12155D93">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（三）为安置的每位残疾人按月足额缴纳了基本养老保险、基本医疗保险、失业保险、工伤保险和生育保险等社会保险费；</w:t>
      </w:r>
    </w:p>
    <w:p w14:paraId="236D6C6A">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 xml:space="preserve">（四）通过银行等金融机构向安置的每位残疾人，按月支付了不低于单位所在区县适用的经省级人民政府批准的月最低工资标准的工资； </w:t>
      </w:r>
    </w:p>
    <w:p w14:paraId="459FD566">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（五）提供本单位制造的货物、承担的工程或者服务（以下简称产品），或者提供其他残疾人福利性单位制造的货物（不包括使用非残疾人福利性单位注册商标的货物）。</w:t>
      </w:r>
    </w:p>
    <w:p w14:paraId="4517321A">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残疾人福利性单位属于小型、微型企业的，不重复享受政策。供应商提供的《残疾人福利性单位声明函》与事实不符的，依照《政府采购法》第七十七条第一款的规定追究法律责任。</w:t>
      </w:r>
    </w:p>
    <w:p w14:paraId="178ECA06">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中标供应商为残疾人福利性单位的，应当随中标结果同时公告其《残疾人福利性单位声明函》，接受社会监督。</w:t>
      </w:r>
    </w:p>
    <w:p w14:paraId="6CA94380">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8.6.4说明：若投标人和所投产品制造商属小型/微型企业，或残疾人福利性单位或监狱企业其所投产品的投标报价扣减20%后再计入报价得分的评审（不累计扣减）。</w:t>
      </w:r>
    </w:p>
    <w:p w14:paraId="5591771B">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52" w:name="_Toc15911"/>
      <w:bookmarkStart w:id="53" w:name="_Toc6276"/>
      <w:bookmarkStart w:id="54" w:name="_Toc361685322"/>
      <w:bookmarkStart w:id="55" w:name="_Toc29968"/>
      <w:bookmarkStart w:id="56" w:name="_Toc20450"/>
      <w:bookmarkStart w:id="57" w:name="_Toc16686676"/>
      <w:bookmarkStart w:id="58" w:name="_Toc356371434"/>
      <w:bookmarkStart w:id="59" w:name="_Toc2037"/>
      <w:bookmarkStart w:id="60" w:name="_Toc16686734"/>
      <w:r>
        <w:rPr>
          <w:rFonts w:hint="eastAsia" w:ascii="华文中宋" w:hAnsi="华文中宋" w:eastAsia="华文中宋" w:cs="华文中宋"/>
          <w:color w:val="auto"/>
          <w:sz w:val="28"/>
          <w:szCs w:val="28"/>
          <w:highlight w:val="none"/>
        </w:rPr>
        <w:t>三、询价文件说明</w:t>
      </w:r>
      <w:bookmarkEnd w:id="52"/>
      <w:bookmarkEnd w:id="53"/>
      <w:bookmarkEnd w:id="54"/>
      <w:bookmarkEnd w:id="55"/>
      <w:bookmarkEnd w:id="56"/>
      <w:bookmarkEnd w:id="57"/>
      <w:bookmarkEnd w:id="58"/>
      <w:bookmarkEnd w:id="59"/>
      <w:bookmarkEnd w:id="60"/>
    </w:p>
    <w:p w14:paraId="59FB401E">
      <w:pPr>
        <w:numPr>
          <w:ilvl w:val="1"/>
          <w:numId w:val="5"/>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询价文件的组成；</w:t>
      </w:r>
    </w:p>
    <w:p w14:paraId="39A089E4">
      <w:pPr>
        <w:numPr>
          <w:ilvl w:val="2"/>
          <w:numId w:val="5"/>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询价公告；</w:t>
      </w:r>
    </w:p>
    <w:p w14:paraId="5D974873">
      <w:pPr>
        <w:numPr>
          <w:ilvl w:val="2"/>
          <w:numId w:val="5"/>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询价须知前附表及询价须知；</w:t>
      </w:r>
    </w:p>
    <w:p w14:paraId="561E2616">
      <w:pPr>
        <w:numPr>
          <w:ilvl w:val="2"/>
          <w:numId w:val="5"/>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采购内容及要求；</w:t>
      </w:r>
    </w:p>
    <w:p w14:paraId="59B2DB67">
      <w:pPr>
        <w:numPr>
          <w:ilvl w:val="2"/>
          <w:numId w:val="5"/>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合同主要条款；</w:t>
      </w:r>
    </w:p>
    <w:p w14:paraId="058A80C6">
      <w:pPr>
        <w:numPr>
          <w:ilvl w:val="2"/>
          <w:numId w:val="5"/>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应提交的有关格式范例；</w:t>
      </w:r>
    </w:p>
    <w:p w14:paraId="5AC4E946">
      <w:pPr>
        <w:numPr>
          <w:ilvl w:val="1"/>
          <w:numId w:val="5"/>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询价文件的澄清及修改；</w:t>
      </w:r>
    </w:p>
    <w:p w14:paraId="07C24D20">
      <w:pPr>
        <w:numPr>
          <w:ilvl w:val="2"/>
          <w:numId w:val="5"/>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采购方可对已发出的询价文件进行必要的澄清或修改，如澄清或修改的内容可能影响询价文件编制的，采购方应当在询价截止时间至少3个工作日前，在采购公告原发布媒体上发布更正公告，更正内容作为询价文件的组成部分；询价响应方对询价文件有异议的，应当在询价截止时间前3个工作日以书面形式向采购方提出，否则采购方将不予受理。采购方将在收到异议之日起3个工作日内作出答复，如有变更在本采购信息发布媒体上发布变更公告，公告内容作为询价文件的构成部分。不足3个工作日的，询价方将顺延提交询价响应文件的截止时间。如澄清或修改的内容不影响询价文件编制的，询价方将不延长提交询价文件的截止时间。</w:t>
      </w:r>
    </w:p>
    <w:p w14:paraId="41D7D279">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61" w:name="_Toc28058"/>
      <w:bookmarkStart w:id="62" w:name="_Toc16686735"/>
      <w:bookmarkStart w:id="63" w:name="_Toc361685323"/>
      <w:bookmarkStart w:id="64" w:name="_Toc4711"/>
      <w:bookmarkStart w:id="65" w:name="_Toc356371435"/>
      <w:bookmarkStart w:id="66" w:name="_Toc16686677"/>
      <w:bookmarkStart w:id="67" w:name="_Toc18227"/>
      <w:bookmarkStart w:id="68" w:name="_Toc29208"/>
      <w:bookmarkStart w:id="69" w:name="_Toc2581"/>
      <w:r>
        <w:rPr>
          <w:rFonts w:hint="eastAsia" w:ascii="华文中宋" w:hAnsi="华文中宋" w:eastAsia="华文中宋" w:cs="华文中宋"/>
          <w:color w:val="auto"/>
          <w:sz w:val="28"/>
          <w:szCs w:val="28"/>
          <w:highlight w:val="none"/>
        </w:rPr>
        <w:t>四、询价文件的编制</w:t>
      </w:r>
      <w:bookmarkEnd w:id="61"/>
      <w:bookmarkEnd w:id="62"/>
      <w:bookmarkEnd w:id="63"/>
      <w:bookmarkEnd w:id="64"/>
      <w:bookmarkEnd w:id="65"/>
      <w:bookmarkEnd w:id="66"/>
      <w:bookmarkEnd w:id="67"/>
      <w:bookmarkEnd w:id="68"/>
      <w:bookmarkEnd w:id="69"/>
    </w:p>
    <w:p w14:paraId="2E177F80">
      <w:pPr>
        <w:numPr>
          <w:ilvl w:val="1"/>
          <w:numId w:val="6"/>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总体要求</w:t>
      </w:r>
    </w:p>
    <w:p w14:paraId="09E95246">
      <w:pPr>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询价响应方应仔细阅读询价文件的所有内容，按本文件的要求提供询价响应文件，并保证所提供的全部资料的真实性，以使其询价响应文件对询价文件作出实质性响应，否则，其询价响应文件可能导致废标处理。</w:t>
      </w:r>
    </w:p>
    <w:p w14:paraId="27B08CE6">
      <w:pPr>
        <w:numPr>
          <w:ilvl w:val="2"/>
          <w:numId w:val="6"/>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询价文件及询价响应方与采购有关的来往通知，函件和文件均应使用中文。</w:t>
      </w:r>
    </w:p>
    <w:p w14:paraId="67181FE5">
      <w:pPr>
        <w:numPr>
          <w:ilvl w:val="2"/>
          <w:numId w:val="6"/>
        </w:num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询价响应方应按本文件中提供的文件格式、内容和要求制作询价文件。询价响应文件应装订成册。</w:t>
      </w:r>
    </w:p>
    <w:p w14:paraId="27F271DA">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12.询价响应文件的组成及份数</w:t>
      </w:r>
    </w:p>
    <w:p w14:paraId="3A4F2420">
      <w:pPr>
        <w:tabs>
          <w:tab w:val="left" w:pos="0"/>
          <w:tab w:val="left" w:pos="900"/>
          <w:tab w:val="left" w:pos="7020"/>
          <w:tab w:val="left" w:pos="8460"/>
        </w:tabs>
        <w:snapToGrid w:val="0"/>
        <w:spacing w:line="480" w:lineRule="exact"/>
        <w:ind w:firstLine="480" w:firstLineChars="200"/>
        <w:jc w:val="left"/>
        <w:rPr>
          <w:rFonts w:hint="eastAsia" w:ascii="华文中宋" w:hAnsi="华文中宋" w:eastAsia="华文中宋" w:cs="华文中宋"/>
          <w:b/>
          <w:color w:val="auto"/>
          <w:sz w:val="24"/>
          <w:highlight w:val="none"/>
        </w:rPr>
      </w:pPr>
      <w:r>
        <w:rPr>
          <w:rFonts w:hint="eastAsia" w:ascii="华文中宋" w:hAnsi="华文中宋" w:eastAsia="华文中宋" w:cs="华文中宋"/>
          <w:b/>
          <w:color w:val="auto"/>
          <w:sz w:val="24"/>
          <w:highlight w:val="none"/>
        </w:rPr>
        <w:t>12.1询价响应文件应提供正本壹份、副本贰份。</w:t>
      </w:r>
      <w:r>
        <w:rPr>
          <w:rFonts w:hint="eastAsia" w:ascii="华文中宋" w:hAnsi="华文中宋" w:eastAsia="华文中宋" w:cs="华文中宋"/>
          <w:bCs/>
          <w:color w:val="auto"/>
          <w:sz w:val="24"/>
          <w:highlight w:val="none"/>
        </w:rPr>
        <w:t>涉及资信技术的材料原件（含公证件）需带至询价现场核查；不涉及资信技术的材料原件（含公证件）需带至询价现场备查</w:t>
      </w:r>
      <w:r>
        <w:rPr>
          <w:rFonts w:hint="eastAsia" w:ascii="华文中宋" w:hAnsi="华文中宋" w:eastAsia="华文中宋" w:cs="华文中宋"/>
          <w:b/>
          <w:color w:val="auto"/>
          <w:sz w:val="24"/>
          <w:highlight w:val="none"/>
        </w:rPr>
        <w:t>。</w:t>
      </w:r>
    </w:p>
    <w:p w14:paraId="3690CC07">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12.1.1▲询价函（格式见附件）；</w:t>
      </w:r>
    </w:p>
    <w:p w14:paraId="0AFA40DF">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12.1.2▲法定代表人授权委托书或法定代表人身份证明；（格式见附件）</w:t>
      </w:r>
    </w:p>
    <w:p w14:paraId="5172E0B5">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12.1.3▲营业执照副本复印件（加盖单位公章）</w:t>
      </w:r>
    </w:p>
    <w:p w14:paraId="6EF0A9C2">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12.1.</w:t>
      </w:r>
      <w:r>
        <w:rPr>
          <w:rFonts w:hint="eastAsia" w:ascii="华文中宋" w:hAnsi="华文中宋" w:eastAsia="华文中宋" w:cs="华文中宋"/>
          <w:color w:val="auto"/>
          <w:sz w:val="24"/>
          <w:highlight w:val="none"/>
          <w:lang w:val="en-US" w:eastAsia="zh-CN"/>
        </w:rPr>
        <w:t>4</w:t>
      </w:r>
      <w:r>
        <w:rPr>
          <w:rFonts w:hint="eastAsia" w:ascii="华文中宋" w:hAnsi="华文中宋" w:eastAsia="华文中宋" w:cs="华文中宋"/>
          <w:color w:val="auto"/>
          <w:sz w:val="24"/>
          <w:highlight w:val="none"/>
        </w:rPr>
        <w:t>▲近三年内，在经营活动中没有重大违法记录的承诺书（格式见附件）；</w:t>
      </w:r>
    </w:p>
    <w:p w14:paraId="7AFCF4E1">
      <w:pPr>
        <w:snapToGrid w:val="0"/>
        <w:spacing w:line="480" w:lineRule="exact"/>
        <w:ind w:firstLine="480" w:firstLineChars="200"/>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rPr>
        <w:t>12.1.</w:t>
      </w:r>
      <w:r>
        <w:rPr>
          <w:rFonts w:hint="eastAsia" w:ascii="华文中宋" w:hAnsi="华文中宋" w:eastAsia="华文中宋" w:cs="华文中宋"/>
          <w:color w:val="auto"/>
          <w:sz w:val="24"/>
          <w:highlight w:val="none"/>
          <w:lang w:val="en-US" w:eastAsia="zh-CN"/>
        </w:rPr>
        <w:t>5</w:t>
      </w:r>
      <w:r>
        <w:rPr>
          <w:rFonts w:hint="eastAsia" w:ascii="华文中宋" w:hAnsi="华文中宋" w:eastAsia="华文中宋" w:cs="华文中宋"/>
          <w:color w:val="auto"/>
          <w:sz w:val="24"/>
          <w:highlight w:val="none"/>
        </w:rPr>
        <w:t>▲具有良好的商业信誉和健全的财务会计制度</w:t>
      </w:r>
      <w:r>
        <w:rPr>
          <w:rFonts w:hint="eastAsia" w:ascii="华文中宋" w:hAnsi="华文中宋" w:eastAsia="华文中宋" w:cs="华文中宋"/>
          <w:color w:val="auto"/>
          <w:sz w:val="24"/>
          <w:highlight w:val="none"/>
          <w:lang w:eastAsia="zh-CN"/>
        </w:rPr>
        <w:t>，</w:t>
      </w:r>
      <w:r>
        <w:rPr>
          <w:rFonts w:hint="eastAsia" w:ascii="华文中宋" w:hAnsi="华文中宋" w:eastAsia="华文中宋" w:cs="华文中宋"/>
          <w:color w:val="auto"/>
          <w:sz w:val="24"/>
          <w:highlight w:val="none"/>
        </w:rPr>
        <w:t>具有依法缴纳税收和社会保障资金的良好记录</w:t>
      </w:r>
      <w:r>
        <w:rPr>
          <w:rFonts w:hint="eastAsia" w:ascii="华文中宋" w:hAnsi="华文中宋" w:eastAsia="华文中宋" w:cs="华文中宋"/>
          <w:color w:val="auto"/>
          <w:sz w:val="24"/>
          <w:highlight w:val="none"/>
          <w:lang w:val="en-US" w:eastAsia="zh-CN"/>
        </w:rPr>
        <w:t>,</w:t>
      </w:r>
      <w:r>
        <w:rPr>
          <w:rFonts w:hint="eastAsia" w:ascii="华文中宋" w:hAnsi="华文中宋" w:eastAsia="华文中宋" w:cs="华文中宋"/>
          <w:color w:val="auto"/>
          <w:sz w:val="24"/>
          <w:highlight w:val="none"/>
        </w:rPr>
        <w:t>提供《商业信誉承诺书》</w:t>
      </w:r>
      <w:r>
        <w:rPr>
          <w:rFonts w:hint="eastAsia" w:ascii="华文中宋" w:hAnsi="华文中宋" w:eastAsia="华文中宋" w:cs="华文中宋"/>
          <w:color w:val="auto"/>
          <w:sz w:val="24"/>
          <w:highlight w:val="none"/>
          <w:lang w:eastAsia="zh-CN"/>
        </w:rPr>
        <w:t>；</w:t>
      </w:r>
      <w:r>
        <w:rPr>
          <w:rFonts w:hint="eastAsia" w:ascii="华文中宋" w:hAnsi="华文中宋" w:eastAsia="华文中宋" w:cs="华文中宋"/>
          <w:color w:val="auto"/>
          <w:sz w:val="24"/>
          <w:highlight w:val="none"/>
        </w:rPr>
        <w:t>（格式见附件）</w:t>
      </w:r>
    </w:p>
    <w:p w14:paraId="05DD7091">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12.1.</w:t>
      </w:r>
      <w:r>
        <w:rPr>
          <w:rFonts w:hint="eastAsia" w:ascii="华文中宋" w:hAnsi="华文中宋" w:eastAsia="华文中宋" w:cs="华文中宋"/>
          <w:color w:val="auto"/>
          <w:sz w:val="24"/>
          <w:highlight w:val="none"/>
          <w:lang w:val="en-US" w:eastAsia="zh-CN"/>
        </w:rPr>
        <w:t>6</w:t>
      </w:r>
      <w:r>
        <w:rPr>
          <w:rFonts w:hint="eastAsia" w:ascii="华文中宋" w:hAnsi="华文中宋" w:eastAsia="华文中宋" w:cs="华文中宋"/>
          <w:color w:val="auto"/>
          <w:sz w:val="24"/>
          <w:highlight w:val="none"/>
        </w:rPr>
        <w:t>▲具有履行合同所必需的设备和专业技术能力</w:t>
      </w:r>
      <w:r>
        <w:rPr>
          <w:rFonts w:hint="eastAsia" w:ascii="华文中宋" w:hAnsi="华文中宋" w:eastAsia="华文中宋" w:cs="华文中宋"/>
          <w:color w:val="auto"/>
          <w:sz w:val="24"/>
          <w:highlight w:val="none"/>
          <w:lang w:val="en-US" w:eastAsia="zh-CN"/>
        </w:rPr>
        <w:t>,</w:t>
      </w:r>
      <w:r>
        <w:rPr>
          <w:rFonts w:hint="eastAsia" w:ascii="华文中宋" w:hAnsi="华文中宋" w:eastAsia="华文中宋" w:cs="华文中宋"/>
          <w:color w:val="auto"/>
          <w:sz w:val="24"/>
          <w:highlight w:val="none"/>
        </w:rPr>
        <w:t>提供《履行合同</w:t>
      </w:r>
      <w:r>
        <w:rPr>
          <w:rFonts w:hint="eastAsia" w:ascii="华文中宋" w:hAnsi="华文中宋" w:eastAsia="华文中宋" w:cs="华文中宋"/>
          <w:color w:val="auto"/>
          <w:sz w:val="24"/>
          <w:highlight w:val="none"/>
          <w:lang w:eastAsia="zh-CN"/>
        </w:rPr>
        <w:t>所必需的</w:t>
      </w:r>
      <w:r>
        <w:rPr>
          <w:rFonts w:hint="eastAsia" w:ascii="华文中宋" w:hAnsi="华文中宋" w:eastAsia="华文中宋" w:cs="华文中宋"/>
          <w:color w:val="auto"/>
          <w:sz w:val="24"/>
          <w:highlight w:val="none"/>
        </w:rPr>
        <w:t>设备和专业技术能力承诺书》</w:t>
      </w:r>
      <w:r>
        <w:rPr>
          <w:rFonts w:hint="eastAsia" w:ascii="华文中宋" w:hAnsi="华文中宋" w:eastAsia="华文中宋" w:cs="华文中宋"/>
          <w:color w:val="auto"/>
          <w:sz w:val="24"/>
          <w:highlight w:val="none"/>
          <w:lang w:eastAsia="zh-CN"/>
        </w:rPr>
        <w:t>；</w:t>
      </w:r>
      <w:r>
        <w:rPr>
          <w:rFonts w:hint="eastAsia" w:ascii="华文中宋" w:hAnsi="华文中宋" w:eastAsia="华文中宋" w:cs="华文中宋"/>
          <w:color w:val="auto"/>
          <w:sz w:val="24"/>
          <w:highlight w:val="none"/>
        </w:rPr>
        <w:t>（格式见附件）</w:t>
      </w:r>
    </w:p>
    <w:p w14:paraId="7D68B7FA">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12.1.7</w:t>
      </w:r>
      <w:r>
        <w:rPr>
          <w:rFonts w:hint="eastAsia" w:ascii="华文中宋" w:hAnsi="华文中宋" w:eastAsia="华文中宋" w:cs="华文中宋"/>
          <w:color w:val="auto"/>
          <w:sz w:val="24"/>
          <w:highlight w:val="none"/>
        </w:rPr>
        <w:t>▲</w:t>
      </w:r>
      <w:r>
        <w:rPr>
          <w:rFonts w:hint="eastAsia" w:ascii="华文中宋" w:hAnsi="华文中宋" w:eastAsia="华文中宋" w:cs="华文中宋"/>
          <w:color w:val="auto"/>
          <w:sz w:val="24"/>
          <w:highlight w:val="none"/>
          <w:lang w:val="en-US" w:eastAsia="zh-CN"/>
        </w:rPr>
        <w:t>提供《中小企业声明函》或《监狱企业声明函》或《残疾人福利性单位声明函》；（格式见附件）</w:t>
      </w:r>
    </w:p>
    <w:p w14:paraId="4606EA09">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12.1.8</w:t>
      </w:r>
      <w:r>
        <w:rPr>
          <w:rFonts w:hint="eastAsia" w:ascii="华文中宋" w:hAnsi="华文中宋" w:eastAsia="华文中宋" w:cs="华文中宋"/>
          <w:color w:val="auto"/>
          <w:sz w:val="24"/>
          <w:highlight w:val="none"/>
        </w:rPr>
        <w:t>▲报价一览表（格式见附件）；</w:t>
      </w:r>
    </w:p>
    <w:p w14:paraId="2AAEE4E3">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12.1.9</w:t>
      </w:r>
      <w:r>
        <w:rPr>
          <w:rFonts w:hint="eastAsia" w:ascii="华文中宋" w:hAnsi="华文中宋" w:eastAsia="华文中宋" w:cs="华文中宋"/>
          <w:color w:val="auto"/>
          <w:sz w:val="24"/>
          <w:highlight w:val="none"/>
        </w:rPr>
        <w:t>▲</w:t>
      </w:r>
      <w:r>
        <w:rPr>
          <w:rFonts w:hint="eastAsia" w:ascii="华文中宋" w:hAnsi="华文中宋" w:eastAsia="华文中宋" w:cs="华文中宋"/>
          <w:color w:val="auto"/>
          <w:sz w:val="24"/>
          <w:highlight w:val="none"/>
          <w:lang w:val="en-US" w:eastAsia="zh-CN"/>
        </w:rPr>
        <w:t>报价明细表（经常性维修项目所需工时费）（经常性维修项目所需零配件材料费）</w:t>
      </w:r>
      <w:r>
        <w:rPr>
          <w:rFonts w:hint="eastAsia" w:ascii="华文中宋" w:hAnsi="华文中宋" w:eastAsia="华文中宋" w:cs="华文中宋"/>
          <w:color w:val="auto"/>
          <w:sz w:val="24"/>
          <w:highlight w:val="none"/>
        </w:rPr>
        <w:t>（格式见附件）；</w:t>
      </w:r>
    </w:p>
    <w:p w14:paraId="19DB289C">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12.1.</w:t>
      </w:r>
      <w:r>
        <w:rPr>
          <w:rFonts w:hint="eastAsia" w:ascii="华文中宋" w:hAnsi="华文中宋" w:eastAsia="华文中宋" w:cs="华文中宋"/>
          <w:color w:val="auto"/>
          <w:sz w:val="24"/>
          <w:highlight w:val="none"/>
          <w:lang w:val="en-US" w:eastAsia="zh-CN"/>
        </w:rPr>
        <w:t>10</w:t>
      </w:r>
      <w:r>
        <w:rPr>
          <w:rFonts w:hint="eastAsia" w:ascii="华文中宋" w:hAnsi="华文中宋" w:eastAsia="华文中宋" w:cs="华文中宋"/>
          <w:color w:val="auto"/>
          <w:sz w:val="24"/>
          <w:highlight w:val="none"/>
        </w:rPr>
        <w:t>▲</w:t>
      </w:r>
      <w:r>
        <w:rPr>
          <w:rFonts w:hint="eastAsia" w:ascii="华文中宋" w:hAnsi="华文中宋" w:eastAsia="华文中宋" w:cs="华文中宋"/>
          <w:color w:val="auto"/>
          <w:sz w:val="24"/>
          <w:highlight w:val="none"/>
          <w:lang w:val="en-US" w:eastAsia="zh-CN"/>
        </w:rPr>
        <w:t>采购询价登记单</w:t>
      </w:r>
      <w:r>
        <w:rPr>
          <w:rFonts w:hint="eastAsia" w:ascii="华文中宋" w:hAnsi="华文中宋" w:eastAsia="华文中宋" w:cs="华文中宋"/>
          <w:color w:val="auto"/>
          <w:sz w:val="24"/>
          <w:highlight w:val="none"/>
        </w:rPr>
        <w:t>；（格式见附件）</w:t>
      </w:r>
    </w:p>
    <w:p w14:paraId="31C1E644">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12.1.11▲询价承诺书；（格式见附件）</w:t>
      </w:r>
    </w:p>
    <w:p w14:paraId="46F42D2D">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12.1.12项目具体实施方案；</w:t>
      </w:r>
    </w:p>
    <w:p w14:paraId="31F6076C">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12.1.1</w:t>
      </w:r>
      <w:r>
        <w:rPr>
          <w:rFonts w:hint="eastAsia" w:ascii="华文中宋" w:hAnsi="华文中宋" w:eastAsia="华文中宋" w:cs="华文中宋"/>
          <w:color w:val="auto"/>
          <w:sz w:val="24"/>
          <w:highlight w:val="none"/>
          <w:lang w:val="en-US" w:eastAsia="zh-CN"/>
        </w:rPr>
        <w:t>3</w:t>
      </w:r>
      <w:r>
        <w:rPr>
          <w:rFonts w:hint="eastAsia" w:ascii="华文中宋" w:hAnsi="华文中宋" w:eastAsia="华文中宋" w:cs="华文中宋"/>
          <w:color w:val="auto"/>
          <w:sz w:val="24"/>
          <w:highlight w:val="none"/>
        </w:rPr>
        <w:t>投标人认为需要的其他文件和说明。</w:t>
      </w:r>
    </w:p>
    <w:p w14:paraId="5CC4A51F">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 xml:space="preserve">13.询价响应文件内容填写说明 </w:t>
      </w:r>
    </w:p>
    <w:p w14:paraId="16712BC2">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（注：证书原件无需密封与询价响应文件一并递交。）</w:t>
      </w:r>
    </w:p>
    <w:p w14:paraId="333133CD">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13.1询价响应方应在认真阅读询价文件所有内容的基础上，按照询价文件的要求编制完整的询价文件；</w:t>
      </w:r>
    </w:p>
    <w:p w14:paraId="4F8E95A2">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13.2《报价表》为在开标仪式上唱标的内容，要求按格式填写、统一规范，不得自行增减内容；</w:t>
      </w:r>
    </w:p>
    <w:p w14:paraId="0528C4A6">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13.3询价响应文件不得涂改和增删，如有错漏必须修改，修改处须由授权代表签字或盖章；</w:t>
      </w:r>
    </w:p>
    <w:p w14:paraId="7732E1CA">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13.4由于字迹模糊或表达不清引起的后果由询价响应方负责。</w:t>
      </w:r>
    </w:p>
    <w:p w14:paraId="69E02572">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14.询价报价</w:t>
      </w:r>
    </w:p>
    <w:p w14:paraId="41E657D1">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14.1询价报价应按询价文件中相关附表格式填写；</w:t>
      </w:r>
    </w:p>
    <w:p w14:paraId="0AC95D44">
      <w:pPr>
        <w:snapToGrid w:val="0"/>
        <w:spacing w:line="480" w:lineRule="exact"/>
        <w:ind w:firstLine="480" w:firstLineChars="200"/>
        <w:jc w:val="left"/>
        <w:rPr>
          <w:rFonts w:hint="eastAsia" w:ascii="华文中宋" w:hAnsi="华文中宋" w:eastAsia="华文中宋" w:cs="华文中宋"/>
          <w:b/>
          <w:color w:val="auto"/>
          <w:sz w:val="24"/>
          <w:highlight w:val="none"/>
        </w:rPr>
      </w:pPr>
      <w:r>
        <w:rPr>
          <w:rFonts w:hint="eastAsia" w:ascii="华文中宋" w:hAnsi="华文中宋" w:eastAsia="华文中宋" w:cs="华文中宋"/>
          <w:b/>
          <w:bCs/>
          <w:color w:val="auto"/>
          <w:sz w:val="24"/>
          <w:highlight w:val="none"/>
        </w:rPr>
        <w:t>14.2</w:t>
      </w:r>
      <w:r>
        <w:rPr>
          <w:rFonts w:hint="eastAsia" w:ascii="华文中宋" w:hAnsi="华文中宋" w:eastAsia="华文中宋" w:cs="华文中宋"/>
          <w:color w:val="auto"/>
          <w:sz w:val="24"/>
          <w:highlight w:val="none"/>
        </w:rPr>
        <w:t>▲</w:t>
      </w:r>
      <w:r>
        <w:rPr>
          <w:rFonts w:hint="eastAsia" w:ascii="华文中宋" w:hAnsi="华文中宋" w:eastAsia="华文中宋" w:cs="华文中宋"/>
          <w:b/>
          <w:color w:val="auto"/>
          <w:sz w:val="24"/>
          <w:highlight w:val="none"/>
        </w:rPr>
        <w:t>注：报价是履行合同的最终报价，报价中必须包含本项目的合同款、包括税费、人工、管理费等全部费用。询价响应方在报价单中的提供的单价和总价在合同执行过程中固定不变，询价响应方不得以任何理由予以变更。</w:t>
      </w:r>
    </w:p>
    <w:p w14:paraId="158C0D52">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14.3询价响应文件只允许有一个报价，有选择的或有条件的报价将不予接受。</w:t>
      </w:r>
    </w:p>
    <w:p w14:paraId="099E660C">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15.询价有效期：询价文件从询价文件递交截止之日起，有效期为60天。</w:t>
      </w:r>
    </w:p>
    <w:p w14:paraId="12765603">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70" w:name="_Toc25556"/>
      <w:bookmarkStart w:id="71" w:name="_Toc16686678"/>
      <w:bookmarkStart w:id="72" w:name="_Toc9870"/>
      <w:bookmarkStart w:id="73" w:name="_Toc5374"/>
      <w:bookmarkStart w:id="74" w:name="_Toc11708"/>
      <w:bookmarkStart w:id="75" w:name="_Toc20324"/>
      <w:bookmarkStart w:id="76" w:name="_Toc361685325"/>
      <w:bookmarkStart w:id="77" w:name="_Toc16686736"/>
      <w:r>
        <w:rPr>
          <w:rFonts w:hint="eastAsia" w:ascii="华文中宋" w:hAnsi="华文中宋" w:eastAsia="华文中宋" w:cs="华文中宋"/>
          <w:color w:val="auto"/>
          <w:sz w:val="28"/>
          <w:szCs w:val="28"/>
          <w:highlight w:val="none"/>
        </w:rPr>
        <w:t>五、询价响应文件的签署及规定</w:t>
      </w:r>
      <w:bookmarkEnd w:id="70"/>
      <w:bookmarkEnd w:id="71"/>
      <w:bookmarkEnd w:id="72"/>
      <w:bookmarkEnd w:id="73"/>
      <w:bookmarkEnd w:id="74"/>
      <w:bookmarkEnd w:id="75"/>
      <w:bookmarkEnd w:id="76"/>
      <w:bookmarkEnd w:id="77"/>
    </w:p>
    <w:p w14:paraId="7D2F57D6">
      <w:pPr>
        <w:numPr>
          <w:ilvl w:val="1"/>
          <w:numId w:val="7"/>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询价响应文件按本须知的相关要求准备询价响应文件，询价响应文件由 “正本”、“副本”组成。若正本和副本有差异，以正本为准。</w:t>
      </w:r>
    </w:p>
    <w:p w14:paraId="0DB5E0C4">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16.1询价响应文件的正本需打印或用不褪色墨水书写，并由询价响应方或经正式授权的代表在询价响应文件上签字或盖章。授权代表须以书面形式出具的“授权证书”附在询价响应文件中。文件的副本可采用正本复印。</w:t>
      </w:r>
    </w:p>
    <w:p w14:paraId="6A47B14A">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16.2询价响应文件封面须加盖询价响应方单位公章。</w:t>
      </w:r>
    </w:p>
    <w:p w14:paraId="22FE12BC">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16.3任何行间插字、涂改和增删，必须由询价响应方签字人在旁边签字才有效。</w:t>
      </w:r>
    </w:p>
    <w:p w14:paraId="768F6EC9">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16.4电报、电话、传真形式的询价响应文件概不接受。</w:t>
      </w:r>
      <w:bookmarkStart w:id="78" w:name="_Toc356371437"/>
      <w:bookmarkStart w:id="79" w:name="_Toc361685326"/>
    </w:p>
    <w:p w14:paraId="343A2924">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80" w:name="_Toc16686737"/>
      <w:bookmarkStart w:id="81" w:name="_Toc11318"/>
      <w:bookmarkStart w:id="82" w:name="_Toc16467"/>
      <w:bookmarkStart w:id="83" w:name="_Toc16262"/>
      <w:bookmarkStart w:id="84" w:name="_Toc12174"/>
      <w:bookmarkStart w:id="85" w:name="_Toc16686679"/>
      <w:bookmarkStart w:id="86" w:name="_Toc12795"/>
      <w:r>
        <w:rPr>
          <w:rFonts w:hint="eastAsia" w:ascii="华文中宋" w:hAnsi="华文中宋" w:eastAsia="华文中宋" w:cs="华文中宋"/>
          <w:color w:val="auto"/>
          <w:sz w:val="28"/>
          <w:szCs w:val="28"/>
          <w:highlight w:val="none"/>
        </w:rPr>
        <w:t>六、询价响应文件的递交</w:t>
      </w:r>
      <w:bookmarkEnd w:id="78"/>
      <w:bookmarkEnd w:id="79"/>
      <w:bookmarkEnd w:id="80"/>
      <w:bookmarkEnd w:id="81"/>
      <w:bookmarkEnd w:id="82"/>
      <w:bookmarkEnd w:id="83"/>
      <w:bookmarkEnd w:id="84"/>
      <w:bookmarkEnd w:id="85"/>
      <w:bookmarkEnd w:id="86"/>
    </w:p>
    <w:p w14:paraId="4A98C7E3">
      <w:pPr>
        <w:numPr>
          <w:ilvl w:val="1"/>
          <w:numId w:val="7"/>
        </w:num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递交询价响应文件截止期</w:t>
      </w:r>
    </w:p>
    <w:p w14:paraId="5FAB2BCF">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b/>
          <w:color w:val="auto"/>
          <w:sz w:val="24"/>
          <w:highlight w:val="none"/>
        </w:rPr>
        <w:t>17.1递交询价响应文件截止时间前将询价响应文件递交采购文件指定地点，逾期不予接收。递交询价响应文件时还需递交法人授权委托书一份及被授权人身份证原件，法人本人或授权人到场的递交本人身份证原件。</w:t>
      </w:r>
    </w:p>
    <w:p w14:paraId="711C65A5">
      <w:pPr>
        <w:snapToGrid w:val="0"/>
        <w:spacing w:line="480" w:lineRule="exact"/>
        <w:ind w:left="568"/>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18.询价响应文件的修改和撤销</w:t>
      </w:r>
    </w:p>
    <w:p w14:paraId="394F6455">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18.1询价响应方在递交询价响应文件后，可以修改或撤回其询价响应文件，但询价响应方必须在规定的递交询价响应文件截止时间之前将修改或撤回的书面通知递交到采购方；</w:t>
      </w:r>
    </w:p>
    <w:p w14:paraId="46F0CFF2">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18.2询价响应方修改后的询价响应文件应按原来的规定编制、密封、标记和递交；</w:t>
      </w:r>
    </w:p>
    <w:p w14:paraId="720EA382">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18.3在递交询价响应文件截止期之后，询价响应方不得对其询价响应文件做任何修改；</w:t>
      </w:r>
    </w:p>
    <w:p w14:paraId="3C05E51B">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18.4递交询价响应文件截止期后，询价响应方不得撤回其询价响应文件。</w:t>
      </w:r>
    </w:p>
    <w:p w14:paraId="48C0DCAA">
      <w:pPr>
        <w:snapToGrid w:val="0"/>
        <w:spacing w:line="480" w:lineRule="exact"/>
        <w:ind w:firstLine="480" w:firstLineChars="200"/>
        <w:rPr>
          <w:rFonts w:hint="eastAsia" w:ascii="华文中宋" w:hAnsi="华文中宋" w:eastAsia="华文中宋" w:cs="华文中宋"/>
          <w:b/>
          <w:color w:val="auto"/>
          <w:sz w:val="24"/>
          <w:highlight w:val="none"/>
        </w:rPr>
      </w:pPr>
      <w:r>
        <w:rPr>
          <w:rFonts w:hint="eastAsia" w:ascii="华文中宋" w:hAnsi="华文中宋" w:eastAsia="华文中宋" w:cs="华文中宋"/>
          <w:color w:val="auto"/>
          <w:sz w:val="24"/>
          <w:highlight w:val="none"/>
        </w:rPr>
        <w:t>18.5实质上没有响应本文件要求的询价响应文件将被拒绝。询价响应方不得通过修正或撤销不合要求的偏离或保留从而使其询价响应文件成为实质上响应的文件。</w:t>
      </w:r>
    </w:p>
    <w:p w14:paraId="2DDF7A27">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87" w:name="_Toc16686738"/>
      <w:bookmarkStart w:id="88" w:name="_Toc10634"/>
      <w:bookmarkStart w:id="89" w:name="_Toc356371438"/>
      <w:bookmarkStart w:id="90" w:name="_Toc16686680"/>
      <w:bookmarkStart w:id="91" w:name="_Toc20017"/>
      <w:bookmarkStart w:id="92" w:name="_Toc9120"/>
      <w:bookmarkStart w:id="93" w:name="_Toc361685327"/>
      <w:bookmarkStart w:id="94" w:name="_Toc21448"/>
      <w:bookmarkStart w:id="95" w:name="_Toc32374"/>
      <w:r>
        <w:rPr>
          <w:rFonts w:hint="eastAsia" w:ascii="华文中宋" w:hAnsi="华文中宋" w:eastAsia="华文中宋" w:cs="华文中宋"/>
          <w:color w:val="auto"/>
          <w:sz w:val="28"/>
          <w:szCs w:val="28"/>
          <w:highlight w:val="none"/>
        </w:rPr>
        <w:t>七、询价响应无效的情形</w:t>
      </w:r>
      <w:bookmarkEnd w:id="87"/>
      <w:bookmarkEnd w:id="88"/>
      <w:bookmarkEnd w:id="89"/>
      <w:bookmarkEnd w:id="90"/>
      <w:bookmarkEnd w:id="91"/>
      <w:bookmarkEnd w:id="92"/>
      <w:bookmarkEnd w:id="93"/>
      <w:bookmarkEnd w:id="94"/>
      <w:bookmarkEnd w:id="95"/>
    </w:p>
    <w:p w14:paraId="0AEEC0C0">
      <w:pPr>
        <w:numPr>
          <w:ilvl w:val="1"/>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bCs/>
          <w:color w:val="auto"/>
          <w:sz w:val="24"/>
          <w:highlight w:val="none"/>
        </w:rPr>
        <w:t>实质上没有响应</w:t>
      </w:r>
      <w:r>
        <w:rPr>
          <w:rFonts w:hint="eastAsia" w:ascii="华文中宋" w:hAnsi="华文中宋" w:eastAsia="华文中宋" w:cs="华文中宋"/>
          <w:color w:val="auto"/>
          <w:sz w:val="24"/>
          <w:highlight w:val="none"/>
        </w:rPr>
        <w:t>询价响应</w:t>
      </w:r>
      <w:r>
        <w:rPr>
          <w:rFonts w:hint="eastAsia" w:ascii="华文中宋" w:hAnsi="华文中宋" w:eastAsia="华文中宋" w:cs="华文中宋"/>
          <w:bCs/>
          <w:color w:val="auto"/>
          <w:sz w:val="24"/>
          <w:highlight w:val="none"/>
        </w:rPr>
        <w:t>文件要求的询价将被视为无效询价。询价响应方不得通过修正或撤消不合要求的偏离或保留从而使其询价成为实质上响应的询价。如发生下列情况之一的，其询价视为无效：</w:t>
      </w:r>
    </w:p>
    <w:p w14:paraId="615280AC">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bCs/>
          <w:color w:val="auto"/>
          <w:sz w:val="24"/>
          <w:highlight w:val="none"/>
        </w:rPr>
        <w:t>询价响应文件逾期送达的；</w:t>
      </w:r>
    </w:p>
    <w:p w14:paraId="574F69AF">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不具备询价文件规定要求的；</w:t>
      </w:r>
    </w:p>
    <w:p w14:paraId="67E0A925">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询价响应文件有应签章而未盖签章、未按规定装订、密封，未有效授权的；</w:t>
      </w:r>
    </w:p>
    <w:p w14:paraId="105A7F8C">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询价文件中有▲处条款询价响应方未作实质性响应的；</w:t>
      </w:r>
    </w:p>
    <w:p w14:paraId="40EC1222">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询价响应方的报价明显高于其市场价或低于成本价的，该询价响应方不能合理说明原因并提供证明材料的；</w:t>
      </w:r>
    </w:p>
    <w:p w14:paraId="268032C4">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询价文件关键内容字迹模糊、无法辨认的；</w:t>
      </w:r>
    </w:p>
    <w:p w14:paraId="410E4F4A">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snapToGrid w:val="0"/>
          <w:color w:val="auto"/>
          <w:sz w:val="24"/>
          <w:highlight w:val="none"/>
        </w:rPr>
        <w:t>报价超出采购预算价的；</w:t>
      </w:r>
    </w:p>
    <w:p w14:paraId="7A04864A">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提供虚假材料谋取询价的；</w:t>
      </w:r>
    </w:p>
    <w:p w14:paraId="2D478D4C">
      <w:pPr>
        <w:numPr>
          <w:ilvl w:val="2"/>
          <w:numId w:val="8"/>
        </w:numPr>
        <w:snapToGrid w:val="0"/>
        <w:spacing w:line="480" w:lineRule="exact"/>
        <w:ind w:left="0" w:firstLine="480" w:firstLineChars="200"/>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不符合法律、法规和询价文件规定的其他实质性要求的。</w:t>
      </w:r>
    </w:p>
    <w:p w14:paraId="6B1615B0">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96" w:name="_Toc163"/>
      <w:bookmarkStart w:id="97" w:name="_Toc29886"/>
      <w:bookmarkStart w:id="98" w:name="_Toc361685328"/>
      <w:bookmarkStart w:id="99" w:name="_Toc29685"/>
      <w:bookmarkStart w:id="100" w:name="_Toc16686739"/>
      <w:bookmarkStart w:id="101" w:name="_Toc24372"/>
      <w:bookmarkStart w:id="102" w:name="_Toc16686681"/>
      <w:bookmarkStart w:id="103" w:name="_Toc27675"/>
      <w:r>
        <w:rPr>
          <w:rFonts w:hint="eastAsia" w:ascii="华文中宋" w:hAnsi="华文中宋" w:eastAsia="华文中宋" w:cs="华文中宋"/>
          <w:color w:val="auto"/>
          <w:sz w:val="28"/>
          <w:szCs w:val="28"/>
          <w:highlight w:val="none"/>
        </w:rPr>
        <w:t>八、终止的情形</w:t>
      </w:r>
      <w:bookmarkEnd w:id="96"/>
      <w:bookmarkEnd w:id="97"/>
      <w:bookmarkEnd w:id="98"/>
      <w:bookmarkEnd w:id="99"/>
      <w:bookmarkEnd w:id="100"/>
      <w:bookmarkEnd w:id="101"/>
      <w:bookmarkEnd w:id="102"/>
      <w:bookmarkEnd w:id="103"/>
    </w:p>
    <w:p w14:paraId="4AD89B26">
      <w:pPr>
        <w:numPr>
          <w:ilvl w:val="1"/>
          <w:numId w:val="8"/>
        </w:numPr>
        <w:snapToGrid w:val="0"/>
        <w:spacing w:line="480" w:lineRule="exact"/>
        <w:ind w:left="0"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出现下列情形之一的，采购人或采购代理机构应当终止询价采购活动，发布项目终止公告并说明原因，重新开展采购活动：</w:t>
      </w:r>
    </w:p>
    <w:p w14:paraId="7D261D4D">
      <w:pPr>
        <w:numPr>
          <w:ilvl w:val="0"/>
          <w:numId w:val="9"/>
        </w:numPr>
        <w:snapToGrid w:val="0"/>
        <w:spacing w:line="480" w:lineRule="exact"/>
        <w:ind w:left="0"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因情况有变，不再符合规定的询价采购方式适用情形的；</w:t>
      </w:r>
    </w:p>
    <w:p w14:paraId="3D4DFA9C">
      <w:pPr>
        <w:numPr>
          <w:ilvl w:val="0"/>
          <w:numId w:val="9"/>
        </w:numPr>
        <w:snapToGrid w:val="0"/>
        <w:spacing w:line="480" w:lineRule="exact"/>
        <w:ind w:left="0"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出现影响采购公正的违法、违规行为的；</w:t>
      </w:r>
    </w:p>
    <w:p w14:paraId="0AC9500D">
      <w:pPr>
        <w:numPr>
          <w:ilvl w:val="0"/>
          <w:numId w:val="9"/>
        </w:numPr>
        <w:snapToGrid w:val="0"/>
        <w:spacing w:line="480" w:lineRule="exact"/>
        <w:ind w:left="0"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在采购过程中符合竞争要求的询价响应方或者报价未超过采购预算的询价响应方不足三家的。</w:t>
      </w:r>
    </w:p>
    <w:p w14:paraId="329F1ABB">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104" w:name="_Toc27849"/>
      <w:bookmarkStart w:id="105" w:name="_Toc26381"/>
      <w:bookmarkStart w:id="106" w:name="_Toc1906"/>
      <w:bookmarkStart w:id="107" w:name="_Toc16686682"/>
      <w:bookmarkStart w:id="108" w:name="_Toc16686740"/>
      <w:bookmarkStart w:id="109" w:name="_Toc6451"/>
      <w:bookmarkStart w:id="110" w:name="_Toc29452"/>
      <w:r>
        <w:rPr>
          <w:rFonts w:hint="eastAsia" w:ascii="华文中宋" w:hAnsi="华文中宋" w:eastAsia="华文中宋" w:cs="华文中宋"/>
          <w:color w:val="auto"/>
          <w:sz w:val="28"/>
          <w:szCs w:val="28"/>
          <w:highlight w:val="none"/>
        </w:rPr>
        <w:t>九、询价</w:t>
      </w:r>
      <w:bookmarkEnd w:id="104"/>
      <w:bookmarkEnd w:id="105"/>
      <w:bookmarkEnd w:id="106"/>
      <w:bookmarkEnd w:id="107"/>
      <w:bookmarkEnd w:id="108"/>
      <w:bookmarkEnd w:id="109"/>
      <w:bookmarkEnd w:id="110"/>
    </w:p>
    <w:p w14:paraId="66E087AD">
      <w:pPr>
        <w:tabs>
          <w:tab w:val="left" w:pos="-284"/>
        </w:tabs>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21.询价组织方在规定的日期、时间和地点组织询价会，根据质量和服务均能满足采购文件实质性响应要求且报价最低的原则确定成交供应商。采购人根据政府采购相关规定产生3名专家组成，负责本项目的询价。</w:t>
      </w:r>
    </w:p>
    <w:p w14:paraId="68D9C632">
      <w:pPr>
        <w:tabs>
          <w:tab w:val="left" w:pos="-284"/>
        </w:tabs>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22.询价小组首先对询价响应文件的完整性、符合性、响应性等进行审查。凡不符合有关规定或不响应采购文件要求的询价响应文件将不进入评审范围。评审专家对有效的询价响应文件及其询价采购供应商进行评审，对符合采购需求、质量和服务相等且有效报价最低的原则由低到高的顺序推荐一名成交候选人，并编写评审报告。从评审报告推荐的成交候选人中，根据质量和服务均能满足询价采购文件实质性响应要求且报价最低的原则确定成交人，最低报价相同则按服务内容多少确定成交人。评审过程中如发现有异常情况，由评审专家集体讨论决定。</w:t>
      </w:r>
    </w:p>
    <w:p w14:paraId="47B4188E">
      <w:pPr>
        <w:widowControl/>
        <w:spacing w:line="480" w:lineRule="exact"/>
        <w:ind w:firstLine="480" w:firstLineChars="200"/>
        <w:jc w:val="left"/>
        <w:rPr>
          <w:rFonts w:hint="eastAsia" w:ascii="华文中宋" w:hAnsi="华文中宋" w:eastAsia="华文中宋" w:cs="华文中宋"/>
          <w:color w:val="auto"/>
          <w:kern w:val="0"/>
          <w:sz w:val="24"/>
          <w:highlight w:val="none"/>
        </w:rPr>
      </w:pPr>
      <w:r>
        <w:rPr>
          <w:rFonts w:hint="eastAsia" w:ascii="华文中宋" w:hAnsi="华文中宋" w:eastAsia="华文中宋" w:cs="华文中宋"/>
          <w:color w:val="auto"/>
          <w:kern w:val="0"/>
          <w:sz w:val="24"/>
          <w:highlight w:val="none"/>
        </w:rPr>
        <w:t>22.1响应文件的澄清：在询价过程中，对响应文件中含义不明确、同类问题表述不一致或者有明显文字和计算错误的内容，评审小组可以书面形式(应当由评审小组专家签字)要求询价响应方做出必要的澄清、说明或者补正。询价响应方的澄清、说明或者补正应当采用书面形式，由具有授权的代表签字，并不得超出响应文件的范围或者改变响应文件的实质性内容。</w:t>
      </w:r>
    </w:p>
    <w:p w14:paraId="2132F1A5">
      <w:pPr>
        <w:snapToGrid w:val="0"/>
        <w:spacing w:line="480" w:lineRule="exact"/>
        <w:ind w:firstLine="480" w:firstLineChars="200"/>
        <w:jc w:val="left"/>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22.2算术错误将按以下方法更正:</w:t>
      </w:r>
      <w:r>
        <w:rPr>
          <w:rFonts w:hint="eastAsia" w:ascii="华文中宋" w:hAnsi="华文中宋" w:eastAsia="华文中宋" w:cs="华文中宋"/>
          <w:bCs/>
          <w:color w:val="auto"/>
          <w:sz w:val="24"/>
          <w:highlight w:val="none"/>
        </w:rPr>
        <w:t xml:space="preserve"> 询价时，响应文件中报价一览表内容与明细表内容不一致的，以报价一览表为准。响应文件的大写金额和小写金额不一致的，以大写金额为准；总价金额与按单价汇总金额不一致的，以单价金额汇总结果为准；单价金额小数点有明显错位的，应以总价为准，并修改单价；对不同文字文本响应文件的解释发生异议的，以中文文本为准。如果供应商不接受对其错误的更正，其询价将被拒绝。</w:t>
      </w:r>
    </w:p>
    <w:p w14:paraId="19B05D0E">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111" w:name="_Toc27922"/>
      <w:bookmarkStart w:id="112" w:name="_Toc12395"/>
      <w:bookmarkStart w:id="113" w:name="_Toc1774"/>
      <w:bookmarkStart w:id="114" w:name="_Toc8400"/>
      <w:bookmarkStart w:id="115" w:name="_Toc16686741"/>
      <w:bookmarkStart w:id="116" w:name="_Toc31230"/>
      <w:bookmarkStart w:id="117" w:name="_Toc16686683"/>
      <w:bookmarkStart w:id="118" w:name="_Toc361685330"/>
      <w:bookmarkStart w:id="119" w:name="_Toc356371440"/>
      <w:r>
        <w:rPr>
          <w:rFonts w:hint="eastAsia" w:ascii="华文中宋" w:hAnsi="华文中宋" w:eastAsia="华文中宋" w:cs="华文中宋"/>
          <w:color w:val="auto"/>
          <w:sz w:val="28"/>
          <w:szCs w:val="28"/>
          <w:highlight w:val="none"/>
        </w:rPr>
        <w:t>十、授予合同</w:t>
      </w:r>
      <w:bookmarkEnd w:id="111"/>
      <w:bookmarkEnd w:id="112"/>
      <w:bookmarkEnd w:id="113"/>
      <w:bookmarkEnd w:id="114"/>
      <w:bookmarkEnd w:id="115"/>
      <w:bookmarkEnd w:id="116"/>
      <w:bookmarkEnd w:id="117"/>
      <w:bookmarkEnd w:id="118"/>
      <w:bookmarkEnd w:id="119"/>
    </w:p>
    <w:p w14:paraId="25F4EC84">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23.成交通知和合同授予</w:t>
      </w:r>
    </w:p>
    <w:p w14:paraId="4FA4A701">
      <w:pPr>
        <w:pStyle w:val="14"/>
        <w:spacing w:before="0" w:beforeAutospacing="0" w:after="0" w:afterAutospacing="0" w:line="480" w:lineRule="exact"/>
        <w:ind w:firstLine="420"/>
        <w:rPr>
          <w:rFonts w:hint="eastAsia" w:ascii="华文中宋" w:hAnsi="华文中宋" w:eastAsia="华文中宋" w:cs="华文中宋"/>
          <w:color w:val="auto"/>
          <w:highlight w:val="none"/>
        </w:rPr>
      </w:pPr>
      <w:r>
        <w:rPr>
          <w:rFonts w:hint="eastAsia" w:ascii="华文中宋" w:hAnsi="华文中宋" w:eastAsia="华文中宋" w:cs="华文中宋"/>
          <w:color w:val="auto"/>
          <w:highlight w:val="none"/>
        </w:rPr>
        <w:t>23..1经招标人确认后，确定成交人。成交结果在浙江省政府采购网</w:t>
      </w:r>
    </w:p>
    <w:p w14:paraId="29D3836B">
      <w:pPr>
        <w:pStyle w:val="7"/>
        <w:spacing w:line="480" w:lineRule="exact"/>
        <w:ind w:firstLine="480" w:firstLineChars="200"/>
        <w:jc w:val="left"/>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予以公布，成交人在三日内到</w:t>
      </w:r>
      <w:r>
        <w:rPr>
          <w:rFonts w:hint="eastAsia" w:ascii="华文中宋" w:hAnsi="华文中宋" w:eastAsia="华文中宋" w:cs="华文中宋"/>
          <w:color w:val="auto"/>
          <w:sz w:val="24"/>
          <w:szCs w:val="24"/>
          <w:highlight w:val="none"/>
          <w:lang w:eastAsia="zh-CN"/>
        </w:rPr>
        <w:t>衢州禾诚工程管理有限公司</w:t>
      </w:r>
      <w:r>
        <w:rPr>
          <w:rFonts w:hint="eastAsia" w:ascii="华文中宋" w:hAnsi="华文中宋" w:eastAsia="华文中宋" w:cs="华文中宋"/>
          <w:color w:val="auto"/>
          <w:sz w:val="24"/>
          <w:szCs w:val="24"/>
          <w:highlight w:val="none"/>
        </w:rPr>
        <w:t>领取成交通知书。</w:t>
      </w:r>
    </w:p>
    <w:p w14:paraId="1186F6CD">
      <w:pPr>
        <w:pStyle w:val="7"/>
        <w:spacing w:line="480" w:lineRule="exact"/>
        <w:ind w:firstLine="480" w:firstLineChars="200"/>
        <w:jc w:val="left"/>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23.2由招标人签发采购成交通知书。成交通知书对招标人和确认成交供应商均具有法律效力。成交通知书发出后，招标人改变成交结果的，或者成交人放弃成交项目的，应当依法承担法律责任。</w:t>
      </w:r>
    </w:p>
    <w:p w14:paraId="7B6AAB7A">
      <w:pPr>
        <w:pStyle w:val="7"/>
        <w:spacing w:line="480" w:lineRule="exact"/>
        <w:ind w:firstLine="480" w:firstLineChars="200"/>
        <w:jc w:val="left"/>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23.3在成交通知书发出后七日内，成交人应按成交通知书指定的时间、地点与招标人签订合同。询价文件、成交人的投标文件及澄清文件等，均为签订合同的依据。</w:t>
      </w:r>
    </w:p>
    <w:p w14:paraId="056B7D90">
      <w:pPr>
        <w:pStyle w:val="7"/>
        <w:spacing w:line="480" w:lineRule="exact"/>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szCs w:val="24"/>
          <w:highlight w:val="none"/>
        </w:rPr>
        <w:t>23.4本项目无需缴纳履约保证金。</w:t>
      </w:r>
    </w:p>
    <w:p w14:paraId="3D88883F">
      <w:pPr>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23.5签订合同：询价响应方按《成交通知书》指定的时间、地点与甲方直接签订合同,并经代理公司鉴证后生效。在有合理证据证明询价响应方在询价过程中承诺的内容不能实质响应的，采购人有权拒签合同。合同一式柒份，招标人、成交人双方各执叁份，</w:t>
      </w:r>
      <w:r>
        <w:rPr>
          <w:rFonts w:hint="eastAsia" w:ascii="华文中宋" w:hAnsi="华文中宋" w:eastAsia="华文中宋" w:cs="华文中宋"/>
          <w:color w:val="auto"/>
          <w:sz w:val="24"/>
          <w:highlight w:val="none"/>
          <w:lang w:eastAsia="zh-CN"/>
        </w:rPr>
        <w:t>衢州禾诚工程管理有限公司</w:t>
      </w:r>
      <w:r>
        <w:rPr>
          <w:rFonts w:hint="eastAsia" w:ascii="华文中宋" w:hAnsi="华文中宋" w:eastAsia="华文中宋" w:cs="华文中宋"/>
          <w:color w:val="auto"/>
          <w:sz w:val="24"/>
          <w:highlight w:val="none"/>
        </w:rPr>
        <w:t>留存一份。</w:t>
      </w:r>
    </w:p>
    <w:p w14:paraId="52700C2C">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23.6询价文件、澄清文件等，均为签订合同的依据。</w:t>
      </w:r>
    </w:p>
    <w:p w14:paraId="007AE171">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23.7询价响应方不遵守询价文件的要约、承诺，擅自修改询价文件的内容或在接到成交通知书规定的时间内，借故拖延、拒签合同者，采购人将取消该询价响应方的询价资格，在此情况下，可将合同授予下一个成交候选人。</w:t>
      </w:r>
    </w:p>
    <w:p w14:paraId="2BC2137F">
      <w:pPr>
        <w:snapToGrid w:val="0"/>
        <w:spacing w:line="48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23.8签约后即为询价结束。询价文件一律不退。</w:t>
      </w:r>
    </w:p>
    <w:p w14:paraId="63B42144">
      <w:pPr>
        <w:spacing w:line="480" w:lineRule="exact"/>
        <w:ind w:firstLine="480" w:firstLineChars="200"/>
        <w:rPr>
          <w:rFonts w:hint="eastAsia" w:ascii="华文中宋" w:hAnsi="华文中宋" w:eastAsia="华文中宋" w:cs="华文中宋"/>
          <w:b/>
          <w:bCs/>
          <w:color w:val="auto"/>
          <w:sz w:val="24"/>
          <w:highlight w:val="none"/>
        </w:rPr>
      </w:pPr>
      <w:r>
        <w:rPr>
          <w:rFonts w:hint="eastAsia" w:ascii="华文中宋" w:hAnsi="华文中宋" w:eastAsia="华文中宋" w:cs="华文中宋"/>
          <w:color w:val="auto"/>
          <w:sz w:val="24"/>
          <w:highlight w:val="none"/>
        </w:rPr>
        <w:t>23.9</w:t>
      </w:r>
      <w:r>
        <w:rPr>
          <w:rFonts w:hint="eastAsia" w:ascii="华文中宋" w:hAnsi="华文中宋" w:eastAsia="华文中宋" w:cs="华文中宋"/>
          <w:b/>
          <w:bCs/>
          <w:color w:val="auto"/>
          <w:sz w:val="24"/>
          <w:highlight w:val="none"/>
        </w:rPr>
        <w:t>代理费用及相关费用：</w:t>
      </w:r>
    </w:p>
    <w:p w14:paraId="391A75A5">
      <w:pPr>
        <w:snapToGrid w:val="0"/>
        <w:spacing w:line="480" w:lineRule="exact"/>
        <w:ind w:firstLine="480" w:firstLineChars="200"/>
        <w:jc w:val="left"/>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rPr>
        <w:t>23.9.1</w:t>
      </w:r>
      <w:r>
        <w:rPr>
          <w:rFonts w:hint="eastAsia" w:ascii="华文中宋" w:hAnsi="华文中宋" w:eastAsia="华文中宋" w:cs="华文中宋"/>
          <w:color w:val="auto"/>
          <w:sz w:val="24"/>
          <w:highlight w:val="none"/>
          <w:lang w:val="en-US" w:eastAsia="zh-CN"/>
        </w:rPr>
        <w:t>本项目代理服务费合计3000元，</w:t>
      </w:r>
      <w:r>
        <w:rPr>
          <w:rFonts w:hint="eastAsia" w:ascii="华文中宋" w:hAnsi="华文中宋" w:eastAsia="华文中宋" w:cs="华文中宋"/>
          <w:color w:val="auto"/>
          <w:sz w:val="24"/>
          <w:highlight w:val="none"/>
        </w:rPr>
        <w:t>，由</w:t>
      </w:r>
      <w:r>
        <w:rPr>
          <w:rFonts w:hint="eastAsia" w:ascii="华文中宋" w:hAnsi="华文中宋" w:eastAsia="华文中宋" w:cs="华文中宋"/>
          <w:color w:val="auto"/>
          <w:sz w:val="24"/>
          <w:highlight w:val="none"/>
          <w:lang w:val="en-US" w:eastAsia="zh-CN"/>
        </w:rPr>
        <w:t>采购人支付</w:t>
      </w:r>
      <w:r>
        <w:rPr>
          <w:rFonts w:hint="eastAsia" w:ascii="华文中宋" w:hAnsi="华文中宋" w:eastAsia="华文中宋" w:cs="华文中宋"/>
          <w:color w:val="auto"/>
          <w:sz w:val="24"/>
          <w:highlight w:val="none"/>
        </w:rPr>
        <w:t>。</w:t>
      </w:r>
    </w:p>
    <w:p w14:paraId="62D9A4D5">
      <w:pPr>
        <w:snapToGrid w:val="0"/>
        <w:spacing w:line="480" w:lineRule="exact"/>
        <w:ind w:firstLine="480" w:firstLineChars="200"/>
        <w:jc w:val="left"/>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en-US" w:eastAsia="zh-CN"/>
        </w:rPr>
        <w:t>23.9.2</w:t>
      </w:r>
      <w:r>
        <w:rPr>
          <w:rFonts w:hint="eastAsia" w:ascii="华文中宋" w:hAnsi="华文中宋" w:eastAsia="华文中宋" w:cs="华文中宋"/>
          <w:color w:val="auto"/>
          <w:sz w:val="24"/>
          <w:highlight w:val="none"/>
          <w:lang w:val="zh-CN" w:eastAsia="zh-CN"/>
        </w:rPr>
        <w:t>招标过程的评委费（</w:t>
      </w:r>
      <w:r>
        <w:rPr>
          <w:rFonts w:hint="eastAsia" w:ascii="华文中宋" w:hAnsi="华文中宋" w:eastAsia="华文中宋" w:cs="华文中宋"/>
          <w:color w:val="auto"/>
          <w:sz w:val="24"/>
          <w:highlight w:val="none"/>
          <w:lang w:val="en-US" w:eastAsia="zh-CN"/>
        </w:rPr>
        <w:t>如需</w:t>
      </w:r>
      <w:r>
        <w:rPr>
          <w:rFonts w:hint="eastAsia" w:ascii="华文中宋" w:hAnsi="华文中宋" w:eastAsia="华文中宋" w:cs="华文中宋"/>
          <w:color w:val="auto"/>
          <w:sz w:val="24"/>
          <w:highlight w:val="none"/>
          <w:lang w:val="zh-CN" w:eastAsia="zh-CN"/>
        </w:rPr>
        <w:t>）</w:t>
      </w:r>
      <w:r>
        <w:rPr>
          <w:rFonts w:hint="eastAsia" w:ascii="华文中宋" w:hAnsi="华文中宋" w:eastAsia="华文中宋" w:cs="华文中宋"/>
          <w:color w:val="auto"/>
          <w:sz w:val="24"/>
          <w:highlight w:val="none"/>
          <w:lang w:val="en-US" w:eastAsia="zh-CN"/>
        </w:rPr>
        <w:t>按实结算，</w:t>
      </w:r>
      <w:r>
        <w:rPr>
          <w:rFonts w:hint="eastAsia" w:ascii="华文中宋" w:hAnsi="华文中宋" w:eastAsia="华文中宋" w:cs="华文中宋"/>
          <w:color w:val="auto"/>
          <w:sz w:val="24"/>
          <w:highlight w:val="none"/>
          <w:lang w:val="zh-CN" w:eastAsia="zh-CN"/>
        </w:rPr>
        <w:t>由</w:t>
      </w:r>
      <w:r>
        <w:rPr>
          <w:rFonts w:hint="eastAsia" w:ascii="华文中宋" w:hAnsi="华文中宋" w:eastAsia="华文中宋" w:cs="华文中宋"/>
          <w:color w:val="auto"/>
          <w:sz w:val="24"/>
          <w:highlight w:val="none"/>
          <w:lang w:val="en-US" w:eastAsia="zh-CN"/>
        </w:rPr>
        <w:t>中标人</w:t>
      </w:r>
      <w:r>
        <w:rPr>
          <w:rFonts w:hint="eastAsia" w:ascii="华文中宋" w:hAnsi="华文中宋" w:eastAsia="华文中宋" w:cs="华文中宋"/>
          <w:color w:val="auto"/>
          <w:sz w:val="24"/>
          <w:highlight w:val="none"/>
          <w:lang w:val="zh-CN" w:eastAsia="zh-CN"/>
        </w:rPr>
        <w:t>支付。</w:t>
      </w:r>
    </w:p>
    <w:p w14:paraId="4EB57656">
      <w:pPr>
        <w:snapToGrid w:val="0"/>
        <w:spacing w:line="480" w:lineRule="exact"/>
        <w:ind w:firstLine="480" w:firstLineChars="200"/>
        <w:jc w:val="left"/>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en-US" w:eastAsia="zh-CN"/>
        </w:rPr>
        <w:t>23.9.3</w:t>
      </w:r>
      <w:r>
        <w:rPr>
          <w:rFonts w:hint="eastAsia" w:ascii="华文中宋" w:hAnsi="华文中宋" w:eastAsia="华文中宋" w:cs="华文中宋"/>
          <w:color w:val="auto"/>
          <w:sz w:val="24"/>
          <w:highlight w:val="none"/>
          <w:lang w:val="zh-CN" w:eastAsia="zh-CN"/>
        </w:rPr>
        <w:t>以上费用不在报价中单列，请投标人在报价中予以考虑。</w:t>
      </w:r>
    </w:p>
    <w:p w14:paraId="7268664B">
      <w:pPr>
        <w:snapToGrid w:val="0"/>
        <w:spacing w:line="480" w:lineRule="exact"/>
        <w:ind w:firstLine="480" w:firstLineChars="200"/>
        <w:jc w:val="left"/>
        <w:rPr>
          <w:rFonts w:hint="eastAsia"/>
          <w:lang w:val="zh-CN" w:eastAsia="zh-CN"/>
        </w:rPr>
      </w:pPr>
      <w:r>
        <w:rPr>
          <w:rFonts w:hint="eastAsia" w:ascii="华文中宋" w:hAnsi="华文中宋" w:eastAsia="华文中宋" w:cs="华文中宋"/>
          <w:color w:val="auto"/>
          <w:sz w:val="24"/>
          <w:highlight w:val="none"/>
          <w:lang w:val="en-US" w:eastAsia="zh-CN"/>
        </w:rPr>
        <w:t>2</w:t>
      </w:r>
      <w:r>
        <w:rPr>
          <w:rFonts w:hint="eastAsia" w:ascii="华文中宋" w:hAnsi="华文中宋" w:eastAsia="华文中宋" w:cs="华文中宋"/>
          <w:color w:val="auto"/>
          <w:sz w:val="24"/>
          <w:highlight w:val="none"/>
          <w:lang w:val="zh-CN" w:eastAsia="zh-CN"/>
        </w:rPr>
        <w:t>3.</w:t>
      </w:r>
      <w:r>
        <w:rPr>
          <w:rFonts w:hint="eastAsia" w:ascii="华文中宋" w:hAnsi="华文中宋" w:eastAsia="华文中宋" w:cs="华文中宋"/>
          <w:color w:val="auto"/>
          <w:sz w:val="24"/>
          <w:highlight w:val="none"/>
          <w:lang w:val="en-US" w:eastAsia="zh-CN"/>
        </w:rPr>
        <w:t>9.</w:t>
      </w:r>
      <w:r>
        <w:rPr>
          <w:rFonts w:hint="eastAsia" w:ascii="华文中宋" w:hAnsi="华文中宋" w:eastAsia="华文中宋" w:cs="华文中宋"/>
          <w:color w:val="auto"/>
          <w:sz w:val="24"/>
          <w:highlight w:val="none"/>
          <w:lang w:val="zh-CN" w:eastAsia="zh-CN"/>
        </w:rPr>
        <w:t>4项目若出现流标或终止采购情形的，采购代理服务费、评审费由采购人支付。</w:t>
      </w:r>
    </w:p>
    <w:p w14:paraId="07940C74">
      <w:pPr>
        <w:snapToGrid w:val="0"/>
        <w:spacing w:line="480" w:lineRule="exact"/>
        <w:ind w:firstLine="480" w:firstLineChars="200"/>
        <w:jc w:val="left"/>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en-US" w:eastAsia="zh-CN"/>
        </w:rPr>
        <w:t>24.</w:t>
      </w:r>
      <w:r>
        <w:rPr>
          <w:rFonts w:hint="eastAsia" w:ascii="华文中宋" w:hAnsi="华文中宋" w:eastAsia="华文中宋" w:cs="华文中宋"/>
          <w:color w:val="auto"/>
          <w:sz w:val="24"/>
          <w:highlight w:val="none"/>
          <w:lang w:val="zh-CN" w:eastAsia="zh-CN"/>
        </w:rPr>
        <w:t>解释权：本采购文件是依据《政府采购法》及有关规定编制的，解释权属采购人。</w:t>
      </w:r>
    </w:p>
    <w:p w14:paraId="162BABD6">
      <w:pPr>
        <w:snapToGrid w:val="0"/>
        <w:spacing w:line="480" w:lineRule="exact"/>
        <w:ind w:firstLine="480" w:firstLineChars="200"/>
        <w:jc w:val="left"/>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en-US" w:eastAsia="zh-CN"/>
        </w:rPr>
        <w:t>25.</w:t>
      </w:r>
      <w:r>
        <w:rPr>
          <w:rFonts w:hint="eastAsia" w:ascii="华文中宋" w:hAnsi="华文中宋" w:eastAsia="华文中宋" w:cs="华文中宋"/>
          <w:color w:val="auto"/>
          <w:sz w:val="24"/>
          <w:highlight w:val="none"/>
          <w:lang w:val="zh-CN" w:eastAsia="zh-CN"/>
        </w:rPr>
        <w:t>联系方式：所有与招标有关的函电请按下面联系，其他任何方式或信息来源均无效。</w:t>
      </w:r>
    </w:p>
    <w:p w14:paraId="0D135F52">
      <w:pPr>
        <w:snapToGrid w:val="0"/>
        <w:spacing w:line="480" w:lineRule="exact"/>
        <w:ind w:firstLine="480" w:firstLineChars="200"/>
        <w:jc w:val="left"/>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zh-CN" w:eastAsia="zh-CN"/>
        </w:rPr>
        <w:t>通讯地址：</w:t>
      </w:r>
      <w:r>
        <w:rPr>
          <w:rFonts w:hint="eastAsia" w:ascii="华文中宋" w:hAnsi="华文中宋" w:eastAsia="华文中宋" w:cs="华文中宋"/>
          <w:color w:val="auto"/>
          <w:sz w:val="24"/>
          <w:highlight w:val="none"/>
          <w:lang w:val="en-US" w:eastAsia="zh-CN"/>
        </w:rPr>
        <w:t>衢州禾诚工程管理有限公司</w:t>
      </w:r>
      <w:r>
        <w:rPr>
          <w:rFonts w:hint="eastAsia" w:ascii="华文中宋" w:hAnsi="华文中宋" w:eastAsia="华文中宋" w:cs="华文中宋"/>
          <w:color w:val="auto"/>
          <w:sz w:val="24"/>
          <w:highlight w:val="none"/>
          <w:lang w:val="zh-CN" w:eastAsia="zh-CN"/>
        </w:rPr>
        <w:t>（龙游县龙洲街道竹海南路207号，海龟龙游电商城二楼2-2室）</w:t>
      </w:r>
    </w:p>
    <w:p w14:paraId="5D67A351">
      <w:pPr>
        <w:snapToGrid w:val="0"/>
        <w:spacing w:line="480" w:lineRule="exact"/>
        <w:ind w:firstLine="480" w:firstLineChars="200"/>
        <w:jc w:val="left"/>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zh-CN" w:eastAsia="zh-CN"/>
        </w:rPr>
        <w:t>项目联系人：</w:t>
      </w:r>
      <w:r>
        <w:rPr>
          <w:rFonts w:hint="eastAsia" w:ascii="华文中宋" w:hAnsi="华文中宋" w:eastAsia="华文中宋" w:cs="华文中宋"/>
          <w:color w:val="auto"/>
          <w:sz w:val="24"/>
          <w:highlight w:val="none"/>
          <w:lang w:val="en-US" w:eastAsia="zh-CN"/>
        </w:rPr>
        <w:t>苏女士</w:t>
      </w:r>
    </w:p>
    <w:p w14:paraId="3456092E">
      <w:pPr>
        <w:snapToGrid w:val="0"/>
        <w:spacing w:line="480" w:lineRule="exact"/>
        <w:ind w:firstLine="480" w:firstLineChars="200"/>
        <w:jc w:val="left"/>
        <w:rPr>
          <w:rFonts w:hint="eastAsia" w:ascii="华文中宋" w:hAnsi="华文中宋" w:eastAsia="华文中宋" w:cs="华文中宋"/>
          <w:color w:val="auto"/>
          <w:highlight w:val="none"/>
        </w:rPr>
      </w:pPr>
      <w:r>
        <w:rPr>
          <w:rFonts w:hint="eastAsia" w:ascii="华文中宋" w:hAnsi="华文中宋" w:eastAsia="华文中宋" w:cs="华文中宋"/>
          <w:color w:val="auto"/>
          <w:sz w:val="24"/>
          <w:highlight w:val="none"/>
          <w:lang w:val="zh-CN" w:eastAsia="zh-CN"/>
        </w:rPr>
        <w:t>答疑咨询电话：</w:t>
      </w:r>
      <w:r>
        <w:rPr>
          <w:rFonts w:hint="eastAsia" w:ascii="华文中宋" w:hAnsi="华文中宋" w:eastAsia="华文中宋" w:cs="华文中宋"/>
          <w:color w:val="auto"/>
          <w:sz w:val="24"/>
          <w:highlight w:val="none"/>
          <w:lang w:val="en-US" w:eastAsia="zh-CN"/>
        </w:rPr>
        <w:t>17858216007</w:t>
      </w:r>
    </w:p>
    <w:p w14:paraId="63CA3265">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120" w:name="_Toc12197"/>
      <w:bookmarkStart w:id="121" w:name="_Toc361685331"/>
      <w:bookmarkStart w:id="122" w:name="_Toc14588"/>
      <w:bookmarkStart w:id="123" w:name="_Toc1895"/>
      <w:bookmarkStart w:id="124" w:name="_Toc356371441"/>
      <w:bookmarkStart w:id="125" w:name="_Toc16686684"/>
      <w:bookmarkStart w:id="126" w:name="_Toc14765"/>
      <w:bookmarkStart w:id="127" w:name="_Toc16686742"/>
      <w:bookmarkStart w:id="128" w:name="_Toc25616"/>
      <w:r>
        <w:rPr>
          <w:rFonts w:hint="eastAsia" w:ascii="华文中宋" w:hAnsi="华文中宋" w:eastAsia="华文中宋" w:cs="华文中宋"/>
          <w:color w:val="auto"/>
          <w:sz w:val="28"/>
          <w:szCs w:val="28"/>
          <w:highlight w:val="none"/>
        </w:rPr>
        <w:t>十一、法律责任</w:t>
      </w:r>
      <w:bookmarkEnd w:id="120"/>
      <w:bookmarkEnd w:id="121"/>
      <w:bookmarkEnd w:id="122"/>
      <w:bookmarkEnd w:id="123"/>
      <w:bookmarkEnd w:id="124"/>
      <w:bookmarkEnd w:id="125"/>
      <w:bookmarkEnd w:id="126"/>
      <w:bookmarkEnd w:id="127"/>
      <w:bookmarkEnd w:id="128"/>
    </w:p>
    <w:p w14:paraId="06EBE65B">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24.询价响应方有下列情形之一的,处以政府采购项目询价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5F3074CB">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24.1提供虚假材料谋取询价的;</w:t>
      </w:r>
    </w:p>
    <w:p w14:paraId="78ABF89E">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24.2采取不正当手段诋毁、排挤其他询价响应方的;</w:t>
      </w:r>
    </w:p>
    <w:p w14:paraId="34841F1E">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24.3与采购人、采购代理机构、其他询价响应方恶意串通的;</w:t>
      </w:r>
    </w:p>
    <w:p w14:paraId="4F19CBF2">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24.4向采购人、采购代理机构行贿或者提供其他不正当利益的;</w:t>
      </w:r>
    </w:p>
    <w:p w14:paraId="3BC4D87E">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24.5在询价过程中与采购人进行询价、不按照询价文件和询价响应方订立合同,或者与采购人另行订立背离合同实质性内容协议的;</w:t>
      </w:r>
    </w:p>
    <w:p w14:paraId="2E981939">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24.6拒绝有关部门监督检查或者提供虚假情况的。</w:t>
      </w:r>
      <w:bookmarkStart w:id="129" w:name="_Toc356371443"/>
      <w:bookmarkStart w:id="130" w:name="_Toc361685333"/>
      <w:bookmarkStart w:id="131" w:name="_Toc354491897"/>
      <w:bookmarkStart w:id="132" w:name="_Toc322352983"/>
    </w:p>
    <w:p w14:paraId="7DBAB089">
      <w:pPr>
        <w:pStyle w:val="3"/>
        <w:spacing w:before="120" w:after="120" w:line="480" w:lineRule="exact"/>
        <w:ind w:firstLine="0" w:firstLineChars="0"/>
        <w:rPr>
          <w:rFonts w:hint="eastAsia" w:ascii="华文中宋" w:hAnsi="华文中宋" w:eastAsia="华文中宋" w:cs="华文中宋"/>
          <w:color w:val="auto"/>
          <w:sz w:val="28"/>
          <w:szCs w:val="28"/>
          <w:highlight w:val="none"/>
        </w:rPr>
      </w:pPr>
      <w:bookmarkStart w:id="133" w:name="_Toc8653"/>
      <w:bookmarkStart w:id="134" w:name="_Toc359934218"/>
      <w:bookmarkStart w:id="135" w:name="_Toc10630"/>
      <w:bookmarkStart w:id="136" w:name="_Toc16686743"/>
      <w:bookmarkStart w:id="137" w:name="_Toc356371442"/>
      <w:bookmarkStart w:id="138" w:name="_Toc14698"/>
      <w:bookmarkStart w:id="139" w:name="_Toc23962"/>
      <w:bookmarkStart w:id="140" w:name="_Toc16686685"/>
      <w:bookmarkStart w:id="141" w:name="_Toc2772"/>
      <w:bookmarkStart w:id="142" w:name="_Toc359849109"/>
      <w:r>
        <w:rPr>
          <w:rFonts w:hint="eastAsia" w:ascii="华文中宋" w:hAnsi="华文中宋" w:eastAsia="华文中宋" w:cs="华文中宋"/>
          <w:color w:val="auto"/>
          <w:sz w:val="28"/>
          <w:szCs w:val="28"/>
          <w:highlight w:val="none"/>
        </w:rPr>
        <w:t>十二、其他</w:t>
      </w:r>
      <w:bookmarkEnd w:id="133"/>
      <w:bookmarkEnd w:id="134"/>
      <w:bookmarkEnd w:id="135"/>
      <w:bookmarkEnd w:id="136"/>
      <w:bookmarkEnd w:id="137"/>
      <w:bookmarkEnd w:id="138"/>
      <w:bookmarkEnd w:id="139"/>
      <w:bookmarkEnd w:id="140"/>
      <w:bookmarkEnd w:id="141"/>
      <w:bookmarkEnd w:id="142"/>
    </w:p>
    <w:p w14:paraId="0E0D159A">
      <w:pPr>
        <w:snapToGrid w:val="0"/>
        <w:spacing w:line="480" w:lineRule="exact"/>
        <w:ind w:firstLine="480" w:firstLineChars="200"/>
        <w:rPr>
          <w:rFonts w:hint="eastAsia" w:ascii="华文中宋" w:hAnsi="华文中宋" w:eastAsia="华文中宋" w:cs="华文中宋"/>
          <w:color w:val="auto"/>
          <w:szCs w:val="21"/>
          <w:highlight w:val="none"/>
        </w:rPr>
      </w:pPr>
      <w:r>
        <w:rPr>
          <w:rFonts w:hint="eastAsia" w:ascii="华文中宋" w:hAnsi="华文中宋" w:eastAsia="华文中宋" w:cs="华文中宋"/>
          <w:color w:val="auto"/>
          <w:sz w:val="24"/>
          <w:highlight w:val="none"/>
        </w:rPr>
        <w:t>25.解释权：本采购文件是依据《政府采购法》及有关规定编制的，解释权属询价组</w:t>
      </w:r>
      <w:r>
        <w:rPr>
          <w:rFonts w:hint="eastAsia" w:ascii="华文中宋" w:hAnsi="华文中宋" w:eastAsia="华文中宋" w:cs="华文中宋"/>
          <w:color w:val="auto"/>
          <w:szCs w:val="21"/>
          <w:highlight w:val="none"/>
        </w:rPr>
        <w:t>织方。</w:t>
      </w:r>
    </w:p>
    <w:p w14:paraId="34BFF585">
      <w:pPr>
        <w:rPr>
          <w:rFonts w:hint="eastAsia" w:ascii="华文中宋" w:hAnsi="华文中宋" w:eastAsia="华文中宋" w:cs="华文中宋"/>
          <w:color w:val="auto"/>
          <w:highlight w:val="none"/>
        </w:rPr>
      </w:pPr>
    </w:p>
    <w:p w14:paraId="4747D114">
      <w:pPr>
        <w:pStyle w:val="5"/>
        <w:rPr>
          <w:rFonts w:hint="eastAsia" w:ascii="华文中宋" w:hAnsi="华文中宋" w:eastAsia="华文中宋" w:cs="华文中宋"/>
          <w:color w:val="auto"/>
          <w:highlight w:val="none"/>
        </w:rPr>
      </w:pPr>
    </w:p>
    <w:p w14:paraId="415F35C2">
      <w:pPr>
        <w:pStyle w:val="6"/>
        <w:rPr>
          <w:rFonts w:hint="eastAsia" w:ascii="华文中宋" w:hAnsi="华文中宋" w:eastAsia="华文中宋" w:cs="华文中宋"/>
          <w:color w:val="auto"/>
          <w:highlight w:val="none"/>
        </w:rPr>
      </w:pPr>
    </w:p>
    <w:p w14:paraId="4237D3BD">
      <w:pPr>
        <w:pStyle w:val="15"/>
        <w:rPr>
          <w:rFonts w:hint="eastAsia" w:ascii="华文中宋" w:hAnsi="华文中宋" w:eastAsia="华文中宋" w:cs="华文中宋"/>
          <w:color w:val="auto"/>
          <w:highlight w:val="none"/>
        </w:rPr>
      </w:pPr>
    </w:p>
    <w:p w14:paraId="7DD264B8">
      <w:pPr>
        <w:rPr>
          <w:rFonts w:hint="eastAsia" w:ascii="华文中宋" w:hAnsi="华文中宋" w:eastAsia="华文中宋" w:cs="华文中宋"/>
          <w:color w:val="auto"/>
          <w:highlight w:val="none"/>
        </w:rPr>
      </w:pPr>
    </w:p>
    <w:p w14:paraId="342CD6E4">
      <w:pPr>
        <w:pStyle w:val="5"/>
        <w:rPr>
          <w:rFonts w:hint="eastAsia" w:ascii="华文中宋" w:hAnsi="华文中宋" w:eastAsia="华文中宋" w:cs="华文中宋"/>
          <w:color w:val="auto"/>
          <w:highlight w:val="none"/>
        </w:rPr>
      </w:pPr>
    </w:p>
    <w:p w14:paraId="3FAD5EDE">
      <w:pPr>
        <w:pStyle w:val="6"/>
        <w:rPr>
          <w:rFonts w:hint="eastAsia" w:ascii="华文中宋" w:hAnsi="华文中宋" w:eastAsia="华文中宋" w:cs="华文中宋"/>
          <w:color w:val="auto"/>
          <w:highlight w:val="none"/>
        </w:rPr>
      </w:pPr>
    </w:p>
    <w:p w14:paraId="3D9A3FE2">
      <w:pPr>
        <w:pStyle w:val="15"/>
        <w:rPr>
          <w:rFonts w:hint="eastAsia" w:ascii="华文中宋" w:hAnsi="华文中宋" w:eastAsia="华文中宋" w:cs="华文中宋"/>
          <w:color w:val="auto"/>
          <w:highlight w:val="none"/>
        </w:rPr>
      </w:pPr>
    </w:p>
    <w:p w14:paraId="1155D140">
      <w:pPr>
        <w:rPr>
          <w:rFonts w:hint="eastAsia" w:ascii="华文中宋" w:hAnsi="华文中宋" w:eastAsia="华文中宋" w:cs="华文中宋"/>
          <w:color w:val="auto"/>
          <w:highlight w:val="none"/>
        </w:rPr>
      </w:pPr>
    </w:p>
    <w:p w14:paraId="1D86AABF">
      <w:pPr>
        <w:pStyle w:val="5"/>
        <w:rPr>
          <w:rFonts w:hint="eastAsia" w:ascii="华文中宋" w:hAnsi="华文中宋" w:eastAsia="华文中宋" w:cs="华文中宋"/>
          <w:color w:val="auto"/>
          <w:highlight w:val="none"/>
        </w:rPr>
      </w:pPr>
    </w:p>
    <w:p w14:paraId="2A01459B">
      <w:pPr>
        <w:pStyle w:val="6"/>
        <w:rPr>
          <w:rFonts w:hint="eastAsia" w:ascii="华文中宋" w:hAnsi="华文中宋" w:eastAsia="华文中宋" w:cs="华文中宋"/>
          <w:color w:val="auto"/>
          <w:highlight w:val="none"/>
        </w:rPr>
      </w:pPr>
    </w:p>
    <w:p w14:paraId="69556759">
      <w:pPr>
        <w:pStyle w:val="15"/>
        <w:rPr>
          <w:rFonts w:hint="eastAsia" w:ascii="华文中宋" w:hAnsi="华文中宋" w:eastAsia="华文中宋" w:cs="华文中宋"/>
          <w:color w:val="auto"/>
          <w:highlight w:val="none"/>
        </w:rPr>
      </w:pPr>
    </w:p>
    <w:p w14:paraId="40AC1C70">
      <w:pPr>
        <w:rPr>
          <w:rFonts w:hint="eastAsia" w:ascii="华文中宋" w:hAnsi="华文中宋" w:eastAsia="华文中宋" w:cs="华文中宋"/>
          <w:color w:val="auto"/>
          <w:highlight w:val="none"/>
        </w:rPr>
      </w:pPr>
    </w:p>
    <w:p w14:paraId="3C28F920">
      <w:pPr>
        <w:pStyle w:val="5"/>
        <w:rPr>
          <w:rFonts w:hint="eastAsia" w:ascii="华文中宋" w:hAnsi="华文中宋" w:eastAsia="华文中宋" w:cs="华文中宋"/>
          <w:color w:val="auto"/>
          <w:highlight w:val="none"/>
        </w:rPr>
      </w:pPr>
    </w:p>
    <w:p w14:paraId="6F8BC624">
      <w:pPr>
        <w:pStyle w:val="6"/>
        <w:rPr>
          <w:rFonts w:hint="eastAsia" w:ascii="华文中宋" w:hAnsi="华文中宋" w:eastAsia="华文中宋" w:cs="华文中宋"/>
          <w:color w:val="auto"/>
          <w:highlight w:val="none"/>
        </w:rPr>
      </w:pPr>
    </w:p>
    <w:p w14:paraId="30A94A6C">
      <w:pPr>
        <w:pStyle w:val="15"/>
        <w:rPr>
          <w:rFonts w:hint="eastAsia" w:ascii="华文中宋" w:hAnsi="华文中宋" w:eastAsia="华文中宋" w:cs="华文中宋"/>
          <w:color w:val="auto"/>
          <w:highlight w:val="none"/>
        </w:rPr>
      </w:pPr>
    </w:p>
    <w:p w14:paraId="08AB2E8D">
      <w:pPr>
        <w:rPr>
          <w:rFonts w:hint="eastAsia" w:ascii="华文中宋" w:hAnsi="华文中宋" w:eastAsia="华文中宋" w:cs="华文中宋"/>
          <w:color w:val="auto"/>
          <w:highlight w:val="none"/>
        </w:rPr>
      </w:pPr>
    </w:p>
    <w:p w14:paraId="312C7F50">
      <w:pPr>
        <w:pStyle w:val="6"/>
        <w:rPr>
          <w:rFonts w:hint="eastAsia"/>
          <w:color w:val="auto"/>
          <w:highlight w:val="none"/>
        </w:rPr>
      </w:pPr>
    </w:p>
    <w:p w14:paraId="454CDF8E">
      <w:pPr>
        <w:rPr>
          <w:rFonts w:hint="eastAsia" w:ascii="华文中宋" w:hAnsi="华文中宋" w:eastAsia="华文中宋" w:cs="华文中宋"/>
          <w:color w:val="auto"/>
          <w:highlight w:val="none"/>
        </w:rPr>
      </w:pPr>
    </w:p>
    <w:p w14:paraId="73317065">
      <w:pPr>
        <w:pStyle w:val="5"/>
        <w:rPr>
          <w:rFonts w:hint="eastAsia" w:ascii="华文中宋" w:hAnsi="华文中宋" w:eastAsia="华文中宋" w:cs="华文中宋"/>
          <w:color w:val="auto"/>
          <w:highlight w:val="none"/>
        </w:rPr>
      </w:pPr>
    </w:p>
    <w:p w14:paraId="560AA985">
      <w:pPr>
        <w:rPr>
          <w:rFonts w:hint="eastAsia" w:ascii="华文中宋" w:hAnsi="华文中宋" w:eastAsia="华文中宋" w:cs="华文中宋"/>
          <w:color w:val="auto"/>
          <w:highlight w:val="none"/>
        </w:rPr>
      </w:pPr>
    </w:p>
    <w:bookmarkEnd w:id="129"/>
    <w:bookmarkEnd w:id="130"/>
    <w:bookmarkEnd w:id="131"/>
    <w:bookmarkEnd w:id="132"/>
    <w:p w14:paraId="7491470C">
      <w:pPr>
        <w:pStyle w:val="13"/>
        <w:numPr>
          <w:ilvl w:val="0"/>
          <w:numId w:val="10"/>
        </w:numPr>
        <w:tabs>
          <w:tab w:val="right" w:leader="dot" w:pos="9179"/>
        </w:tabs>
        <w:spacing w:line="400" w:lineRule="exact"/>
        <w:ind w:left="0"/>
        <w:jc w:val="center"/>
        <w:outlineLvl w:val="0"/>
        <w:rPr>
          <w:rStyle w:val="42"/>
          <w:rFonts w:hint="eastAsia" w:ascii="华文中宋" w:hAnsi="华文中宋" w:eastAsia="华文中宋" w:cs="华文中宋"/>
          <w:b/>
          <w:color w:val="auto"/>
          <w:sz w:val="32"/>
          <w:szCs w:val="32"/>
          <w:highlight w:val="none"/>
        </w:rPr>
      </w:pPr>
      <w:bookmarkStart w:id="143" w:name="_Toc15710"/>
      <w:bookmarkStart w:id="144" w:name="_Toc26562"/>
      <w:bookmarkStart w:id="145" w:name="_Toc22591"/>
      <w:bookmarkStart w:id="146" w:name="_Toc16686744"/>
      <w:bookmarkStart w:id="147" w:name="_Toc361685337"/>
      <w:bookmarkStart w:id="148" w:name="_Toc356371448"/>
      <w:bookmarkStart w:id="149" w:name="_Toc16686686"/>
      <w:bookmarkStart w:id="150" w:name="_Toc14740"/>
      <w:bookmarkStart w:id="151" w:name="_Toc4891"/>
      <w:r>
        <w:rPr>
          <w:rStyle w:val="42"/>
          <w:rFonts w:hint="eastAsia" w:ascii="华文中宋" w:hAnsi="华文中宋" w:eastAsia="华文中宋" w:cs="华文中宋"/>
          <w:b/>
          <w:color w:val="auto"/>
          <w:sz w:val="32"/>
          <w:szCs w:val="32"/>
          <w:highlight w:val="none"/>
          <w:lang w:val="en-US" w:eastAsia="zh-CN"/>
        </w:rPr>
        <w:t xml:space="preserve"> </w:t>
      </w:r>
      <w:r>
        <w:rPr>
          <w:rStyle w:val="42"/>
          <w:rFonts w:hint="eastAsia" w:ascii="华文中宋" w:hAnsi="华文中宋" w:eastAsia="华文中宋" w:cs="华文中宋"/>
          <w:b/>
          <w:color w:val="auto"/>
          <w:sz w:val="32"/>
          <w:szCs w:val="32"/>
          <w:highlight w:val="none"/>
        </w:rPr>
        <w:t>采购内容及要求</w:t>
      </w:r>
      <w:bookmarkEnd w:id="143"/>
      <w:bookmarkEnd w:id="144"/>
      <w:bookmarkEnd w:id="145"/>
      <w:bookmarkEnd w:id="146"/>
      <w:bookmarkEnd w:id="147"/>
      <w:bookmarkEnd w:id="148"/>
      <w:bookmarkEnd w:id="149"/>
      <w:bookmarkEnd w:id="150"/>
      <w:bookmarkEnd w:id="151"/>
      <w:bookmarkStart w:id="152" w:name="_Toc18611"/>
      <w:bookmarkStart w:id="153" w:name="_Toc13854"/>
      <w:bookmarkStart w:id="154" w:name="_Toc23119"/>
      <w:bookmarkStart w:id="155" w:name="_Toc11551"/>
      <w:bookmarkStart w:id="156" w:name="_Toc16247"/>
      <w:bookmarkStart w:id="157" w:name="_Toc356371458"/>
      <w:bookmarkStart w:id="158" w:name="_Toc322352985"/>
      <w:bookmarkStart w:id="159" w:name="_Toc354491899"/>
      <w:bookmarkStart w:id="160" w:name="_Toc361685340"/>
    </w:p>
    <w:bookmarkEnd w:id="152"/>
    <w:bookmarkEnd w:id="153"/>
    <w:bookmarkEnd w:id="154"/>
    <w:bookmarkEnd w:id="155"/>
    <w:bookmarkEnd w:id="156"/>
    <w:p w14:paraId="14B977DE">
      <w:pPr>
        <w:snapToGrid w:val="0"/>
        <w:spacing w:line="480" w:lineRule="exact"/>
        <w:ind w:firstLine="480" w:firstLineChars="200"/>
        <w:rPr>
          <w:rFonts w:hint="eastAsia" w:ascii="华文中宋" w:hAnsi="华文中宋" w:eastAsia="华文中宋" w:cs="华文中宋"/>
          <w:color w:val="auto"/>
          <w:sz w:val="24"/>
          <w:highlight w:val="none"/>
        </w:rPr>
      </w:pPr>
      <w:bookmarkStart w:id="161" w:name="_Toc16686688"/>
      <w:bookmarkStart w:id="162" w:name="_Toc16686746"/>
      <w:bookmarkStart w:id="163" w:name="_Toc7097"/>
      <w:bookmarkStart w:id="164" w:name="_Toc5425"/>
      <w:bookmarkStart w:id="165" w:name="_Toc13441"/>
      <w:bookmarkStart w:id="166" w:name="_Toc13830"/>
      <w:bookmarkStart w:id="167" w:name="_Toc16525"/>
    </w:p>
    <w:p w14:paraId="1E267AC5">
      <w:pPr>
        <w:snapToGrid w:val="0"/>
        <w:spacing w:line="480" w:lineRule="exact"/>
        <w:ind w:firstLine="480" w:firstLineChars="200"/>
        <w:rPr>
          <w:rFonts w:hint="eastAsia" w:ascii="华文中宋" w:hAnsi="华文中宋" w:eastAsia="华文中宋" w:cs="华文中宋"/>
          <w:b/>
          <w:bCs/>
          <w:color w:val="auto"/>
          <w:sz w:val="24"/>
          <w:highlight w:val="none"/>
          <w:lang w:val="en-US" w:eastAsia="zh-CN"/>
        </w:rPr>
      </w:pPr>
      <w:r>
        <w:rPr>
          <w:rFonts w:hint="eastAsia" w:ascii="华文中宋" w:hAnsi="华文中宋" w:eastAsia="华文中宋" w:cs="华文中宋"/>
          <w:b/>
          <w:bCs/>
          <w:color w:val="auto"/>
          <w:sz w:val="24"/>
          <w:highlight w:val="none"/>
          <w:lang w:val="en-US" w:eastAsia="zh-CN"/>
        </w:rPr>
        <w:t>一、服务方案与服务要求</w:t>
      </w:r>
    </w:p>
    <w:p w14:paraId="2C2C6BCA">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1、服务内容</w:t>
      </w:r>
    </w:p>
    <w:p w14:paraId="407110E4">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中大型车辆维修企业应提供相应车型的汽车大修、整车修理、总成修理、整车维护、小修、维修救援、专项修理和维修竣工检验等，其中采购人的补胎、换胎业务,简装修、洗车业务允许选择非本次降价供应商处采购。</w:t>
      </w:r>
    </w:p>
    <w:p w14:paraId="1F493F11">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2、服务要求</w:t>
      </w:r>
    </w:p>
    <w:p w14:paraId="64A5DFDA">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1）询价供应商应按采购人需求制定详细的维修方案，并与采购人签订维修合同，内容应包括维修时间、地点、内容、费用及结算方式、双方义务及违约责任、意外风险（至少应包括意外风险承担方式、承担种类及金额）等条款。</w:t>
      </w:r>
    </w:p>
    <w:p w14:paraId="319E341E">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（2）询价供应商应按照合同要求，选派技术人员提供维修服务。如需临时调换（但不允许转包）须征求采购人意见。</w:t>
      </w:r>
    </w:p>
    <w:p w14:paraId="72939A53">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（3）服务要求</w:t>
      </w:r>
    </w:p>
    <w:p w14:paraId="4842B804">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1）应保证采购人获得优先服务的权利，并在有关部门额定的工时内完成维修工作。</w:t>
      </w:r>
    </w:p>
    <w:p w14:paraId="1A59C409">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2）应设有24小时服务电话，在接到采购人报修电话后2小时内予以响应，并能提供上门维修服务。</w:t>
      </w:r>
    </w:p>
    <w:p w14:paraId="428F308A">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3）应能为采购人提供紧急救援服务，并在4小时内派人赶到救援现场。</w:t>
      </w:r>
    </w:p>
    <w:p w14:paraId="55CE8A0A">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4）应设有客户休息场所，并配备相关的配套服务设施。</w:t>
      </w:r>
    </w:p>
    <w:p w14:paraId="5BA3E4B8">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5）应对送修车辆建立采购人档案，开展跟踪服务。</w:t>
      </w:r>
    </w:p>
    <w:p w14:paraId="6E2BFAC2">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6）为采购人维修的车辆定期免费检测调整制动、灯光、空调等系统。</w:t>
      </w:r>
    </w:p>
    <w:p w14:paraId="1C70908E">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（4）五项检测服务</w:t>
      </w:r>
    </w:p>
    <w:p w14:paraId="1CA5FE5F">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包括发动机电喷系统检测诊断、电控自动变速系统检测诊断、四轮定位（FMC）（包括检、修工时费）、ABS制动系统抱死系统检测、车轮动平衡等服务。</w:t>
      </w:r>
    </w:p>
    <w:p w14:paraId="2418CB00">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3、</w:t>
      </w:r>
      <w:r>
        <w:rPr>
          <w:rFonts w:hint="eastAsia" w:ascii="华文中宋" w:hAnsi="华文中宋" w:eastAsia="华文中宋" w:cs="华文中宋"/>
          <w:color w:val="auto"/>
          <w:sz w:val="24"/>
          <w:highlight w:val="none"/>
        </w:rPr>
        <w:t>设备要求</w:t>
      </w:r>
    </w:p>
    <w:p w14:paraId="62581722">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所配备的计量设备应当符合国家有关技术标准要求，并经法定检定机构检定合格。从事公务用车维修经营业务的设备、设施的具体要求按照最新国家标准《汽车维修业开业条件》相关条款的规定执行。</w:t>
      </w:r>
    </w:p>
    <w:p w14:paraId="411FBE6B">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4、人员要求</w:t>
      </w:r>
    </w:p>
    <w:p w14:paraId="5CC9191C">
      <w:pPr>
        <w:snapToGrid w:val="0"/>
        <w:spacing w:line="480" w:lineRule="exact"/>
        <w:ind w:firstLine="480" w:firstLineChars="200"/>
        <w:rPr>
          <w:rFonts w:hint="eastAsia" w:ascii="华文中宋" w:hAnsi="华文中宋" w:eastAsia="华文中宋" w:cs="华文中宋"/>
          <w:b/>
          <w:bCs/>
          <w:color w:val="auto"/>
          <w:sz w:val="24"/>
          <w:highlight w:val="none"/>
          <w:lang w:val="en-US" w:eastAsia="zh-CN"/>
        </w:rPr>
      </w:pPr>
      <w:r>
        <w:rPr>
          <w:rFonts w:hint="eastAsia" w:ascii="华文中宋" w:hAnsi="华文中宋" w:eastAsia="华文中宋" w:cs="华文中宋"/>
          <w:color w:val="auto"/>
          <w:sz w:val="24"/>
          <w:highlight w:val="none"/>
        </w:rPr>
        <w:t>应当各配备至少1名技术负责人员、质量检验人员、业务接待人员以及从事机修、电器、钣金、涂漆的维修技术人员。技术负责人员应当熟悉公务用车或者其他机动车维修业务，并掌握公务用车维修及相关政策法规和技术规范；质量检验人员应当熟悉各类公务用车维修检测作业规范，掌握公务用车维修故障诊断和质量检验的相关技术，熟悉公务用车维修服务收费标准及相关政策法规和技术规范，并持有与承修车型种类相适应的机动车驾驶证；从事机修、电器、钣金、涂漆的维修技术人员应当熟悉所从事工种的维修技术和操作规范，并了解汽车维修及相关政策法规。</w:t>
      </w:r>
    </w:p>
    <w:p w14:paraId="7044F13A">
      <w:pPr>
        <w:snapToGrid w:val="0"/>
        <w:spacing w:line="480" w:lineRule="exact"/>
        <w:ind w:firstLine="480" w:firstLineChars="200"/>
        <w:rPr>
          <w:rFonts w:hint="eastAsia" w:ascii="华文中宋" w:hAnsi="华文中宋" w:eastAsia="华文中宋" w:cs="华文中宋"/>
          <w:b/>
          <w:bCs/>
          <w:color w:val="auto"/>
          <w:sz w:val="24"/>
          <w:highlight w:val="none"/>
          <w:lang w:val="en-US" w:eastAsia="zh-CN"/>
        </w:rPr>
      </w:pPr>
      <w:r>
        <w:rPr>
          <w:rFonts w:hint="eastAsia" w:ascii="华文中宋" w:hAnsi="华文中宋" w:eastAsia="华文中宋" w:cs="华文中宋"/>
          <w:b/>
          <w:bCs/>
          <w:color w:val="auto"/>
          <w:sz w:val="24"/>
          <w:highlight w:val="none"/>
          <w:lang w:val="en-US" w:eastAsia="zh-CN"/>
        </w:rPr>
        <w:t>二、响应报价与费用支付</w:t>
      </w:r>
    </w:p>
    <w:p w14:paraId="562668A4">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1．</w:t>
      </w:r>
      <w:r>
        <w:rPr>
          <w:rFonts w:hint="eastAsia" w:ascii="华文中宋" w:hAnsi="华文中宋" w:eastAsia="华文中宋" w:cs="华文中宋"/>
          <w:color w:val="auto"/>
          <w:sz w:val="24"/>
          <w:highlight w:val="none"/>
          <w:lang w:val="en-US" w:eastAsia="zh-CN"/>
        </w:rPr>
        <w:t>成交供应商</w:t>
      </w:r>
      <w:r>
        <w:rPr>
          <w:rFonts w:hint="eastAsia" w:ascii="华文中宋" w:hAnsi="华文中宋" w:eastAsia="华文中宋" w:cs="华文中宋"/>
          <w:color w:val="auto"/>
          <w:sz w:val="24"/>
          <w:highlight w:val="none"/>
          <w:lang w:eastAsia="zh-CN"/>
        </w:rPr>
        <w:t>应严格按</w:t>
      </w:r>
      <w:r>
        <w:rPr>
          <w:rFonts w:hint="eastAsia" w:ascii="华文中宋" w:hAnsi="华文中宋" w:eastAsia="华文中宋" w:cs="华文中宋"/>
          <w:color w:val="auto"/>
          <w:sz w:val="24"/>
          <w:highlight w:val="none"/>
          <w:lang w:val="en-US" w:eastAsia="zh-CN"/>
        </w:rPr>
        <w:t>响应文件中的报价</w:t>
      </w:r>
      <w:r>
        <w:rPr>
          <w:rFonts w:hint="eastAsia" w:ascii="华文中宋" w:hAnsi="华文中宋" w:eastAsia="华文中宋" w:cs="华文中宋"/>
          <w:color w:val="auto"/>
          <w:sz w:val="24"/>
          <w:highlight w:val="none"/>
          <w:lang w:eastAsia="zh-CN"/>
        </w:rPr>
        <w:t>合理收费。维修</w:t>
      </w:r>
      <w:r>
        <w:rPr>
          <w:rFonts w:hint="eastAsia" w:ascii="华文中宋" w:hAnsi="华文中宋" w:eastAsia="华文中宋" w:cs="华文中宋"/>
          <w:color w:val="auto"/>
          <w:sz w:val="24"/>
          <w:highlight w:val="none"/>
          <w:lang w:val="en-US" w:eastAsia="zh-CN"/>
        </w:rPr>
        <w:t>的</w:t>
      </w:r>
      <w:r>
        <w:rPr>
          <w:rFonts w:hint="eastAsia" w:ascii="华文中宋" w:hAnsi="华文中宋" w:eastAsia="华文中宋" w:cs="华文中宋"/>
          <w:color w:val="auto"/>
          <w:sz w:val="24"/>
          <w:highlight w:val="none"/>
          <w:lang w:eastAsia="zh-CN"/>
        </w:rPr>
        <w:t>材料、修理工时</w:t>
      </w:r>
      <w:r>
        <w:rPr>
          <w:rFonts w:hint="eastAsia" w:ascii="华文中宋" w:hAnsi="华文中宋" w:eastAsia="华文中宋" w:cs="华文中宋"/>
          <w:color w:val="auto"/>
          <w:sz w:val="24"/>
          <w:highlight w:val="none"/>
          <w:lang w:val="en-US" w:eastAsia="zh-CN"/>
        </w:rPr>
        <w:t>下浮率</w:t>
      </w:r>
      <w:r>
        <w:rPr>
          <w:rFonts w:hint="eastAsia" w:ascii="华文中宋" w:hAnsi="华文中宋" w:eastAsia="华文中宋" w:cs="华文中宋"/>
          <w:color w:val="auto"/>
          <w:sz w:val="24"/>
          <w:highlight w:val="none"/>
          <w:lang w:eastAsia="zh-CN"/>
        </w:rPr>
        <w:t>按</w:t>
      </w:r>
      <w:r>
        <w:rPr>
          <w:rFonts w:hint="eastAsia" w:ascii="华文中宋" w:hAnsi="华文中宋" w:eastAsia="华文中宋" w:cs="华文中宋"/>
          <w:color w:val="auto"/>
          <w:sz w:val="24"/>
          <w:highlight w:val="none"/>
          <w:u w:val="single"/>
          <w:lang w:val="en-US" w:eastAsia="zh-CN"/>
        </w:rPr>
        <w:t xml:space="preserve">        </w:t>
      </w:r>
      <w:r>
        <w:rPr>
          <w:rFonts w:hint="eastAsia" w:ascii="华文中宋" w:hAnsi="华文中宋" w:eastAsia="华文中宋" w:cs="华文中宋"/>
          <w:color w:val="auto"/>
          <w:sz w:val="24"/>
          <w:highlight w:val="none"/>
          <w:lang w:eastAsia="zh-CN"/>
        </w:rPr>
        <w:t>计算，</w:t>
      </w:r>
      <w:r>
        <w:rPr>
          <w:rFonts w:hint="eastAsia" w:ascii="华文中宋" w:hAnsi="华文中宋" w:eastAsia="华文中宋" w:cs="华文中宋"/>
          <w:color w:val="auto"/>
          <w:sz w:val="24"/>
          <w:highlight w:val="none"/>
          <w:lang w:val="en-US" w:eastAsia="zh-CN"/>
        </w:rPr>
        <w:t>成交供应商</w:t>
      </w:r>
      <w:r>
        <w:rPr>
          <w:rFonts w:hint="eastAsia" w:ascii="华文中宋" w:hAnsi="华文中宋" w:eastAsia="华文中宋" w:cs="华文中宋"/>
          <w:color w:val="auto"/>
          <w:sz w:val="24"/>
          <w:highlight w:val="none"/>
          <w:lang w:eastAsia="zh-CN"/>
        </w:rPr>
        <w:t>在修理费计价时，应将修理项目及材料费、工时费分列清楚，填入修理记录卡，并由驾驶员签字确认。因特殊情况，</w:t>
      </w:r>
      <w:r>
        <w:rPr>
          <w:rFonts w:hint="eastAsia" w:ascii="华文中宋" w:hAnsi="华文中宋" w:eastAsia="华文中宋" w:cs="华文中宋"/>
          <w:color w:val="auto"/>
          <w:sz w:val="24"/>
          <w:highlight w:val="none"/>
          <w:lang w:val="en-US" w:eastAsia="zh-CN"/>
        </w:rPr>
        <w:t>成交供应商</w:t>
      </w:r>
      <w:r>
        <w:rPr>
          <w:rFonts w:hint="eastAsia" w:ascii="华文中宋" w:hAnsi="华文中宋" w:eastAsia="华文中宋" w:cs="华文中宋"/>
          <w:color w:val="auto"/>
          <w:sz w:val="24"/>
          <w:highlight w:val="none"/>
          <w:lang w:eastAsia="zh-CN"/>
        </w:rPr>
        <w:t>无法修理，需转送县外或非定点维修厂家修理的，须报</w:t>
      </w:r>
      <w:r>
        <w:rPr>
          <w:rFonts w:hint="eastAsia" w:ascii="华文中宋" w:hAnsi="华文中宋" w:eastAsia="华文中宋" w:cs="华文中宋"/>
          <w:color w:val="auto"/>
          <w:sz w:val="24"/>
          <w:highlight w:val="none"/>
          <w:lang w:val="en-US" w:eastAsia="zh-CN"/>
        </w:rPr>
        <w:t>采购人</w:t>
      </w:r>
      <w:r>
        <w:rPr>
          <w:rFonts w:hint="eastAsia" w:ascii="华文中宋" w:hAnsi="华文中宋" w:eastAsia="华文中宋" w:cs="华文中宋"/>
          <w:color w:val="auto"/>
          <w:sz w:val="24"/>
          <w:highlight w:val="none"/>
          <w:lang w:eastAsia="zh-CN"/>
        </w:rPr>
        <w:t>同意，方可送修。</w:t>
      </w:r>
    </w:p>
    <w:p w14:paraId="15B70F74">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2．税金应按照国家税务部门规定的比例收取。</w:t>
      </w:r>
    </w:p>
    <w:p w14:paraId="4FB04EEE">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3．</w:t>
      </w:r>
      <w:r>
        <w:rPr>
          <w:rFonts w:hint="eastAsia" w:ascii="华文中宋" w:hAnsi="华文中宋" w:eastAsia="华文中宋" w:cs="华文中宋"/>
          <w:color w:val="auto"/>
          <w:sz w:val="24"/>
          <w:highlight w:val="none"/>
          <w:lang w:val="en-US" w:eastAsia="zh-CN"/>
        </w:rPr>
        <w:t>采购人按季度</w:t>
      </w:r>
      <w:r>
        <w:rPr>
          <w:rFonts w:hint="eastAsia" w:ascii="华文中宋" w:hAnsi="华文中宋" w:eastAsia="华文中宋" w:cs="华文中宋"/>
          <w:color w:val="auto"/>
          <w:sz w:val="24"/>
          <w:highlight w:val="none"/>
          <w:lang w:eastAsia="zh-CN"/>
        </w:rPr>
        <w:t>与</w:t>
      </w:r>
      <w:r>
        <w:rPr>
          <w:rFonts w:hint="eastAsia" w:ascii="华文中宋" w:hAnsi="华文中宋" w:eastAsia="华文中宋" w:cs="华文中宋"/>
          <w:color w:val="auto"/>
          <w:sz w:val="24"/>
          <w:highlight w:val="none"/>
          <w:lang w:val="en-US" w:eastAsia="zh-CN"/>
        </w:rPr>
        <w:t>成交供应商</w:t>
      </w:r>
      <w:r>
        <w:rPr>
          <w:rFonts w:hint="eastAsia" w:ascii="华文中宋" w:hAnsi="华文中宋" w:eastAsia="华文中宋" w:cs="华文中宋"/>
          <w:color w:val="auto"/>
          <w:sz w:val="24"/>
          <w:highlight w:val="none"/>
          <w:lang w:eastAsia="zh-CN"/>
        </w:rPr>
        <w:t>结算，</w:t>
      </w:r>
      <w:r>
        <w:rPr>
          <w:rFonts w:hint="eastAsia" w:ascii="华文中宋" w:hAnsi="华文中宋" w:eastAsia="华文中宋" w:cs="华文中宋"/>
          <w:color w:val="auto"/>
          <w:sz w:val="24"/>
          <w:highlight w:val="none"/>
          <w:lang w:val="en-US" w:eastAsia="zh-CN"/>
        </w:rPr>
        <w:t>年末最后一季于翌年1月底前结算</w:t>
      </w:r>
      <w:r>
        <w:rPr>
          <w:rFonts w:hint="eastAsia" w:ascii="华文中宋" w:hAnsi="华文中宋" w:eastAsia="华文中宋" w:cs="华文中宋"/>
          <w:color w:val="auto"/>
          <w:sz w:val="24"/>
          <w:highlight w:val="none"/>
          <w:lang w:eastAsia="zh-CN"/>
        </w:rPr>
        <w:t>。结算时</w:t>
      </w:r>
      <w:r>
        <w:rPr>
          <w:rFonts w:hint="eastAsia" w:ascii="华文中宋" w:hAnsi="华文中宋" w:eastAsia="华文中宋" w:cs="华文中宋"/>
          <w:color w:val="auto"/>
          <w:sz w:val="24"/>
          <w:highlight w:val="none"/>
          <w:lang w:val="en-US" w:eastAsia="zh-CN"/>
        </w:rPr>
        <w:t>成交供应商</w:t>
      </w:r>
      <w:r>
        <w:rPr>
          <w:rFonts w:hint="eastAsia" w:ascii="华文中宋" w:hAnsi="华文中宋" w:eastAsia="华文中宋" w:cs="华文中宋"/>
          <w:color w:val="auto"/>
          <w:sz w:val="24"/>
          <w:highlight w:val="none"/>
          <w:lang w:eastAsia="zh-CN"/>
        </w:rPr>
        <w:t>应向</w:t>
      </w:r>
      <w:r>
        <w:rPr>
          <w:rFonts w:hint="eastAsia" w:ascii="华文中宋" w:hAnsi="华文中宋" w:eastAsia="华文中宋" w:cs="华文中宋"/>
          <w:color w:val="auto"/>
          <w:sz w:val="24"/>
          <w:highlight w:val="none"/>
          <w:lang w:val="en-US" w:eastAsia="zh-CN"/>
        </w:rPr>
        <w:t>采购人</w:t>
      </w:r>
      <w:r>
        <w:rPr>
          <w:rFonts w:hint="eastAsia" w:ascii="华文中宋" w:hAnsi="华文中宋" w:eastAsia="华文中宋" w:cs="华文中宋"/>
          <w:color w:val="auto"/>
          <w:sz w:val="24"/>
          <w:highlight w:val="none"/>
          <w:lang w:eastAsia="zh-CN"/>
        </w:rPr>
        <w:t>提供下列单据：</w:t>
      </w:r>
    </w:p>
    <w:p w14:paraId="2F5051AB">
      <w:pPr>
        <w:snapToGrid w:val="0"/>
        <w:spacing w:line="480" w:lineRule="exact"/>
        <w:ind w:firstLine="480" w:firstLineChars="200"/>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eastAsia="zh-CN"/>
        </w:rPr>
        <w:t>(1）正式的维修增值税专用发票。</w:t>
      </w:r>
    </w:p>
    <w:p w14:paraId="5A4C826B">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(2）本季度每次维修的送修单和“工时材料结算清单”。</w:t>
      </w:r>
    </w:p>
    <w:p w14:paraId="0C8A3415">
      <w:pPr>
        <w:snapToGrid w:val="0"/>
        <w:spacing w:line="48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(3）维修费用应按实际发生额结算。</w:t>
      </w:r>
    </w:p>
    <w:p w14:paraId="325CE750">
      <w:pPr>
        <w:snapToGrid w:val="0"/>
        <w:spacing w:line="480" w:lineRule="exact"/>
        <w:ind w:firstLine="480" w:firstLineChars="200"/>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eastAsia="zh-CN"/>
        </w:rPr>
        <w:t>(4）</w:t>
      </w:r>
      <w:r>
        <w:rPr>
          <w:rFonts w:hint="eastAsia" w:ascii="华文中宋" w:hAnsi="华文中宋" w:eastAsia="华文中宋" w:cs="华文中宋"/>
          <w:color w:val="auto"/>
          <w:sz w:val="24"/>
          <w:highlight w:val="none"/>
          <w:lang w:val="en-US" w:eastAsia="zh-CN"/>
        </w:rPr>
        <w:t>采购人</w:t>
      </w:r>
      <w:r>
        <w:rPr>
          <w:rFonts w:hint="eastAsia" w:ascii="华文中宋" w:hAnsi="华文中宋" w:eastAsia="华文中宋" w:cs="华文中宋"/>
          <w:color w:val="auto"/>
          <w:sz w:val="24"/>
          <w:highlight w:val="none"/>
          <w:lang w:eastAsia="zh-CN"/>
        </w:rPr>
        <w:t>应对有关单据进行审核，审核无误后，须向</w:t>
      </w:r>
      <w:r>
        <w:rPr>
          <w:rFonts w:hint="eastAsia" w:ascii="华文中宋" w:hAnsi="华文中宋" w:eastAsia="华文中宋" w:cs="华文中宋"/>
          <w:color w:val="auto"/>
          <w:sz w:val="24"/>
          <w:highlight w:val="none"/>
          <w:lang w:val="en-US" w:eastAsia="zh-CN"/>
        </w:rPr>
        <w:t>成交供应商</w:t>
      </w:r>
      <w:r>
        <w:rPr>
          <w:rFonts w:hint="eastAsia" w:ascii="华文中宋" w:hAnsi="华文中宋" w:eastAsia="华文中宋" w:cs="华文中宋"/>
          <w:color w:val="auto"/>
          <w:sz w:val="24"/>
          <w:highlight w:val="none"/>
          <w:lang w:eastAsia="zh-CN"/>
        </w:rPr>
        <w:t>支付有关费用。</w:t>
      </w:r>
    </w:p>
    <w:p w14:paraId="4CF3B6AD">
      <w:pPr>
        <w:pStyle w:val="6"/>
        <w:spacing w:after="0" w:line="276" w:lineRule="auto"/>
        <w:ind w:firstLine="480" w:firstLineChars="200"/>
        <w:rPr>
          <w:rFonts w:hint="eastAsia" w:ascii="华文中宋" w:hAnsi="华文中宋" w:eastAsia="华文中宋" w:cs="华文中宋"/>
          <w:color w:val="auto"/>
          <w:sz w:val="24"/>
          <w:highlight w:val="none"/>
          <w:lang w:val="en-US" w:eastAsia="zh-CN"/>
        </w:rPr>
      </w:pPr>
      <w:bookmarkStart w:id="168" w:name="_Hlk192597031"/>
      <w:r>
        <w:rPr>
          <w:rFonts w:hint="eastAsia" w:ascii="华文中宋" w:hAnsi="华文中宋" w:eastAsia="华文中宋" w:cs="华文中宋"/>
          <w:color w:val="auto"/>
          <w:sz w:val="24"/>
          <w:szCs w:val="24"/>
          <w:highlight w:val="none"/>
        </w:rPr>
        <w:t>4.对合同报价清单中未明确价格的零配件或其它服务项目，由合同双方共同协商确定结算单价进行结算，乙方承诺结算价不高于甲方市场询价。</w:t>
      </w:r>
      <w:bookmarkEnd w:id="168"/>
    </w:p>
    <w:p w14:paraId="1E62A362">
      <w:pPr>
        <w:snapToGrid w:val="0"/>
        <w:spacing w:line="480" w:lineRule="exact"/>
        <w:ind w:firstLine="480" w:firstLineChars="200"/>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三、服务期</w:t>
      </w:r>
    </w:p>
    <w:p w14:paraId="3B09E41C">
      <w:pPr>
        <w:snapToGrid w:val="0"/>
        <w:spacing w:line="480" w:lineRule="exact"/>
        <w:ind w:firstLine="480" w:firstLineChars="200"/>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val="en-US" w:eastAsia="zh-CN"/>
        </w:rPr>
        <w:t>自合同签订生效之日起</w:t>
      </w:r>
      <w:r>
        <w:rPr>
          <w:rFonts w:hint="eastAsia" w:ascii="华文中宋" w:hAnsi="华文中宋" w:eastAsia="华文中宋" w:cs="华文中宋"/>
          <w:color w:val="auto"/>
          <w:sz w:val="24"/>
          <w:highlight w:val="none"/>
          <w:lang w:eastAsia="zh-CN"/>
        </w:rPr>
        <w:t>至</w:t>
      </w:r>
      <w:r>
        <w:rPr>
          <w:rFonts w:hint="eastAsia" w:ascii="华文中宋" w:hAnsi="华文中宋" w:eastAsia="华文中宋" w:cs="华文中宋"/>
          <w:color w:val="auto"/>
          <w:sz w:val="24"/>
          <w:highlight w:val="none"/>
          <w:lang w:val="en-US" w:eastAsia="zh-CN"/>
        </w:rPr>
        <w:t>一年。</w:t>
      </w:r>
    </w:p>
    <w:p w14:paraId="6D060AE2">
      <w:pPr>
        <w:snapToGrid w:val="0"/>
        <w:spacing w:line="480" w:lineRule="exact"/>
        <w:ind w:firstLine="480" w:firstLineChars="200"/>
        <w:rPr>
          <w:rFonts w:hint="eastAsia" w:ascii="华文中宋" w:hAnsi="华文中宋" w:eastAsia="华文中宋" w:cs="华文中宋"/>
          <w:color w:val="auto"/>
          <w:sz w:val="24"/>
          <w:highlight w:val="none"/>
        </w:rPr>
      </w:pPr>
    </w:p>
    <w:p w14:paraId="1BA940BA">
      <w:pPr>
        <w:snapToGrid w:val="0"/>
        <w:spacing w:line="480" w:lineRule="exact"/>
        <w:ind w:firstLine="480" w:firstLineChars="200"/>
        <w:rPr>
          <w:rFonts w:hint="eastAsia" w:ascii="华文中宋" w:hAnsi="华文中宋" w:eastAsia="华文中宋" w:cs="华文中宋"/>
          <w:color w:val="auto"/>
          <w:sz w:val="24"/>
          <w:highlight w:val="none"/>
        </w:rPr>
      </w:pPr>
    </w:p>
    <w:p w14:paraId="58A2468F">
      <w:pPr>
        <w:snapToGrid w:val="0"/>
        <w:spacing w:line="480" w:lineRule="exact"/>
        <w:ind w:firstLine="480" w:firstLineChars="200"/>
        <w:rPr>
          <w:rFonts w:hint="eastAsia" w:ascii="华文中宋" w:hAnsi="华文中宋" w:eastAsia="华文中宋" w:cs="华文中宋"/>
          <w:color w:val="auto"/>
          <w:sz w:val="24"/>
          <w:highlight w:val="none"/>
        </w:rPr>
      </w:pPr>
    </w:p>
    <w:p w14:paraId="56FD8B12">
      <w:pPr>
        <w:snapToGrid w:val="0"/>
        <w:spacing w:line="480" w:lineRule="exact"/>
        <w:ind w:firstLine="480" w:firstLineChars="200"/>
        <w:rPr>
          <w:rFonts w:hint="eastAsia" w:ascii="华文中宋" w:hAnsi="华文中宋" w:eastAsia="华文中宋" w:cs="华文中宋"/>
          <w:color w:val="auto"/>
          <w:sz w:val="24"/>
          <w:highlight w:val="none"/>
        </w:rPr>
      </w:pPr>
    </w:p>
    <w:p w14:paraId="3E6329DE">
      <w:pPr>
        <w:pStyle w:val="13"/>
        <w:tabs>
          <w:tab w:val="right" w:leader="dot" w:pos="9179"/>
        </w:tabs>
        <w:spacing w:line="480" w:lineRule="exact"/>
        <w:ind w:left="0"/>
        <w:jc w:val="both"/>
        <w:outlineLvl w:val="0"/>
        <w:rPr>
          <w:rStyle w:val="42"/>
          <w:rFonts w:hint="eastAsia" w:ascii="华文中宋" w:hAnsi="华文中宋" w:eastAsia="华文中宋" w:cs="华文中宋"/>
          <w:b/>
          <w:color w:val="auto"/>
          <w:sz w:val="32"/>
          <w:szCs w:val="32"/>
          <w:highlight w:val="none"/>
        </w:rPr>
      </w:pPr>
    </w:p>
    <w:p w14:paraId="03E4B36E">
      <w:pPr>
        <w:pStyle w:val="13"/>
        <w:tabs>
          <w:tab w:val="right" w:leader="dot" w:pos="9179"/>
        </w:tabs>
        <w:spacing w:line="480" w:lineRule="exact"/>
        <w:ind w:left="0"/>
        <w:jc w:val="both"/>
        <w:outlineLvl w:val="0"/>
        <w:rPr>
          <w:rStyle w:val="42"/>
          <w:rFonts w:hint="eastAsia" w:ascii="华文中宋" w:hAnsi="华文中宋" w:eastAsia="华文中宋" w:cs="华文中宋"/>
          <w:b/>
          <w:color w:val="auto"/>
          <w:sz w:val="32"/>
          <w:szCs w:val="32"/>
          <w:highlight w:val="none"/>
        </w:rPr>
      </w:pPr>
    </w:p>
    <w:p w14:paraId="35D39181">
      <w:pPr>
        <w:pStyle w:val="13"/>
        <w:tabs>
          <w:tab w:val="right" w:leader="dot" w:pos="9179"/>
        </w:tabs>
        <w:spacing w:line="480" w:lineRule="exact"/>
        <w:ind w:left="0"/>
        <w:jc w:val="center"/>
        <w:outlineLvl w:val="0"/>
        <w:rPr>
          <w:rFonts w:hint="eastAsia" w:ascii="华文中宋" w:hAnsi="华文中宋" w:eastAsia="华文中宋" w:cs="华文中宋"/>
          <w:color w:val="auto"/>
          <w:sz w:val="24"/>
          <w:highlight w:val="none"/>
        </w:rPr>
      </w:pPr>
      <w:r>
        <w:rPr>
          <w:rStyle w:val="42"/>
          <w:rFonts w:hint="eastAsia" w:ascii="华文中宋" w:hAnsi="华文中宋" w:eastAsia="华文中宋" w:cs="华文中宋"/>
          <w:b/>
          <w:color w:val="auto"/>
          <w:sz w:val="32"/>
          <w:szCs w:val="32"/>
          <w:highlight w:val="none"/>
        </w:rPr>
        <w:t>第四章  合同主要条款</w:t>
      </w:r>
    </w:p>
    <w:p w14:paraId="1482527B">
      <w:pPr>
        <w:spacing w:line="480" w:lineRule="exac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rPr>
        <w:t>项目名称：</w:t>
      </w:r>
      <w:r>
        <w:rPr>
          <w:rFonts w:hint="eastAsia" w:ascii="华文中宋" w:hAnsi="华文中宋" w:eastAsia="华文中宋" w:cs="华文中宋"/>
          <w:color w:val="auto"/>
          <w:sz w:val="24"/>
          <w:highlight w:val="none"/>
          <w:u w:val="single"/>
          <w:lang w:val="zh-CN"/>
        </w:rPr>
        <w:t>衢州市消防救援支队龙游大队2025年度中大型车辆定点维修采购项目</w:t>
      </w:r>
    </w:p>
    <w:p w14:paraId="4377E218">
      <w:pPr>
        <w:spacing w:line="480" w:lineRule="exac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rPr>
        <w:t>项目编号：</w:t>
      </w:r>
      <w:r>
        <w:rPr>
          <w:rFonts w:hint="eastAsia" w:ascii="华文中宋" w:hAnsi="华文中宋" w:eastAsia="华文中宋" w:cs="华文中宋"/>
          <w:color w:val="auto"/>
          <w:sz w:val="24"/>
          <w:highlight w:val="none"/>
          <w:u w:val="single"/>
          <w:lang w:eastAsia="zh-CN"/>
        </w:rPr>
        <w:t>QZHCGL2025-009</w:t>
      </w:r>
    </w:p>
    <w:p w14:paraId="629D7CE5">
      <w:pPr>
        <w:snapToGrid w:val="0"/>
        <w:spacing w:line="480" w:lineRule="exact"/>
        <w:rPr>
          <w:rFonts w:hint="eastAsia" w:ascii="华文中宋" w:hAnsi="华文中宋" w:eastAsia="华文中宋" w:cs="华文中宋"/>
          <w:color w:val="auto"/>
          <w:sz w:val="24"/>
          <w:highlight w:val="none"/>
          <w:u w:val="single"/>
          <w:lang w:val="en-US" w:eastAsia="zh-CN"/>
        </w:rPr>
      </w:pPr>
      <w:r>
        <w:rPr>
          <w:rFonts w:hint="eastAsia" w:ascii="华文中宋" w:hAnsi="华文中宋" w:eastAsia="华文中宋" w:cs="华文中宋"/>
          <w:color w:val="auto"/>
          <w:sz w:val="24"/>
          <w:highlight w:val="none"/>
        </w:rPr>
        <w:t>甲方：</w:t>
      </w:r>
      <w:r>
        <w:rPr>
          <w:rFonts w:hint="eastAsia" w:ascii="华文中宋" w:hAnsi="华文中宋" w:eastAsia="华文中宋" w:cs="华文中宋"/>
          <w:color w:val="auto"/>
          <w:sz w:val="24"/>
          <w:highlight w:val="none"/>
          <w:u w:val="single"/>
          <w:lang w:val="en-US" w:eastAsia="zh-CN"/>
        </w:rPr>
        <w:t xml:space="preserve">龙游县消防救援大队 </w:t>
      </w:r>
    </w:p>
    <w:p w14:paraId="11DFFD83">
      <w:pPr>
        <w:snapToGrid w:val="0"/>
        <w:spacing w:line="480" w:lineRule="exac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乙方：</w:t>
      </w:r>
    </w:p>
    <w:p w14:paraId="6A18305F">
      <w:pPr>
        <w:spacing w:line="440" w:lineRule="exact"/>
        <w:rPr>
          <w:rFonts w:hint="eastAsia" w:ascii="华文中宋" w:hAnsi="华文中宋" w:eastAsia="华文中宋" w:cs="华文中宋"/>
          <w:b/>
          <w:bCs/>
          <w:color w:val="auto"/>
          <w:sz w:val="24"/>
          <w:highlight w:val="none"/>
        </w:rPr>
      </w:pPr>
      <w:bookmarkStart w:id="169" w:name="_Toc485881249"/>
      <w:bookmarkStart w:id="170" w:name="_Toc1907"/>
      <w:bookmarkStart w:id="171" w:name="_Toc457974255"/>
      <w:r>
        <w:rPr>
          <w:rFonts w:hint="eastAsia" w:ascii="华文中宋" w:hAnsi="华文中宋" w:eastAsia="华文中宋" w:cs="华文中宋"/>
          <w:b/>
          <w:bCs/>
          <w:color w:val="auto"/>
          <w:sz w:val="24"/>
          <w:highlight w:val="none"/>
        </w:rPr>
        <w:t>一、总则</w:t>
      </w:r>
    </w:p>
    <w:p w14:paraId="424727FE">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1、合同基本条款是指采购人（以下简称甲方）和成交供应商（以下简称乙方）应共同遵守的基本原则，并作为双方签约的依据。对于合同的其他条款，双方应本着互谅互让的精神协商解决。</w:t>
      </w:r>
    </w:p>
    <w:p w14:paraId="104F30D4">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2、</w:t>
      </w:r>
      <w:r>
        <w:rPr>
          <w:rFonts w:hint="eastAsia" w:ascii="华文中宋" w:hAnsi="华文中宋" w:eastAsia="华文中宋" w:cs="华文中宋"/>
          <w:color w:val="auto"/>
          <w:sz w:val="24"/>
          <w:highlight w:val="none"/>
          <w:lang w:eastAsia="zh-CN"/>
        </w:rPr>
        <w:t>为加强和规范公务用车定点维修工作，依据《中华人民共和国</w:t>
      </w:r>
      <w:r>
        <w:rPr>
          <w:rFonts w:hint="eastAsia" w:ascii="华文中宋" w:hAnsi="华文中宋" w:eastAsia="华文中宋" w:cs="华文中宋"/>
          <w:color w:val="auto"/>
          <w:sz w:val="24"/>
          <w:highlight w:val="none"/>
          <w:lang w:val="en-US" w:eastAsia="zh-CN"/>
        </w:rPr>
        <w:t>民法典</w:t>
      </w:r>
      <w:r>
        <w:rPr>
          <w:rFonts w:hint="eastAsia" w:ascii="华文中宋" w:hAnsi="华文中宋" w:eastAsia="华文中宋" w:cs="华文中宋"/>
          <w:color w:val="auto"/>
          <w:sz w:val="24"/>
          <w:highlight w:val="none"/>
          <w:lang w:eastAsia="zh-CN"/>
        </w:rPr>
        <w:t>》、《中华人民共和国政府采购法》及其他有关法律、行政法规，双方就本定点维修事项协商一致，订立本合同。</w:t>
      </w:r>
    </w:p>
    <w:p w14:paraId="2B47BDE6">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二</w:t>
      </w:r>
      <w:r>
        <w:rPr>
          <w:rFonts w:hint="eastAsia" w:ascii="华文中宋" w:hAnsi="华文中宋" w:eastAsia="华文中宋" w:cs="华文中宋"/>
          <w:b/>
          <w:bCs/>
          <w:color w:val="auto"/>
          <w:sz w:val="24"/>
          <w:highlight w:val="none"/>
          <w:lang w:eastAsia="zh-CN"/>
        </w:rPr>
        <w:t>、定点维修内容</w:t>
      </w:r>
    </w:p>
    <w:p w14:paraId="2047440B">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定点维修车辆范围为龙游县消防救援大队在册的和</w:t>
      </w:r>
      <w:r>
        <w:rPr>
          <w:rFonts w:hint="eastAsia" w:ascii="华文中宋" w:hAnsi="华文中宋" w:eastAsia="华文中宋" w:cs="华文中宋"/>
          <w:color w:val="auto"/>
          <w:sz w:val="24"/>
          <w:highlight w:val="none"/>
          <w:lang w:val="en-US" w:eastAsia="zh-CN"/>
        </w:rPr>
        <w:t>租赁</w:t>
      </w:r>
      <w:r>
        <w:rPr>
          <w:rFonts w:hint="eastAsia" w:ascii="华文中宋" w:hAnsi="华文中宋" w:eastAsia="华文中宋" w:cs="华文中宋"/>
          <w:color w:val="auto"/>
          <w:sz w:val="24"/>
          <w:highlight w:val="none"/>
          <w:lang w:eastAsia="zh-CN"/>
        </w:rPr>
        <w:t>的机动车辆，车辆凭送修方发的《衢州市消防支队车辆定点维修单》在乙方维修。</w:t>
      </w:r>
    </w:p>
    <w:p w14:paraId="56D2E0D8">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三</w:t>
      </w:r>
      <w:r>
        <w:rPr>
          <w:rFonts w:hint="eastAsia" w:ascii="华文中宋" w:hAnsi="华文中宋" w:eastAsia="华文中宋" w:cs="华文中宋"/>
          <w:b/>
          <w:bCs/>
          <w:color w:val="auto"/>
          <w:sz w:val="24"/>
          <w:highlight w:val="none"/>
          <w:lang w:eastAsia="zh-CN"/>
        </w:rPr>
        <w:t>、合同期限</w:t>
      </w:r>
    </w:p>
    <w:p w14:paraId="7A93EB1A">
      <w:pPr>
        <w:widowControl/>
        <w:snapToGrid w:val="0"/>
        <w:spacing w:line="440" w:lineRule="exact"/>
        <w:ind w:firstLine="480" w:firstLineChars="200"/>
        <w:jc w:val="lef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val="en-US" w:eastAsia="zh-CN"/>
        </w:rPr>
        <w:t>2025年</w:t>
      </w:r>
      <w:r>
        <w:rPr>
          <w:rFonts w:hint="eastAsia" w:ascii="华文中宋" w:hAnsi="华文中宋" w:eastAsia="华文中宋" w:cs="华文中宋"/>
          <w:color w:val="auto"/>
          <w:sz w:val="24"/>
          <w:highlight w:val="none"/>
          <w:u w:val="single"/>
          <w:lang w:val="en-US" w:eastAsia="zh-CN"/>
        </w:rPr>
        <w:t xml:space="preserve">    </w:t>
      </w:r>
      <w:r>
        <w:rPr>
          <w:rFonts w:hint="eastAsia" w:ascii="华文中宋" w:hAnsi="华文中宋" w:eastAsia="华文中宋" w:cs="华文中宋"/>
          <w:color w:val="auto"/>
          <w:sz w:val="24"/>
          <w:highlight w:val="none"/>
          <w:lang w:val="en-US" w:eastAsia="zh-CN"/>
        </w:rPr>
        <w:t>月</w:t>
      </w:r>
      <w:r>
        <w:rPr>
          <w:rFonts w:hint="eastAsia" w:ascii="华文中宋" w:hAnsi="华文中宋" w:eastAsia="华文中宋" w:cs="华文中宋"/>
          <w:color w:val="auto"/>
          <w:sz w:val="24"/>
          <w:highlight w:val="none"/>
          <w:u w:val="single"/>
          <w:lang w:val="en-US" w:eastAsia="zh-CN"/>
        </w:rPr>
        <w:t xml:space="preserve">    </w:t>
      </w:r>
      <w:r>
        <w:rPr>
          <w:rFonts w:hint="eastAsia" w:ascii="华文中宋" w:hAnsi="华文中宋" w:eastAsia="华文中宋" w:cs="华文中宋"/>
          <w:color w:val="auto"/>
          <w:sz w:val="24"/>
          <w:highlight w:val="none"/>
          <w:lang w:val="en-US" w:eastAsia="zh-CN"/>
        </w:rPr>
        <w:t>日起</w:t>
      </w:r>
      <w:r>
        <w:rPr>
          <w:rFonts w:hint="eastAsia" w:ascii="华文中宋" w:hAnsi="华文中宋" w:eastAsia="华文中宋" w:cs="华文中宋"/>
          <w:color w:val="auto"/>
          <w:sz w:val="24"/>
          <w:highlight w:val="none"/>
          <w:lang w:eastAsia="zh-CN"/>
        </w:rPr>
        <w:t>至</w:t>
      </w:r>
      <w:r>
        <w:rPr>
          <w:rFonts w:hint="eastAsia" w:ascii="华文中宋" w:hAnsi="华文中宋" w:eastAsia="华文中宋" w:cs="华文中宋"/>
          <w:color w:val="auto"/>
          <w:sz w:val="24"/>
          <w:highlight w:val="none"/>
          <w:lang w:val="en-US" w:eastAsia="zh-CN"/>
        </w:rPr>
        <w:t>2026</w:t>
      </w:r>
      <w:r>
        <w:rPr>
          <w:rFonts w:hint="eastAsia" w:ascii="华文中宋" w:hAnsi="华文中宋" w:eastAsia="华文中宋" w:cs="华文中宋"/>
          <w:color w:val="auto"/>
          <w:sz w:val="24"/>
          <w:highlight w:val="none"/>
          <w:lang w:eastAsia="zh-CN"/>
        </w:rPr>
        <w:t>年</w:t>
      </w:r>
      <w:r>
        <w:rPr>
          <w:rFonts w:hint="eastAsia" w:ascii="华文中宋" w:hAnsi="华文中宋" w:eastAsia="华文中宋" w:cs="华文中宋"/>
          <w:color w:val="auto"/>
          <w:sz w:val="24"/>
          <w:highlight w:val="none"/>
          <w:u w:val="single"/>
          <w:lang w:val="en-US" w:eastAsia="zh-CN"/>
        </w:rPr>
        <w:t xml:space="preserve">    </w:t>
      </w:r>
      <w:r>
        <w:rPr>
          <w:rFonts w:hint="eastAsia" w:ascii="华文中宋" w:hAnsi="华文中宋" w:eastAsia="华文中宋" w:cs="华文中宋"/>
          <w:color w:val="auto"/>
          <w:sz w:val="24"/>
          <w:highlight w:val="none"/>
          <w:lang w:eastAsia="zh-CN"/>
        </w:rPr>
        <w:t>月</w:t>
      </w:r>
      <w:r>
        <w:rPr>
          <w:rFonts w:hint="eastAsia" w:ascii="华文中宋" w:hAnsi="华文中宋" w:eastAsia="华文中宋" w:cs="华文中宋"/>
          <w:color w:val="auto"/>
          <w:sz w:val="24"/>
          <w:highlight w:val="none"/>
          <w:u w:val="single"/>
          <w:lang w:val="en-US" w:eastAsia="zh-CN"/>
        </w:rPr>
        <w:t xml:space="preserve">    </w:t>
      </w:r>
      <w:r>
        <w:rPr>
          <w:rFonts w:hint="eastAsia" w:ascii="华文中宋" w:hAnsi="华文中宋" w:eastAsia="华文中宋" w:cs="华文中宋"/>
          <w:color w:val="auto"/>
          <w:sz w:val="24"/>
          <w:highlight w:val="none"/>
          <w:lang w:eastAsia="zh-CN"/>
        </w:rPr>
        <w:t>日止。</w:t>
      </w:r>
    </w:p>
    <w:p w14:paraId="1D828FEF">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四</w:t>
      </w:r>
      <w:r>
        <w:rPr>
          <w:rFonts w:hint="eastAsia" w:ascii="华文中宋" w:hAnsi="华文中宋" w:eastAsia="华文中宋" w:cs="华文中宋"/>
          <w:b/>
          <w:bCs/>
          <w:color w:val="auto"/>
          <w:sz w:val="24"/>
          <w:highlight w:val="none"/>
          <w:lang w:eastAsia="zh-CN"/>
        </w:rPr>
        <w:t>、送修手续</w:t>
      </w:r>
    </w:p>
    <w:p w14:paraId="7F84D6BA">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1．甲方送修车辆时必须填写“定点维修送修单”。送修单上应注明送修车辆的品牌型号、车辆牌照号、发动机号码、底盘号码，并经送修单位审核和加盖送修单位公章，同时需将行驶证提交给乙方。</w:t>
      </w:r>
    </w:p>
    <w:p w14:paraId="2BF01AA2">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2．乙方应对送修车辆进行仔细检查，并根据需要维修的项目和标准在送修单上注明维修项目和维修材料费用。维修材料费用应按本合同规定优惠比例收取。</w:t>
      </w:r>
    </w:p>
    <w:p w14:paraId="612B6C9F">
      <w:pPr>
        <w:widowControl/>
        <w:snapToGrid w:val="0"/>
        <w:spacing w:line="440" w:lineRule="exact"/>
        <w:ind w:firstLine="480" w:firstLineChars="200"/>
        <w:jc w:val="lef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eastAsia="zh-CN"/>
        </w:rPr>
        <w:t>3．对送修车辆乙方应以修复为主，能不更换的零部件尽量不予更换，确实不能修复或修复不经济的零部件，在征得送修方同意的情况下，方可进行更换，乙方应与送修单位签订格式汽车维修合同。</w:t>
      </w:r>
    </w:p>
    <w:p w14:paraId="41DE1019">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4．乙方必须在送修单上注明完成维修的时间。</w:t>
      </w:r>
    </w:p>
    <w:p w14:paraId="2CA05E3D">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5．在维修过程中，乙方如发现其他故障需增加维修项目或延长维修时间，应及时以书面形式通知送修方。如送修方在接到通知3天内未以书面形式明确表示同意，则视为送修方不同意。</w:t>
      </w:r>
    </w:p>
    <w:p w14:paraId="0F49F1C3">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6．送修单一式两份，需由送修方、乙方双方经办人签字认可；送修方、乙方各持一份。</w:t>
      </w:r>
    </w:p>
    <w:p w14:paraId="1613BEF0">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7．乙方保证每个季度结束后</w:t>
      </w:r>
      <w:r>
        <w:rPr>
          <w:rFonts w:hint="eastAsia" w:ascii="华文中宋" w:hAnsi="华文中宋" w:eastAsia="华文中宋" w:cs="华文中宋"/>
          <w:color w:val="auto"/>
          <w:sz w:val="24"/>
          <w:highlight w:val="none"/>
          <w:lang w:val="en-US" w:eastAsia="zh-CN"/>
        </w:rPr>
        <w:t>次月</w:t>
      </w:r>
      <w:r>
        <w:rPr>
          <w:rFonts w:hint="eastAsia" w:ascii="华文中宋" w:hAnsi="华文中宋" w:eastAsia="华文中宋" w:cs="华文中宋"/>
          <w:color w:val="auto"/>
          <w:sz w:val="24"/>
          <w:highlight w:val="none"/>
          <w:lang w:eastAsia="zh-CN"/>
        </w:rPr>
        <w:t>内，将上季度汽车定点维修情况统计表和维修清单与甲方核对，核对无误后送至甲方。</w:t>
      </w:r>
    </w:p>
    <w:p w14:paraId="72BE8E8E">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五</w:t>
      </w:r>
      <w:r>
        <w:rPr>
          <w:rFonts w:hint="eastAsia" w:ascii="华文中宋" w:hAnsi="华文中宋" w:eastAsia="华文中宋" w:cs="华文中宋"/>
          <w:b/>
          <w:bCs/>
          <w:color w:val="auto"/>
          <w:sz w:val="24"/>
          <w:highlight w:val="none"/>
          <w:lang w:eastAsia="zh-CN"/>
        </w:rPr>
        <w:t>、竣工车辆交接手续</w:t>
      </w:r>
    </w:p>
    <w:p w14:paraId="021BA98F">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1．在送修単上注明完成维修的时间内，乙方在对竣工车辆进行准确而全面的检验。其中总成大修和整车大修车辆竣工后，按照国家、行业规定标准进行竣工质量检测，如企业不具备竣工检测能力，其竣工检测由乙方姿托交通运输局认定的汽车综合性能检测站进行竣工检测，检测合格后出具维修竣工出合格证，费用由乙方承担。</w:t>
      </w:r>
    </w:p>
    <w:p w14:paraId="13AC5BDE">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送修方应在送修单上注明完成维修的时间内或接到乙方通知后与乙方及时办理交接手续。送修方应仔细检査竣工车辆，如果维修结果符合送修要求、维修费用计算合理，送修方应立即在送修单和“工时材料结算清单”上签字认可；如果维修结果不符合送修要求、维修费用计算不合理，或发现使用不符合要求的维修材料，送修方应以书面形式向乙方提出存在的问题，如乙方不能给予令人信服的答复，送修方可报请法定检验机构进行检查。</w:t>
      </w:r>
    </w:p>
    <w:p w14:paraId="0D8492D5">
      <w:pPr>
        <w:widowControl/>
        <w:snapToGrid w:val="0"/>
        <w:spacing w:line="440" w:lineRule="exact"/>
        <w:ind w:firstLine="480" w:firstLineChars="200"/>
        <w:jc w:val="lef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eastAsia="zh-CN"/>
        </w:rPr>
        <w:t>修车更换下来的旧件</w:t>
      </w:r>
      <w:r>
        <w:rPr>
          <w:rFonts w:hint="eastAsia" w:ascii="华文中宋" w:hAnsi="华文中宋" w:eastAsia="华文中宋" w:cs="华文中宋"/>
          <w:color w:val="auto"/>
          <w:sz w:val="24"/>
          <w:highlight w:val="none"/>
          <w:lang w:val="en-US" w:eastAsia="zh-CN"/>
        </w:rPr>
        <w:t>如有回收价值</w:t>
      </w:r>
      <w:r>
        <w:rPr>
          <w:rFonts w:hint="eastAsia" w:ascii="华文中宋" w:hAnsi="华文中宋" w:eastAsia="华文中宋" w:cs="华文中宋"/>
          <w:color w:val="auto"/>
          <w:sz w:val="24"/>
          <w:highlight w:val="none"/>
          <w:lang w:eastAsia="zh-CN"/>
        </w:rPr>
        <w:t>应退还送修方，并在“结算单”上认真填写车辆维修的具体部位和消耗的材料、部件及计价情况，注明优惠事宜，以利于核查。</w:t>
      </w:r>
    </w:p>
    <w:p w14:paraId="0629EFB3">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4．乙方在向送修方交接竣工车辆时，应将送修单、“结算单”各一联一同交给送修方。</w:t>
      </w:r>
    </w:p>
    <w:p w14:paraId="394CC4AE">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5．如送修方在车辆完工之日起5日内，没有以书面形式向乙方提出问题，而又不在“工时材料结算清单”上签字，则视为送修方同意接受“工时材料结算清单”中的内容。</w:t>
      </w:r>
    </w:p>
    <w:p w14:paraId="449ED493">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六</w:t>
      </w:r>
      <w:r>
        <w:rPr>
          <w:rFonts w:hint="eastAsia" w:ascii="华文中宋" w:hAnsi="华文中宋" w:eastAsia="华文中宋" w:cs="华文中宋"/>
          <w:b/>
          <w:bCs/>
          <w:color w:val="auto"/>
          <w:sz w:val="24"/>
          <w:highlight w:val="none"/>
          <w:lang w:eastAsia="zh-CN"/>
        </w:rPr>
        <w:t>、维修费用及付款方式</w:t>
      </w:r>
    </w:p>
    <w:p w14:paraId="48867ADB">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1．乙方应严格按</w:t>
      </w:r>
      <w:r>
        <w:rPr>
          <w:rFonts w:hint="eastAsia" w:ascii="华文中宋" w:hAnsi="华文中宋" w:eastAsia="华文中宋" w:cs="华文中宋"/>
          <w:color w:val="auto"/>
          <w:sz w:val="24"/>
          <w:highlight w:val="none"/>
          <w:lang w:val="en-US" w:eastAsia="zh-CN"/>
        </w:rPr>
        <w:t>响应文件</w:t>
      </w:r>
      <w:r>
        <w:rPr>
          <w:rFonts w:hint="eastAsia" w:ascii="华文中宋" w:hAnsi="华文中宋" w:eastAsia="华文中宋" w:cs="华文中宋"/>
          <w:color w:val="auto"/>
          <w:sz w:val="24"/>
          <w:highlight w:val="none"/>
          <w:lang w:eastAsia="zh-CN"/>
        </w:rPr>
        <w:t>承诺合理收费。维修材料、修理工时</w:t>
      </w:r>
      <w:r>
        <w:rPr>
          <w:rFonts w:hint="eastAsia" w:ascii="华文中宋" w:hAnsi="华文中宋" w:eastAsia="华文中宋" w:cs="华文中宋"/>
          <w:color w:val="auto"/>
          <w:sz w:val="24"/>
          <w:highlight w:val="none"/>
          <w:lang w:val="en-US" w:eastAsia="zh-CN"/>
        </w:rPr>
        <w:t>按下浮率</w:t>
      </w:r>
      <w:r>
        <w:rPr>
          <w:rFonts w:hint="eastAsia" w:ascii="华文中宋" w:hAnsi="华文中宋" w:eastAsia="华文中宋" w:cs="华文中宋"/>
          <w:color w:val="auto"/>
          <w:sz w:val="24"/>
          <w:highlight w:val="none"/>
          <w:u w:val="single"/>
          <w:lang w:val="en-US" w:eastAsia="zh-CN"/>
        </w:rPr>
        <w:t xml:space="preserve">      </w:t>
      </w:r>
      <w:r>
        <w:rPr>
          <w:rFonts w:hint="eastAsia" w:ascii="华文中宋" w:hAnsi="华文中宋" w:eastAsia="华文中宋" w:cs="华文中宋"/>
          <w:color w:val="auto"/>
          <w:sz w:val="24"/>
          <w:highlight w:val="none"/>
          <w:lang w:eastAsia="zh-CN"/>
        </w:rPr>
        <w:t>计算，乙方在修理费计价时，应将修理项目及材料费、工时费分列清楚，填入修理记录卡，并由驾驶员签字确认。因特殊情况，乙方无法修理，需转送县外或非定点维修厂家修理的，须报甲同意，方可送修。</w:t>
      </w:r>
    </w:p>
    <w:p w14:paraId="5F833467">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2．税金应按照国家税务部门规定的比例收取。</w:t>
      </w:r>
    </w:p>
    <w:p w14:paraId="74594BC9">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3．送修方</w:t>
      </w:r>
      <w:r>
        <w:rPr>
          <w:rFonts w:hint="eastAsia" w:ascii="华文中宋" w:hAnsi="华文中宋" w:eastAsia="华文中宋" w:cs="华文中宋"/>
          <w:color w:val="auto"/>
          <w:sz w:val="24"/>
          <w:highlight w:val="none"/>
          <w:lang w:val="en-US" w:eastAsia="zh-CN"/>
        </w:rPr>
        <w:t>按季度</w:t>
      </w:r>
      <w:r>
        <w:rPr>
          <w:rFonts w:hint="eastAsia" w:ascii="华文中宋" w:hAnsi="华文中宋" w:eastAsia="华文中宋" w:cs="华文中宋"/>
          <w:color w:val="auto"/>
          <w:sz w:val="24"/>
          <w:highlight w:val="none"/>
          <w:lang w:eastAsia="zh-CN"/>
        </w:rPr>
        <w:t>与乙方结算，</w:t>
      </w:r>
      <w:r>
        <w:rPr>
          <w:rFonts w:hint="eastAsia" w:ascii="华文中宋" w:hAnsi="华文中宋" w:eastAsia="华文中宋" w:cs="华文中宋"/>
          <w:color w:val="auto"/>
          <w:sz w:val="24"/>
          <w:highlight w:val="none"/>
          <w:lang w:val="en-US" w:eastAsia="zh-CN"/>
        </w:rPr>
        <w:t>年末最后一季于翌年1月底前结算</w:t>
      </w:r>
      <w:r>
        <w:rPr>
          <w:rFonts w:hint="eastAsia" w:ascii="华文中宋" w:hAnsi="华文中宋" w:eastAsia="华文中宋" w:cs="华文中宋"/>
          <w:color w:val="auto"/>
          <w:sz w:val="24"/>
          <w:highlight w:val="none"/>
          <w:lang w:eastAsia="zh-CN"/>
        </w:rPr>
        <w:t>。结算时乙方应向送修方提供下列单据：</w:t>
      </w:r>
    </w:p>
    <w:p w14:paraId="42ECC2B2">
      <w:pPr>
        <w:widowControl/>
        <w:snapToGrid w:val="0"/>
        <w:spacing w:line="440" w:lineRule="exact"/>
        <w:ind w:firstLine="480" w:firstLineChars="200"/>
        <w:jc w:val="lef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eastAsia="zh-CN"/>
        </w:rPr>
        <w:t>(1）正式的维修增值税专用发票。</w:t>
      </w:r>
    </w:p>
    <w:p w14:paraId="01065970">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(2）本季度每次维修的送修单和“工时材料结算清单”。</w:t>
      </w:r>
    </w:p>
    <w:p w14:paraId="2EF49268">
      <w:pPr>
        <w:widowControl/>
        <w:snapToGrid w:val="0"/>
        <w:spacing w:line="440" w:lineRule="exact"/>
        <w:ind w:firstLine="480" w:firstLineChars="200"/>
        <w:jc w:val="lef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eastAsia="zh-CN"/>
        </w:rPr>
        <w:t>(3）维修费用应按实际发生额结算。</w:t>
      </w:r>
    </w:p>
    <w:p w14:paraId="1F157665">
      <w:pPr>
        <w:widowControl/>
        <w:snapToGrid w:val="0"/>
        <w:spacing w:line="440" w:lineRule="exact"/>
        <w:ind w:firstLine="480" w:firstLineChars="200"/>
        <w:jc w:val="lef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eastAsia="zh-CN"/>
        </w:rPr>
        <w:t>(4）送修方应对有关单据进行审核，审核无误后，须向乙方支付有关费用。</w:t>
      </w:r>
    </w:p>
    <w:p w14:paraId="7AA6A503">
      <w:pPr>
        <w:widowControl/>
        <w:snapToGrid w:val="0"/>
        <w:spacing w:line="440" w:lineRule="exact"/>
        <w:ind w:firstLine="480" w:firstLineChars="200"/>
        <w:jc w:val="lef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val="en-US" w:eastAsia="zh-CN"/>
        </w:rPr>
        <w:t>4.对合同报价清单中未明确价格的零配件或其它服务项目，由合同双方共同协商确定结算单价进行结算，乙方承诺结算价不高于甲方市场询价。</w:t>
      </w:r>
    </w:p>
    <w:p w14:paraId="5F6FCCC3">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七</w:t>
      </w:r>
      <w:r>
        <w:rPr>
          <w:rFonts w:hint="eastAsia" w:ascii="华文中宋" w:hAnsi="华文中宋" w:eastAsia="华文中宋" w:cs="华文中宋"/>
          <w:b/>
          <w:bCs/>
          <w:color w:val="auto"/>
          <w:sz w:val="24"/>
          <w:highlight w:val="none"/>
          <w:lang w:eastAsia="zh-CN"/>
        </w:rPr>
        <w:t>、质量标准</w:t>
      </w:r>
    </w:p>
    <w:p w14:paraId="28A92981">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1．乙方在车辆维修过程中，执行国标GB7258-2004《机动车安全运行条件》、《中华人民共和国道路运输条例》、交通部《机动车维修管理规定》及其它有关车辆维修的管理规定和标准。</w:t>
      </w:r>
    </w:p>
    <w:p w14:paraId="4B885354">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2．乙方在车辆维修出厂后，执行质量保证期制度。在质量保证期内，因维修质量或配件质量引发的故障或损坏，由乙方无偿返修，因质量因素引发事故的有关损失由乙方负责。</w:t>
      </w:r>
    </w:p>
    <w:p w14:paraId="3765C5E7">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八</w:t>
      </w:r>
      <w:r>
        <w:rPr>
          <w:rFonts w:hint="eastAsia" w:ascii="华文中宋" w:hAnsi="华文中宋" w:eastAsia="华文中宋" w:cs="华文中宋"/>
          <w:b/>
          <w:bCs/>
          <w:color w:val="auto"/>
          <w:sz w:val="24"/>
          <w:highlight w:val="none"/>
          <w:lang w:eastAsia="zh-CN"/>
        </w:rPr>
        <w:t>、质量保证</w:t>
      </w:r>
    </w:p>
    <w:p w14:paraId="16933D46">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1．乙方提供维修服务时，应按国家交通部、浙江省、衢州市有关规定和标准执行。</w:t>
      </w:r>
    </w:p>
    <w:p w14:paraId="21D8F32E">
      <w:pPr>
        <w:widowControl/>
        <w:snapToGrid w:val="0"/>
        <w:spacing w:line="440" w:lineRule="exact"/>
        <w:ind w:firstLine="480" w:firstLineChars="200"/>
        <w:jc w:val="lef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lang w:eastAsia="zh-CN"/>
        </w:rPr>
        <w:t>2．在甲、乙方双方约定的质量保证里程或时间内，因维修质量造成的车辆事故由承修单位承担责任（由于送修方人为因素除外）。经济损失按事故大小按有关法定标准执行。</w:t>
      </w:r>
    </w:p>
    <w:p w14:paraId="5BE3E09B">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3．维修合格出厂车辆的质量保证里程或时间详见乙方提供的质量保证书。</w:t>
      </w:r>
    </w:p>
    <w:p w14:paraId="04D2315B">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4．乙方应保证维修所用材料是未使用过的原厂生产的合格正品，并完全符合合同规定的质量和性能的要求。乙方应保证使用的维修材料在正确安装、正常使用条件下，在其使用寿命期内应具有满意的性能。维修竣工车辆移交给送修方后，在质量保证期内，乙方应对由于维修技术、工艺或维修材料的缺陷以及其他按国家交通管理部门颁布的法令法规规定应由乙方负责的，费用由乙方负担。根据法定检验机构的检验结果或者在质量保证里程或时间内，如果证明维修是有缺陷的，包括潜在的缺陷或使用不符合要求的维修材料等，甲方全权委托送修方以书面形式向乙方提出本保证下的索赔。</w:t>
      </w:r>
    </w:p>
    <w:p w14:paraId="51DC4A94">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5．如果乙方在收到索赔通知后，在合同中所附服务承诺约定的时间内没有采取措施，送修方可采取必要的补救措施，但风险和费用将由乙方承担。</w:t>
      </w:r>
    </w:p>
    <w:p w14:paraId="2CFE8C8A">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九</w:t>
      </w:r>
      <w:r>
        <w:rPr>
          <w:rFonts w:hint="eastAsia" w:ascii="华文中宋" w:hAnsi="华文中宋" w:eastAsia="华文中宋" w:cs="华文中宋"/>
          <w:b/>
          <w:bCs/>
          <w:color w:val="auto"/>
          <w:sz w:val="24"/>
          <w:highlight w:val="none"/>
          <w:lang w:eastAsia="zh-CN"/>
        </w:rPr>
        <w:t>、索赔</w:t>
      </w:r>
    </w:p>
    <w:p w14:paraId="24C76FE0">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1．甲方有权根据行业管理部门出具的车辆维修质量检验报告，向乙方提出索赔。</w:t>
      </w:r>
    </w:p>
    <w:p w14:paraId="363897FF">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2.据合同规定的质量保证里程或时间内，如果乙方对送修方提出的索赔负有责任，乙方应按照送修方同意的下列一种或多种方式解决索赔事宜。</w:t>
      </w:r>
    </w:p>
    <w:p w14:paraId="1336F2E1">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(1）乙方同意用合同中规定的货币将维修费用退还给送修方，同时在规定时间内免费提供维修服务，并承担由此发生的损失和费用，其标准按国家交通主管部门颁布的有关法令、法规进行。</w:t>
      </w:r>
    </w:p>
    <w:p w14:paraId="3C890FBB">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(2）根据维修材料的低劣程度，以及送修方所遭受损失的数额，乙方必须按送修方所能接受的数额，退还部分维修费用，并用符合合同规定的规格、质量和性能要求的全新的原装合格品免费予以更换。</w:t>
      </w:r>
    </w:p>
    <w:p w14:paraId="77E674D6">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(3）用符合合同规定的规格、质量和性能要求的新零件、部件或设备来更换或修补有缺陷的部分，乙方应承担一切费用和风险并负担送修方所蒙受的全部直接损失费用。同时，乙方应按合同规定，对修补和／或更换件相应延长质量保证期。</w:t>
      </w:r>
    </w:p>
    <w:p w14:paraId="35EB03F2">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eastAsia="zh-CN"/>
        </w:rPr>
        <w:t>3．如果在送修方发出索赔通知后5天内，乙方未作答复，上述索赔应视为已被乙方接受，如乙方未能在送修方发出索赔通知，后十天内或送修方同意的更长时间内，按照本合同规定的任何一种方法解决索赔事宜，甲方将从乙方开具的履约保证金中扣回索赔金额，或采用法律手段解决索赔事宜。</w:t>
      </w:r>
    </w:p>
    <w:p w14:paraId="77479161">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十、乙方交货延误</w:t>
      </w:r>
    </w:p>
    <w:p w14:paraId="6A0B44F1">
      <w:pPr>
        <w:widowControl/>
        <w:snapToGrid w:val="0"/>
        <w:spacing w:line="440" w:lineRule="exact"/>
        <w:ind w:firstLine="480" w:firstLineChars="200"/>
        <w:jc w:val="left"/>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1.乙方应按照送修单中规定的时间完成维修项目，并将竣工车辆交付送修方验收使用。</w:t>
      </w:r>
    </w:p>
    <w:p w14:paraId="1EACBD0F">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2．如果乙方无正当理由拖延维修时间或不按期办理车辆交接手续，将受到以下制裁：没收履约保证金，加收误期赔偿费，终止合同。</w:t>
      </w:r>
    </w:p>
    <w:p w14:paraId="50A03EE6">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3．在履行合同过程中，如果乙方遇到不能按时完成维修项目或与甲方办理车辆交接的情况，应及时以书面形式将不能按时交货的理由、可能延误的时间通知送修方。送修方在收到乙方通知后，应对情况进行分析，决定是否修改维修项目、酌情延长维修时间或终止维修；同时保留按第九款第2条规定对乙方进行制裁的权力。</w:t>
      </w:r>
    </w:p>
    <w:p w14:paraId="1A455D36">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十一、误期赔偿</w:t>
      </w:r>
    </w:p>
    <w:p w14:paraId="2C8F2078">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除合同条款规定外，如果乙方没有按照送修单规定的时间完成维修工作，乙方应向甲方支付误期赔偿费，赔偿费按每车每天200元计收，直至交货或提供服务为止。但误期赔偿费的最高限额为贰万元。一旦达到误期赔偿费的最高限额，甲方和送修方可考虑终止合同。</w:t>
      </w:r>
    </w:p>
    <w:p w14:paraId="119820A8">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十二、不可抗力</w:t>
      </w:r>
    </w:p>
    <w:p w14:paraId="3C2CB6DB">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1．如果乙方因不可抗力而导致合同实施延误或不能履行合同义务，履约保证金不被没收，也不承担误期赔偿或终止合同的责任。</w:t>
      </w:r>
    </w:p>
    <w:p w14:paraId="066BFD73">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2．本条所述的“不可抗力”系指那些乙方无法控制、不可预见的事件，但不包括乙方的违约或疏忽。这些事件包括：战争、严重火灾、洪水、台风、地震以及其它甲方、乙方商定的事件。</w:t>
      </w:r>
    </w:p>
    <w:p w14:paraId="5DD2A28A">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3．在不可抗力事件发生后，乙方应尽快以书面形式将不可抗力的情况和原因通知甲方。除甲方书面另行要求外，乙方应尽实际可能继续履行合同义务，以及寻求采取合理的方案履行不受不可抗力影响的其他事项。如果不可抗力事件影响时间持续120天以上时，甲方和乙方应通过友好协商在合理的时间内达成进一步履行合同的合同。</w:t>
      </w:r>
    </w:p>
    <w:p w14:paraId="0E5AE734">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十三、仲裁</w:t>
      </w:r>
    </w:p>
    <w:p w14:paraId="254C4110">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1．在履行本协议中所发生的或与本协议有关的一切争端，甲方和乙方应通过友好协商的办法进行解决。如从协商开始30天内仍不能解决，应将争端提交龙游县交通运输局寻求可能解决的办法。如果提交龙游县交通运输局后30天内仍得不到解决，则应申请仲裁。</w:t>
      </w:r>
    </w:p>
    <w:p w14:paraId="7077F73C">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2．仲裁应根据《中华人民共和国仲裁法》的规定向龙游县仲裁委员会提交仲裁申请仲裁。3．仲裁裁决为最终裁决，对甲方、送修方和乙方均有约束力。</w:t>
      </w:r>
    </w:p>
    <w:p w14:paraId="44083BF4">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4．在仲裁期间，本协议应继续执行。</w:t>
      </w:r>
    </w:p>
    <w:p w14:paraId="79606E52">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十四、投诉</w:t>
      </w:r>
    </w:p>
    <w:p w14:paraId="7B8B0B51">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1．为了保障甲方和乙方的权益，本协议建立投诉监管制度。具体方式为：</w:t>
      </w:r>
    </w:p>
    <w:p w14:paraId="74588437">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(1）送修方可就乙方的维修质量或服务问题向县政府采购监督管理部门反映或向龙游县交通运输局投诉。</w:t>
      </w:r>
    </w:p>
    <w:p w14:paraId="5AE89B07">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(2）乙方可就甲方的违反协议规定或违纪事项向县政府采购监督管理部门反映。</w:t>
      </w:r>
    </w:p>
    <w:p w14:paraId="78599129">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2．经政府采购监督管理部门或龙游县交通运输局核查，如情况属实则该投诉有效，将记录在案。</w:t>
      </w:r>
    </w:p>
    <w:p w14:paraId="7CA7199D">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十五、违约终止协议</w:t>
      </w:r>
    </w:p>
    <w:p w14:paraId="20592444">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1．在本合同履行过程中，甲方将定期会同龙游县交通运输局对乙方执行协议的情况进行核实，如有下列情况出现，在甲方和送修方对乙方违约而采取的任何补救措施不受影响的情况下，甲方和送修方可向乙方发出提前终止部分或全部协议的书面通知书：</w:t>
      </w:r>
    </w:p>
    <w:p w14:paraId="16EF6209">
      <w:pPr>
        <w:widowControl/>
        <w:snapToGrid w:val="0"/>
        <w:spacing w:line="440" w:lineRule="exact"/>
        <w:ind w:firstLine="480" w:firstLineChars="200"/>
        <w:jc w:val="left"/>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（1）对乙方有效投诉记录1次以上（含1次）。</w:t>
      </w:r>
    </w:p>
    <w:p w14:paraId="687BEE00">
      <w:pPr>
        <w:widowControl/>
        <w:snapToGrid w:val="0"/>
        <w:spacing w:line="440" w:lineRule="exact"/>
        <w:ind w:firstLine="480" w:firstLineChars="200"/>
        <w:jc w:val="left"/>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（2）未经甲方、送修方同意，乙方将送修车辆交由其他维修厂维修的。</w:t>
      </w:r>
    </w:p>
    <w:p w14:paraId="410D7875">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（3）未经送修方同意，乙方擅自使用非原厂生产的零部件用于该单位送修车辆维修的。</w:t>
      </w:r>
    </w:p>
    <w:p w14:paraId="2D5A2A07">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（4）无论在任何情况下，乙方以旧件换取送修方送修车辆零部件的。</w:t>
      </w:r>
    </w:p>
    <w:p w14:paraId="2BC1787E">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（5）因乙方维修质量问题，导致送修方车辆出现事故造成重大损失的。</w:t>
      </w:r>
    </w:p>
    <w:p w14:paraId="42418406">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2．乙方在任何情况下都不得向送修方经办人提供任何形式的回扣，一经发现，甲方可立即全面终止协议的执行，同时提请有关部门追究有关当事人的责任。</w:t>
      </w:r>
    </w:p>
    <w:p w14:paraId="152C44CA">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3．在甲方和送修方根据上述规定，终止了全部或部分协议后，甲方可与其他维修厂签定维修协议，执行协议中未终止的部分。</w:t>
      </w:r>
    </w:p>
    <w:p w14:paraId="09F26341">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甲方反映乙方有违约情形，政府采购监督管理部门将进行调查、核实，情况属实的，终止协议。如乙方的违约造成送修方损失的，乙方应当赔偿。</w:t>
      </w:r>
    </w:p>
    <w:p w14:paraId="4157F591">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十六、破产终止协议</w:t>
      </w:r>
    </w:p>
    <w:p w14:paraId="4844FA83">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如果乙方破产或无清偿能力，甲方可在任何时候以书面形式通知乙方终止协议而不给乙方补偿。该终止协议将不损害或影响甲方已经采取或将要采取的任何行动或补救措施的权力。</w:t>
      </w:r>
    </w:p>
    <w:p w14:paraId="6BCEE18A">
      <w:pPr>
        <w:widowControl/>
        <w:snapToGrid w:val="0"/>
        <w:spacing w:line="440" w:lineRule="exact"/>
        <w:jc w:val="lef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lang w:val="en-US" w:eastAsia="zh-CN"/>
        </w:rPr>
        <w:t>十七、转让</w:t>
      </w:r>
    </w:p>
    <w:p w14:paraId="1EA79C5E">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除甲方事先书面同意外，乙方不得部分转让或全部转让其应履行的协议义务。</w:t>
      </w:r>
    </w:p>
    <w:p w14:paraId="03661C96">
      <w:pPr>
        <w:spacing w:line="440" w:lineRule="exact"/>
        <w:rPr>
          <w:rFonts w:hint="eastAsia" w:ascii="华文中宋" w:hAnsi="华文中宋" w:eastAsia="华文中宋" w:cs="华文中宋"/>
          <w:b/>
          <w:bCs/>
          <w:color w:val="auto"/>
          <w:sz w:val="24"/>
          <w:highlight w:val="none"/>
        </w:rPr>
      </w:pPr>
      <w:r>
        <w:rPr>
          <w:rFonts w:hint="eastAsia" w:ascii="华文中宋" w:hAnsi="华文中宋" w:eastAsia="华文中宋" w:cs="华文中宋"/>
          <w:b/>
          <w:bCs/>
          <w:color w:val="auto"/>
          <w:sz w:val="24"/>
          <w:highlight w:val="none"/>
        </w:rPr>
        <w:t>十</w:t>
      </w:r>
      <w:r>
        <w:rPr>
          <w:rFonts w:hint="eastAsia" w:ascii="华文中宋" w:hAnsi="华文中宋" w:eastAsia="华文中宋" w:cs="华文中宋"/>
          <w:b/>
          <w:bCs/>
          <w:color w:val="auto"/>
          <w:sz w:val="24"/>
          <w:highlight w:val="none"/>
          <w:lang w:val="en-US" w:eastAsia="zh-CN"/>
        </w:rPr>
        <w:t>八</w:t>
      </w:r>
      <w:r>
        <w:rPr>
          <w:rFonts w:hint="eastAsia" w:ascii="华文中宋" w:hAnsi="华文中宋" w:eastAsia="华文中宋" w:cs="华文中宋"/>
          <w:b/>
          <w:bCs/>
          <w:color w:val="auto"/>
          <w:sz w:val="24"/>
          <w:highlight w:val="none"/>
        </w:rPr>
        <w:t>、合同生效及其它</w:t>
      </w:r>
      <w:bookmarkEnd w:id="169"/>
      <w:bookmarkEnd w:id="170"/>
      <w:bookmarkEnd w:id="171"/>
    </w:p>
    <w:p w14:paraId="459BF0C6">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1、合同经双方法定代表人或授权代表签字并加盖单位公章，并经</w:t>
      </w:r>
      <w:r>
        <w:rPr>
          <w:rFonts w:hint="eastAsia" w:ascii="华文中宋" w:hAnsi="华文中宋" w:eastAsia="华文中宋" w:cs="华文中宋"/>
          <w:color w:val="auto"/>
          <w:sz w:val="24"/>
          <w:highlight w:val="none"/>
          <w:lang w:eastAsia="zh-CN"/>
        </w:rPr>
        <w:t>衢州禾诚工程管理有限公司</w:t>
      </w:r>
      <w:r>
        <w:rPr>
          <w:rFonts w:hint="eastAsia" w:ascii="华文中宋" w:hAnsi="华文中宋" w:eastAsia="华文中宋" w:cs="华文中宋"/>
          <w:color w:val="auto"/>
          <w:sz w:val="24"/>
          <w:highlight w:val="none"/>
        </w:rPr>
        <w:t>加盖鉴证章后生效。</w:t>
      </w:r>
    </w:p>
    <w:p w14:paraId="3FD95B54">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2</w:t>
      </w:r>
      <w:r>
        <w:rPr>
          <w:rFonts w:hint="eastAsia" w:ascii="华文中宋" w:hAnsi="华文中宋" w:eastAsia="华文中宋" w:cs="华文中宋"/>
          <w:color w:val="auto"/>
          <w:sz w:val="24"/>
          <w:highlight w:val="none"/>
        </w:rPr>
        <w:t>、本合同未尽事宜，遵照《民法典》有关条文执行。</w:t>
      </w:r>
    </w:p>
    <w:p w14:paraId="7A95FC86">
      <w:pPr>
        <w:widowControl/>
        <w:snapToGrid w:val="0"/>
        <w:spacing w:line="440" w:lineRule="exact"/>
        <w:ind w:firstLine="480" w:firstLineChars="20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lang w:val="en-US" w:eastAsia="zh-CN"/>
        </w:rPr>
        <w:t>3</w:t>
      </w:r>
      <w:r>
        <w:rPr>
          <w:rFonts w:hint="eastAsia" w:ascii="华文中宋" w:hAnsi="华文中宋" w:eastAsia="华文中宋" w:cs="华文中宋"/>
          <w:color w:val="auto"/>
          <w:sz w:val="24"/>
          <w:highlight w:val="none"/>
        </w:rPr>
        <w:t>、本合同一式</w:t>
      </w:r>
      <w:r>
        <w:rPr>
          <w:rFonts w:hint="eastAsia" w:ascii="华文中宋" w:hAnsi="华文中宋" w:eastAsia="华文中宋" w:cs="华文中宋"/>
          <w:color w:val="auto"/>
          <w:sz w:val="24"/>
          <w:highlight w:val="none"/>
          <w:lang w:val="en-US" w:eastAsia="zh-CN"/>
        </w:rPr>
        <w:t>捌</w:t>
      </w:r>
      <w:r>
        <w:rPr>
          <w:rFonts w:hint="eastAsia" w:ascii="华文中宋" w:hAnsi="华文中宋" w:eastAsia="华文中宋" w:cs="华文中宋"/>
          <w:color w:val="auto"/>
          <w:sz w:val="24"/>
          <w:highlight w:val="none"/>
        </w:rPr>
        <w:t>份，具有同等法律效力，甲乙双方各执</w:t>
      </w:r>
      <w:r>
        <w:rPr>
          <w:rFonts w:hint="eastAsia" w:ascii="华文中宋" w:hAnsi="华文中宋" w:eastAsia="华文中宋" w:cs="华文中宋"/>
          <w:color w:val="auto"/>
          <w:sz w:val="24"/>
          <w:highlight w:val="none"/>
          <w:lang w:val="en-US" w:eastAsia="zh-CN"/>
        </w:rPr>
        <w:t>叁</w:t>
      </w:r>
      <w:r>
        <w:rPr>
          <w:rFonts w:hint="eastAsia" w:ascii="华文中宋" w:hAnsi="华文中宋" w:eastAsia="华文中宋" w:cs="华文中宋"/>
          <w:color w:val="auto"/>
          <w:sz w:val="24"/>
          <w:highlight w:val="none"/>
        </w:rPr>
        <w:t>份，</w:t>
      </w:r>
      <w:r>
        <w:rPr>
          <w:rFonts w:hint="eastAsia" w:ascii="华文中宋" w:hAnsi="华文中宋" w:eastAsia="华文中宋" w:cs="华文中宋"/>
          <w:color w:val="auto"/>
          <w:sz w:val="24"/>
          <w:highlight w:val="none"/>
          <w:lang w:eastAsia="zh-CN"/>
        </w:rPr>
        <w:t>衢州禾诚工程管理有限公司</w:t>
      </w:r>
      <w:r>
        <w:rPr>
          <w:rFonts w:hint="eastAsia" w:ascii="华文中宋" w:hAnsi="华文中宋" w:eastAsia="华文中宋" w:cs="华文中宋"/>
          <w:color w:val="auto"/>
          <w:sz w:val="24"/>
          <w:highlight w:val="none"/>
        </w:rPr>
        <w:t>留存</w:t>
      </w:r>
      <w:r>
        <w:rPr>
          <w:rFonts w:hint="eastAsia" w:ascii="华文中宋" w:hAnsi="华文中宋" w:eastAsia="华文中宋" w:cs="华文中宋"/>
          <w:color w:val="auto"/>
          <w:sz w:val="24"/>
          <w:highlight w:val="none"/>
          <w:lang w:val="en-US" w:eastAsia="zh-CN"/>
        </w:rPr>
        <w:t>贰</w:t>
      </w:r>
      <w:r>
        <w:rPr>
          <w:rFonts w:hint="eastAsia" w:ascii="华文中宋" w:hAnsi="华文中宋" w:eastAsia="华文中宋" w:cs="华文中宋"/>
          <w:color w:val="auto"/>
          <w:sz w:val="24"/>
          <w:highlight w:val="none"/>
        </w:rPr>
        <w:t>份。</w:t>
      </w:r>
    </w:p>
    <w:p w14:paraId="1BDD8887">
      <w:pPr>
        <w:rPr>
          <w:rFonts w:hint="eastAsia" w:eastAsia="华文中宋"/>
          <w:color w:val="auto"/>
          <w:highlight w:val="none"/>
          <w:lang w:val="en-US" w:eastAsia="zh-CN"/>
        </w:rPr>
      </w:pPr>
    </w:p>
    <w:tbl>
      <w:tblPr>
        <w:tblStyle w:val="19"/>
        <w:tblW w:w="9288"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644"/>
        <w:gridCol w:w="4644"/>
      </w:tblGrid>
      <w:tr w14:paraId="39049A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4644" w:type="dxa"/>
            <w:vAlign w:val="center"/>
          </w:tcPr>
          <w:p w14:paraId="50EB9AA6">
            <w:pPr>
              <w:pStyle w:val="9"/>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甲方：</w:t>
            </w:r>
          </w:p>
        </w:tc>
        <w:tc>
          <w:tcPr>
            <w:tcW w:w="4644" w:type="dxa"/>
            <w:vAlign w:val="center"/>
          </w:tcPr>
          <w:p w14:paraId="4E9622D2">
            <w:pPr>
              <w:pStyle w:val="9"/>
              <w:snapToGrid w:val="0"/>
              <w:spacing w:line="440" w:lineRule="exact"/>
              <w:ind w:firstLine="480" w:firstLineChars="20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乙方：</w:t>
            </w:r>
          </w:p>
        </w:tc>
      </w:tr>
      <w:tr w14:paraId="00E8A7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4644" w:type="dxa"/>
            <w:vAlign w:val="center"/>
          </w:tcPr>
          <w:p w14:paraId="00290B4C">
            <w:pPr>
              <w:pStyle w:val="9"/>
              <w:snapToGrid w:val="0"/>
              <w:spacing w:line="44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法定（授权）代表人：</w:t>
            </w:r>
          </w:p>
        </w:tc>
        <w:tc>
          <w:tcPr>
            <w:tcW w:w="4644" w:type="dxa"/>
            <w:vAlign w:val="center"/>
          </w:tcPr>
          <w:p w14:paraId="3CD433BB">
            <w:pPr>
              <w:pStyle w:val="9"/>
              <w:snapToGrid w:val="0"/>
              <w:spacing w:line="44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法定（授权）代表人：</w:t>
            </w:r>
          </w:p>
        </w:tc>
      </w:tr>
      <w:tr w14:paraId="379114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4644" w:type="dxa"/>
            <w:vAlign w:val="center"/>
          </w:tcPr>
          <w:p w14:paraId="5702D7B8">
            <w:pPr>
              <w:pStyle w:val="9"/>
              <w:snapToGrid w:val="0"/>
              <w:spacing w:line="44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地址：</w:t>
            </w:r>
          </w:p>
        </w:tc>
        <w:tc>
          <w:tcPr>
            <w:tcW w:w="4644" w:type="dxa"/>
            <w:vAlign w:val="center"/>
          </w:tcPr>
          <w:p w14:paraId="3A05CE4E">
            <w:pPr>
              <w:pStyle w:val="9"/>
              <w:snapToGrid w:val="0"/>
              <w:spacing w:line="44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地址：</w:t>
            </w:r>
          </w:p>
        </w:tc>
      </w:tr>
      <w:tr w14:paraId="0CF121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4644" w:type="dxa"/>
            <w:vAlign w:val="center"/>
          </w:tcPr>
          <w:p w14:paraId="31B3DDF1">
            <w:pPr>
              <w:pStyle w:val="9"/>
              <w:snapToGrid w:val="0"/>
              <w:spacing w:line="44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签订日期：202</w:t>
            </w:r>
            <w:r>
              <w:rPr>
                <w:rFonts w:hint="eastAsia" w:ascii="华文中宋" w:hAnsi="华文中宋" w:eastAsia="华文中宋" w:cs="华文中宋"/>
                <w:color w:val="auto"/>
                <w:sz w:val="24"/>
                <w:highlight w:val="none"/>
                <w:lang w:val="en-US" w:eastAsia="zh-CN"/>
              </w:rPr>
              <w:t>5</w:t>
            </w:r>
            <w:r>
              <w:rPr>
                <w:rFonts w:hint="eastAsia" w:ascii="华文中宋" w:hAnsi="华文中宋" w:eastAsia="华文中宋" w:cs="华文中宋"/>
                <w:color w:val="auto"/>
                <w:sz w:val="24"/>
                <w:highlight w:val="none"/>
              </w:rPr>
              <w:t>年</w:t>
            </w:r>
            <w:r>
              <w:rPr>
                <w:rFonts w:hint="eastAsia" w:ascii="华文中宋" w:hAnsi="华文中宋" w:eastAsia="华文中宋" w:cs="华文中宋"/>
                <w:color w:val="auto"/>
                <w:sz w:val="24"/>
                <w:highlight w:val="none"/>
                <w:lang w:val="en-US" w:eastAsia="zh-CN"/>
              </w:rPr>
              <w:t xml:space="preserve"> </w:t>
            </w:r>
            <w:r>
              <w:rPr>
                <w:rFonts w:hint="eastAsia" w:ascii="华文中宋" w:hAnsi="华文中宋" w:eastAsia="华文中宋" w:cs="华文中宋"/>
                <w:color w:val="auto"/>
                <w:sz w:val="24"/>
                <w:highlight w:val="none"/>
              </w:rPr>
              <w:t xml:space="preserve"> 月 </w:t>
            </w:r>
            <w:r>
              <w:rPr>
                <w:rFonts w:hint="eastAsia" w:ascii="华文中宋" w:hAnsi="华文中宋" w:eastAsia="华文中宋" w:cs="华文中宋"/>
                <w:color w:val="auto"/>
                <w:sz w:val="24"/>
                <w:highlight w:val="none"/>
                <w:lang w:val="en-US" w:eastAsia="zh-CN"/>
              </w:rPr>
              <w:t xml:space="preserve"> </w:t>
            </w:r>
            <w:r>
              <w:rPr>
                <w:rFonts w:hint="eastAsia" w:ascii="华文中宋" w:hAnsi="华文中宋" w:eastAsia="华文中宋" w:cs="华文中宋"/>
                <w:color w:val="auto"/>
                <w:sz w:val="24"/>
                <w:highlight w:val="none"/>
              </w:rPr>
              <w:t>日</w:t>
            </w:r>
          </w:p>
        </w:tc>
        <w:tc>
          <w:tcPr>
            <w:tcW w:w="4644" w:type="dxa"/>
            <w:vAlign w:val="center"/>
          </w:tcPr>
          <w:p w14:paraId="51E239CB">
            <w:pPr>
              <w:pStyle w:val="9"/>
              <w:snapToGrid w:val="0"/>
              <w:spacing w:line="44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签订日期：202</w:t>
            </w:r>
            <w:r>
              <w:rPr>
                <w:rFonts w:hint="eastAsia" w:ascii="华文中宋" w:hAnsi="华文中宋" w:eastAsia="华文中宋" w:cs="华文中宋"/>
                <w:color w:val="auto"/>
                <w:sz w:val="24"/>
                <w:highlight w:val="none"/>
                <w:lang w:val="en-US" w:eastAsia="zh-CN"/>
              </w:rPr>
              <w:t>5</w:t>
            </w:r>
            <w:r>
              <w:rPr>
                <w:rFonts w:hint="eastAsia" w:ascii="华文中宋" w:hAnsi="华文中宋" w:eastAsia="华文中宋" w:cs="华文中宋"/>
                <w:color w:val="auto"/>
                <w:sz w:val="24"/>
                <w:highlight w:val="none"/>
              </w:rPr>
              <w:t>年</w:t>
            </w:r>
            <w:r>
              <w:rPr>
                <w:rFonts w:hint="eastAsia" w:ascii="华文中宋" w:hAnsi="华文中宋" w:eastAsia="华文中宋" w:cs="华文中宋"/>
                <w:color w:val="auto"/>
                <w:sz w:val="24"/>
                <w:highlight w:val="none"/>
                <w:lang w:val="en-US" w:eastAsia="zh-CN"/>
              </w:rPr>
              <w:t xml:space="preserve"> </w:t>
            </w:r>
            <w:r>
              <w:rPr>
                <w:rFonts w:hint="eastAsia" w:ascii="华文中宋" w:hAnsi="华文中宋" w:eastAsia="华文中宋" w:cs="华文中宋"/>
                <w:color w:val="auto"/>
                <w:sz w:val="24"/>
                <w:highlight w:val="none"/>
              </w:rPr>
              <w:t xml:space="preserve"> 月 </w:t>
            </w:r>
            <w:r>
              <w:rPr>
                <w:rFonts w:hint="eastAsia" w:ascii="华文中宋" w:hAnsi="华文中宋" w:eastAsia="华文中宋" w:cs="华文中宋"/>
                <w:color w:val="auto"/>
                <w:sz w:val="24"/>
                <w:highlight w:val="none"/>
                <w:lang w:val="en-US" w:eastAsia="zh-CN"/>
              </w:rPr>
              <w:t xml:space="preserve"> </w:t>
            </w:r>
            <w:r>
              <w:rPr>
                <w:rFonts w:hint="eastAsia" w:ascii="华文中宋" w:hAnsi="华文中宋" w:eastAsia="华文中宋" w:cs="华文中宋"/>
                <w:color w:val="auto"/>
                <w:sz w:val="24"/>
                <w:highlight w:val="none"/>
              </w:rPr>
              <w:t>日</w:t>
            </w:r>
          </w:p>
        </w:tc>
      </w:tr>
      <w:tr w14:paraId="7C9FC3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9288" w:type="dxa"/>
            <w:gridSpan w:val="2"/>
            <w:vAlign w:val="center"/>
          </w:tcPr>
          <w:p w14:paraId="7D272E26">
            <w:pPr>
              <w:pStyle w:val="9"/>
              <w:snapToGrid w:val="0"/>
              <w:spacing w:line="440" w:lineRule="exact"/>
              <w:rPr>
                <w:rFonts w:hint="eastAsia" w:ascii="华文中宋" w:hAnsi="华文中宋" w:eastAsia="华文中宋" w:cs="华文中宋"/>
                <w:color w:val="auto"/>
                <w:sz w:val="24"/>
                <w:highlight w:val="none"/>
              </w:rPr>
            </w:pPr>
          </w:p>
          <w:p w14:paraId="62DD2FA2">
            <w:pPr>
              <w:rPr>
                <w:rFonts w:hint="eastAsia" w:ascii="华文中宋" w:hAnsi="华文中宋" w:eastAsia="华文中宋" w:cs="华文中宋"/>
                <w:color w:val="auto"/>
                <w:sz w:val="24"/>
                <w:highlight w:val="none"/>
              </w:rPr>
            </w:pPr>
          </w:p>
          <w:p w14:paraId="033C85C9">
            <w:pPr>
              <w:pStyle w:val="9"/>
              <w:snapToGrid w:val="0"/>
              <w:spacing w:line="440" w:lineRule="exact"/>
              <w:ind w:firstLine="480"/>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rPr>
              <w:t>合同鉴证方（盖章）：</w:t>
            </w:r>
            <w:r>
              <w:rPr>
                <w:rFonts w:hint="eastAsia" w:ascii="华文中宋" w:hAnsi="华文中宋" w:eastAsia="华文中宋" w:cs="华文中宋"/>
                <w:color w:val="auto"/>
                <w:sz w:val="24"/>
                <w:highlight w:val="none"/>
                <w:lang w:eastAsia="zh-CN"/>
              </w:rPr>
              <w:t>衢州禾诚工程管理有限公司</w:t>
            </w:r>
          </w:p>
        </w:tc>
      </w:tr>
      <w:tr w14:paraId="27A567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9288" w:type="dxa"/>
            <w:gridSpan w:val="2"/>
            <w:vAlign w:val="center"/>
          </w:tcPr>
          <w:p w14:paraId="76C0AD29">
            <w:pPr>
              <w:pStyle w:val="9"/>
              <w:snapToGrid w:val="0"/>
              <w:spacing w:line="440" w:lineRule="exact"/>
              <w:ind w:firstLine="480"/>
              <w:rPr>
                <w:rFonts w:hint="eastAsia" w:ascii="华文中宋" w:hAnsi="华文中宋" w:eastAsia="华文中宋" w:cs="华文中宋"/>
                <w:color w:val="auto"/>
                <w:sz w:val="24"/>
                <w:highlight w:val="none"/>
                <w:lang w:val="zh-CN"/>
              </w:rPr>
            </w:pPr>
            <w:r>
              <w:rPr>
                <w:rFonts w:hint="eastAsia" w:ascii="华文中宋" w:hAnsi="华文中宋" w:eastAsia="华文中宋" w:cs="华文中宋"/>
                <w:color w:val="auto"/>
                <w:sz w:val="24"/>
                <w:highlight w:val="none"/>
              </w:rPr>
              <w:t>鉴证日期：202</w:t>
            </w:r>
            <w:r>
              <w:rPr>
                <w:rFonts w:hint="eastAsia" w:ascii="华文中宋" w:hAnsi="华文中宋" w:eastAsia="华文中宋" w:cs="华文中宋"/>
                <w:color w:val="auto"/>
                <w:sz w:val="24"/>
                <w:highlight w:val="none"/>
                <w:lang w:val="en-US" w:eastAsia="zh-CN"/>
              </w:rPr>
              <w:t>5</w:t>
            </w:r>
            <w:r>
              <w:rPr>
                <w:rFonts w:hint="eastAsia" w:ascii="华文中宋" w:hAnsi="华文中宋" w:eastAsia="华文中宋" w:cs="华文中宋"/>
                <w:color w:val="auto"/>
                <w:sz w:val="24"/>
                <w:highlight w:val="none"/>
              </w:rPr>
              <w:t xml:space="preserve">年 </w:t>
            </w:r>
            <w:r>
              <w:rPr>
                <w:rFonts w:hint="eastAsia" w:ascii="华文中宋" w:hAnsi="华文中宋" w:eastAsia="华文中宋" w:cs="华文中宋"/>
                <w:color w:val="auto"/>
                <w:sz w:val="24"/>
                <w:highlight w:val="none"/>
                <w:lang w:val="en-US" w:eastAsia="zh-CN"/>
              </w:rPr>
              <w:t xml:space="preserve"> </w:t>
            </w:r>
            <w:r>
              <w:rPr>
                <w:rFonts w:hint="eastAsia" w:ascii="华文中宋" w:hAnsi="华文中宋" w:eastAsia="华文中宋" w:cs="华文中宋"/>
                <w:color w:val="auto"/>
                <w:sz w:val="24"/>
                <w:highlight w:val="none"/>
                <w:lang w:val="zh-CN"/>
              </w:rPr>
              <w:t>月</w:t>
            </w:r>
            <w:r>
              <w:rPr>
                <w:rFonts w:hint="eastAsia" w:ascii="华文中宋" w:hAnsi="华文中宋" w:eastAsia="华文中宋" w:cs="华文中宋"/>
                <w:color w:val="auto"/>
                <w:sz w:val="24"/>
                <w:highlight w:val="none"/>
                <w:lang w:val="en-US" w:eastAsia="zh-CN"/>
              </w:rPr>
              <w:t xml:space="preserve"> </w:t>
            </w:r>
            <w:r>
              <w:rPr>
                <w:rFonts w:hint="eastAsia" w:ascii="华文中宋" w:hAnsi="华文中宋" w:eastAsia="华文中宋" w:cs="华文中宋"/>
                <w:color w:val="auto"/>
                <w:sz w:val="24"/>
                <w:highlight w:val="none"/>
                <w:lang w:val="zh-CN"/>
              </w:rPr>
              <w:t xml:space="preserve"> 日</w:t>
            </w:r>
          </w:p>
        </w:tc>
        <w:bookmarkStart w:id="172" w:name="_第五章_评标办法及评分标准"/>
        <w:bookmarkEnd w:id="172"/>
        <w:bookmarkStart w:id="173" w:name="_第五章_评标评分细则"/>
        <w:bookmarkEnd w:id="173"/>
      </w:tr>
    </w:tbl>
    <w:p w14:paraId="0880182C">
      <w:pPr>
        <w:rPr>
          <w:rStyle w:val="42"/>
          <w:rFonts w:hint="eastAsia" w:ascii="华文中宋" w:hAnsi="华文中宋" w:eastAsia="华文中宋" w:cs="华文中宋"/>
          <w:b/>
          <w:color w:val="auto"/>
          <w:sz w:val="32"/>
          <w:szCs w:val="32"/>
          <w:highlight w:val="none"/>
        </w:rPr>
      </w:pPr>
      <w:r>
        <w:rPr>
          <w:rFonts w:hint="eastAsia" w:ascii="华文中宋" w:hAnsi="华文中宋" w:eastAsia="华文中宋" w:cs="华文中宋"/>
          <w:color w:val="auto"/>
          <w:sz w:val="24"/>
          <w:highlight w:val="none"/>
          <w:lang w:val="en-US" w:eastAsia="zh-CN"/>
        </w:rPr>
        <w:t>注：后附经常性维修项目所需零配件材料费以及工时费清单</w:t>
      </w:r>
      <w:bookmarkStart w:id="229" w:name="_GoBack"/>
      <w:bookmarkEnd w:id="229"/>
    </w:p>
    <w:p w14:paraId="2E5D1A2B">
      <w:pPr>
        <w:pStyle w:val="13"/>
        <w:tabs>
          <w:tab w:val="right" w:leader="dot" w:pos="9179"/>
        </w:tabs>
        <w:spacing w:line="400" w:lineRule="exact"/>
        <w:ind w:left="0"/>
        <w:jc w:val="center"/>
        <w:outlineLvl w:val="0"/>
        <w:rPr>
          <w:rStyle w:val="42"/>
          <w:rFonts w:hint="eastAsia" w:ascii="华文中宋" w:hAnsi="华文中宋" w:eastAsia="华文中宋" w:cs="华文中宋"/>
          <w:b/>
          <w:color w:val="auto"/>
          <w:sz w:val="32"/>
          <w:szCs w:val="32"/>
          <w:highlight w:val="none"/>
        </w:rPr>
      </w:pPr>
      <w:r>
        <w:rPr>
          <w:rStyle w:val="42"/>
          <w:rFonts w:hint="eastAsia" w:ascii="华文中宋" w:hAnsi="华文中宋" w:eastAsia="华文中宋" w:cs="华文中宋"/>
          <w:b/>
          <w:color w:val="auto"/>
          <w:sz w:val="32"/>
          <w:szCs w:val="32"/>
          <w:highlight w:val="none"/>
        </w:rPr>
        <w:t>第五章 应提交的有关格式范例</w:t>
      </w:r>
      <w:bookmarkEnd w:id="157"/>
      <w:bookmarkEnd w:id="158"/>
      <w:bookmarkEnd w:id="159"/>
      <w:bookmarkEnd w:id="160"/>
      <w:bookmarkEnd w:id="161"/>
      <w:bookmarkEnd w:id="162"/>
      <w:bookmarkEnd w:id="163"/>
      <w:bookmarkEnd w:id="164"/>
      <w:bookmarkEnd w:id="165"/>
      <w:bookmarkEnd w:id="166"/>
      <w:bookmarkEnd w:id="167"/>
    </w:p>
    <w:p w14:paraId="6A8C321B">
      <w:pPr>
        <w:ind w:left="-19" w:leftChars="-85" w:hanging="159" w:hangingChars="57"/>
        <w:rPr>
          <w:rFonts w:hint="eastAsia" w:ascii="华文中宋" w:hAnsi="华文中宋" w:eastAsia="华文中宋" w:cs="华文中宋"/>
          <w:color w:val="auto"/>
          <w:sz w:val="28"/>
          <w:szCs w:val="28"/>
          <w:highlight w:val="none"/>
        </w:rPr>
      </w:pPr>
      <w:bookmarkStart w:id="174" w:name="_Toc25284"/>
      <w:bookmarkStart w:id="175" w:name="_Toc21024"/>
      <w:bookmarkStart w:id="176" w:name="_Toc26234"/>
      <w:bookmarkStart w:id="177" w:name="_Toc18577"/>
      <w:bookmarkStart w:id="178" w:name="_Toc12240"/>
      <w:bookmarkStart w:id="179" w:name="_Toc356371459"/>
      <w:bookmarkStart w:id="180" w:name="_Toc361685342"/>
    </w:p>
    <w:p w14:paraId="505AB037">
      <w:pPr>
        <w:ind w:left="-19" w:leftChars="-85" w:hanging="159" w:hangingChars="57"/>
        <w:rPr>
          <w:rFonts w:hint="eastAsia" w:ascii="华文中宋" w:hAnsi="华文中宋" w:eastAsia="华文中宋" w:cs="华文中宋"/>
          <w:b/>
          <w:color w:val="auto"/>
          <w:sz w:val="32"/>
          <w:szCs w:val="32"/>
          <w:highlight w:val="none"/>
        </w:rPr>
      </w:pPr>
      <w:r>
        <w:rPr>
          <w:rFonts w:hint="eastAsia" w:ascii="华文中宋" w:hAnsi="华文中宋" w:eastAsia="华文中宋" w:cs="华文中宋"/>
          <w:color w:val="auto"/>
          <w:sz w:val="28"/>
          <w:szCs w:val="28"/>
          <w:highlight w:val="none"/>
        </w:rPr>
        <w:t>一、询价响应文件外层包装封面格式：</w:t>
      </w:r>
    </w:p>
    <w:p w14:paraId="626BC27B">
      <w:pPr>
        <w:snapToGrid w:val="0"/>
        <w:spacing w:beforeLines="50" w:after="50"/>
        <w:jc w:val="center"/>
        <w:rPr>
          <w:rFonts w:hint="eastAsia" w:ascii="华文中宋" w:hAnsi="华文中宋" w:eastAsia="华文中宋" w:cs="华文中宋"/>
          <w:bCs/>
          <w:color w:val="auto"/>
          <w:sz w:val="22"/>
          <w:szCs w:val="18"/>
          <w:highlight w:val="none"/>
          <w:lang w:eastAsia="zh-CN"/>
        </w:rPr>
      </w:pPr>
      <w:r>
        <w:rPr>
          <w:rFonts w:hint="eastAsia" w:ascii="华文中宋" w:hAnsi="华文中宋" w:eastAsia="华文中宋" w:cs="华文中宋"/>
          <w:b/>
          <w:color w:val="auto"/>
          <w:sz w:val="32"/>
          <w:szCs w:val="32"/>
          <w:highlight w:val="none"/>
          <w:lang w:eastAsia="zh-CN"/>
        </w:rPr>
        <w:t>衢州市消防救援支队龙游大队2025年度中大型车辆定点维修采购项目</w:t>
      </w:r>
    </w:p>
    <w:p w14:paraId="27481442">
      <w:pPr>
        <w:snapToGrid w:val="0"/>
        <w:spacing w:beforeLines="50" w:after="50"/>
        <w:rPr>
          <w:rFonts w:hint="eastAsia" w:ascii="华文中宋" w:hAnsi="华文中宋" w:eastAsia="华文中宋" w:cs="华文中宋"/>
          <w:bCs/>
          <w:color w:val="auto"/>
          <w:sz w:val="24"/>
          <w:szCs w:val="20"/>
          <w:highlight w:val="none"/>
        </w:rPr>
      </w:pPr>
    </w:p>
    <w:p w14:paraId="4DDF61FB">
      <w:pPr>
        <w:snapToGrid w:val="0"/>
        <w:spacing w:beforeLines="50" w:after="50"/>
        <w:jc w:val="center"/>
        <w:rPr>
          <w:rFonts w:hint="eastAsia" w:ascii="华文中宋" w:hAnsi="华文中宋" w:eastAsia="华文中宋" w:cs="华文中宋"/>
          <w:b/>
          <w:bCs/>
          <w:color w:val="auto"/>
          <w:sz w:val="48"/>
          <w:szCs w:val="48"/>
          <w:highlight w:val="none"/>
        </w:rPr>
      </w:pPr>
      <w:r>
        <w:rPr>
          <w:rFonts w:hint="eastAsia" w:ascii="华文中宋" w:hAnsi="华文中宋" w:eastAsia="华文中宋" w:cs="华文中宋"/>
          <w:b/>
          <w:bCs/>
          <w:color w:val="auto"/>
          <w:sz w:val="48"/>
          <w:szCs w:val="48"/>
          <w:highlight w:val="none"/>
        </w:rPr>
        <w:t>询价响应文件</w:t>
      </w:r>
    </w:p>
    <w:p w14:paraId="02713EBE">
      <w:pPr>
        <w:snapToGrid w:val="0"/>
        <w:spacing w:beforeLines="50" w:after="50"/>
        <w:jc w:val="center"/>
        <w:rPr>
          <w:rFonts w:hint="eastAsia" w:ascii="华文中宋" w:hAnsi="华文中宋" w:eastAsia="华文中宋" w:cs="华文中宋"/>
          <w:bCs/>
          <w:color w:val="auto"/>
          <w:sz w:val="48"/>
          <w:szCs w:val="48"/>
          <w:highlight w:val="none"/>
        </w:rPr>
      </w:pPr>
    </w:p>
    <w:p w14:paraId="09507373">
      <w:pPr>
        <w:snapToGrid w:val="0"/>
        <w:spacing w:beforeLines="50" w:after="50"/>
        <w:jc w:val="center"/>
        <w:rPr>
          <w:rFonts w:hint="eastAsia" w:ascii="华文中宋" w:hAnsi="华文中宋" w:eastAsia="华文中宋" w:cs="华文中宋"/>
          <w:bCs/>
          <w:color w:val="auto"/>
          <w:sz w:val="48"/>
          <w:szCs w:val="48"/>
          <w:highlight w:val="none"/>
        </w:rPr>
      </w:pPr>
    </w:p>
    <w:p w14:paraId="114622DF">
      <w:pPr>
        <w:snapToGrid w:val="0"/>
        <w:spacing w:beforeLines="50" w:after="50"/>
        <w:rPr>
          <w:rFonts w:hint="eastAsia" w:ascii="华文中宋" w:hAnsi="华文中宋" w:eastAsia="华文中宋" w:cs="华文中宋"/>
          <w:bCs/>
          <w:color w:val="auto"/>
          <w:sz w:val="24"/>
          <w:szCs w:val="20"/>
          <w:highlight w:val="none"/>
        </w:rPr>
      </w:pPr>
    </w:p>
    <w:p w14:paraId="6AE23BA4">
      <w:pPr>
        <w:snapToGrid w:val="0"/>
        <w:spacing w:beforeLines="50" w:after="50" w:line="700" w:lineRule="exact"/>
        <w:rPr>
          <w:rFonts w:hint="eastAsia" w:ascii="华文中宋" w:hAnsi="华文中宋" w:eastAsia="华文中宋" w:cs="华文中宋"/>
          <w:bCs/>
          <w:color w:val="auto"/>
          <w:sz w:val="24"/>
          <w:highlight w:val="none"/>
          <w:u w:val="single"/>
        </w:rPr>
      </w:pPr>
      <w:r>
        <w:rPr>
          <w:rFonts w:hint="eastAsia" w:ascii="华文中宋" w:hAnsi="华文中宋" w:eastAsia="华文中宋" w:cs="华文中宋"/>
          <w:bCs/>
          <w:color w:val="auto"/>
          <w:sz w:val="24"/>
          <w:highlight w:val="none"/>
        </w:rPr>
        <w:t>项目名称：</w:t>
      </w:r>
      <w:r>
        <w:rPr>
          <w:rFonts w:hint="eastAsia" w:ascii="华文中宋" w:hAnsi="华文中宋" w:eastAsia="华文中宋" w:cs="华文中宋"/>
          <w:bCs/>
          <w:color w:val="auto"/>
          <w:sz w:val="24"/>
          <w:highlight w:val="none"/>
          <w:u w:val="single"/>
        </w:rPr>
        <w:t xml:space="preserve"> </w:t>
      </w:r>
      <w:r>
        <w:rPr>
          <w:rFonts w:hint="eastAsia" w:ascii="华文中宋" w:hAnsi="华文中宋" w:eastAsia="华文中宋" w:cs="华文中宋"/>
          <w:bCs/>
          <w:color w:val="auto"/>
          <w:sz w:val="24"/>
          <w:highlight w:val="none"/>
          <w:u w:val="single"/>
          <w:lang w:eastAsia="zh-CN"/>
        </w:rPr>
        <w:t>衢州市消防救援支队龙游大队2025年度中大型车辆定点维修采购项目</w:t>
      </w:r>
      <w:r>
        <w:rPr>
          <w:rFonts w:hint="eastAsia" w:ascii="华文中宋" w:hAnsi="华文中宋" w:eastAsia="华文中宋" w:cs="华文中宋"/>
          <w:bCs/>
          <w:color w:val="auto"/>
          <w:sz w:val="24"/>
          <w:highlight w:val="none"/>
          <w:u w:val="single"/>
        </w:rPr>
        <w:t xml:space="preserve"> </w:t>
      </w:r>
    </w:p>
    <w:p w14:paraId="4C13F972">
      <w:pPr>
        <w:snapToGrid w:val="0"/>
        <w:spacing w:beforeLines="50" w:after="50" w:line="700" w:lineRule="exac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bCs/>
          <w:color w:val="auto"/>
          <w:sz w:val="24"/>
          <w:highlight w:val="none"/>
        </w:rPr>
        <w:t>项目编号：</w:t>
      </w:r>
      <w:r>
        <w:rPr>
          <w:rFonts w:hint="eastAsia" w:ascii="华文中宋" w:hAnsi="华文中宋" w:eastAsia="华文中宋" w:cs="华文中宋"/>
          <w:bCs/>
          <w:color w:val="auto"/>
          <w:sz w:val="24"/>
          <w:highlight w:val="none"/>
          <w:u w:val="single"/>
        </w:rPr>
        <w:t xml:space="preserve"> </w:t>
      </w:r>
      <w:r>
        <w:rPr>
          <w:rFonts w:hint="eastAsia" w:ascii="华文中宋" w:hAnsi="华文中宋" w:eastAsia="华文中宋" w:cs="华文中宋"/>
          <w:color w:val="auto"/>
          <w:sz w:val="24"/>
          <w:highlight w:val="none"/>
          <w:u w:val="single"/>
          <w:lang w:eastAsia="zh-CN"/>
        </w:rPr>
        <w:t>QZHCGL2025-009</w:t>
      </w:r>
      <w:r>
        <w:rPr>
          <w:rFonts w:hint="eastAsia" w:ascii="华文中宋" w:hAnsi="华文中宋" w:eastAsia="华文中宋" w:cs="华文中宋"/>
          <w:color w:val="auto"/>
          <w:sz w:val="24"/>
          <w:highlight w:val="none"/>
          <w:u w:val="single"/>
        </w:rPr>
        <w:t xml:space="preserve">                                      </w:t>
      </w:r>
    </w:p>
    <w:p w14:paraId="20B84F40">
      <w:pPr>
        <w:snapToGrid w:val="0"/>
        <w:spacing w:beforeLines="50" w:after="50" w:line="700" w:lineRule="exact"/>
        <w:rPr>
          <w:rFonts w:hint="eastAsia" w:ascii="华文中宋" w:hAnsi="华文中宋" w:eastAsia="华文中宋" w:cs="华文中宋"/>
          <w:bCs/>
          <w:color w:val="auto"/>
          <w:sz w:val="24"/>
          <w:highlight w:val="none"/>
          <w:u w:val="single"/>
        </w:rPr>
      </w:pPr>
      <w:r>
        <w:rPr>
          <w:rFonts w:hint="eastAsia" w:ascii="华文中宋" w:hAnsi="华文中宋" w:eastAsia="华文中宋" w:cs="华文中宋"/>
          <w:bCs/>
          <w:color w:val="auto"/>
          <w:sz w:val="24"/>
          <w:highlight w:val="none"/>
        </w:rPr>
        <w:t>供应商名称：</w:t>
      </w:r>
      <w:r>
        <w:rPr>
          <w:rFonts w:hint="eastAsia" w:ascii="华文中宋" w:hAnsi="华文中宋" w:eastAsia="华文中宋" w:cs="华文中宋"/>
          <w:bCs/>
          <w:color w:val="auto"/>
          <w:sz w:val="24"/>
          <w:highlight w:val="none"/>
          <w:u w:val="single"/>
        </w:rPr>
        <w:t xml:space="preserve">                                            （盖章）   </w:t>
      </w:r>
    </w:p>
    <w:p w14:paraId="60508CB6">
      <w:pPr>
        <w:snapToGrid w:val="0"/>
        <w:spacing w:beforeLines="50" w:after="50" w:line="700" w:lineRule="exact"/>
        <w:rPr>
          <w:rFonts w:hint="eastAsia" w:ascii="华文中宋" w:hAnsi="华文中宋" w:eastAsia="华文中宋" w:cs="华文中宋"/>
          <w:bCs/>
          <w:color w:val="auto"/>
          <w:sz w:val="24"/>
          <w:highlight w:val="none"/>
        </w:rPr>
      </w:pPr>
      <w:r>
        <w:rPr>
          <w:rFonts w:hint="eastAsia" w:ascii="华文中宋" w:hAnsi="华文中宋" w:eastAsia="华文中宋" w:cs="华文中宋"/>
          <w:bCs/>
          <w:color w:val="auto"/>
          <w:sz w:val="24"/>
          <w:highlight w:val="none"/>
        </w:rPr>
        <w:t>法定代表人：</w:t>
      </w:r>
      <w:r>
        <w:rPr>
          <w:rFonts w:hint="eastAsia" w:ascii="华文中宋" w:hAnsi="华文中宋" w:eastAsia="华文中宋" w:cs="华文中宋"/>
          <w:bCs/>
          <w:color w:val="auto"/>
          <w:sz w:val="24"/>
          <w:highlight w:val="none"/>
          <w:u w:val="single"/>
        </w:rPr>
        <w:t xml:space="preserve">                                         （签字或盖章）</w:t>
      </w:r>
    </w:p>
    <w:p w14:paraId="696BE992">
      <w:pPr>
        <w:snapToGrid w:val="0"/>
        <w:spacing w:beforeLines="50" w:after="50" w:line="700" w:lineRule="exact"/>
        <w:rPr>
          <w:rFonts w:hint="eastAsia" w:ascii="华文中宋" w:hAnsi="华文中宋" w:eastAsia="华文中宋" w:cs="华文中宋"/>
          <w:bCs/>
          <w:color w:val="auto"/>
          <w:sz w:val="24"/>
          <w:highlight w:val="none"/>
        </w:rPr>
      </w:pPr>
      <w:r>
        <w:rPr>
          <w:rFonts w:hint="eastAsia" w:ascii="华文中宋" w:hAnsi="华文中宋" w:eastAsia="华文中宋" w:cs="华文中宋"/>
          <w:bCs/>
          <w:color w:val="auto"/>
          <w:sz w:val="24"/>
          <w:highlight w:val="none"/>
        </w:rPr>
        <w:t>供应商地址：</w:t>
      </w:r>
      <w:r>
        <w:rPr>
          <w:rFonts w:hint="eastAsia" w:ascii="华文中宋" w:hAnsi="华文中宋" w:eastAsia="华文中宋" w:cs="华文中宋"/>
          <w:bCs/>
          <w:color w:val="auto"/>
          <w:sz w:val="24"/>
          <w:highlight w:val="none"/>
          <w:u w:val="single"/>
        </w:rPr>
        <w:t xml:space="preserve">                                                       </w:t>
      </w:r>
    </w:p>
    <w:p w14:paraId="468D1A58">
      <w:pPr>
        <w:snapToGrid w:val="0"/>
        <w:spacing w:beforeLines="50" w:after="50" w:line="400" w:lineRule="exact"/>
        <w:jc w:val="center"/>
        <w:rPr>
          <w:rFonts w:hint="eastAsia" w:ascii="华文中宋" w:hAnsi="华文中宋" w:eastAsia="华文中宋" w:cs="华文中宋"/>
          <w:bCs/>
          <w:color w:val="auto"/>
          <w:sz w:val="24"/>
          <w:highlight w:val="none"/>
        </w:rPr>
      </w:pPr>
    </w:p>
    <w:p w14:paraId="37E6F330">
      <w:pPr>
        <w:snapToGrid w:val="0"/>
        <w:spacing w:beforeLines="50" w:after="50" w:line="400" w:lineRule="exact"/>
        <w:rPr>
          <w:rFonts w:hint="eastAsia" w:ascii="华文中宋" w:hAnsi="华文中宋" w:eastAsia="华文中宋" w:cs="华文中宋"/>
          <w:bCs/>
          <w:color w:val="auto"/>
          <w:sz w:val="24"/>
          <w:highlight w:val="none"/>
        </w:rPr>
      </w:pPr>
    </w:p>
    <w:p w14:paraId="2F7A44AB">
      <w:pPr>
        <w:snapToGrid w:val="0"/>
        <w:spacing w:beforeLines="50" w:after="50" w:line="400" w:lineRule="exact"/>
        <w:jc w:val="center"/>
        <w:rPr>
          <w:rFonts w:hint="eastAsia" w:ascii="华文中宋" w:hAnsi="华文中宋" w:eastAsia="华文中宋" w:cs="华文中宋"/>
          <w:bCs/>
          <w:color w:val="auto"/>
          <w:sz w:val="28"/>
          <w:szCs w:val="28"/>
          <w:highlight w:val="none"/>
        </w:rPr>
      </w:pPr>
      <w:r>
        <w:rPr>
          <w:rFonts w:hint="eastAsia" w:ascii="华文中宋" w:hAnsi="华文中宋" w:eastAsia="华文中宋" w:cs="华文中宋"/>
          <w:bCs/>
          <w:color w:val="auto"/>
          <w:sz w:val="28"/>
          <w:szCs w:val="28"/>
          <w:highlight w:val="none"/>
        </w:rPr>
        <w:t>在询价时间之前不得启封</w:t>
      </w:r>
    </w:p>
    <w:p w14:paraId="0CD0BF49">
      <w:pPr>
        <w:spacing w:line="440" w:lineRule="exact"/>
        <w:rPr>
          <w:rStyle w:val="41"/>
          <w:rFonts w:hint="eastAsia" w:ascii="华文中宋" w:hAnsi="华文中宋" w:eastAsia="华文中宋" w:cs="华文中宋"/>
          <w:bCs w:val="0"/>
          <w:color w:val="auto"/>
          <w:sz w:val="44"/>
          <w:szCs w:val="44"/>
          <w:highlight w:val="none"/>
        </w:rPr>
      </w:pPr>
    </w:p>
    <w:p w14:paraId="1BA407A0">
      <w:pPr>
        <w:ind w:left="-19" w:leftChars="-85" w:hanging="159" w:hangingChars="57"/>
        <w:rPr>
          <w:rFonts w:hint="eastAsia" w:ascii="华文中宋" w:hAnsi="华文中宋" w:eastAsia="华文中宋" w:cs="华文中宋"/>
          <w:color w:val="auto"/>
          <w:sz w:val="28"/>
          <w:szCs w:val="28"/>
          <w:highlight w:val="none"/>
        </w:rPr>
      </w:pPr>
    </w:p>
    <w:p w14:paraId="13CAEB00">
      <w:pPr>
        <w:ind w:left="-19" w:leftChars="-85" w:hanging="159" w:hangingChars="57"/>
        <w:rPr>
          <w:rFonts w:hint="eastAsia" w:ascii="华文中宋" w:hAnsi="华文中宋" w:eastAsia="华文中宋" w:cs="华文中宋"/>
          <w:color w:val="auto"/>
          <w:sz w:val="28"/>
          <w:szCs w:val="28"/>
          <w:highlight w:val="none"/>
        </w:rPr>
      </w:pPr>
    </w:p>
    <w:p w14:paraId="3E1637FA">
      <w:pPr>
        <w:rPr>
          <w:rFonts w:hint="eastAsia" w:ascii="华文中宋" w:hAnsi="华文中宋" w:eastAsia="华文中宋" w:cs="华文中宋"/>
          <w:color w:val="auto"/>
          <w:sz w:val="28"/>
          <w:szCs w:val="28"/>
          <w:highlight w:val="none"/>
        </w:rPr>
      </w:pPr>
    </w:p>
    <w:p w14:paraId="3134D6C1">
      <w:pPr>
        <w:rPr>
          <w:rFonts w:hint="eastAsia" w:ascii="华文中宋" w:hAnsi="华文中宋" w:eastAsia="华文中宋" w:cs="华文中宋"/>
          <w:color w:val="auto"/>
          <w:sz w:val="28"/>
          <w:szCs w:val="28"/>
          <w:highlight w:val="none"/>
        </w:rPr>
      </w:pPr>
    </w:p>
    <w:p w14:paraId="46B952CE">
      <w:pPr>
        <w:rPr>
          <w:rFonts w:hint="eastAsia" w:ascii="华文中宋" w:hAnsi="华文中宋" w:eastAsia="华文中宋" w:cs="华文中宋"/>
          <w:b/>
          <w:color w:val="auto"/>
          <w:sz w:val="28"/>
          <w:szCs w:val="28"/>
          <w:highlight w:val="none"/>
        </w:rPr>
      </w:pPr>
      <w:r>
        <w:rPr>
          <w:rFonts w:hint="eastAsia" w:ascii="华文中宋" w:hAnsi="华文中宋" w:eastAsia="华文中宋" w:cs="华文中宋"/>
          <w:color w:val="auto"/>
          <w:sz w:val="28"/>
          <w:szCs w:val="28"/>
          <w:highlight w:val="none"/>
        </w:rPr>
        <w:t>二、询价响应文件封面格式</w:t>
      </w:r>
    </w:p>
    <w:p w14:paraId="0EEF843E">
      <w:pPr>
        <w:ind w:left="-18" w:leftChars="-85" w:hanging="160" w:hangingChars="57"/>
        <w:jc w:val="right"/>
        <w:rPr>
          <w:rFonts w:hint="eastAsia" w:ascii="华文中宋" w:hAnsi="华文中宋" w:eastAsia="华文中宋" w:cs="华文中宋"/>
          <w:b/>
          <w:bCs/>
          <w:color w:val="auto"/>
          <w:sz w:val="28"/>
          <w:szCs w:val="28"/>
          <w:highlight w:val="none"/>
        </w:rPr>
      </w:pPr>
      <w:r>
        <w:rPr>
          <w:rFonts w:hint="eastAsia" w:ascii="华文中宋" w:hAnsi="华文中宋" w:eastAsia="华文中宋" w:cs="华文中宋"/>
          <w:b/>
          <w:color w:val="auto"/>
          <w:sz w:val="28"/>
          <w:szCs w:val="28"/>
          <w:highlight w:val="none"/>
        </w:rPr>
        <w:t>正 本或副 本</w:t>
      </w:r>
    </w:p>
    <w:p w14:paraId="5D791AAB">
      <w:pPr>
        <w:spacing w:line="800" w:lineRule="exact"/>
        <w:jc w:val="center"/>
        <w:rPr>
          <w:rFonts w:hint="eastAsia" w:ascii="华文中宋" w:hAnsi="华文中宋" w:eastAsia="华文中宋" w:cs="华文中宋"/>
          <w:b/>
          <w:color w:val="auto"/>
          <w:sz w:val="36"/>
          <w:szCs w:val="36"/>
          <w:highlight w:val="none"/>
        </w:rPr>
      </w:pPr>
    </w:p>
    <w:p w14:paraId="21DEA8E1">
      <w:pPr>
        <w:snapToGrid w:val="0"/>
        <w:spacing w:beforeLines="50" w:after="50"/>
        <w:jc w:val="center"/>
        <w:rPr>
          <w:rFonts w:hint="eastAsia" w:ascii="华文中宋" w:hAnsi="华文中宋" w:eastAsia="华文中宋" w:cs="华文中宋"/>
          <w:bCs/>
          <w:color w:val="auto"/>
          <w:sz w:val="24"/>
          <w:szCs w:val="20"/>
          <w:highlight w:val="none"/>
          <w:lang w:eastAsia="zh-CN"/>
        </w:rPr>
      </w:pPr>
      <w:r>
        <w:rPr>
          <w:rFonts w:hint="eastAsia" w:ascii="华文中宋" w:hAnsi="华文中宋" w:eastAsia="华文中宋" w:cs="华文中宋"/>
          <w:b/>
          <w:color w:val="auto"/>
          <w:sz w:val="32"/>
          <w:szCs w:val="32"/>
          <w:highlight w:val="none"/>
          <w:lang w:eastAsia="zh-CN"/>
        </w:rPr>
        <w:t>衢州市消防救援支队龙游大队2025年度中大型车辆定点维修采购项目</w:t>
      </w:r>
    </w:p>
    <w:p w14:paraId="4FBDCC6B">
      <w:pPr>
        <w:snapToGrid w:val="0"/>
        <w:spacing w:beforeLines="50" w:after="50"/>
        <w:jc w:val="center"/>
        <w:rPr>
          <w:rFonts w:hint="eastAsia" w:ascii="华文中宋" w:hAnsi="华文中宋" w:eastAsia="华文中宋" w:cs="华文中宋"/>
          <w:b/>
          <w:bCs/>
          <w:color w:val="auto"/>
          <w:sz w:val="48"/>
          <w:szCs w:val="48"/>
          <w:highlight w:val="none"/>
        </w:rPr>
      </w:pPr>
      <w:r>
        <w:rPr>
          <w:rFonts w:hint="eastAsia" w:ascii="华文中宋" w:hAnsi="华文中宋" w:eastAsia="华文中宋" w:cs="华文中宋"/>
          <w:b/>
          <w:bCs/>
          <w:color w:val="auto"/>
          <w:sz w:val="48"/>
          <w:szCs w:val="48"/>
          <w:highlight w:val="none"/>
        </w:rPr>
        <w:t>询价响应文件</w:t>
      </w:r>
    </w:p>
    <w:p w14:paraId="0CA35D4A">
      <w:pPr>
        <w:snapToGrid w:val="0"/>
        <w:spacing w:beforeLines="50" w:after="50"/>
        <w:jc w:val="center"/>
        <w:rPr>
          <w:rFonts w:hint="eastAsia" w:ascii="华文中宋" w:hAnsi="华文中宋" w:eastAsia="华文中宋" w:cs="华文中宋"/>
          <w:bCs/>
          <w:color w:val="auto"/>
          <w:sz w:val="48"/>
          <w:szCs w:val="48"/>
          <w:highlight w:val="none"/>
        </w:rPr>
      </w:pPr>
    </w:p>
    <w:p w14:paraId="39B23A36">
      <w:pPr>
        <w:snapToGrid w:val="0"/>
        <w:spacing w:beforeLines="50" w:after="50"/>
        <w:rPr>
          <w:rFonts w:hint="eastAsia" w:ascii="华文中宋" w:hAnsi="华文中宋" w:eastAsia="华文中宋" w:cs="华文中宋"/>
          <w:bCs/>
          <w:color w:val="auto"/>
          <w:sz w:val="24"/>
          <w:szCs w:val="20"/>
          <w:highlight w:val="none"/>
        </w:rPr>
      </w:pPr>
    </w:p>
    <w:p w14:paraId="56A2CF80">
      <w:pPr>
        <w:snapToGrid w:val="0"/>
        <w:spacing w:beforeLines="50" w:after="50" w:line="700" w:lineRule="exact"/>
        <w:rPr>
          <w:rFonts w:hint="eastAsia" w:ascii="华文中宋" w:hAnsi="华文中宋" w:eastAsia="华文中宋" w:cs="华文中宋"/>
          <w:bCs/>
          <w:color w:val="auto"/>
          <w:sz w:val="24"/>
          <w:highlight w:val="none"/>
          <w:u w:val="single"/>
          <w:lang w:eastAsia="zh-CN"/>
        </w:rPr>
      </w:pPr>
      <w:r>
        <w:rPr>
          <w:rFonts w:hint="eastAsia" w:ascii="华文中宋" w:hAnsi="华文中宋" w:eastAsia="华文中宋" w:cs="华文中宋"/>
          <w:bCs/>
          <w:color w:val="auto"/>
          <w:sz w:val="24"/>
          <w:highlight w:val="none"/>
        </w:rPr>
        <w:t>项目名称：</w:t>
      </w:r>
      <w:r>
        <w:rPr>
          <w:rFonts w:hint="eastAsia" w:ascii="华文中宋" w:hAnsi="华文中宋" w:eastAsia="华文中宋" w:cs="华文中宋"/>
          <w:bCs/>
          <w:color w:val="auto"/>
          <w:sz w:val="24"/>
          <w:highlight w:val="none"/>
          <w:u w:val="single"/>
        </w:rPr>
        <w:t xml:space="preserve"> </w:t>
      </w:r>
      <w:r>
        <w:rPr>
          <w:rFonts w:hint="eastAsia" w:ascii="华文中宋" w:hAnsi="华文中宋" w:eastAsia="华文中宋" w:cs="华文中宋"/>
          <w:bCs/>
          <w:color w:val="auto"/>
          <w:sz w:val="24"/>
          <w:highlight w:val="none"/>
          <w:u w:val="single"/>
          <w:lang w:eastAsia="zh-CN"/>
        </w:rPr>
        <w:t>衢州市消防救援支队龙游大队2025年度中大型车辆定点维修采购项目</w:t>
      </w:r>
    </w:p>
    <w:p w14:paraId="3BB27633">
      <w:pPr>
        <w:snapToGrid w:val="0"/>
        <w:spacing w:beforeLines="50" w:after="50" w:line="700" w:lineRule="exac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bCs/>
          <w:color w:val="auto"/>
          <w:sz w:val="24"/>
          <w:highlight w:val="none"/>
        </w:rPr>
        <w:t>项目编号：</w:t>
      </w:r>
      <w:r>
        <w:rPr>
          <w:rFonts w:hint="eastAsia" w:ascii="华文中宋" w:hAnsi="华文中宋" w:eastAsia="华文中宋" w:cs="华文中宋"/>
          <w:bCs/>
          <w:color w:val="auto"/>
          <w:sz w:val="24"/>
          <w:highlight w:val="none"/>
          <w:u w:val="single"/>
        </w:rPr>
        <w:t xml:space="preserve"> </w:t>
      </w:r>
      <w:r>
        <w:rPr>
          <w:rFonts w:hint="eastAsia" w:ascii="华文中宋" w:hAnsi="华文中宋" w:eastAsia="华文中宋" w:cs="华文中宋"/>
          <w:color w:val="auto"/>
          <w:sz w:val="24"/>
          <w:highlight w:val="none"/>
          <w:u w:val="single"/>
          <w:lang w:eastAsia="zh-CN"/>
        </w:rPr>
        <w:t>QZHCGL2025-009</w:t>
      </w:r>
      <w:r>
        <w:rPr>
          <w:rFonts w:hint="eastAsia" w:ascii="华文中宋" w:hAnsi="华文中宋" w:eastAsia="华文中宋" w:cs="华文中宋"/>
          <w:color w:val="auto"/>
          <w:sz w:val="24"/>
          <w:highlight w:val="none"/>
          <w:u w:val="single"/>
        </w:rPr>
        <w:t xml:space="preserve">                                     </w:t>
      </w:r>
    </w:p>
    <w:p w14:paraId="70AE83A9">
      <w:pPr>
        <w:snapToGrid w:val="0"/>
        <w:spacing w:beforeLines="50" w:after="50" w:line="700" w:lineRule="exact"/>
        <w:rPr>
          <w:rFonts w:hint="eastAsia" w:ascii="华文中宋" w:hAnsi="华文中宋" w:eastAsia="华文中宋" w:cs="华文中宋"/>
          <w:bCs/>
          <w:color w:val="auto"/>
          <w:sz w:val="24"/>
          <w:highlight w:val="none"/>
          <w:u w:val="single"/>
        </w:rPr>
      </w:pPr>
      <w:r>
        <w:rPr>
          <w:rFonts w:hint="eastAsia" w:ascii="华文中宋" w:hAnsi="华文中宋" w:eastAsia="华文中宋" w:cs="华文中宋"/>
          <w:bCs/>
          <w:color w:val="auto"/>
          <w:sz w:val="24"/>
          <w:highlight w:val="none"/>
        </w:rPr>
        <w:t>供应商名称：</w:t>
      </w:r>
      <w:r>
        <w:rPr>
          <w:rFonts w:hint="eastAsia" w:ascii="华文中宋" w:hAnsi="华文中宋" w:eastAsia="华文中宋" w:cs="华文中宋"/>
          <w:bCs/>
          <w:color w:val="auto"/>
          <w:sz w:val="24"/>
          <w:highlight w:val="none"/>
          <w:u w:val="single"/>
        </w:rPr>
        <w:t xml:space="preserve">                                            （盖章）  </w:t>
      </w:r>
    </w:p>
    <w:p w14:paraId="0280E930">
      <w:pPr>
        <w:snapToGrid w:val="0"/>
        <w:spacing w:beforeLines="50" w:after="50" w:line="700" w:lineRule="exact"/>
        <w:rPr>
          <w:rFonts w:hint="eastAsia" w:ascii="华文中宋" w:hAnsi="华文中宋" w:eastAsia="华文中宋" w:cs="华文中宋"/>
          <w:bCs/>
          <w:color w:val="auto"/>
          <w:sz w:val="24"/>
          <w:highlight w:val="none"/>
        </w:rPr>
      </w:pPr>
      <w:r>
        <w:rPr>
          <w:rFonts w:hint="eastAsia" w:ascii="华文中宋" w:hAnsi="华文中宋" w:eastAsia="华文中宋" w:cs="华文中宋"/>
          <w:bCs/>
          <w:color w:val="auto"/>
          <w:sz w:val="24"/>
          <w:highlight w:val="none"/>
        </w:rPr>
        <w:t>法定代表人：</w:t>
      </w:r>
      <w:r>
        <w:rPr>
          <w:rFonts w:hint="eastAsia" w:ascii="华文中宋" w:hAnsi="华文中宋" w:eastAsia="华文中宋" w:cs="华文中宋"/>
          <w:bCs/>
          <w:color w:val="auto"/>
          <w:sz w:val="24"/>
          <w:highlight w:val="none"/>
          <w:u w:val="single"/>
        </w:rPr>
        <w:t xml:space="preserve">                                         （签字或盖章） </w:t>
      </w:r>
    </w:p>
    <w:p w14:paraId="209D2831">
      <w:pPr>
        <w:snapToGrid w:val="0"/>
        <w:spacing w:beforeLines="50" w:after="50" w:line="700" w:lineRule="exact"/>
        <w:rPr>
          <w:rFonts w:hint="eastAsia" w:ascii="华文中宋" w:hAnsi="华文中宋" w:eastAsia="华文中宋" w:cs="华文中宋"/>
          <w:bCs/>
          <w:color w:val="auto"/>
          <w:sz w:val="24"/>
          <w:highlight w:val="none"/>
        </w:rPr>
      </w:pPr>
      <w:r>
        <w:rPr>
          <w:rFonts w:hint="eastAsia" w:ascii="华文中宋" w:hAnsi="华文中宋" w:eastAsia="华文中宋" w:cs="华文中宋"/>
          <w:bCs/>
          <w:color w:val="auto"/>
          <w:sz w:val="24"/>
          <w:highlight w:val="none"/>
        </w:rPr>
        <w:t>供应商地址：</w:t>
      </w:r>
      <w:r>
        <w:rPr>
          <w:rFonts w:hint="eastAsia" w:ascii="华文中宋" w:hAnsi="华文中宋" w:eastAsia="华文中宋" w:cs="华文中宋"/>
          <w:bCs/>
          <w:color w:val="auto"/>
          <w:sz w:val="24"/>
          <w:highlight w:val="none"/>
          <w:u w:val="single"/>
        </w:rPr>
        <w:t xml:space="preserve">                                                      </w:t>
      </w:r>
    </w:p>
    <w:p w14:paraId="1BA854C7">
      <w:pPr>
        <w:pStyle w:val="9"/>
        <w:snapToGrid w:val="0"/>
        <w:spacing w:before="120" w:after="120" w:line="400" w:lineRule="exact"/>
        <w:jc w:val="center"/>
        <w:rPr>
          <w:rFonts w:hint="eastAsia" w:ascii="华文中宋" w:hAnsi="华文中宋" w:eastAsia="华文中宋" w:cs="华文中宋"/>
          <w:color w:val="auto"/>
          <w:sz w:val="28"/>
          <w:szCs w:val="28"/>
          <w:highlight w:val="none"/>
        </w:rPr>
      </w:pPr>
    </w:p>
    <w:p w14:paraId="616CF1E0">
      <w:pPr>
        <w:pStyle w:val="9"/>
        <w:snapToGrid w:val="0"/>
        <w:spacing w:before="120" w:after="120" w:line="400" w:lineRule="exact"/>
        <w:jc w:val="center"/>
        <w:rPr>
          <w:rFonts w:hint="eastAsia" w:ascii="华文中宋" w:hAnsi="华文中宋" w:eastAsia="华文中宋" w:cs="华文中宋"/>
          <w:color w:val="auto"/>
          <w:sz w:val="28"/>
          <w:szCs w:val="28"/>
          <w:highlight w:val="none"/>
        </w:rPr>
      </w:pPr>
    </w:p>
    <w:p w14:paraId="41412C35">
      <w:pPr>
        <w:pStyle w:val="9"/>
        <w:snapToGrid w:val="0"/>
        <w:spacing w:before="120" w:after="120" w:line="400" w:lineRule="exact"/>
        <w:jc w:val="center"/>
        <w:rPr>
          <w:rFonts w:hint="eastAsia" w:ascii="华文中宋" w:hAnsi="华文中宋" w:eastAsia="华文中宋" w:cs="华文中宋"/>
          <w:bCs/>
          <w:color w:val="auto"/>
          <w:sz w:val="28"/>
          <w:szCs w:val="28"/>
          <w:highlight w:val="none"/>
        </w:rPr>
      </w:pPr>
      <w:r>
        <w:rPr>
          <w:rFonts w:hint="eastAsia" w:ascii="华文中宋" w:hAnsi="华文中宋" w:eastAsia="华文中宋" w:cs="华文中宋"/>
          <w:bCs/>
          <w:color w:val="auto"/>
          <w:sz w:val="28"/>
          <w:szCs w:val="28"/>
          <w:highlight w:val="none"/>
        </w:rPr>
        <w:t>编制日期：202</w:t>
      </w:r>
      <w:r>
        <w:rPr>
          <w:rFonts w:hint="eastAsia" w:ascii="华文中宋" w:hAnsi="华文中宋" w:eastAsia="华文中宋" w:cs="华文中宋"/>
          <w:bCs/>
          <w:color w:val="auto"/>
          <w:sz w:val="28"/>
          <w:szCs w:val="28"/>
          <w:highlight w:val="none"/>
          <w:lang w:val="en-US" w:eastAsia="zh-CN"/>
        </w:rPr>
        <w:t>5</w:t>
      </w:r>
      <w:r>
        <w:rPr>
          <w:rFonts w:hint="eastAsia" w:ascii="华文中宋" w:hAnsi="华文中宋" w:eastAsia="华文中宋" w:cs="华文中宋"/>
          <w:bCs/>
          <w:color w:val="auto"/>
          <w:sz w:val="28"/>
          <w:szCs w:val="28"/>
          <w:highlight w:val="none"/>
        </w:rPr>
        <w:t>年   月    日</w:t>
      </w:r>
    </w:p>
    <w:p w14:paraId="09C40261">
      <w:pPr>
        <w:ind w:right="206" w:rightChars="98"/>
        <w:rPr>
          <w:rStyle w:val="41"/>
          <w:rFonts w:hint="eastAsia" w:ascii="华文中宋" w:hAnsi="华文中宋" w:eastAsia="华文中宋" w:cs="华文中宋"/>
          <w:b/>
          <w:bCs w:val="0"/>
          <w:color w:val="auto"/>
          <w:sz w:val="44"/>
          <w:szCs w:val="44"/>
          <w:highlight w:val="none"/>
        </w:rPr>
      </w:pPr>
    </w:p>
    <w:p w14:paraId="67A1D9B1">
      <w:pPr>
        <w:ind w:right="206" w:rightChars="98"/>
        <w:jc w:val="center"/>
        <w:rPr>
          <w:rStyle w:val="41"/>
          <w:rFonts w:hint="eastAsia" w:ascii="华文中宋" w:hAnsi="华文中宋" w:eastAsia="华文中宋" w:cs="华文中宋"/>
          <w:b/>
          <w:bCs w:val="0"/>
          <w:color w:val="auto"/>
          <w:sz w:val="44"/>
          <w:szCs w:val="44"/>
          <w:highlight w:val="none"/>
        </w:rPr>
      </w:pPr>
    </w:p>
    <w:p w14:paraId="2B756F3A">
      <w:pPr>
        <w:ind w:right="206" w:rightChars="98"/>
        <w:jc w:val="center"/>
        <w:rPr>
          <w:rStyle w:val="41"/>
          <w:rFonts w:hint="eastAsia" w:ascii="华文中宋" w:hAnsi="华文中宋" w:eastAsia="华文中宋" w:cs="华文中宋"/>
          <w:b/>
          <w:bCs w:val="0"/>
          <w:color w:val="auto"/>
          <w:sz w:val="44"/>
          <w:szCs w:val="44"/>
          <w:highlight w:val="none"/>
        </w:rPr>
      </w:pPr>
      <w:bookmarkStart w:id="181" w:name="_Toc16686689"/>
      <w:bookmarkStart w:id="182" w:name="_Toc16686747"/>
    </w:p>
    <w:p w14:paraId="72F58F5D">
      <w:pPr>
        <w:pStyle w:val="16"/>
        <w:ind w:left="0" w:leftChars="0" w:firstLine="0" w:firstLineChars="0"/>
        <w:rPr>
          <w:rStyle w:val="41"/>
          <w:rFonts w:hint="eastAsia" w:ascii="华文中宋" w:hAnsi="华文中宋" w:eastAsia="华文中宋" w:cs="华文中宋"/>
          <w:b/>
          <w:bCs w:val="0"/>
          <w:color w:val="auto"/>
          <w:sz w:val="44"/>
          <w:szCs w:val="44"/>
          <w:highlight w:val="none"/>
        </w:rPr>
      </w:pPr>
    </w:p>
    <w:p w14:paraId="04D59190">
      <w:pPr>
        <w:ind w:right="206" w:rightChars="98"/>
        <w:jc w:val="center"/>
        <w:rPr>
          <w:rStyle w:val="41"/>
          <w:rFonts w:hint="eastAsia" w:ascii="华文中宋" w:hAnsi="华文中宋" w:eastAsia="华文中宋" w:cs="华文中宋"/>
          <w:b/>
          <w:bCs w:val="0"/>
          <w:color w:val="auto"/>
          <w:sz w:val="44"/>
          <w:szCs w:val="44"/>
          <w:highlight w:val="none"/>
        </w:rPr>
      </w:pPr>
      <w:r>
        <w:rPr>
          <w:rStyle w:val="41"/>
          <w:rFonts w:hint="eastAsia" w:ascii="华文中宋" w:hAnsi="华文中宋" w:eastAsia="华文中宋" w:cs="华文中宋"/>
          <w:b/>
          <w:bCs w:val="0"/>
          <w:color w:val="auto"/>
          <w:sz w:val="44"/>
          <w:szCs w:val="44"/>
          <w:highlight w:val="none"/>
        </w:rPr>
        <w:t>询价响应文件目录</w:t>
      </w:r>
      <w:bookmarkEnd w:id="181"/>
      <w:bookmarkEnd w:id="182"/>
    </w:p>
    <w:bookmarkEnd w:id="174"/>
    <w:bookmarkEnd w:id="175"/>
    <w:bookmarkEnd w:id="176"/>
    <w:bookmarkEnd w:id="177"/>
    <w:bookmarkEnd w:id="178"/>
    <w:p w14:paraId="0D96D537">
      <w:pPr>
        <w:spacing w:line="440" w:lineRule="exact"/>
        <w:jc w:val="center"/>
        <w:rPr>
          <w:rFonts w:hint="eastAsia" w:ascii="华文中宋" w:hAnsi="华文中宋" w:eastAsia="华文中宋" w:cs="华文中宋"/>
          <w:color w:val="auto"/>
          <w:sz w:val="24"/>
          <w:highlight w:val="none"/>
        </w:rPr>
      </w:pPr>
      <w:bookmarkStart w:id="183" w:name="_Toc1547"/>
      <w:bookmarkStart w:id="184" w:name="_Toc27824"/>
      <w:r>
        <w:rPr>
          <w:rFonts w:hint="eastAsia" w:ascii="华文中宋" w:hAnsi="华文中宋" w:eastAsia="华文中宋" w:cs="华文中宋"/>
          <w:color w:val="auto"/>
          <w:sz w:val="24"/>
          <w:highlight w:val="none"/>
        </w:rPr>
        <w:t>（由供应商自行创建）</w:t>
      </w:r>
    </w:p>
    <w:p w14:paraId="5DE65BF2">
      <w:pPr>
        <w:rPr>
          <w:rStyle w:val="41"/>
          <w:rFonts w:hint="eastAsia" w:ascii="华文中宋" w:hAnsi="华文中宋" w:eastAsia="华文中宋" w:cs="华文中宋"/>
          <w:bCs w:val="0"/>
          <w:color w:val="auto"/>
          <w:sz w:val="24"/>
          <w:szCs w:val="24"/>
          <w:highlight w:val="none"/>
        </w:rPr>
      </w:pPr>
      <w:bookmarkStart w:id="185" w:name="_Toc16686690"/>
      <w:bookmarkStart w:id="186" w:name="_Toc4577"/>
      <w:bookmarkStart w:id="187" w:name="_Toc11704"/>
      <w:bookmarkStart w:id="188" w:name="_Toc12243"/>
      <w:bookmarkStart w:id="189" w:name="_Toc16686748"/>
      <w:bookmarkStart w:id="190" w:name="_Toc24524"/>
      <w:bookmarkStart w:id="191" w:name="_Toc19941"/>
    </w:p>
    <w:p w14:paraId="2E0F830F">
      <w:pPr>
        <w:rPr>
          <w:rStyle w:val="41"/>
          <w:rFonts w:hint="eastAsia" w:ascii="华文中宋" w:hAnsi="华文中宋" w:eastAsia="华文中宋" w:cs="华文中宋"/>
          <w:bCs w:val="0"/>
          <w:color w:val="auto"/>
          <w:sz w:val="24"/>
          <w:szCs w:val="24"/>
          <w:highlight w:val="none"/>
        </w:rPr>
      </w:pPr>
    </w:p>
    <w:p w14:paraId="1EFC2F40">
      <w:pPr>
        <w:rPr>
          <w:rStyle w:val="41"/>
          <w:rFonts w:hint="eastAsia" w:ascii="华文中宋" w:hAnsi="华文中宋" w:eastAsia="华文中宋" w:cs="华文中宋"/>
          <w:bCs w:val="0"/>
          <w:color w:val="auto"/>
          <w:sz w:val="24"/>
          <w:szCs w:val="24"/>
          <w:highlight w:val="none"/>
        </w:rPr>
      </w:pPr>
    </w:p>
    <w:p w14:paraId="08945560">
      <w:pPr>
        <w:pStyle w:val="6"/>
        <w:rPr>
          <w:rStyle w:val="41"/>
          <w:rFonts w:hint="eastAsia" w:ascii="华文中宋" w:hAnsi="华文中宋" w:eastAsia="华文中宋" w:cs="华文中宋"/>
          <w:bCs w:val="0"/>
          <w:color w:val="auto"/>
          <w:sz w:val="24"/>
          <w:szCs w:val="24"/>
          <w:highlight w:val="none"/>
        </w:rPr>
      </w:pPr>
    </w:p>
    <w:p w14:paraId="20F704F7">
      <w:pPr>
        <w:rPr>
          <w:rStyle w:val="41"/>
          <w:rFonts w:hint="eastAsia" w:ascii="华文中宋" w:hAnsi="华文中宋" w:eastAsia="华文中宋" w:cs="华文中宋"/>
          <w:bCs w:val="0"/>
          <w:color w:val="auto"/>
          <w:sz w:val="24"/>
          <w:szCs w:val="24"/>
          <w:highlight w:val="none"/>
        </w:rPr>
      </w:pPr>
    </w:p>
    <w:p w14:paraId="7983EC3E">
      <w:pPr>
        <w:pStyle w:val="6"/>
        <w:rPr>
          <w:rStyle w:val="41"/>
          <w:rFonts w:hint="eastAsia" w:ascii="华文中宋" w:hAnsi="华文中宋" w:eastAsia="华文中宋" w:cs="华文中宋"/>
          <w:bCs w:val="0"/>
          <w:color w:val="auto"/>
          <w:sz w:val="24"/>
          <w:szCs w:val="24"/>
          <w:highlight w:val="none"/>
        </w:rPr>
      </w:pPr>
    </w:p>
    <w:p w14:paraId="3811AAC8">
      <w:pPr>
        <w:rPr>
          <w:rStyle w:val="41"/>
          <w:rFonts w:hint="eastAsia" w:ascii="华文中宋" w:hAnsi="华文中宋" w:eastAsia="华文中宋" w:cs="华文中宋"/>
          <w:bCs w:val="0"/>
          <w:color w:val="auto"/>
          <w:sz w:val="24"/>
          <w:szCs w:val="24"/>
          <w:highlight w:val="none"/>
        </w:rPr>
      </w:pPr>
    </w:p>
    <w:p w14:paraId="2445DFC5">
      <w:pPr>
        <w:pStyle w:val="6"/>
        <w:rPr>
          <w:rStyle w:val="41"/>
          <w:rFonts w:hint="eastAsia" w:ascii="华文中宋" w:hAnsi="华文中宋" w:eastAsia="华文中宋" w:cs="华文中宋"/>
          <w:bCs w:val="0"/>
          <w:color w:val="auto"/>
          <w:sz w:val="24"/>
          <w:szCs w:val="24"/>
          <w:highlight w:val="none"/>
        </w:rPr>
      </w:pPr>
    </w:p>
    <w:p w14:paraId="5E86352F">
      <w:pPr>
        <w:rPr>
          <w:rStyle w:val="41"/>
          <w:rFonts w:hint="eastAsia" w:ascii="华文中宋" w:hAnsi="华文中宋" w:eastAsia="华文中宋" w:cs="华文中宋"/>
          <w:bCs w:val="0"/>
          <w:color w:val="auto"/>
          <w:sz w:val="24"/>
          <w:szCs w:val="24"/>
          <w:highlight w:val="none"/>
        </w:rPr>
      </w:pPr>
    </w:p>
    <w:p w14:paraId="0844FAE7">
      <w:pPr>
        <w:pStyle w:val="6"/>
        <w:rPr>
          <w:rStyle w:val="41"/>
          <w:rFonts w:hint="eastAsia" w:ascii="华文中宋" w:hAnsi="华文中宋" w:eastAsia="华文中宋" w:cs="华文中宋"/>
          <w:bCs w:val="0"/>
          <w:color w:val="auto"/>
          <w:sz w:val="24"/>
          <w:szCs w:val="24"/>
          <w:highlight w:val="none"/>
        </w:rPr>
      </w:pPr>
    </w:p>
    <w:p w14:paraId="2D036D5F">
      <w:pPr>
        <w:rPr>
          <w:rStyle w:val="41"/>
          <w:rFonts w:hint="eastAsia" w:ascii="华文中宋" w:hAnsi="华文中宋" w:eastAsia="华文中宋" w:cs="华文中宋"/>
          <w:bCs w:val="0"/>
          <w:color w:val="auto"/>
          <w:sz w:val="24"/>
          <w:szCs w:val="24"/>
          <w:highlight w:val="none"/>
        </w:rPr>
      </w:pPr>
    </w:p>
    <w:p w14:paraId="02CF7352">
      <w:pPr>
        <w:pStyle w:val="6"/>
        <w:rPr>
          <w:rStyle w:val="41"/>
          <w:rFonts w:hint="eastAsia" w:ascii="华文中宋" w:hAnsi="华文中宋" w:eastAsia="华文中宋" w:cs="华文中宋"/>
          <w:bCs w:val="0"/>
          <w:color w:val="auto"/>
          <w:sz w:val="24"/>
          <w:szCs w:val="24"/>
          <w:highlight w:val="none"/>
        </w:rPr>
      </w:pPr>
    </w:p>
    <w:p w14:paraId="57E8D687">
      <w:pPr>
        <w:rPr>
          <w:rStyle w:val="41"/>
          <w:rFonts w:hint="eastAsia" w:ascii="华文中宋" w:hAnsi="华文中宋" w:eastAsia="华文中宋" w:cs="华文中宋"/>
          <w:bCs w:val="0"/>
          <w:color w:val="auto"/>
          <w:sz w:val="24"/>
          <w:szCs w:val="24"/>
          <w:highlight w:val="none"/>
        </w:rPr>
      </w:pPr>
    </w:p>
    <w:p w14:paraId="623BB46D">
      <w:pPr>
        <w:pStyle w:val="6"/>
        <w:rPr>
          <w:rStyle w:val="41"/>
          <w:rFonts w:hint="eastAsia" w:ascii="华文中宋" w:hAnsi="华文中宋" w:eastAsia="华文中宋" w:cs="华文中宋"/>
          <w:bCs w:val="0"/>
          <w:color w:val="auto"/>
          <w:sz w:val="24"/>
          <w:szCs w:val="24"/>
          <w:highlight w:val="none"/>
        </w:rPr>
      </w:pPr>
    </w:p>
    <w:p w14:paraId="0F169086">
      <w:pPr>
        <w:rPr>
          <w:rStyle w:val="41"/>
          <w:rFonts w:hint="eastAsia" w:ascii="华文中宋" w:hAnsi="华文中宋" w:eastAsia="华文中宋" w:cs="华文中宋"/>
          <w:bCs w:val="0"/>
          <w:color w:val="auto"/>
          <w:sz w:val="24"/>
          <w:szCs w:val="24"/>
          <w:highlight w:val="none"/>
        </w:rPr>
      </w:pPr>
    </w:p>
    <w:p w14:paraId="3AABF2A3">
      <w:pPr>
        <w:pStyle w:val="6"/>
        <w:rPr>
          <w:rStyle w:val="41"/>
          <w:rFonts w:hint="eastAsia" w:ascii="华文中宋" w:hAnsi="华文中宋" w:eastAsia="华文中宋" w:cs="华文中宋"/>
          <w:bCs w:val="0"/>
          <w:color w:val="auto"/>
          <w:sz w:val="24"/>
          <w:szCs w:val="24"/>
          <w:highlight w:val="none"/>
        </w:rPr>
      </w:pPr>
    </w:p>
    <w:p w14:paraId="2D7D6F8C">
      <w:pPr>
        <w:rPr>
          <w:rStyle w:val="41"/>
          <w:rFonts w:hint="eastAsia" w:ascii="华文中宋" w:hAnsi="华文中宋" w:eastAsia="华文中宋" w:cs="华文中宋"/>
          <w:bCs w:val="0"/>
          <w:color w:val="auto"/>
          <w:sz w:val="24"/>
          <w:szCs w:val="24"/>
          <w:highlight w:val="none"/>
        </w:rPr>
      </w:pPr>
    </w:p>
    <w:p w14:paraId="21212179">
      <w:pPr>
        <w:pStyle w:val="6"/>
        <w:rPr>
          <w:rStyle w:val="41"/>
          <w:rFonts w:hint="eastAsia" w:ascii="华文中宋" w:hAnsi="华文中宋" w:eastAsia="华文中宋" w:cs="华文中宋"/>
          <w:bCs w:val="0"/>
          <w:color w:val="auto"/>
          <w:sz w:val="24"/>
          <w:szCs w:val="24"/>
          <w:highlight w:val="none"/>
        </w:rPr>
      </w:pPr>
    </w:p>
    <w:p w14:paraId="130CB261">
      <w:pPr>
        <w:rPr>
          <w:rStyle w:val="41"/>
          <w:rFonts w:hint="eastAsia" w:ascii="华文中宋" w:hAnsi="华文中宋" w:eastAsia="华文中宋" w:cs="华文中宋"/>
          <w:bCs w:val="0"/>
          <w:color w:val="auto"/>
          <w:sz w:val="24"/>
          <w:szCs w:val="24"/>
          <w:highlight w:val="none"/>
        </w:rPr>
      </w:pPr>
    </w:p>
    <w:p w14:paraId="6B412D1D">
      <w:pPr>
        <w:pStyle w:val="6"/>
        <w:rPr>
          <w:rStyle w:val="41"/>
          <w:rFonts w:hint="eastAsia" w:ascii="华文中宋" w:hAnsi="华文中宋" w:eastAsia="华文中宋" w:cs="华文中宋"/>
          <w:bCs w:val="0"/>
          <w:color w:val="auto"/>
          <w:sz w:val="24"/>
          <w:szCs w:val="24"/>
          <w:highlight w:val="none"/>
        </w:rPr>
      </w:pPr>
    </w:p>
    <w:p w14:paraId="77E3BEB4">
      <w:pPr>
        <w:rPr>
          <w:rStyle w:val="41"/>
          <w:rFonts w:hint="eastAsia" w:ascii="华文中宋" w:hAnsi="华文中宋" w:eastAsia="华文中宋" w:cs="华文中宋"/>
          <w:bCs w:val="0"/>
          <w:color w:val="auto"/>
          <w:sz w:val="24"/>
          <w:szCs w:val="24"/>
          <w:highlight w:val="none"/>
        </w:rPr>
      </w:pPr>
    </w:p>
    <w:p w14:paraId="256ECF07">
      <w:pPr>
        <w:pStyle w:val="6"/>
        <w:rPr>
          <w:rStyle w:val="41"/>
          <w:rFonts w:hint="eastAsia" w:ascii="华文中宋" w:hAnsi="华文中宋" w:eastAsia="华文中宋" w:cs="华文中宋"/>
          <w:bCs w:val="0"/>
          <w:color w:val="auto"/>
          <w:sz w:val="24"/>
          <w:szCs w:val="24"/>
          <w:highlight w:val="none"/>
        </w:rPr>
      </w:pPr>
    </w:p>
    <w:p w14:paraId="2F3CC716">
      <w:pPr>
        <w:rPr>
          <w:rStyle w:val="41"/>
          <w:rFonts w:hint="eastAsia" w:ascii="华文中宋" w:hAnsi="华文中宋" w:eastAsia="华文中宋" w:cs="华文中宋"/>
          <w:bCs w:val="0"/>
          <w:color w:val="auto"/>
          <w:sz w:val="24"/>
          <w:szCs w:val="24"/>
          <w:highlight w:val="none"/>
        </w:rPr>
      </w:pPr>
    </w:p>
    <w:p w14:paraId="6F7C01A0">
      <w:pPr>
        <w:pStyle w:val="6"/>
        <w:rPr>
          <w:rStyle w:val="41"/>
          <w:rFonts w:hint="eastAsia" w:ascii="华文中宋" w:hAnsi="华文中宋" w:eastAsia="华文中宋" w:cs="华文中宋"/>
          <w:bCs w:val="0"/>
          <w:color w:val="auto"/>
          <w:sz w:val="24"/>
          <w:szCs w:val="24"/>
          <w:highlight w:val="none"/>
        </w:rPr>
      </w:pPr>
    </w:p>
    <w:p w14:paraId="5E28C1E7">
      <w:pPr>
        <w:rPr>
          <w:rStyle w:val="41"/>
          <w:rFonts w:hint="eastAsia" w:ascii="华文中宋" w:hAnsi="华文中宋" w:eastAsia="华文中宋" w:cs="华文中宋"/>
          <w:bCs w:val="0"/>
          <w:color w:val="auto"/>
          <w:sz w:val="24"/>
          <w:szCs w:val="24"/>
          <w:highlight w:val="none"/>
        </w:rPr>
      </w:pPr>
    </w:p>
    <w:p w14:paraId="32125DFF">
      <w:pPr>
        <w:pStyle w:val="6"/>
        <w:rPr>
          <w:rStyle w:val="41"/>
          <w:rFonts w:hint="eastAsia" w:ascii="华文中宋" w:hAnsi="华文中宋" w:eastAsia="华文中宋" w:cs="华文中宋"/>
          <w:bCs w:val="0"/>
          <w:color w:val="auto"/>
          <w:sz w:val="24"/>
          <w:szCs w:val="24"/>
          <w:highlight w:val="none"/>
        </w:rPr>
      </w:pPr>
    </w:p>
    <w:p w14:paraId="0709CF96">
      <w:pPr>
        <w:rPr>
          <w:rStyle w:val="41"/>
          <w:rFonts w:hint="eastAsia" w:ascii="华文中宋" w:hAnsi="华文中宋" w:eastAsia="华文中宋" w:cs="华文中宋"/>
          <w:bCs w:val="0"/>
          <w:color w:val="auto"/>
          <w:sz w:val="24"/>
          <w:szCs w:val="24"/>
          <w:highlight w:val="none"/>
        </w:rPr>
      </w:pPr>
    </w:p>
    <w:p w14:paraId="1FD1D009">
      <w:pPr>
        <w:pStyle w:val="6"/>
        <w:rPr>
          <w:rStyle w:val="41"/>
          <w:rFonts w:hint="eastAsia" w:ascii="华文中宋" w:hAnsi="华文中宋" w:eastAsia="华文中宋" w:cs="华文中宋"/>
          <w:bCs w:val="0"/>
          <w:color w:val="auto"/>
          <w:sz w:val="24"/>
          <w:szCs w:val="24"/>
          <w:highlight w:val="none"/>
        </w:rPr>
      </w:pPr>
    </w:p>
    <w:p w14:paraId="372AECD4">
      <w:pPr>
        <w:rPr>
          <w:rFonts w:hint="eastAsia"/>
          <w:color w:val="auto"/>
          <w:highlight w:val="none"/>
        </w:rPr>
      </w:pPr>
    </w:p>
    <w:p w14:paraId="120FDB8A">
      <w:pPr>
        <w:pStyle w:val="6"/>
        <w:rPr>
          <w:rStyle w:val="41"/>
          <w:rFonts w:hint="eastAsia" w:ascii="华文中宋" w:hAnsi="华文中宋" w:eastAsia="华文中宋" w:cs="华文中宋"/>
          <w:bCs w:val="0"/>
          <w:color w:val="auto"/>
          <w:sz w:val="24"/>
          <w:szCs w:val="24"/>
          <w:highlight w:val="none"/>
        </w:rPr>
      </w:pPr>
    </w:p>
    <w:p w14:paraId="63A3146E">
      <w:pPr>
        <w:rPr>
          <w:rStyle w:val="41"/>
          <w:rFonts w:hint="eastAsia" w:ascii="华文中宋" w:hAnsi="华文中宋" w:eastAsia="华文中宋" w:cs="华文中宋"/>
          <w:bCs w:val="0"/>
          <w:color w:val="auto"/>
          <w:sz w:val="24"/>
          <w:szCs w:val="24"/>
          <w:highlight w:val="none"/>
        </w:rPr>
      </w:pPr>
    </w:p>
    <w:p w14:paraId="701D2113">
      <w:pPr>
        <w:rPr>
          <w:rStyle w:val="41"/>
          <w:rFonts w:hint="eastAsia" w:ascii="华文中宋" w:hAnsi="华文中宋" w:eastAsia="华文中宋" w:cs="华文中宋"/>
          <w:bCs w:val="0"/>
          <w:color w:val="auto"/>
          <w:sz w:val="24"/>
          <w:szCs w:val="24"/>
          <w:highlight w:val="none"/>
        </w:rPr>
      </w:pPr>
      <w:r>
        <w:rPr>
          <w:rStyle w:val="41"/>
          <w:rFonts w:hint="eastAsia" w:ascii="华文中宋" w:hAnsi="华文中宋" w:eastAsia="华文中宋" w:cs="华文中宋"/>
          <w:bCs w:val="0"/>
          <w:color w:val="auto"/>
          <w:sz w:val="24"/>
          <w:szCs w:val="24"/>
          <w:highlight w:val="none"/>
        </w:rPr>
        <w:t>附件1</w:t>
      </w:r>
      <w:bookmarkEnd w:id="179"/>
      <w:bookmarkEnd w:id="180"/>
      <w:bookmarkEnd w:id="183"/>
      <w:bookmarkEnd w:id="184"/>
      <w:bookmarkEnd w:id="185"/>
      <w:bookmarkEnd w:id="186"/>
      <w:bookmarkEnd w:id="187"/>
      <w:bookmarkEnd w:id="188"/>
      <w:bookmarkEnd w:id="189"/>
      <w:bookmarkEnd w:id="190"/>
      <w:bookmarkEnd w:id="191"/>
      <w:bookmarkStart w:id="192" w:name="_Toc16686692"/>
      <w:bookmarkStart w:id="193" w:name="_Toc16686750"/>
      <w:bookmarkStart w:id="194" w:name="_Toc356371461"/>
      <w:bookmarkStart w:id="195" w:name="_Toc23339"/>
      <w:bookmarkStart w:id="196" w:name="_Toc31525"/>
      <w:bookmarkStart w:id="197" w:name="_Toc12489"/>
      <w:bookmarkStart w:id="198" w:name="_Toc31587"/>
      <w:bookmarkStart w:id="199" w:name="_Toc19043"/>
      <w:bookmarkStart w:id="200" w:name="_Toc18231"/>
      <w:bookmarkStart w:id="201" w:name="_Toc1505"/>
    </w:p>
    <w:bookmarkEnd w:id="192"/>
    <w:bookmarkEnd w:id="193"/>
    <w:p w14:paraId="7CEBC742">
      <w:pPr>
        <w:spacing w:line="400" w:lineRule="exact"/>
        <w:ind w:left="-718" w:leftChars="-342" w:right="206" w:rightChars="98" w:firstLine="716" w:firstLineChars="256"/>
        <w:jc w:val="center"/>
        <w:rPr>
          <w:rStyle w:val="41"/>
          <w:rFonts w:hint="eastAsia" w:ascii="华文中宋" w:hAnsi="华文中宋" w:eastAsia="华文中宋" w:cs="华文中宋"/>
          <w:color w:val="auto"/>
          <w:sz w:val="28"/>
          <w:szCs w:val="28"/>
          <w:highlight w:val="none"/>
        </w:rPr>
      </w:pPr>
      <w:bookmarkStart w:id="202" w:name="_Toc16686751"/>
      <w:bookmarkStart w:id="203" w:name="_Toc16686693"/>
      <w:r>
        <w:rPr>
          <w:rStyle w:val="41"/>
          <w:rFonts w:hint="eastAsia" w:ascii="华文中宋" w:hAnsi="华文中宋" w:eastAsia="华文中宋" w:cs="华文中宋"/>
          <w:color w:val="auto"/>
          <w:sz w:val="28"/>
          <w:szCs w:val="28"/>
          <w:highlight w:val="none"/>
        </w:rPr>
        <w:t>询价函</w:t>
      </w:r>
      <w:bookmarkEnd w:id="194"/>
      <w:bookmarkEnd w:id="202"/>
      <w:bookmarkEnd w:id="203"/>
    </w:p>
    <w:bookmarkEnd w:id="195"/>
    <w:bookmarkEnd w:id="196"/>
    <w:bookmarkEnd w:id="197"/>
    <w:bookmarkEnd w:id="198"/>
    <w:bookmarkEnd w:id="199"/>
    <w:bookmarkEnd w:id="200"/>
    <w:bookmarkEnd w:id="201"/>
    <w:p w14:paraId="5DAF6B07">
      <w:pPr>
        <w:spacing w:line="400" w:lineRule="exact"/>
        <w:ind w:left="-718" w:leftChars="-342" w:right="206" w:rightChars="98" w:firstLine="614" w:firstLineChars="256"/>
        <w:rPr>
          <w:rFonts w:hint="eastAsia" w:ascii="华文中宋" w:hAnsi="华文中宋" w:eastAsia="华文中宋" w:cs="华文中宋"/>
          <w:color w:val="auto"/>
          <w:sz w:val="24"/>
          <w:highlight w:val="none"/>
        </w:rPr>
      </w:pPr>
    </w:p>
    <w:p w14:paraId="12F6AFFC">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致</w:t>
      </w:r>
      <w:r>
        <w:rPr>
          <w:rFonts w:hint="eastAsia" w:ascii="华文中宋" w:hAnsi="华文中宋" w:eastAsia="华文中宋" w:cs="华文中宋"/>
          <w:color w:val="auto"/>
          <w:sz w:val="24"/>
          <w:highlight w:val="none"/>
          <w:u w:val="single"/>
        </w:rPr>
        <w:t>：          （</w:t>
      </w:r>
      <w:r>
        <w:rPr>
          <w:rFonts w:hint="eastAsia" w:ascii="华文中宋" w:hAnsi="华文中宋" w:eastAsia="华文中宋" w:cs="华文中宋"/>
          <w:color w:val="auto"/>
          <w:sz w:val="24"/>
          <w:highlight w:val="none"/>
        </w:rPr>
        <w:t>询价采购单位名称）：</w:t>
      </w:r>
    </w:p>
    <w:p w14:paraId="730D4849">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根据贵方为_____________________________项目的询价公告，签字代表_________（全名）经正式授权并代表询价响应方_________________（询价响应方名称）提交询价响应文件正本 一 份、副本 二 份。</w:t>
      </w:r>
    </w:p>
    <w:p w14:paraId="416C9B1B">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据此函，签字代表宣布同意如下：</w:t>
      </w:r>
    </w:p>
    <w:p w14:paraId="5B275A22">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1. 我方向贵方提交的所有询价文件、资料都是准确的和真实的。</w:t>
      </w:r>
    </w:p>
    <w:p w14:paraId="55E98E5A">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2.我方已详细审查全部“询价文件”，包括修改文件（如有的话）以及全部参考资料和有关附件，已经了解我方对于询价文件、采购过程、采购结果有依法进行询问、质疑、投诉的权利及相关渠道和要求。</w:t>
      </w:r>
    </w:p>
    <w:p w14:paraId="0027936F">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3.我方在询价之前已经与贵方进行了充分的沟通，完全理解并接受询价文件的各项规定和要求，对询价文件的合理性、合法性不再有争议。</w:t>
      </w:r>
    </w:p>
    <w:p w14:paraId="7386A246">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4.本询价有效期自开标日起60个日历天。</w:t>
      </w:r>
    </w:p>
    <w:p w14:paraId="665805F8">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5.如询价，本询价文件至本项目合同履行完毕止均保持有效，本询价响应方将按“询价文件”及政府采购法律、法规的规定履行合同责任和义务。</w:t>
      </w:r>
    </w:p>
    <w:p w14:paraId="79B31491">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6.我方同意按照贵方要求提供与询价有关的一切数据或资料。</w:t>
      </w:r>
    </w:p>
    <w:p w14:paraId="1A2B9BED">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7.与本询价项目有关的一切正式往来信函请寄：</w:t>
      </w:r>
    </w:p>
    <w:p w14:paraId="7832AAFD">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地址：__________      邮编：__________   电话：______________</w:t>
      </w:r>
    </w:p>
    <w:p w14:paraId="63BAF5F1">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传真：______________询价响应方代表姓名 _______ 职务：</w:t>
      </w:r>
      <w:r>
        <w:rPr>
          <w:rFonts w:hint="eastAsia" w:ascii="华文中宋" w:hAnsi="华文中宋" w:eastAsia="华文中宋" w:cs="华文中宋"/>
          <w:color w:val="auto"/>
          <w:sz w:val="24"/>
          <w:highlight w:val="none"/>
          <w:u w:val="single"/>
        </w:rPr>
        <w:t xml:space="preserve">       </w:t>
      </w:r>
      <w:r>
        <w:rPr>
          <w:rFonts w:hint="eastAsia" w:ascii="华文中宋" w:hAnsi="华文中宋" w:eastAsia="华文中宋" w:cs="华文中宋"/>
          <w:color w:val="auto"/>
          <w:sz w:val="24"/>
          <w:highlight w:val="none"/>
        </w:rPr>
        <w:t xml:space="preserve">       </w:t>
      </w:r>
    </w:p>
    <w:p w14:paraId="27B9119D">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询价响应方名称(公章):___________________</w:t>
      </w:r>
    </w:p>
    <w:p w14:paraId="0B874C9E">
      <w:pPr>
        <w:snapToGrid w:val="0"/>
        <w:spacing w:line="480" w:lineRule="exact"/>
        <w:ind w:firstLine="480"/>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rPr>
        <w:t>开户银行：</w:t>
      </w:r>
      <w:r>
        <w:rPr>
          <w:rFonts w:hint="eastAsia" w:ascii="华文中宋" w:hAnsi="华文中宋" w:eastAsia="华文中宋" w:cs="华文中宋"/>
          <w:color w:val="auto"/>
          <w:sz w:val="24"/>
          <w:highlight w:val="none"/>
          <w:u w:val="single"/>
        </w:rPr>
        <w:t xml:space="preserve">                        </w:t>
      </w:r>
      <w:r>
        <w:rPr>
          <w:rFonts w:hint="eastAsia" w:ascii="华文中宋" w:hAnsi="华文中宋" w:eastAsia="华文中宋" w:cs="华文中宋"/>
          <w:color w:val="auto"/>
          <w:sz w:val="24"/>
          <w:highlight w:val="none"/>
        </w:rPr>
        <w:t xml:space="preserve"> 银行帐号：</w:t>
      </w:r>
      <w:r>
        <w:rPr>
          <w:rFonts w:hint="eastAsia" w:ascii="华文中宋" w:hAnsi="华文中宋" w:eastAsia="华文中宋" w:cs="华文中宋"/>
          <w:color w:val="auto"/>
          <w:sz w:val="24"/>
          <w:highlight w:val="none"/>
          <w:u w:val="single"/>
        </w:rPr>
        <w:t xml:space="preserve">                     </w:t>
      </w:r>
    </w:p>
    <w:p w14:paraId="6BE04E3B">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 xml:space="preserve">授权代表签字:___________                     </w:t>
      </w:r>
    </w:p>
    <w:p w14:paraId="3D66915B">
      <w:pPr>
        <w:snapToGrid w:val="0"/>
        <w:spacing w:line="480" w:lineRule="exact"/>
        <w:ind w:firstLine="480"/>
        <w:rPr>
          <w:rFonts w:hint="eastAsia" w:ascii="华文中宋" w:hAnsi="华文中宋" w:eastAsia="华文中宋" w:cs="华文中宋"/>
          <w:color w:val="auto"/>
          <w:sz w:val="24"/>
          <w:highlight w:val="none"/>
        </w:rPr>
        <w:sectPr>
          <w:headerReference r:id="rId8" w:type="default"/>
          <w:footerReference r:id="rId9" w:type="default"/>
          <w:pgSz w:w="11906" w:h="16838"/>
          <w:pgMar w:top="1440" w:right="1080" w:bottom="1440" w:left="1080" w:header="851" w:footer="992" w:gutter="567"/>
          <w:cols w:space="720" w:num="1"/>
          <w:docGrid w:linePitch="312" w:charSpace="0"/>
        </w:sectPr>
      </w:pPr>
      <w:r>
        <w:rPr>
          <w:rFonts w:hint="eastAsia" w:ascii="华文中宋" w:hAnsi="华文中宋" w:eastAsia="华文中宋" w:cs="华文中宋"/>
          <w:color w:val="auto"/>
          <w:sz w:val="24"/>
          <w:highlight w:val="none"/>
        </w:rPr>
        <w:t>日期:_____年___月___日</w:t>
      </w:r>
    </w:p>
    <w:p w14:paraId="0317077A">
      <w:pPr>
        <w:spacing w:line="440" w:lineRule="exact"/>
        <w:rPr>
          <w:rStyle w:val="41"/>
          <w:rFonts w:hint="eastAsia" w:ascii="华文中宋" w:hAnsi="华文中宋" w:eastAsia="华文中宋" w:cs="华文中宋"/>
          <w:bCs w:val="0"/>
          <w:color w:val="auto"/>
          <w:sz w:val="24"/>
          <w:szCs w:val="24"/>
          <w:highlight w:val="none"/>
        </w:rPr>
      </w:pPr>
      <w:bookmarkStart w:id="204" w:name="_Toc16686752"/>
      <w:bookmarkStart w:id="205" w:name="_Toc16686694"/>
      <w:r>
        <w:rPr>
          <w:rStyle w:val="41"/>
          <w:rFonts w:hint="eastAsia" w:ascii="华文中宋" w:hAnsi="华文中宋" w:eastAsia="华文中宋" w:cs="华文中宋"/>
          <w:bCs w:val="0"/>
          <w:color w:val="auto"/>
          <w:sz w:val="24"/>
          <w:szCs w:val="24"/>
          <w:highlight w:val="none"/>
        </w:rPr>
        <w:t>附件</w:t>
      </w:r>
      <w:bookmarkEnd w:id="204"/>
      <w:bookmarkEnd w:id="205"/>
      <w:r>
        <w:rPr>
          <w:rStyle w:val="41"/>
          <w:rFonts w:hint="eastAsia" w:ascii="华文中宋" w:hAnsi="华文中宋" w:eastAsia="华文中宋" w:cs="华文中宋"/>
          <w:bCs w:val="0"/>
          <w:color w:val="auto"/>
          <w:sz w:val="24"/>
          <w:szCs w:val="24"/>
          <w:highlight w:val="none"/>
        </w:rPr>
        <w:t>2</w:t>
      </w:r>
    </w:p>
    <w:p w14:paraId="490BE840">
      <w:pPr>
        <w:spacing w:line="440" w:lineRule="exact"/>
        <w:jc w:val="center"/>
        <w:rPr>
          <w:rStyle w:val="41"/>
          <w:rFonts w:hint="eastAsia" w:ascii="华文中宋" w:hAnsi="华文中宋" w:eastAsia="华文中宋" w:cs="华文中宋"/>
          <w:bCs w:val="0"/>
          <w:color w:val="auto"/>
          <w:sz w:val="28"/>
          <w:szCs w:val="28"/>
          <w:highlight w:val="none"/>
        </w:rPr>
      </w:pPr>
      <w:bookmarkStart w:id="206" w:name="_Toc16686753"/>
      <w:bookmarkStart w:id="207" w:name="_Toc16686695"/>
    </w:p>
    <w:p w14:paraId="09E88D6A">
      <w:pPr>
        <w:spacing w:line="440" w:lineRule="exact"/>
        <w:jc w:val="center"/>
        <w:rPr>
          <w:rStyle w:val="41"/>
          <w:rFonts w:hint="eastAsia" w:ascii="华文中宋" w:hAnsi="华文中宋" w:eastAsia="华文中宋" w:cs="华文中宋"/>
          <w:bCs w:val="0"/>
          <w:color w:val="auto"/>
          <w:sz w:val="28"/>
          <w:szCs w:val="28"/>
          <w:highlight w:val="none"/>
        </w:rPr>
      </w:pPr>
      <w:r>
        <w:rPr>
          <w:rStyle w:val="41"/>
          <w:rFonts w:hint="eastAsia" w:ascii="华文中宋" w:hAnsi="华文中宋" w:eastAsia="华文中宋" w:cs="华文中宋"/>
          <w:bCs w:val="0"/>
          <w:color w:val="auto"/>
          <w:sz w:val="28"/>
          <w:szCs w:val="28"/>
          <w:highlight w:val="none"/>
        </w:rPr>
        <w:t>近三年内，在经营活动中没有重大违法记录的承诺书</w:t>
      </w:r>
      <w:bookmarkEnd w:id="206"/>
      <w:bookmarkEnd w:id="207"/>
    </w:p>
    <w:p w14:paraId="544C50FA">
      <w:pPr>
        <w:spacing w:line="440" w:lineRule="exact"/>
        <w:rPr>
          <w:rStyle w:val="41"/>
          <w:rFonts w:hint="eastAsia" w:ascii="华文中宋" w:hAnsi="华文中宋" w:eastAsia="华文中宋" w:cs="华文中宋"/>
          <w:bCs w:val="0"/>
          <w:color w:val="auto"/>
          <w:sz w:val="28"/>
          <w:szCs w:val="28"/>
          <w:highlight w:val="none"/>
        </w:rPr>
      </w:pPr>
    </w:p>
    <w:p w14:paraId="2FAC403C">
      <w:pPr>
        <w:spacing w:line="440" w:lineRule="exact"/>
        <w:rPr>
          <w:rStyle w:val="41"/>
          <w:rFonts w:hint="eastAsia" w:ascii="华文中宋" w:hAnsi="华文中宋" w:eastAsia="华文中宋" w:cs="华文中宋"/>
          <w:bCs w:val="0"/>
          <w:color w:val="auto"/>
          <w:sz w:val="28"/>
          <w:szCs w:val="28"/>
          <w:highlight w:val="none"/>
        </w:rPr>
      </w:pPr>
    </w:p>
    <w:p w14:paraId="3B4DCC26">
      <w:pPr>
        <w:snapToGrid w:val="0"/>
        <w:spacing w:line="480" w:lineRule="exact"/>
        <w:ind w:firstLine="480"/>
        <w:rPr>
          <w:rFonts w:hint="eastAsia" w:ascii="华文中宋" w:hAnsi="华文中宋" w:eastAsia="华文中宋" w:cs="华文中宋"/>
          <w:color w:val="auto"/>
          <w:highlight w:val="none"/>
        </w:rPr>
      </w:pPr>
      <w:bookmarkStart w:id="208" w:name="_Toc16686696"/>
      <w:bookmarkStart w:id="209" w:name="_Toc16686754"/>
      <w:r>
        <w:rPr>
          <w:rFonts w:hint="eastAsia" w:ascii="华文中宋" w:hAnsi="华文中宋" w:eastAsia="华文中宋" w:cs="华文中宋"/>
          <w:color w:val="auto"/>
          <w:highlight w:val="none"/>
        </w:rPr>
        <w:t>致：</w:t>
      </w:r>
      <w:bookmarkEnd w:id="208"/>
      <w:bookmarkEnd w:id="209"/>
      <w:r>
        <w:rPr>
          <w:rFonts w:hint="eastAsia" w:ascii="华文中宋" w:hAnsi="华文中宋" w:eastAsia="华文中宋" w:cs="华文中宋"/>
          <w:color w:val="auto"/>
          <w:highlight w:val="none"/>
          <w:u w:val="single"/>
        </w:rPr>
        <w:t xml:space="preserve">                  </w:t>
      </w:r>
      <w:r>
        <w:rPr>
          <w:rFonts w:hint="eastAsia" w:ascii="华文中宋" w:hAnsi="华文中宋" w:eastAsia="华文中宋" w:cs="华文中宋"/>
          <w:color w:val="auto"/>
          <w:sz w:val="24"/>
          <w:highlight w:val="none"/>
        </w:rPr>
        <w:t>（询价采购单位名称）：</w:t>
      </w:r>
    </w:p>
    <w:p w14:paraId="6937763E">
      <w:pPr>
        <w:snapToGrid w:val="0"/>
        <w:spacing w:line="480" w:lineRule="exact"/>
        <w:ind w:firstLine="480"/>
        <w:rPr>
          <w:rFonts w:hint="eastAsia" w:ascii="华文中宋" w:hAnsi="华文中宋" w:eastAsia="华文中宋" w:cs="华文中宋"/>
          <w:color w:val="auto"/>
          <w:highlight w:val="none"/>
        </w:rPr>
      </w:pPr>
      <w:r>
        <w:rPr>
          <w:rFonts w:hint="eastAsia" w:ascii="华文中宋" w:hAnsi="华文中宋" w:eastAsia="华文中宋" w:cs="华文中宋"/>
          <w:color w:val="auto"/>
          <w:highlight w:val="none"/>
        </w:rPr>
        <w:t xml:space="preserve">  </w:t>
      </w:r>
    </w:p>
    <w:p w14:paraId="7BCA63D3">
      <w:pPr>
        <w:snapToGrid w:val="0"/>
        <w:spacing w:line="480" w:lineRule="exact"/>
        <w:ind w:firstLine="480"/>
        <w:rPr>
          <w:rFonts w:hint="eastAsia" w:ascii="华文中宋" w:hAnsi="华文中宋" w:eastAsia="华文中宋" w:cs="华文中宋"/>
          <w:color w:val="auto"/>
          <w:highlight w:val="none"/>
        </w:rPr>
      </w:pPr>
      <w:bookmarkStart w:id="210" w:name="_Toc16686755"/>
      <w:bookmarkStart w:id="211" w:name="_Toc16686697"/>
      <w:r>
        <w:rPr>
          <w:rFonts w:hint="eastAsia" w:ascii="华文中宋" w:hAnsi="华文中宋" w:eastAsia="华文中宋" w:cs="华文中宋"/>
          <w:color w:val="auto"/>
          <w:highlight w:val="none"/>
        </w:rPr>
        <w:t>我单位近三年内，在经营活动中没有重大违法记录，特此承诺。</w:t>
      </w:r>
      <w:bookmarkEnd w:id="210"/>
      <w:bookmarkEnd w:id="211"/>
    </w:p>
    <w:p w14:paraId="664EC40A">
      <w:pPr>
        <w:snapToGrid w:val="0"/>
        <w:spacing w:line="480" w:lineRule="exact"/>
        <w:ind w:firstLine="480"/>
        <w:rPr>
          <w:rFonts w:hint="eastAsia" w:ascii="华文中宋" w:hAnsi="华文中宋" w:eastAsia="华文中宋" w:cs="华文中宋"/>
          <w:color w:val="auto"/>
          <w:highlight w:val="none"/>
        </w:rPr>
      </w:pPr>
      <w:r>
        <w:rPr>
          <w:rFonts w:hint="eastAsia" w:ascii="华文中宋" w:hAnsi="华文中宋" w:eastAsia="华文中宋" w:cs="华文中宋"/>
          <w:color w:val="auto"/>
          <w:highlight w:val="none"/>
        </w:rPr>
        <w:t xml:space="preserve">    </w:t>
      </w:r>
      <w:bookmarkStart w:id="212" w:name="_Toc16686698"/>
      <w:bookmarkStart w:id="213" w:name="_Toc16686756"/>
      <w:r>
        <w:rPr>
          <w:rFonts w:hint="eastAsia" w:ascii="华文中宋" w:hAnsi="华文中宋" w:eastAsia="华文中宋" w:cs="华文中宋"/>
          <w:color w:val="auto"/>
          <w:highlight w:val="none"/>
        </w:rPr>
        <w:t>若采购单位在</w:t>
      </w:r>
      <w:r>
        <w:rPr>
          <w:rFonts w:hint="eastAsia" w:ascii="华文中宋" w:hAnsi="华文中宋" w:eastAsia="华文中宋" w:cs="华文中宋"/>
          <w:color w:val="auto"/>
          <w:highlight w:val="none"/>
          <w:u w:val="single"/>
        </w:rPr>
        <w:t xml:space="preserve">                                   </w:t>
      </w:r>
      <w:r>
        <w:rPr>
          <w:rFonts w:hint="eastAsia" w:ascii="华文中宋" w:hAnsi="华文中宋" w:eastAsia="华文中宋" w:cs="华文中宋"/>
          <w:color w:val="auto"/>
          <w:highlight w:val="none"/>
        </w:rPr>
        <w:t>项目（编号：</w:t>
      </w:r>
      <w:r>
        <w:rPr>
          <w:rFonts w:hint="eastAsia" w:ascii="华文中宋" w:hAnsi="华文中宋" w:eastAsia="华文中宋" w:cs="华文中宋"/>
          <w:color w:val="auto"/>
          <w:highlight w:val="none"/>
          <w:lang w:eastAsia="zh-CN"/>
        </w:rPr>
        <w:t>QZHCGL2025-009</w:t>
      </w:r>
      <w:r>
        <w:rPr>
          <w:rFonts w:hint="eastAsia" w:ascii="华文中宋" w:hAnsi="华文中宋" w:eastAsia="华文中宋" w:cs="华文中宋"/>
          <w:color w:val="auto"/>
          <w:highlight w:val="none"/>
        </w:rPr>
        <w:t>）采购过程中发现我单位近三年内在经营活动中有重大违法记录，我单位将无条件地退出本项目的采购活动，并承担因此引起的一切后果。时间为开标之日起往前推三年。</w:t>
      </w:r>
      <w:bookmarkEnd w:id="212"/>
      <w:bookmarkEnd w:id="213"/>
    </w:p>
    <w:p w14:paraId="06E2C3F0">
      <w:pPr>
        <w:snapToGrid w:val="0"/>
        <w:spacing w:line="480" w:lineRule="exact"/>
        <w:ind w:firstLine="480"/>
        <w:rPr>
          <w:rFonts w:hint="eastAsia" w:ascii="华文中宋" w:hAnsi="华文中宋" w:eastAsia="华文中宋" w:cs="华文中宋"/>
          <w:color w:val="auto"/>
          <w:highlight w:val="none"/>
        </w:rPr>
      </w:pPr>
    </w:p>
    <w:p w14:paraId="3FBC30EF">
      <w:pPr>
        <w:snapToGrid w:val="0"/>
        <w:spacing w:line="480" w:lineRule="exact"/>
        <w:ind w:firstLine="480"/>
        <w:rPr>
          <w:rFonts w:hint="eastAsia" w:ascii="华文中宋" w:hAnsi="华文中宋" w:eastAsia="华文中宋" w:cs="华文中宋"/>
          <w:color w:val="auto"/>
          <w:highlight w:val="none"/>
        </w:rPr>
      </w:pPr>
    </w:p>
    <w:p w14:paraId="63278723">
      <w:pPr>
        <w:snapToGrid w:val="0"/>
        <w:spacing w:line="480" w:lineRule="exact"/>
        <w:ind w:firstLine="480"/>
        <w:rPr>
          <w:rFonts w:hint="eastAsia" w:ascii="华文中宋" w:hAnsi="华文中宋" w:eastAsia="华文中宋" w:cs="华文中宋"/>
          <w:color w:val="auto"/>
          <w:highlight w:val="none"/>
        </w:rPr>
      </w:pPr>
    </w:p>
    <w:p w14:paraId="7C904BF4">
      <w:pPr>
        <w:snapToGrid w:val="0"/>
        <w:spacing w:line="480" w:lineRule="exact"/>
        <w:ind w:firstLine="4320" w:firstLineChars="1800"/>
        <w:rPr>
          <w:rFonts w:hint="eastAsia" w:ascii="华文中宋" w:hAnsi="华文中宋" w:eastAsia="华文中宋" w:cs="华文中宋"/>
          <w:color w:val="auto"/>
          <w:sz w:val="24"/>
          <w:highlight w:val="none"/>
        </w:rPr>
      </w:pPr>
    </w:p>
    <w:p w14:paraId="396960B0">
      <w:pPr>
        <w:snapToGrid w:val="0"/>
        <w:spacing w:line="480" w:lineRule="exact"/>
        <w:ind w:firstLine="4320" w:firstLineChars="1800"/>
        <w:rPr>
          <w:rFonts w:hint="eastAsia" w:ascii="华文中宋" w:hAnsi="华文中宋" w:eastAsia="华文中宋" w:cs="华文中宋"/>
          <w:color w:val="auto"/>
          <w:sz w:val="24"/>
          <w:highlight w:val="none"/>
        </w:rPr>
      </w:pPr>
    </w:p>
    <w:p w14:paraId="3CD14B2A">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6748D57D">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0455E727">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20B27DA8">
      <w:pPr>
        <w:snapToGrid w:val="0"/>
        <w:spacing w:line="480" w:lineRule="exact"/>
        <w:ind w:firstLine="480"/>
        <w:rPr>
          <w:rFonts w:hint="eastAsia" w:ascii="华文中宋" w:hAnsi="华文中宋" w:eastAsia="华文中宋" w:cs="华文中宋"/>
          <w:color w:val="auto"/>
          <w:sz w:val="24"/>
          <w:highlight w:val="none"/>
        </w:rPr>
      </w:pPr>
    </w:p>
    <w:p w14:paraId="68EEA1DF">
      <w:pPr>
        <w:spacing w:line="440" w:lineRule="exact"/>
        <w:rPr>
          <w:rStyle w:val="41"/>
          <w:rFonts w:hint="eastAsia" w:ascii="华文中宋" w:hAnsi="华文中宋" w:eastAsia="华文中宋" w:cs="华文中宋"/>
          <w:bCs w:val="0"/>
          <w:color w:val="auto"/>
          <w:sz w:val="28"/>
          <w:szCs w:val="28"/>
          <w:highlight w:val="none"/>
        </w:rPr>
      </w:pPr>
    </w:p>
    <w:p w14:paraId="2D4CA1FD">
      <w:pPr>
        <w:spacing w:line="440" w:lineRule="exact"/>
        <w:rPr>
          <w:rStyle w:val="41"/>
          <w:rFonts w:hint="eastAsia" w:ascii="华文中宋" w:hAnsi="华文中宋" w:eastAsia="华文中宋" w:cs="华文中宋"/>
          <w:bCs w:val="0"/>
          <w:color w:val="auto"/>
          <w:sz w:val="28"/>
          <w:szCs w:val="28"/>
          <w:highlight w:val="none"/>
        </w:rPr>
      </w:pPr>
    </w:p>
    <w:p w14:paraId="52B60F94">
      <w:pPr>
        <w:spacing w:line="440" w:lineRule="exact"/>
        <w:rPr>
          <w:rStyle w:val="41"/>
          <w:rFonts w:hint="eastAsia" w:ascii="华文中宋" w:hAnsi="华文中宋" w:eastAsia="华文中宋" w:cs="华文中宋"/>
          <w:bCs w:val="0"/>
          <w:color w:val="auto"/>
          <w:sz w:val="28"/>
          <w:szCs w:val="28"/>
          <w:highlight w:val="none"/>
        </w:rPr>
      </w:pPr>
    </w:p>
    <w:p w14:paraId="463B5561">
      <w:pPr>
        <w:spacing w:line="440" w:lineRule="exact"/>
        <w:rPr>
          <w:rStyle w:val="41"/>
          <w:rFonts w:hint="eastAsia" w:ascii="华文中宋" w:hAnsi="华文中宋" w:eastAsia="华文中宋" w:cs="华文中宋"/>
          <w:bCs w:val="0"/>
          <w:color w:val="auto"/>
          <w:sz w:val="28"/>
          <w:szCs w:val="28"/>
          <w:highlight w:val="none"/>
        </w:rPr>
      </w:pPr>
    </w:p>
    <w:p w14:paraId="2D9967EB">
      <w:pPr>
        <w:spacing w:line="440" w:lineRule="exact"/>
        <w:rPr>
          <w:rStyle w:val="41"/>
          <w:rFonts w:hint="eastAsia" w:ascii="华文中宋" w:hAnsi="华文中宋" w:eastAsia="华文中宋" w:cs="华文中宋"/>
          <w:bCs w:val="0"/>
          <w:color w:val="auto"/>
          <w:sz w:val="28"/>
          <w:szCs w:val="28"/>
          <w:highlight w:val="none"/>
        </w:rPr>
      </w:pPr>
    </w:p>
    <w:p w14:paraId="588ADA49">
      <w:pPr>
        <w:spacing w:line="440" w:lineRule="exact"/>
        <w:rPr>
          <w:rStyle w:val="41"/>
          <w:rFonts w:hint="eastAsia" w:ascii="华文中宋" w:hAnsi="华文中宋" w:eastAsia="华文中宋" w:cs="华文中宋"/>
          <w:bCs w:val="0"/>
          <w:color w:val="auto"/>
          <w:sz w:val="28"/>
          <w:szCs w:val="28"/>
          <w:highlight w:val="none"/>
        </w:rPr>
      </w:pPr>
    </w:p>
    <w:p w14:paraId="1F9B7ACA">
      <w:pPr>
        <w:spacing w:line="440" w:lineRule="exact"/>
        <w:rPr>
          <w:rStyle w:val="41"/>
          <w:rFonts w:hint="eastAsia" w:ascii="华文中宋" w:hAnsi="华文中宋" w:eastAsia="华文中宋" w:cs="华文中宋"/>
          <w:bCs w:val="0"/>
          <w:color w:val="auto"/>
          <w:sz w:val="28"/>
          <w:szCs w:val="28"/>
          <w:highlight w:val="none"/>
        </w:rPr>
      </w:pPr>
    </w:p>
    <w:p w14:paraId="0E538884">
      <w:pPr>
        <w:spacing w:line="440" w:lineRule="exact"/>
        <w:rPr>
          <w:rStyle w:val="41"/>
          <w:rFonts w:hint="eastAsia" w:ascii="华文中宋" w:hAnsi="华文中宋" w:eastAsia="华文中宋" w:cs="华文中宋"/>
          <w:bCs w:val="0"/>
          <w:color w:val="auto"/>
          <w:sz w:val="24"/>
          <w:szCs w:val="24"/>
          <w:highlight w:val="none"/>
        </w:rPr>
      </w:pPr>
      <w:bookmarkStart w:id="214" w:name="_Toc16686757"/>
      <w:bookmarkStart w:id="215" w:name="_Toc16686699"/>
    </w:p>
    <w:p w14:paraId="56631E76">
      <w:pPr>
        <w:pStyle w:val="7"/>
        <w:rPr>
          <w:rFonts w:hint="eastAsia" w:ascii="华文中宋" w:hAnsi="华文中宋" w:eastAsia="华文中宋" w:cs="华文中宋"/>
          <w:color w:val="auto"/>
          <w:highlight w:val="none"/>
        </w:rPr>
      </w:pPr>
    </w:p>
    <w:p w14:paraId="30F70847">
      <w:pPr>
        <w:pStyle w:val="16"/>
        <w:rPr>
          <w:rFonts w:hint="eastAsia" w:ascii="华文中宋" w:hAnsi="华文中宋" w:eastAsia="华文中宋" w:cs="华文中宋"/>
          <w:color w:val="auto"/>
          <w:highlight w:val="none"/>
        </w:rPr>
      </w:pPr>
    </w:p>
    <w:p w14:paraId="27068CA0">
      <w:pPr>
        <w:spacing w:line="440" w:lineRule="exact"/>
        <w:rPr>
          <w:rFonts w:hint="eastAsia" w:ascii="华文中宋" w:hAnsi="华文中宋" w:eastAsia="华文中宋" w:cs="华文中宋"/>
          <w:bCs/>
          <w:color w:val="auto"/>
          <w:sz w:val="24"/>
          <w:highlight w:val="none"/>
        </w:rPr>
      </w:pPr>
      <w:r>
        <w:rPr>
          <w:rStyle w:val="41"/>
          <w:rFonts w:hint="eastAsia" w:ascii="华文中宋" w:hAnsi="华文中宋" w:eastAsia="华文中宋" w:cs="华文中宋"/>
          <w:bCs w:val="0"/>
          <w:color w:val="auto"/>
          <w:sz w:val="24"/>
          <w:szCs w:val="24"/>
          <w:highlight w:val="none"/>
        </w:rPr>
        <w:t>附件</w:t>
      </w:r>
      <w:bookmarkEnd w:id="214"/>
      <w:bookmarkEnd w:id="215"/>
      <w:r>
        <w:rPr>
          <w:rStyle w:val="41"/>
          <w:rFonts w:hint="eastAsia" w:ascii="华文中宋" w:hAnsi="华文中宋" w:eastAsia="华文中宋" w:cs="华文中宋"/>
          <w:bCs w:val="0"/>
          <w:color w:val="auto"/>
          <w:sz w:val="24"/>
          <w:szCs w:val="24"/>
          <w:highlight w:val="none"/>
        </w:rPr>
        <w:t>3</w:t>
      </w:r>
    </w:p>
    <w:p w14:paraId="4370B197">
      <w:pPr>
        <w:spacing w:line="360" w:lineRule="auto"/>
        <w:ind w:firstLine="0" w:firstLineChars="0"/>
        <w:jc w:val="left"/>
        <w:rPr>
          <w:rFonts w:hint="eastAsia" w:ascii="华文中宋" w:hAnsi="华文中宋" w:eastAsia="华文中宋" w:cs="华文中宋"/>
          <w:b/>
          <w:color w:val="auto"/>
          <w:sz w:val="24"/>
          <w:szCs w:val="24"/>
          <w:highlight w:val="none"/>
        </w:rPr>
      </w:pPr>
    </w:p>
    <w:p w14:paraId="647B6FFD">
      <w:pPr>
        <w:widowControl w:val="0"/>
        <w:wordWrap/>
        <w:adjustRightInd/>
        <w:snapToGrid/>
        <w:spacing w:line="370" w:lineRule="exact"/>
        <w:ind w:firstLine="0" w:firstLineChars="0"/>
        <w:jc w:val="center"/>
        <w:rPr>
          <w:rFonts w:hint="eastAsia" w:ascii="华文中宋" w:hAnsi="华文中宋" w:eastAsia="华文中宋" w:cs="华文中宋"/>
          <w:b/>
          <w:color w:val="auto"/>
          <w:sz w:val="24"/>
          <w:szCs w:val="24"/>
          <w:highlight w:val="none"/>
        </w:rPr>
      </w:pPr>
      <w:r>
        <w:rPr>
          <w:rFonts w:hint="eastAsia" w:ascii="华文中宋" w:hAnsi="华文中宋" w:eastAsia="华文中宋" w:cs="华文中宋"/>
          <w:b/>
          <w:color w:val="auto"/>
          <w:sz w:val="24"/>
          <w:szCs w:val="24"/>
          <w:highlight w:val="none"/>
          <w:lang w:val="en-US" w:eastAsia="zh-CN"/>
        </w:rPr>
        <w:t>(一）</w:t>
      </w:r>
      <w:r>
        <w:rPr>
          <w:rFonts w:hint="eastAsia" w:ascii="华文中宋" w:hAnsi="华文中宋" w:eastAsia="华文中宋" w:cs="华文中宋"/>
          <w:b/>
          <w:color w:val="auto"/>
          <w:sz w:val="24"/>
          <w:szCs w:val="24"/>
          <w:highlight w:val="none"/>
        </w:rPr>
        <w:t>法定代表人授权委托书</w:t>
      </w:r>
    </w:p>
    <w:p w14:paraId="658D1C5D">
      <w:pPr>
        <w:widowControl w:val="0"/>
        <w:wordWrap/>
        <w:adjustRightInd/>
        <w:snapToGrid/>
        <w:spacing w:before="120" w:beforeLines="50" w:line="320" w:lineRule="exact"/>
        <w:textAlignment w:val="auto"/>
        <w:rPr>
          <w:rFonts w:hint="eastAsia" w:ascii="华文中宋" w:hAnsi="华文中宋" w:eastAsia="华文中宋" w:cs="华文中宋"/>
          <w:b/>
          <w:bCs/>
          <w:color w:val="auto"/>
          <w:sz w:val="24"/>
          <w:szCs w:val="24"/>
          <w:highlight w:val="none"/>
        </w:rPr>
      </w:pPr>
      <w:r>
        <w:rPr>
          <w:rFonts w:hint="eastAsia" w:ascii="华文中宋" w:hAnsi="华文中宋" w:eastAsia="华文中宋" w:cs="华文中宋"/>
          <w:bCs/>
          <w:color w:val="auto"/>
          <w:sz w:val="24"/>
          <w:szCs w:val="24"/>
          <w:highlight w:val="none"/>
        </w:rPr>
        <w:t>致：</w:t>
      </w:r>
      <w:r>
        <w:rPr>
          <w:rFonts w:hint="eastAsia" w:ascii="华文中宋" w:hAnsi="华文中宋" w:eastAsia="华文中宋" w:cs="华文中宋"/>
          <w:color w:val="auto"/>
          <w:sz w:val="24"/>
          <w:szCs w:val="24"/>
          <w:highlight w:val="none"/>
          <w:u w:val="single"/>
          <w:lang w:val="en-US" w:eastAsia="zh-CN"/>
        </w:rPr>
        <w:t xml:space="preserve">                  </w:t>
      </w:r>
      <w:r>
        <w:rPr>
          <w:rFonts w:hint="eastAsia" w:ascii="华文中宋" w:hAnsi="华文中宋" w:eastAsia="华文中宋" w:cs="华文中宋"/>
          <w:color w:val="auto"/>
          <w:sz w:val="24"/>
          <w:szCs w:val="24"/>
          <w:highlight w:val="none"/>
        </w:rPr>
        <w:t>：</w:t>
      </w:r>
      <w:r>
        <w:rPr>
          <w:rFonts w:hint="eastAsia" w:ascii="华文中宋" w:hAnsi="华文中宋" w:eastAsia="华文中宋" w:cs="华文中宋"/>
          <w:b/>
          <w:bCs/>
          <w:color w:val="auto"/>
          <w:sz w:val="24"/>
          <w:szCs w:val="24"/>
          <w:highlight w:val="none"/>
        </w:rPr>
        <w:t xml:space="preserve"> </w:t>
      </w:r>
    </w:p>
    <w:p w14:paraId="3FDBDC4C">
      <w:pPr>
        <w:widowControl w:val="0"/>
        <w:wordWrap/>
        <w:adjustRightInd/>
        <w:snapToGrid/>
        <w:spacing w:before="120" w:beforeLines="50" w:line="320" w:lineRule="exact"/>
        <w:ind w:firstLine="720" w:firstLineChars="30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（企业名称）系中华人民共和国合法企业，法定地址</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w:t>
      </w:r>
    </w:p>
    <w:p w14:paraId="7C5D2DB2">
      <w:pPr>
        <w:widowControl w:val="0"/>
        <w:wordWrap/>
        <w:adjustRightInd/>
        <w:snapToGrid/>
        <w:spacing w:before="120" w:beforeLines="50" w:line="320" w:lineRule="exact"/>
        <w:ind w:firstLine="720" w:firstLineChars="30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 xml:space="preserve">（法人）特授权 </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代表我单位全权办理针对</w:t>
      </w:r>
      <w:r>
        <w:rPr>
          <w:rFonts w:hint="eastAsia" w:ascii="华文中宋" w:hAnsi="华文中宋" w:eastAsia="华文中宋" w:cs="华文中宋"/>
          <w:color w:val="auto"/>
          <w:sz w:val="24"/>
          <w:szCs w:val="24"/>
          <w:highlight w:val="none"/>
          <w:u w:val="single"/>
          <w:lang w:eastAsia="zh-CN"/>
        </w:rPr>
        <w:t>衢州市消防救援支队龙游大队2025年度中大型车辆定点维修采购项目</w:t>
      </w:r>
      <w:r>
        <w:rPr>
          <w:rFonts w:hint="eastAsia" w:ascii="华文中宋" w:hAnsi="华文中宋" w:eastAsia="华文中宋" w:cs="华文中宋"/>
          <w:color w:val="auto"/>
          <w:sz w:val="24"/>
          <w:szCs w:val="24"/>
          <w:highlight w:val="none"/>
          <w:u w:val="single"/>
        </w:rPr>
        <w:t>（编号：</w:t>
      </w:r>
      <w:r>
        <w:rPr>
          <w:rFonts w:hint="eastAsia" w:ascii="华文中宋" w:hAnsi="华文中宋" w:eastAsia="华文中宋" w:cs="华文中宋"/>
          <w:color w:val="auto"/>
          <w:sz w:val="24"/>
          <w:szCs w:val="24"/>
          <w:highlight w:val="none"/>
          <w:u w:val="single"/>
          <w:lang w:eastAsia="zh-CN"/>
        </w:rPr>
        <w:t xml:space="preserve">QZHCGL2025-009 </w:t>
      </w:r>
      <w:r>
        <w:rPr>
          <w:rFonts w:hint="eastAsia" w:ascii="华文中宋" w:hAnsi="华文中宋" w:eastAsia="华文中宋" w:cs="华文中宋"/>
          <w:color w:val="auto"/>
          <w:sz w:val="24"/>
          <w:szCs w:val="24"/>
          <w:highlight w:val="none"/>
          <w:u w:val="single"/>
        </w:rPr>
        <w:t>）</w:t>
      </w:r>
      <w:r>
        <w:rPr>
          <w:rFonts w:hint="eastAsia" w:ascii="华文中宋" w:hAnsi="华文中宋" w:eastAsia="华文中宋" w:cs="华文中宋"/>
          <w:color w:val="auto"/>
          <w:sz w:val="24"/>
          <w:szCs w:val="24"/>
          <w:highlight w:val="none"/>
        </w:rPr>
        <w:t>项目的投标、开标、签约等具体工作，并签署全部有关的文件、协议。</w:t>
      </w:r>
    </w:p>
    <w:p w14:paraId="78A47295">
      <w:pPr>
        <w:widowControl w:val="0"/>
        <w:wordWrap/>
        <w:adjustRightInd/>
        <w:snapToGrid/>
        <w:spacing w:before="120" w:beforeLines="50" w:line="320" w:lineRule="exact"/>
        <w:ind w:firstLine="48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 xml:space="preserve">    我单位对被授权人的签名负全部责任。</w:t>
      </w:r>
    </w:p>
    <w:p w14:paraId="55A5E469">
      <w:pPr>
        <w:widowControl w:val="0"/>
        <w:wordWrap/>
        <w:adjustRightInd/>
        <w:snapToGrid/>
        <w:spacing w:before="120" w:beforeLines="50" w:line="320" w:lineRule="exact"/>
        <w:ind w:firstLine="48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 xml:space="preserve">    在撤销授权的书面通知以前，本授权书一直有效。被授权人签署的所有文件（在授权书有效期内签署的）不因授权的撤销而失效。</w:t>
      </w:r>
    </w:p>
    <w:p w14:paraId="68B812F7">
      <w:pPr>
        <w:widowControl w:val="0"/>
        <w:wordWrap/>
        <w:adjustRightInd/>
        <w:snapToGrid/>
        <w:spacing w:before="120" w:beforeLines="50" w:line="320" w:lineRule="exact"/>
        <w:ind w:firstLine="480"/>
        <w:textAlignment w:val="auto"/>
        <w:rPr>
          <w:rFonts w:hint="eastAsia" w:ascii="华文中宋" w:hAnsi="华文中宋" w:eastAsia="华文中宋" w:cs="华文中宋"/>
          <w:color w:val="auto"/>
          <w:sz w:val="24"/>
          <w:szCs w:val="24"/>
          <w:highlight w:val="none"/>
        </w:rPr>
      </w:pPr>
    </w:p>
    <w:p w14:paraId="02C3B1D5">
      <w:pPr>
        <w:widowControl w:val="0"/>
        <w:wordWrap/>
        <w:adjustRightInd/>
        <w:snapToGrid/>
        <w:spacing w:before="120" w:beforeLines="50" w:line="320" w:lineRule="exact"/>
        <w:ind w:firstLine="482"/>
        <w:textAlignment w:val="auto"/>
        <w:rPr>
          <w:rFonts w:hint="eastAsia" w:ascii="华文中宋" w:hAnsi="华文中宋" w:eastAsia="华文中宋" w:cs="华文中宋"/>
          <w:color w:val="auto"/>
          <w:sz w:val="24"/>
          <w:szCs w:val="24"/>
          <w:highlight w:val="none"/>
          <w:u w:val="single"/>
        </w:rPr>
      </w:pPr>
      <w:r>
        <w:rPr>
          <w:rFonts w:hint="eastAsia" w:ascii="华文中宋" w:hAnsi="华文中宋" w:eastAsia="华文中宋" w:cs="华文中宋"/>
          <w:color w:val="auto"/>
          <w:sz w:val="24"/>
          <w:szCs w:val="24"/>
          <w:highlight w:val="none"/>
        </w:rPr>
        <w:t>被授权人姓名：</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 xml:space="preserve">      授权人姓名：</w:t>
      </w:r>
      <w:r>
        <w:rPr>
          <w:rFonts w:hint="eastAsia" w:ascii="华文中宋" w:hAnsi="华文中宋" w:eastAsia="华文中宋" w:cs="华文中宋"/>
          <w:color w:val="auto"/>
          <w:sz w:val="24"/>
          <w:szCs w:val="24"/>
          <w:highlight w:val="none"/>
          <w:u w:val="single"/>
        </w:rPr>
        <w:t xml:space="preserve">               </w:t>
      </w:r>
    </w:p>
    <w:p w14:paraId="7E6D3DD1">
      <w:pPr>
        <w:widowControl w:val="0"/>
        <w:wordWrap/>
        <w:adjustRightInd/>
        <w:snapToGrid/>
        <w:spacing w:before="120" w:beforeLines="50" w:line="320" w:lineRule="exact"/>
        <w:ind w:firstLine="482"/>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职务：</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 xml:space="preserve">      职务：</w:t>
      </w:r>
      <w:r>
        <w:rPr>
          <w:rFonts w:hint="eastAsia" w:ascii="华文中宋" w:hAnsi="华文中宋" w:eastAsia="华文中宋" w:cs="华文中宋"/>
          <w:color w:val="auto"/>
          <w:sz w:val="24"/>
          <w:szCs w:val="24"/>
          <w:highlight w:val="none"/>
          <w:u w:val="single"/>
        </w:rPr>
        <w:t xml:space="preserve">                     </w:t>
      </w:r>
    </w:p>
    <w:p w14:paraId="5510BDD2">
      <w:pPr>
        <w:widowControl w:val="0"/>
        <w:wordWrap/>
        <w:adjustRightInd/>
        <w:snapToGrid/>
        <w:spacing w:before="120" w:beforeLines="50" w:line="320" w:lineRule="exact"/>
        <w:ind w:firstLine="482"/>
        <w:textAlignment w:val="auto"/>
        <w:rPr>
          <w:rFonts w:hint="default" w:ascii="华文中宋" w:hAnsi="华文中宋" w:eastAsia="华文中宋" w:cs="华文中宋"/>
          <w:color w:val="auto"/>
          <w:sz w:val="24"/>
          <w:szCs w:val="24"/>
          <w:highlight w:val="none"/>
          <w:lang w:val="en-US" w:eastAsia="zh-CN"/>
        </w:rPr>
      </w:pPr>
      <w:r>
        <w:rPr>
          <w:rFonts w:hint="eastAsia" w:ascii="华文中宋" w:hAnsi="华文中宋" w:eastAsia="华文中宋" w:cs="华文中宋"/>
          <w:color w:val="auto"/>
          <w:sz w:val="24"/>
          <w:szCs w:val="24"/>
          <w:highlight w:val="none"/>
        </w:rPr>
        <w:t>被授权人身份证号码：</w:t>
      </w:r>
      <w:r>
        <w:rPr>
          <w:rFonts w:hint="eastAsia" w:ascii="华文中宋" w:hAnsi="华文中宋" w:eastAsia="华文中宋" w:cs="华文中宋"/>
          <w:color w:val="auto"/>
          <w:sz w:val="24"/>
          <w:szCs w:val="24"/>
          <w:highlight w:val="none"/>
          <w:lang w:val="en-US" w:eastAsia="zh-CN"/>
        </w:rPr>
        <w:t xml:space="preserve">                  </w:t>
      </w:r>
    </w:p>
    <w:p w14:paraId="10E948E2">
      <w:pPr>
        <w:widowControl w:val="0"/>
        <w:wordWrap/>
        <w:adjustRightInd/>
        <w:snapToGrid w:val="0"/>
        <w:spacing w:line="320" w:lineRule="exact"/>
        <w:ind w:firstLine="480" w:firstLineChars="200"/>
        <w:textAlignment w:val="auto"/>
        <w:rPr>
          <w:rFonts w:hint="eastAsia" w:ascii="华文中宋" w:hAnsi="华文中宋" w:eastAsia="华文中宋" w:cs="华文中宋"/>
          <w:color w:val="auto"/>
          <w:sz w:val="24"/>
          <w:szCs w:val="24"/>
          <w:highlight w:val="none"/>
          <w:lang w:val="en-US" w:eastAsia="zh-CN"/>
        </w:rPr>
      </w:pPr>
      <w:r>
        <w:rPr>
          <w:rFonts w:hint="eastAsia" w:ascii="华文中宋" w:hAnsi="华文中宋" w:eastAsia="华文中宋" w:cs="华文中宋"/>
          <w:color w:val="auto"/>
          <w:sz w:val="24"/>
          <w:szCs w:val="24"/>
          <w:highlight w:val="none"/>
        </w:rPr>
        <w:t>联系电话：</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 xml:space="preserve">      电子邮箱：</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 xml:space="preserve">  </w:t>
      </w:r>
      <w:r>
        <w:rPr>
          <w:rFonts w:hint="eastAsia" w:ascii="华文中宋" w:hAnsi="华文中宋" w:eastAsia="华文中宋" w:cs="华文中宋"/>
          <w:color w:val="auto"/>
          <w:sz w:val="24"/>
          <w:szCs w:val="24"/>
          <w:highlight w:val="none"/>
          <w:lang w:val="en-US" w:eastAsia="zh-CN"/>
        </w:rPr>
        <w:t xml:space="preserve"> </w:t>
      </w:r>
    </w:p>
    <w:p w14:paraId="522E0667">
      <w:pPr>
        <w:widowControl w:val="0"/>
        <w:wordWrap/>
        <w:adjustRightInd/>
        <w:snapToGrid w:val="0"/>
        <w:spacing w:line="320" w:lineRule="exact"/>
        <w:textAlignment w:val="auto"/>
        <w:rPr>
          <w:rFonts w:hint="eastAsia" w:ascii="华文中宋" w:hAnsi="华文中宋" w:eastAsia="华文中宋" w:cs="华文中宋"/>
          <w:color w:val="auto"/>
          <w:sz w:val="24"/>
          <w:szCs w:val="24"/>
          <w:highlight w:val="none"/>
          <w:lang w:val="en-US" w:eastAsia="zh-CN"/>
        </w:rPr>
      </w:pPr>
    </w:p>
    <w:p w14:paraId="2434211A">
      <w:pPr>
        <w:widowControl w:val="0"/>
        <w:wordWrap/>
        <w:adjustRightInd/>
        <w:snapToGrid w:val="0"/>
        <w:spacing w:line="320" w:lineRule="exact"/>
        <w:ind w:firstLine="4320" w:firstLineChars="1800"/>
        <w:textAlignment w:val="auto"/>
        <w:rPr>
          <w:rFonts w:hint="eastAsia" w:ascii="华文中宋" w:hAnsi="华文中宋" w:eastAsia="华文中宋" w:cs="华文中宋"/>
          <w:color w:val="auto"/>
          <w:sz w:val="24"/>
          <w:szCs w:val="24"/>
          <w:highlight w:val="none"/>
          <w:lang w:val="zh-CN"/>
        </w:rPr>
      </w:pPr>
      <w:r>
        <w:rPr>
          <w:rFonts w:hint="eastAsia" w:ascii="华文中宋" w:hAnsi="华文中宋" w:eastAsia="华文中宋" w:cs="华文中宋"/>
          <w:color w:val="auto"/>
          <w:sz w:val="24"/>
          <w:szCs w:val="24"/>
          <w:highlight w:val="none"/>
          <w:lang w:val="zh-CN"/>
        </w:rPr>
        <w:t>供应商名称：</w:t>
      </w:r>
      <w:r>
        <w:rPr>
          <w:rFonts w:hint="eastAsia" w:ascii="华文中宋" w:hAnsi="华文中宋" w:eastAsia="华文中宋" w:cs="华文中宋"/>
          <w:color w:val="auto"/>
          <w:sz w:val="24"/>
          <w:szCs w:val="24"/>
          <w:highlight w:val="none"/>
          <w:u w:val="single"/>
          <w:lang w:val="en-US" w:eastAsia="zh-CN"/>
        </w:rPr>
        <w:t xml:space="preserve">           </w:t>
      </w:r>
      <w:r>
        <w:rPr>
          <w:rFonts w:hint="eastAsia" w:ascii="华文中宋" w:hAnsi="华文中宋" w:eastAsia="华文中宋" w:cs="华文中宋"/>
          <w:color w:val="auto"/>
          <w:sz w:val="24"/>
          <w:szCs w:val="24"/>
          <w:highlight w:val="none"/>
          <w:lang w:val="zh-CN"/>
        </w:rPr>
        <w:t>（盖章）</w:t>
      </w:r>
    </w:p>
    <w:p w14:paraId="6C156CC7">
      <w:pPr>
        <w:widowControl w:val="0"/>
        <w:wordWrap/>
        <w:adjustRightInd/>
        <w:snapToGrid w:val="0"/>
        <w:spacing w:line="320" w:lineRule="exact"/>
        <w:ind w:left="-204" w:leftChars="-97" w:firstLine="3480" w:firstLineChars="145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 xml:space="preserve">     </w:t>
      </w:r>
      <w:r>
        <w:rPr>
          <w:rFonts w:hint="eastAsia" w:ascii="华文中宋" w:hAnsi="华文中宋" w:eastAsia="华文中宋" w:cs="华文中宋"/>
          <w:color w:val="auto"/>
          <w:sz w:val="24"/>
          <w:szCs w:val="24"/>
          <w:highlight w:val="none"/>
          <w:lang w:val="en-US" w:eastAsia="zh-CN"/>
        </w:rPr>
        <w:t xml:space="preserve">    </w:t>
      </w:r>
      <w:r>
        <w:rPr>
          <w:rFonts w:hint="eastAsia" w:ascii="华文中宋" w:hAnsi="华文中宋" w:eastAsia="华文中宋" w:cs="华文中宋"/>
          <w:color w:val="auto"/>
          <w:sz w:val="24"/>
          <w:szCs w:val="24"/>
          <w:highlight w:val="none"/>
        </w:rPr>
        <w:t>法定代表人：</w:t>
      </w:r>
      <w:r>
        <w:rPr>
          <w:rFonts w:hint="eastAsia" w:ascii="华文中宋" w:hAnsi="华文中宋" w:eastAsia="华文中宋" w:cs="华文中宋"/>
          <w:color w:val="auto"/>
          <w:sz w:val="24"/>
          <w:szCs w:val="24"/>
          <w:highlight w:val="none"/>
          <w:u w:val="single"/>
          <w:lang w:val="en-US" w:eastAsia="zh-CN"/>
        </w:rPr>
        <w:t xml:space="preserve">       </w:t>
      </w:r>
      <w:r>
        <w:rPr>
          <w:rFonts w:hint="eastAsia" w:ascii="华文中宋" w:hAnsi="华文中宋" w:eastAsia="华文中宋" w:cs="华文中宋"/>
          <w:color w:val="auto"/>
          <w:sz w:val="24"/>
          <w:szCs w:val="24"/>
          <w:highlight w:val="none"/>
        </w:rPr>
        <w:t>（签字或盖章）</w:t>
      </w:r>
    </w:p>
    <w:p w14:paraId="497DA102">
      <w:pPr>
        <w:widowControl w:val="0"/>
        <w:tabs>
          <w:tab w:val="left" w:pos="1418"/>
        </w:tabs>
        <w:wordWrap/>
        <w:adjustRightInd/>
        <w:spacing w:line="320" w:lineRule="exact"/>
        <w:ind w:firstLine="4320" w:firstLineChars="180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日期：     年     月    日</w:t>
      </w:r>
    </w:p>
    <w:p w14:paraId="3887DE8F">
      <w:pPr>
        <w:widowControl w:val="0"/>
        <w:wordWrap/>
        <w:adjustRightInd/>
        <w:snapToGrid/>
        <w:spacing w:before="120" w:beforeLines="50" w:line="370" w:lineRule="exact"/>
        <w:ind w:firstLine="480"/>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法定代表人身份证</w:t>
      </w:r>
      <w:r>
        <w:rPr>
          <w:rFonts w:hint="eastAsia" w:ascii="华文中宋" w:hAnsi="华文中宋" w:eastAsia="华文中宋" w:cs="华文中宋"/>
          <w:color w:val="auto"/>
          <w:sz w:val="24"/>
          <w:szCs w:val="24"/>
          <w:highlight w:val="none"/>
          <w:lang w:eastAsia="zh-CN"/>
        </w:rPr>
        <w:t>（正反面）</w:t>
      </w:r>
      <w:r>
        <w:rPr>
          <w:rFonts w:hint="eastAsia" w:ascii="华文中宋" w:hAnsi="华文中宋" w:eastAsia="华文中宋" w:cs="华文中宋"/>
          <w:color w:val="auto"/>
          <w:sz w:val="24"/>
          <w:szCs w:val="24"/>
          <w:highlight w:val="none"/>
          <w:lang w:val="en-US" w:eastAsia="zh-CN"/>
        </w:rPr>
        <w:t>复印件</w:t>
      </w:r>
      <w:r>
        <w:rPr>
          <w:rFonts w:hint="eastAsia" w:ascii="华文中宋" w:hAnsi="华文中宋" w:eastAsia="华文中宋" w:cs="华文中宋"/>
          <w:color w:val="auto"/>
          <w:sz w:val="24"/>
          <w:szCs w:val="24"/>
          <w:highlight w:val="none"/>
        </w:rPr>
        <w:t>：</w:t>
      </w:r>
    </w:p>
    <w:tbl>
      <w:tblPr>
        <w:tblStyle w:val="19"/>
        <w:tblW w:w="778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786"/>
      </w:tblGrid>
      <w:tr w14:paraId="3DD637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52" w:hRule="atLeast"/>
          <w:jc w:val="center"/>
        </w:trPr>
        <w:tc>
          <w:tcPr>
            <w:tcW w:w="7786" w:type="dxa"/>
            <w:tcBorders>
              <w:top w:val="single" w:color="auto" w:sz="4" w:space="0"/>
              <w:left w:val="single" w:color="auto" w:sz="4" w:space="0"/>
              <w:bottom w:val="single" w:color="auto" w:sz="4" w:space="0"/>
              <w:right w:val="single" w:color="auto" w:sz="4" w:space="0"/>
            </w:tcBorders>
            <w:vAlign w:val="top"/>
          </w:tcPr>
          <w:p w14:paraId="7399409E">
            <w:pPr>
              <w:spacing w:line="440" w:lineRule="exact"/>
              <w:rPr>
                <w:rFonts w:hint="eastAsia" w:ascii="华文中宋" w:hAnsi="华文中宋" w:eastAsia="华文中宋" w:cs="华文中宋"/>
                <w:color w:val="auto"/>
                <w:sz w:val="24"/>
                <w:szCs w:val="24"/>
                <w:highlight w:val="none"/>
              </w:rPr>
            </w:pPr>
          </w:p>
        </w:tc>
      </w:tr>
    </w:tbl>
    <w:p w14:paraId="011300F7">
      <w:pPr>
        <w:widowControl w:val="0"/>
        <w:wordWrap/>
        <w:adjustRightInd/>
        <w:snapToGrid/>
        <w:spacing w:before="120" w:beforeLines="50" w:line="370" w:lineRule="exact"/>
        <w:ind w:firstLine="480"/>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被委托人（授权代表)身份证</w:t>
      </w:r>
      <w:r>
        <w:rPr>
          <w:rFonts w:hint="eastAsia" w:ascii="华文中宋" w:hAnsi="华文中宋" w:eastAsia="华文中宋" w:cs="华文中宋"/>
          <w:color w:val="auto"/>
          <w:sz w:val="24"/>
          <w:szCs w:val="24"/>
          <w:highlight w:val="none"/>
          <w:lang w:eastAsia="zh-CN"/>
        </w:rPr>
        <w:t>（正反面）</w:t>
      </w:r>
      <w:r>
        <w:rPr>
          <w:rFonts w:hint="eastAsia" w:ascii="华文中宋" w:hAnsi="华文中宋" w:eastAsia="华文中宋" w:cs="华文中宋"/>
          <w:color w:val="auto"/>
          <w:sz w:val="24"/>
          <w:szCs w:val="24"/>
          <w:highlight w:val="none"/>
          <w:lang w:val="en-US" w:eastAsia="zh-CN"/>
        </w:rPr>
        <w:t>复印件</w:t>
      </w:r>
      <w:r>
        <w:rPr>
          <w:rFonts w:hint="eastAsia" w:ascii="华文中宋" w:hAnsi="华文中宋" w:eastAsia="华文中宋" w:cs="华文中宋"/>
          <w:color w:val="auto"/>
          <w:sz w:val="24"/>
          <w:szCs w:val="24"/>
          <w:highlight w:val="none"/>
        </w:rPr>
        <w:t>：</w:t>
      </w:r>
    </w:p>
    <w:tbl>
      <w:tblPr>
        <w:tblStyle w:val="19"/>
        <w:tblW w:w="786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865"/>
      </w:tblGrid>
      <w:tr w14:paraId="7E6ED7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79" w:hRule="atLeast"/>
          <w:jc w:val="center"/>
        </w:trPr>
        <w:tc>
          <w:tcPr>
            <w:tcW w:w="7865" w:type="dxa"/>
            <w:tcBorders>
              <w:top w:val="single" w:color="auto" w:sz="4" w:space="0"/>
              <w:left w:val="single" w:color="auto" w:sz="4" w:space="0"/>
              <w:bottom w:val="single" w:color="auto" w:sz="4" w:space="0"/>
              <w:right w:val="single" w:color="auto" w:sz="4" w:space="0"/>
            </w:tcBorders>
            <w:vAlign w:val="top"/>
          </w:tcPr>
          <w:p w14:paraId="648569B3">
            <w:pPr>
              <w:spacing w:line="440" w:lineRule="exact"/>
              <w:rPr>
                <w:rFonts w:hint="eastAsia" w:ascii="华文中宋" w:hAnsi="华文中宋" w:eastAsia="华文中宋" w:cs="华文中宋"/>
                <w:color w:val="auto"/>
                <w:sz w:val="24"/>
                <w:szCs w:val="24"/>
                <w:highlight w:val="none"/>
              </w:rPr>
            </w:pPr>
          </w:p>
        </w:tc>
      </w:tr>
    </w:tbl>
    <w:p w14:paraId="39257A58">
      <w:pPr>
        <w:widowControl w:val="0"/>
        <w:wordWrap/>
        <w:adjustRightInd/>
        <w:snapToGrid/>
        <w:spacing w:line="370" w:lineRule="exact"/>
        <w:ind w:firstLine="0" w:firstLineChars="0"/>
        <w:jc w:val="center"/>
        <w:rPr>
          <w:rFonts w:hint="eastAsia" w:ascii="华文中宋" w:hAnsi="华文中宋" w:eastAsia="华文中宋" w:cs="华文中宋"/>
          <w:b/>
          <w:color w:val="auto"/>
          <w:sz w:val="24"/>
          <w:szCs w:val="24"/>
          <w:highlight w:val="none"/>
        </w:rPr>
      </w:pPr>
      <w:r>
        <w:rPr>
          <w:rFonts w:hint="eastAsia" w:ascii="华文中宋" w:hAnsi="华文中宋" w:eastAsia="华文中宋" w:cs="华文中宋"/>
          <w:b/>
          <w:color w:val="auto"/>
          <w:sz w:val="24"/>
          <w:szCs w:val="24"/>
          <w:highlight w:val="none"/>
          <w:lang w:eastAsia="zh-CN"/>
        </w:rPr>
        <w:t>（</w:t>
      </w:r>
      <w:r>
        <w:rPr>
          <w:rFonts w:hint="eastAsia" w:ascii="华文中宋" w:hAnsi="华文中宋" w:eastAsia="华文中宋" w:cs="华文中宋"/>
          <w:b/>
          <w:color w:val="auto"/>
          <w:sz w:val="24"/>
          <w:szCs w:val="24"/>
          <w:highlight w:val="none"/>
          <w:lang w:val="en-US" w:eastAsia="zh-CN"/>
        </w:rPr>
        <w:t>二）</w:t>
      </w:r>
      <w:r>
        <w:rPr>
          <w:rFonts w:hint="eastAsia" w:ascii="华文中宋" w:hAnsi="华文中宋" w:eastAsia="华文中宋" w:cs="华文中宋"/>
          <w:b/>
          <w:color w:val="auto"/>
          <w:sz w:val="24"/>
          <w:szCs w:val="24"/>
          <w:highlight w:val="none"/>
        </w:rPr>
        <w:t>法定代表人身份证明</w:t>
      </w:r>
    </w:p>
    <w:p w14:paraId="3A821F19">
      <w:pPr>
        <w:pStyle w:val="39"/>
        <w:widowControl w:val="0"/>
        <w:wordWrap/>
        <w:adjustRightInd/>
        <w:snapToGrid/>
        <w:spacing w:line="370" w:lineRule="exact"/>
        <w:rPr>
          <w:rFonts w:hint="eastAsia" w:ascii="华文中宋" w:hAnsi="华文中宋" w:eastAsia="华文中宋" w:cs="华文中宋"/>
          <w:color w:val="auto"/>
          <w:sz w:val="24"/>
          <w:szCs w:val="24"/>
          <w:highlight w:val="none"/>
        </w:rPr>
      </w:pPr>
    </w:p>
    <w:p w14:paraId="03FC8A93">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u w:val="single"/>
        </w:rPr>
      </w:pPr>
      <w:r>
        <w:rPr>
          <w:rFonts w:hint="eastAsia" w:ascii="华文中宋" w:hAnsi="华文中宋" w:eastAsia="华文中宋" w:cs="华文中宋"/>
          <w:color w:val="auto"/>
          <w:sz w:val="24"/>
          <w:szCs w:val="24"/>
          <w:highlight w:val="none"/>
        </w:rPr>
        <w:t>投 标 人：</w:t>
      </w:r>
      <w:r>
        <w:rPr>
          <w:rFonts w:hint="eastAsia" w:ascii="华文中宋" w:hAnsi="华文中宋" w:eastAsia="华文中宋" w:cs="华文中宋"/>
          <w:color w:val="auto"/>
          <w:sz w:val="24"/>
          <w:szCs w:val="24"/>
          <w:highlight w:val="none"/>
          <w:u w:val="single"/>
        </w:rPr>
        <w:t xml:space="preserve">                    </w:t>
      </w:r>
    </w:p>
    <w:p w14:paraId="0F3E9A0B">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u w:val="single"/>
        </w:rPr>
      </w:pPr>
      <w:r>
        <w:rPr>
          <w:rFonts w:hint="eastAsia" w:ascii="华文中宋" w:hAnsi="华文中宋" w:eastAsia="华文中宋" w:cs="华文中宋"/>
          <w:color w:val="auto"/>
          <w:sz w:val="24"/>
          <w:szCs w:val="24"/>
          <w:highlight w:val="none"/>
        </w:rPr>
        <w:t>单位性质：</w:t>
      </w:r>
      <w:r>
        <w:rPr>
          <w:rFonts w:hint="eastAsia" w:ascii="华文中宋" w:hAnsi="华文中宋" w:eastAsia="华文中宋" w:cs="华文中宋"/>
          <w:color w:val="auto"/>
          <w:sz w:val="24"/>
          <w:szCs w:val="24"/>
          <w:highlight w:val="none"/>
          <w:u w:val="single"/>
        </w:rPr>
        <w:t xml:space="preserve">                    </w:t>
      </w:r>
    </w:p>
    <w:p w14:paraId="66DC3F15">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u w:val="single"/>
        </w:rPr>
      </w:pPr>
      <w:r>
        <w:rPr>
          <w:rFonts w:hint="eastAsia" w:ascii="华文中宋" w:hAnsi="华文中宋" w:eastAsia="华文中宋" w:cs="华文中宋"/>
          <w:color w:val="auto"/>
          <w:sz w:val="24"/>
          <w:szCs w:val="24"/>
          <w:highlight w:val="none"/>
        </w:rPr>
        <w:t>地    址：</w:t>
      </w:r>
      <w:r>
        <w:rPr>
          <w:rFonts w:hint="eastAsia" w:ascii="华文中宋" w:hAnsi="华文中宋" w:eastAsia="华文中宋" w:cs="华文中宋"/>
          <w:color w:val="auto"/>
          <w:sz w:val="24"/>
          <w:szCs w:val="24"/>
          <w:highlight w:val="none"/>
          <w:u w:val="single"/>
        </w:rPr>
        <w:t xml:space="preserve">                    </w:t>
      </w:r>
    </w:p>
    <w:p w14:paraId="49F21A99">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成立时间：</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年</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月</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日</w:t>
      </w:r>
    </w:p>
    <w:p w14:paraId="2B271DBE">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u w:val="single"/>
        </w:rPr>
      </w:pPr>
      <w:r>
        <w:rPr>
          <w:rFonts w:hint="eastAsia" w:ascii="华文中宋" w:hAnsi="华文中宋" w:eastAsia="华文中宋" w:cs="华文中宋"/>
          <w:color w:val="auto"/>
          <w:sz w:val="24"/>
          <w:szCs w:val="24"/>
          <w:highlight w:val="none"/>
        </w:rPr>
        <w:t>经营期限：</w:t>
      </w:r>
      <w:r>
        <w:rPr>
          <w:rFonts w:hint="eastAsia" w:ascii="华文中宋" w:hAnsi="华文中宋" w:eastAsia="华文中宋" w:cs="华文中宋"/>
          <w:color w:val="auto"/>
          <w:sz w:val="24"/>
          <w:szCs w:val="24"/>
          <w:highlight w:val="none"/>
          <w:u w:val="single"/>
        </w:rPr>
        <w:t xml:space="preserve">                    </w:t>
      </w:r>
    </w:p>
    <w:p w14:paraId="244C3299">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u w:val="single"/>
        </w:rPr>
      </w:pPr>
      <w:r>
        <w:rPr>
          <w:rFonts w:hint="eastAsia" w:ascii="华文中宋" w:hAnsi="华文中宋" w:eastAsia="华文中宋" w:cs="华文中宋"/>
          <w:color w:val="auto"/>
          <w:sz w:val="24"/>
          <w:szCs w:val="24"/>
          <w:highlight w:val="none"/>
        </w:rPr>
        <w:t>姓    名：</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性        别：</w:t>
      </w:r>
      <w:r>
        <w:rPr>
          <w:rFonts w:hint="eastAsia" w:ascii="华文中宋" w:hAnsi="华文中宋" w:eastAsia="华文中宋" w:cs="华文中宋"/>
          <w:color w:val="auto"/>
          <w:sz w:val="24"/>
          <w:szCs w:val="24"/>
          <w:highlight w:val="none"/>
          <w:u w:val="single"/>
        </w:rPr>
        <w:t xml:space="preserve">             </w:t>
      </w:r>
    </w:p>
    <w:p w14:paraId="379A254E">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u w:val="single"/>
        </w:rPr>
      </w:pPr>
      <w:r>
        <w:rPr>
          <w:rFonts w:hint="eastAsia" w:ascii="华文中宋" w:hAnsi="华文中宋" w:eastAsia="华文中宋" w:cs="华文中宋"/>
          <w:color w:val="auto"/>
          <w:sz w:val="24"/>
          <w:szCs w:val="24"/>
          <w:highlight w:val="none"/>
        </w:rPr>
        <w:t>年    龄：</w:t>
      </w:r>
      <w:r>
        <w:rPr>
          <w:rFonts w:hint="eastAsia" w:ascii="华文中宋" w:hAnsi="华文中宋" w:eastAsia="华文中宋" w:cs="华文中宋"/>
          <w:color w:val="auto"/>
          <w:sz w:val="24"/>
          <w:szCs w:val="24"/>
          <w:highlight w:val="none"/>
          <w:u w:val="single"/>
        </w:rPr>
        <w:t xml:space="preserve">            </w:t>
      </w:r>
      <w:r>
        <w:rPr>
          <w:rFonts w:hint="eastAsia" w:ascii="华文中宋" w:hAnsi="华文中宋" w:eastAsia="华文中宋" w:cs="华文中宋"/>
          <w:color w:val="auto"/>
          <w:sz w:val="24"/>
          <w:szCs w:val="24"/>
          <w:highlight w:val="none"/>
        </w:rPr>
        <w:t>职        务：</w:t>
      </w:r>
      <w:r>
        <w:rPr>
          <w:rFonts w:hint="eastAsia" w:ascii="华文中宋" w:hAnsi="华文中宋" w:eastAsia="华文中宋" w:cs="华文中宋"/>
          <w:color w:val="auto"/>
          <w:sz w:val="24"/>
          <w:szCs w:val="24"/>
          <w:highlight w:val="none"/>
          <w:u w:val="single"/>
        </w:rPr>
        <w:t xml:space="preserve">             </w:t>
      </w:r>
    </w:p>
    <w:p w14:paraId="152D76FA">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系</w:t>
      </w:r>
      <w:r>
        <w:rPr>
          <w:rFonts w:hint="eastAsia" w:ascii="华文中宋" w:hAnsi="华文中宋" w:eastAsia="华文中宋" w:cs="华文中宋"/>
          <w:color w:val="auto"/>
          <w:sz w:val="24"/>
          <w:szCs w:val="24"/>
          <w:highlight w:val="none"/>
          <w:u w:val="single"/>
        </w:rPr>
        <w:t xml:space="preserve">                      (投标人全称)       </w:t>
      </w:r>
      <w:r>
        <w:rPr>
          <w:rFonts w:hint="eastAsia" w:ascii="华文中宋" w:hAnsi="华文中宋" w:eastAsia="华文中宋" w:cs="华文中宋"/>
          <w:color w:val="auto"/>
          <w:sz w:val="24"/>
          <w:szCs w:val="24"/>
          <w:highlight w:val="none"/>
        </w:rPr>
        <w:t>的法定代表人。</w:t>
      </w:r>
    </w:p>
    <w:p w14:paraId="06FC6287">
      <w:pPr>
        <w:widowControl w:val="0"/>
        <w:wordWrap/>
        <w:adjustRightInd/>
        <w:snapToGrid/>
        <w:spacing w:line="560" w:lineRule="exact"/>
        <w:ind w:firstLine="48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特此证明。</w:t>
      </w:r>
    </w:p>
    <w:p w14:paraId="5DABA3F2">
      <w:pPr>
        <w:widowControl w:val="0"/>
        <w:wordWrap/>
        <w:adjustRightInd/>
        <w:snapToGrid w:val="0"/>
        <w:spacing w:line="560" w:lineRule="exact"/>
        <w:ind w:firstLine="3840" w:firstLineChars="1600"/>
        <w:textAlignment w:val="auto"/>
        <w:rPr>
          <w:rFonts w:hint="eastAsia" w:ascii="华文中宋" w:hAnsi="华文中宋" w:eastAsia="华文中宋" w:cs="华文中宋"/>
          <w:color w:val="auto"/>
          <w:sz w:val="24"/>
          <w:szCs w:val="24"/>
          <w:highlight w:val="none"/>
        </w:rPr>
      </w:pPr>
    </w:p>
    <w:p w14:paraId="4A87EBAB">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5D851327">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7464C0AB">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481CC450">
      <w:pPr>
        <w:widowControl w:val="0"/>
        <w:tabs>
          <w:tab w:val="left" w:pos="1418"/>
        </w:tabs>
        <w:wordWrap/>
        <w:adjustRightInd/>
        <w:spacing w:line="560" w:lineRule="exact"/>
        <w:ind w:firstLine="4080" w:firstLineChars="1700"/>
        <w:textAlignment w:val="auto"/>
        <w:rPr>
          <w:rFonts w:hint="eastAsia" w:ascii="华文中宋" w:hAnsi="华文中宋" w:eastAsia="华文中宋" w:cs="华文中宋"/>
          <w:color w:val="auto"/>
          <w:sz w:val="24"/>
          <w:szCs w:val="24"/>
          <w:highlight w:val="none"/>
        </w:rPr>
      </w:pPr>
    </w:p>
    <w:p w14:paraId="276156CE">
      <w:pPr>
        <w:widowControl w:val="0"/>
        <w:wordWrap/>
        <w:adjustRightInd/>
        <w:snapToGrid/>
        <w:spacing w:line="370" w:lineRule="exact"/>
        <w:ind w:firstLine="480"/>
        <w:jc w:val="center"/>
        <w:rPr>
          <w:rFonts w:hint="eastAsia" w:ascii="华文中宋" w:hAnsi="华文中宋" w:eastAsia="华文中宋" w:cs="华文中宋"/>
          <w:color w:val="auto"/>
          <w:sz w:val="24"/>
          <w:szCs w:val="24"/>
          <w:highlight w:val="none"/>
        </w:rPr>
      </w:pPr>
    </w:p>
    <w:p w14:paraId="251E9214">
      <w:pPr>
        <w:widowControl w:val="0"/>
        <w:wordWrap/>
        <w:adjustRightInd/>
        <w:snapToGrid/>
        <w:spacing w:before="120" w:beforeLines="50" w:line="320" w:lineRule="exact"/>
        <w:ind w:firstLine="480"/>
        <w:textAlignment w:val="auto"/>
        <w:rPr>
          <w:rFonts w:hint="eastAsia" w:ascii="华文中宋" w:hAnsi="华文中宋" w:eastAsia="华文中宋" w:cs="华文中宋"/>
          <w:color w:val="auto"/>
          <w:sz w:val="24"/>
          <w:szCs w:val="24"/>
          <w:highlight w:val="none"/>
        </w:rPr>
      </w:pPr>
    </w:p>
    <w:p w14:paraId="2234586E">
      <w:pPr>
        <w:widowControl w:val="0"/>
        <w:wordWrap/>
        <w:adjustRightInd/>
        <w:snapToGrid/>
        <w:spacing w:before="120" w:beforeLines="50" w:line="320" w:lineRule="exact"/>
        <w:ind w:firstLine="48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法定代表人身份证</w:t>
      </w:r>
      <w:r>
        <w:rPr>
          <w:rFonts w:hint="eastAsia" w:ascii="华文中宋" w:hAnsi="华文中宋" w:eastAsia="华文中宋" w:cs="华文中宋"/>
          <w:color w:val="auto"/>
          <w:sz w:val="24"/>
          <w:szCs w:val="24"/>
          <w:highlight w:val="none"/>
          <w:lang w:eastAsia="zh-CN"/>
        </w:rPr>
        <w:t>（正反面）</w:t>
      </w:r>
      <w:r>
        <w:rPr>
          <w:rFonts w:hint="eastAsia" w:ascii="华文中宋" w:hAnsi="华文中宋" w:eastAsia="华文中宋" w:cs="华文中宋"/>
          <w:color w:val="auto"/>
          <w:sz w:val="24"/>
          <w:szCs w:val="24"/>
          <w:highlight w:val="none"/>
          <w:lang w:val="en-US" w:eastAsia="zh-CN"/>
        </w:rPr>
        <w:t>复印</w:t>
      </w:r>
      <w:r>
        <w:rPr>
          <w:rFonts w:hint="eastAsia" w:ascii="华文中宋" w:hAnsi="华文中宋" w:eastAsia="华文中宋" w:cs="华文中宋"/>
          <w:color w:val="auto"/>
          <w:sz w:val="24"/>
          <w:szCs w:val="24"/>
          <w:highlight w:val="none"/>
        </w:rPr>
        <w:t>件：</w:t>
      </w:r>
    </w:p>
    <w:tbl>
      <w:tblPr>
        <w:tblStyle w:val="19"/>
        <w:tblW w:w="778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786"/>
      </w:tblGrid>
      <w:tr w14:paraId="39A7A0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52" w:hRule="atLeast"/>
          <w:jc w:val="center"/>
        </w:trPr>
        <w:tc>
          <w:tcPr>
            <w:tcW w:w="7786" w:type="dxa"/>
            <w:tcBorders>
              <w:top w:val="single" w:color="auto" w:sz="4" w:space="0"/>
              <w:left w:val="single" w:color="auto" w:sz="4" w:space="0"/>
              <w:bottom w:val="single" w:color="auto" w:sz="4" w:space="0"/>
              <w:right w:val="single" w:color="auto" w:sz="4" w:space="0"/>
            </w:tcBorders>
            <w:vAlign w:val="top"/>
          </w:tcPr>
          <w:p w14:paraId="4D530738">
            <w:pPr>
              <w:spacing w:line="440" w:lineRule="exact"/>
              <w:rPr>
                <w:rFonts w:hint="eastAsia" w:ascii="华文中宋" w:hAnsi="华文中宋" w:eastAsia="华文中宋" w:cs="华文中宋"/>
                <w:color w:val="auto"/>
                <w:sz w:val="24"/>
                <w:szCs w:val="24"/>
                <w:highlight w:val="none"/>
              </w:rPr>
            </w:pPr>
          </w:p>
        </w:tc>
      </w:tr>
    </w:tbl>
    <w:p w14:paraId="09E2D83F">
      <w:pPr>
        <w:spacing w:line="360" w:lineRule="auto"/>
        <w:ind w:firstLine="0" w:firstLineChars="0"/>
        <w:jc w:val="left"/>
        <w:rPr>
          <w:rFonts w:hint="eastAsia" w:ascii="华文中宋" w:hAnsi="华文中宋" w:eastAsia="华文中宋" w:cs="华文中宋"/>
          <w:b w:val="0"/>
          <w:bCs/>
          <w:color w:val="auto"/>
          <w:sz w:val="24"/>
          <w:szCs w:val="24"/>
          <w:highlight w:val="none"/>
        </w:rPr>
      </w:pPr>
    </w:p>
    <w:p w14:paraId="70D6A9AF">
      <w:pPr>
        <w:spacing w:line="360" w:lineRule="auto"/>
        <w:ind w:firstLine="0" w:firstLineChars="0"/>
        <w:jc w:val="left"/>
        <w:rPr>
          <w:rFonts w:hint="eastAsia" w:ascii="华文中宋" w:hAnsi="华文中宋" w:eastAsia="华文中宋" w:cs="华文中宋"/>
          <w:b w:val="0"/>
          <w:bCs/>
          <w:color w:val="auto"/>
          <w:sz w:val="24"/>
          <w:szCs w:val="24"/>
          <w:highlight w:val="none"/>
        </w:rPr>
      </w:pPr>
    </w:p>
    <w:p w14:paraId="006252E4">
      <w:pPr>
        <w:spacing w:line="440" w:lineRule="exact"/>
        <w:rPr>
          <w:rFonts w:hint="eastAsia" w:ascii="华文中宋" w:hAnsi="华文中宋" w:eastAsia="华文中宋" w:cs="华文中宋"/>
          <w:color w:val="auto"/>
          <w:sz w:val="24"/>
          <w:szCs w:val="24"/>
          <w:highlight w:val="none"/>
        </w:rPr>
      </w:pPr>
    </w:p>
    <w:p w14:paraId="5083377C">
      <w:pPr>
        <w:snapToGrid w:val="0"/>
        <w:spacing w:afterLines="100"/>
        <w:ind w:left="0" w:leftChars="0" w:firstLine="0" w:firstLineChars="0"/>
        <w:jc w:val="left"/>
        <w:rPr>
          <w:rFonts w:hint="eastAsia" w:ascii="华文中宋" w:hAnsi="华文中宋" w:eastAsia="华文中宋" w:cs="华文中宋"/>
          <w:bCs/>
          <w:color w:val="auto"/>
          <w:sz w:val="24"/>
          <w:szCs w:val="24"/>
          <w:highlight w:val="none"/>
        </w:rPr>
      </w:pPr>
      <w:bookmarkStart w:id="216" w:name="_Toc16686758"/>
      <w:bookmarkStart w:id="217" w:name="_Toc16686700"/>
    </w:p>
    <w:p w14:paraId="48FF117F">
      <w:pPr>
        <w:spacing w:line="440" w:lineRule="exact"/>
        <w:rPr>
          <w:rFonts w:hint="eastAsia" w:ascii="华文中宋" w:hAnsi="华文中宋" w:eastAsia="华文中宋" w:cs="华文中宋"/>
          <w:b/>
          <w:color w:val="auto"/>
          <w:sz w:val="30"/>
          <w:szCs w:val="30"/>
          <w:highlight w:val="none"/>
        </w:rPr>
      </w:pPr>
      <w:r>
        <w:rPr>
          <w:rStyle w:val="41"/>
          <w:rFonts w:hint="eastAsia" w:ascii="华文中宋" w:hAnsi="华文中宋" w:eastAsia="华文中宋" w:cs="华文中宋"/>
          <w:bCs w:val="0"/>
          <w:color w:val="auto"/>
          <w:sz w:val="24"/>
          <w:szCs w:val="24"/>
          <w:highlight w:val="none"/>
        </w:rPr>
        <w:t>附件</w:t>
      </w:r>
      <w:r>
        <w:rPr>
          <w:rStyle w:val="41"/>
          <w:rFonts w:hint="eastAsia" w:ascii="华文中宋" w:hAnsi="华文中宋" w:eastAsia="华文中宋" w:cs="华文中宋"/>
          <w:bCs w:val="0"/>
          <w:color w:val="auto"/>
          <w:sz w:val="24"/>
          <w:szCs w:val="24"/>
          <w:highlight w:val="none"/>
          <w:lang w:val="en-US" w:eastAsia="zh-CN"/>
        </w:rPr>
        <w:t>4</w:t>
      </w:r>
    </w:p>
    <w:p w14:paraId="7BDCE967">
      <w:pPr>
        <w:spacing w:line="360" w:lineRule="auto"/>
        <w:ind w:firstLine="0" w:firstLineChars="0"/>
        <w:jc w:val="center"/>
        <w:rPr>
          <w:rFonts w:hint="eastAsia" w:ascii="华文中宋" w:hAnsi="华文中宋" w:eastAsia="华文中宋" w:cs="华文中宋"/>
          <w:b/>
          <w:color w:val="auto"/>
          <w:sz w:val="30"/>
          <w:szCs w:val="30"/>
          <w:highlight w:val="none"/>
        </w:rPr>
      </w:pPr>
      <w:r>
        <w:rPr>
          <w:rFonts w:hint="eastAsia" w:ascii="华文中宋" w:hAnsi="华文中宋" w:eastAsia="华文中宋" w:cs="华文中宋"/>
          <w:b/>
          <w:color w:val="auto"/>
          <w:sz w:val="30"/>
          <w:szCs w:val="30"/>
          <w:highlight w:val="none"/>
        </w:rPr>
        <w:t>商业信誉承诺书</w:t>
      </w:r>
    </w:p>
    <w:p w14:paraId="677635F9">
      <w:pPr>
        <w:widowControl w:val="0"/>
        <w:wordWrap/>
        <w:adjustRightInd/>
        <w:snapToGrid w:val="0"/>
        <w:spacing w:line="480" w:lineRule="auto"/>
        <w:ind w:firstLine="480" w:firstLineChars="200"/>
        <w:textAlignment w:val="auto"/>
        <w:rPr>
          <w:rFonts w:hint="eastAsia" w:ascii="华文中宋" w:hAnsi="华文中宋" w:eastAsia="华文中宋" w:cs="华文中宋"/>
          <w:color w:val="auto"/>
          <w:sz w:val="24"/>
          <w:szCs w:val="24"/>
          <w:highlight w:val="none"/>
          <w:lang w:val="en-US" w:eastAsia="zh-CN"/>
        </w:rPr>
      </w:pPr>
    </w:p>
    <w:p w14:paraId="0BCFF751">
      <w:pPr>
        <w:widowControl w:val="0"/>
        <w:wordWrap/>
        <w:adjustRightInd/>
        <w:snapToGrid w:val="0"/>
        <w:spacing w:line="480" w:lineRule="auto"/>
        <w:ind w:firstLine="480" w:firstLineChars="20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lang w:val="en-US" w:eastAsia="zh-CN"/>
        </w:rPr>
        <w:t xml:space="preserve"> </w:t>
      </w:r>
      <w:r>
        <w:rPr>
          <w:rFonts w:hint="eastAsia" w:ascii="华文中宋" w:hAnsi="华文中宋" w:eastAsia="华文中宋" w:cs="华文中宋"/>
          <w:color w:val="auto"/>
          <w:sz w:val="24"/>
          <w:szCs w:val="24"/>
          <w:highlight w:val="none"/>
          <w:u w:val="single"/>
          <w:lang w:eastAsia="zh-CN"/>
        </w:rPr>
        <w:t>龙游县消防救援大队</w:t>
      </w:r>
      <w:r>
        <w:rPr>
          <w:rFonts w:hint="eastAsia" w:ascii="华文中宋" w:hAnsi="华文中宋" w:eastAsia="华文中宋" w:cs="华文中宋"/>
          <w:color w:val="auto"/>
          <w:sz w:val="24"/>
          <w:szCs w:val="24"/>
          <w:highlight w:val="none"/>
        </w:rPr>
        <w:t>：</w:t>
      </w:r>
    </w:p>
    <w:p w14:paraId="58977EA1">
      <w:pPr>
        <w:widowControl w:val="0"/>
        <w:wordWrap/>
        <w:adjustRightInd/>
        <w:snapToGrid w:val="0"/>
        <w:spacing w:line="480" w:lineRule="auto"/>
        <w:ind w:firstLine="480" w:firstLineChars="20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u w:val="single"/>
        </w:rPr>
        <w:t>（投标人名称）</w:t>
      </w:r>
      <w:r>
        <w:rPr>
          <w:rFonts w:hint="eastAsia" w:ascii="华文中宋" w:hAnsi="华文中宋" w:eastAsia="华文中宋" w:cs="华文中宋"/>
          <w:color w:val="auto"/>
          <w:sz w:val="24"/>
          <w:szCs w:val="24"/>
          <w:highlight w:val="none"/>
        </w:rPr>
        <w:t>郑重承诺：在参加本次采购活动前</w:t>
      </w:r>
      <w:r>
        <w:rPr>
          <w:rFonts w:hint="eastAsia" w:ascii="华文中宋" w:hAnsi="华文中宋" w:eastAsia="华文中宋" w:cs="华文中宋"/>
          <w:color w:val="auto"/>
          <w:sz w:val="24"/>
          <w:szCs w:val="24"/>
          <w:highlight w:val="none"/>
          <w:shd w:val="clear" w:color="auto" w:fill="FFFFFF"/>
        </w:rPr>
        <w:t>没有税收缴纳、社会保障等方面的失信记录</w:t>
      </w:r>
      <w:r>
        <w:rPr>
          <w:rFonts w:hint="eastAsia" w:ascii="华文中宋" w:hAnsi="华文中宋" w:eastAsia="华文中宋" w:cs="华文中宋"/>
          <w:color w:val="auto"/>
          <w:sz w:val="24"/>
          <w:szCs w:val="24"/>
          <w:highlight w:val="none"/>
        </w:rPr>
        <w:t>。</w:t>
      </w:r>
    </w:p>
    <w:p w14:paraId="763720C1">
      <w:pPr>
        <w:widowControl w:val="0"/>
        <w:wordWrap/>
        <w:adjustRightInd/>
        <w:snapToGrid w:val="0"/>
        <w:spacing w:line="480" w:lineRule="auto"/>
        <w:ind w:firstLine="54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本单位对上述承诺的内容事项真实性负责，如有虚假，由我单位承担相关法律责任。</w:t>
      </w:r>
    </w:p>
    <w:p w14:paraId="710AB5EA">
      <w:pPr>
        <w:snapToGrid w:val="0"/>
        <w:jc w:val="center"/>
        <w:rPr>
          <w:rFonts w:hint="eastAsia" w:ascii="华文中宋" w:hAnsi="华文中宋" w:eastAsia="华文中宋" w:cs="华文中宋"/>
          <w:color w:val="auto"/>
          <w:sz w:val="28"/>
          <w:szCs w:val="28"/>
          <w:highlight w:val="none"/>
        </w:rPr>
      </w:pPr>
    </w:p>
    <w:p w14:paraId="1AFE6E74">
      <w:pPr>
        <w:adjustRightInd w:val="0"/>
        <w:snapToGrid w:val="0"/>
        <w:jc w:val="center"/>
        <w:rPr>
          <w:rFonts w:hint="eastAsia" w:ascii="华文中宋" w:hAnsi="华文中宋" w:eastAsia="华文中宋" w:cs="华文中宋"/>
          <w:color w:val="auto"/>
          <w:szCs w:val="22"/>
          <w:highlight w:val="none"/>
        </w:rPr>
      </w:pPr>
    </w:p>
    <w:p w14:paraId="4C5766F6">
      <w:pPr>
        <w:pStyle w:val="16"/>
        <w:adjustRightInd w:val="0"/>
        <w:spacing w:after="0"/>
        <w:ind w:left="0" w:leftChars="0" w:firstLine="0"/>
        <w:jc w:val="center"/>
        <w:rPr>
          <w:rFonts w:hint="eastAsia" w:ascii="华文中宋" w:hAnsi="华文中宋" w:eastAsia="华文中宋" w:cs="华文中宋"/>
          <w:color w:val="auto"/>
          <w:sz w:val="22"/>
          <w:szCs w:val="22"/>
          <w:highlight w:val="none"/>
        </w:rPr>
      </w:pPr>
    </w:p>
    <w:p w14:paraId="66206DF4">
      <w:pPr>
        <w:pStyle w:val="16"/>
        <w:adjustRightInd w:val="0"/>
        <w:spacing w:after="0"/>
        <w:ind w:left="0" w:leftChars="0" w:firstLine="0"/>
        <w:jc w:val="center"/>
        <w:rPr>
          <w:rFonts w:hint="eastAsia" w:ascii="华文中宋" w:hAnsi="华文中宋" w:eastAsia="华文中宋" w:cs="华文中宋"/>
          <w:color w:val="auto"/>
          <w:sz w:val="22"/>
          <w:szCs w:val="22"/>
          <w:highlight w:val="none"/>
        </w:rPr>
      </w:pPr>
    </w:p>
    <w:p w14:paraId="0F519396">
      <w:pPr>
        <w:pStyle w:val="16"/>
        <w:adjustRightInd w:val="0"/>
        <w:spacing w:after="0"/>
        <w:ind w:left="0" w:leftChars="0" w:firstLine="0"/>
        <w:jc w:val="center"/>
        <w:rPr>
          <w:rFonts w:hint="eastAsia" w:ascii="华文中宋" w:hAnsi="华文中宋" w:eastAsia="华文中宋" w:cs="华文中宋"/>
          <w:color w:val="auto"/>
          <w:sz w:val="22"/>
          <w:szCs w:val="22"/>
          <w:highlight w:val="none"/>
        </w:rPr>
      </w:pPr>
    </w:p>
    <w:p w14:paraId="19ED258B">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1C0E76A0">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0DA5AC3C">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5ABAE09C">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31C4AA2C">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50BEBBE5">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5CA56F61">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54234309">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1B793680">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2E175346">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3FE8D338">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0C71D2B4">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026F7ED3">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06A0CA38">
      <w:pPr>
        <w:snapToGrid w:val="0"/>
        <w:spacing w:afterLines="100"/>
        <w:ind w:left="0" w:leftChars="0" w:firstLine="0" w:firstLineChars="0"/>
        <w:jc w:val="left"/>
        <w:rPr>
          <w:rFonts w:hint="eastAsia" w:ascii="华文中宋" w:hAnsi="华文中宋" w:eastAsia="华文中宋" w:cs="华文中宋"/>
          <w:b w:val="0"/>
          <w:bCs/>
          <w:color w:val="auto"/>
          <w:szCs w:val="21"/>
          <w:highlight w:val="none"/>
        </w:rPr>
      </w:pPr>
    </w:p>
    <w:p w14:paraId="61D51765">
      <w:pPr>
        <w:snapToGrid w:val="0"/>
        <w:spacing w:afterLines="100"/>
        <w:ind w:left="0" w:leftChars="0" w:firstLine="0" w:firstLineChars="0"/>
        <w:jc w:val="left"/>
        <w:rPr>
          <w:rFonts w:hint="eastAsia" w:ascii="华文中宋" w:hAnsi="华文中宋" w:eastAsia="华文中宋" w:cs="华文中宋"/>
          <w:color w:val="auto"/>
          <w:sz w:val="24"/>
          <w:szCs w:val="28"/>
          <w:highlight w:val="none"/>
          <w:lang w:val="en-US" w:eastAsia="zh-CN"/>
        </w:rPr>
      </w:pPr>
      <w:r>
        <w:rPr>
          <w:rFonts w:hint="eastAsia" w:ascii="华文中宋" w:hAnsi="华文中宋" w:eastAsia="华文中宋" w:cs="华文中宋"/>
          <w:b w:val="0"/>
          <w:bCs/>
          <w:color w:val="auto"/>
          <w:sz w:val="24"/>
          <w:szCs w:val="24"/>
          <w:highlight w:val="none"/>
        </w:rPr>
        <w:t>附件</w:t>
      </w:r>
      <w:r>
        <w:rPr>
          <w:rFonts w:hint="eastAsia" w:ascii="华文中宋" w:hAnsi="华文中宋" w:eastAsia="华文中宋" w:cs="华文中宋"/>
          <w:b w:val="0"/>
          <w:bCs/>
          <w:color w:val="auto"/>
          <w:sz w:val="24"/>
          <w:szCs w:val="24"/>
          <w:highlight w:val="none"/>
          <w:lang w:val="en-US" w:eastAsia="zh-CN"/>
        </w:rPr>
        <w:t>5</w:t>
      </w:r>
    </w:p>
    <w:p w14:paraId="4BC0226C">
      <w:pPr>
        <w:spacing w:line="360" w:lineRule="auto"/>
        <w:ind w:firstLine="0" w:firstLineChars="0"/>
        <w:jc w:val="center"/>
        <w:rPr>
          <w:rFonts w:hint="eastAsia" w:ascii="华文中宋" w:hAnsi="华文中宋" w:eastAsia="华文中宋" w:cs="华文中宋"/>
          <w:b/>
          <w:color w:val="auto"/>
          <w:sz w:val="30"/>
          <w:szCs w:val="30"/>
          <w:highlight w:val="none"/>
        </w:rPr>
      </w:pPr>
      <w:r>
        <w:rPr>
          <w:rFonts w:hint="eastAsia" w:ascii="华文中宋" w:hAnsi="华文中宋" w:eastAsia="华文中宋" w:cs="华文中宋"/>
          <w:b/>
          <w:color w:val="auto"/>
          <w:sz w:val="30"/>
          <w:szCs w:val="30"/>
          <w:highlight w:val="none"/>
        </w:rPr>
        <w:t>具有履行合同</w:t>
      </w:r>
      <w:r>
        <w:rPr>
          <w:rFonts w:hint="eastAsia" w:ascii="华文中宋" w:hAnsi="华文中宋" w:eastAsia="华文中宋" w:cs="华文中宋"/>
          <w:b/>
          <w:color w:val="auto"/>
          <w:sz w:val="30"/>
          <w:szCs w:val="30"/>
          <w:highlight w:val="none"/>
          <w:lang w:eastAsia="zh-CN"/>
        </w:rPr>
        <w:t>所必需的</w:t>
      </w:r>
      <w:r>
        <w:rPr>
          <w:rFonts w:hint="eastAsia" w:ascii="华文中宋" w:hAnsi="华文中宋" w:eastAsia="华文中宋" w:cs="华文中宋"/>
          <w:b/>
          <w:color w:val="auto"/>
          <w:sz w:val="30"/>
          <w:szCs w:val="30"/>
          <w:highlight w:val="none"/>
        </w:rPr>
        <w:t>设备和专业技术能力承诺书</w:t>
      </w:r>
    </w:p>
    <w:p w14:paraId="058EBF6B">
      <w:pPr>
        <w:snapToGrid w:val="0"/>
        <w:spacing w:line="360" w:lineRule="auto"/>
        <w:ind w:firstLine="560" w:firstLineChars="200"/>
        <w:rPr>
          <w:rFonts w:hint="eastAsia" w:ascii="华文中宋" w:hAnsi="华文中宋" w:eastAsia="华文中宋" w:cs="华文中宋"/>
          <w:color w:val="auto"/>
          <w:sz w:val="28"/>
          <w:szCs w:val="28"/>
          <w:highlight w:val="none"/>
          <w:u w:val="single"/>
          <w:lang w:val="en-US" w:eastAsia="zh-CN"/>
        </w:rPr>
      </w:pPr>
    </w:p>
    <w:p w14:paraId="2B142FD4">
      <w:pPr>
        <w:widowControl w:val="0"/>
        <w:wordWrap/>
        <w:adjustRightInd/>
        <w:snapToGrid w:val="0"/>
        <w:spacing w:line="480" w:lineRule="auto"/>
        <w:ind w:firstLine="480" w:firstLineChars="200"/>
        <w:textAlignment w:val="auto"/>
        <w:rPr>
          <w:rFonts w:hint="eastAsia" w:ascii="华文中宋" w:hAnsi="华文中宋" w:eastAsia="华文中宋" w:cs="华文中宋"/>
          <w:color w:val="auto"/>
          <w:sz w:val="24"/>
          <w:szCs w:val="24"/>
          <w:highlight w:val="none"/>
          <w:u w:val="single"/>
          <w:lang w:eastAsia="zh-CN"/>
        </w:rPr>
      </w:pPr>
      <w:r>
        <w:rPr>
          <w:rFonts w:hint="eastAsia" w:ascii="华文中宋" w:hAnsi="华文中宋" w:eastAsia="华文中宋" w:cs="华文中宋"/>
          <w:color w:val="auto"/>
          <w:sz w:val="24"/>
          <w:szCs w:val="24"/>
          <w:highlight w:val="none"/>
          <w:u w:val="single"/>
          <w:lang w:val="en-US" w:eastAsia="zh-CN"/>
        </w:rPr>
        <w:t xml:space="preserve"> </w:t>
      </w:r>
      <w:r>
        <w:rPr>
          <w:rFonts w:hint="eastAsia" w:ascii="华文中宋" w:hAnsi="华文中宋" w:eastAsia="华文中宋" w:cs="华文中宋"/>
          <w:color w:val="auto"/>
          <w:sz w:val="24"/>
          <w:szCs w:val="24"/>
          <w:highlight w:val="none"/>
          <w:u w:val="single"/>
          <w:lang w:eastAsia="zh-CN"/>
        </w:rPr>
        <w:t>龙游县消防救援大队：</w:t>
      </w:r>
    </w:p>
    <w:p w14:paraId="73A2BFF0">
      <w:pPr>
        <w:widowControl w:val="0"/>
        <w:wordWrap/>
        <w:adjustRightInd/>
        <w:snapToGrid w:val="0"/>
        <w:spacing w:line="480" w:lineRule="auto"/>
        <w:ind w:firstLine="480" w:firstLineChars="20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u w:val="single"/>
        </w:rPr>
        <w:t>（投标人名称）</w:t>
      </w:r>
      <w:r>
        <w:rPr>
          <w:rFonts w:hint="eastAsia" w:ascii="华文中宋" w:hAnsi="华文中宋" w:eastAsia="华文中宋" w:cs="华文中宋"/>
          <w:color w:val="auto"/>
          <w:sz w:val="24"/>
          <w:szCs w:val="24"/>
          <w:highlight w:val="none"/>
        </w:rPr>
        <w:t>郑重承诺：具有参加本次采购活动，履行采购合同</w:t>
      </w:r>
      <w:r>
        <w:rPr>
          <w:rFonts w:hint="eastAsia" w:ascii="华文中宋" w:hAnsi="华文中宋" w:eastAsia="华文中宋" w:cs="华文中宋"/>
          <w:color w:val="auto"/>
          <w:sz w:val="24"/>
          <w:szCs w:val="24"/>
          <w:highlight w:val="none"/>
          <w:lang w:eastAsia="zh-CN"/>
        </w:rPr>
        <w:t>所必需的</w:t>
      </w:r>
      <w:r>
        <w:rPr>
          <w:rFonts w:hint="eastAsia" w:ascii="华文中宋" w:hAnsi="华文中宋" w:eastAsia="华文中宋" w:cs="华文中宋"/>
          <w:color w:val="auto"/>
          <w:sz w:val="24"/>
          <w:szCs w:val="24"/>
          <w:highlight w:val="none"/>
        </w:rPr>
        <w:t>设备和专业技术能力。</w:t>
      </w:r>
    </w:p>
    <w:p w14:paraId="15BF7BA8">
      <w:pPr>
        <w:widowControl w:val="0"/>
        <w:wordWrap/>
        <w:adjustRightInd/>
        <w:snapToGrid w:val="0"/>
        <w:spacing w:line="480" w:lineRule="auto"/>
        <w:ind w:firstLine="540"/>
        <w:textAlignment w:val="auto"/>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szCs w:val="24"/>
          <w:highlight w:val="none"/>
        </w:rPr>
        <w:t>本单位对上述承诺的内容事项真实性负责，如有虚假，由我单位承担相关法律责任。</w:t>
      </w:r>
    </w:p>
    <w:p w14:paraId="3F4BB116">
      <w:pPr>
        <w:adjustRightInd w:val="0"/>
        <w:snapToGrid w:val="0"/>
        <w:jc w:val="center"/>
        <w:rPr>
          <w:rFonts w:hint="eastAsia" w:ascii="华文中宋" w:hAnsi="华文中宋" w:eastAsia="华文中宋" w:cs="华文中宋"/>
          <w:color w:val="auto"/>
          <w:szCs w:val="22"/>
          <w:highlight w:val="none"/>
        </w:rPr>
      </w:pPr>
    </w:p>
    <w:p w14:paraId="123C6530">
      <w:pPr>
        <w:adjustRightInd w:val="0"/>
        <w:snapToGrid w:val="0"/>
        <w:jc w:val="center"/>
        <w:rPr>
          <w:rFonts w:hint="eastAsia" w:ascii="华文中宋" w:hAnsi="华文中宋" w:eastAsia="华文中宋" w:cs="华文中宋"/>
          <w:color w:val="auto"/>
          <w:szCs w:val="22"/>
          <w:highlight w:val="none"/>
        </w:rPr>
      </w:pPr>
    </w:p>
    <w:p w14:paraId="5A50918E">
      <w:pPr>
        <w:pStyle w:val="16"/>
        <w:adjustRightInd w:val="0"/>
        <w:spacing w:after="0"/>
        <w:ind w:left="0" w:leftChars="0" w:firstLine="0"/>
        <w:jc w:val="center"/>
        <w:rPr>
          <w:rFonts w:hint="eastAsia" w:ascii="华文中宋" w:hAnsi="华文中宋" w:eastAsia="华文中宋" w:cs="华文中宋"/>
          <w:color w:val="auto"/>
          <w:sz w:val="22"/>
          <w:szCs w:val="22"/>
          <w:highlight w:val="none"/>
        </w:rPr>
      </w:pPr>
    </w:p>
    <w:p w14:paraId="0C947C77">
      <w:pPr>
        <w:pStyle w:val="16"/>
        <w:adjustRightInd w:val="0"/>
        <w:spacing w:after="0"/>
        <w:ind w:left="0" w:leftChars="0" w:firstLine="0"/>
        <w:jc w:val="center"/>
        <w:rPr>
          <w:rFonts w:hint="eastAsia" w:ascii="华文中宋" w:hAnsi="华文中宋" w:eastAsia="华文中宋" w:cs="华文中宋"/>
          <w:color w:val="auto"/>
          <w:sz w:val="22"/>
          <w:szCs w:val="22"/>
          <w:highlight w:val="none"/>
        </w:rPr>
      </w:pPr>
    </w:p>
    <w:p w14:paraId="1DBF964E">
      <w:pPr>
        <w:pStyle w:val="16"/>
        <w:adjustRightInd w:val="0"/>
        <w:spacing w:after="0"/>
        <w:ind w:left="0" w:leftChars="0" w:firstLine="0"/>
        <w:jc w:val="center"/>
        <w:rPr>
          <w:rFonts w:hint="eastAsia" w:ascii="华文中宋" w:hAnsi="华文中宋" w:eastAsia="华文中宋" w:cs="华文中宋"/>
          <w:color w:val="auto"/>
          <w:sz w:val="22"/>
          <w:szCs w:val="22"/>
          <w:highlight w:val="none"/>
        </w:rPr>
      </w:pPr>
    </w:p>
    <w:p w14:paraId="48D78211">
      <w:pPr>
        <w:pStyle w:val="17"/>
        <w:snapToGrid w:val="0"/>
        <w:spacing w:line="240" w:lineRule="auto"/>
        <w:ind w:firstLine="0" w:firstLineChars="0"/>
        <w:rPr>
          <w:rFonts w:hint="eastAsia" w:ascii="华文中宋" w:hAnsi="华文中宋" w:eastAsia="华文中宋" w:cs="华文中宋"/>
          <w:color w:val="auto"/>
          <w:sz w:val="22"/>
          <w:szCs w:val="22"/>
          <w:highlight w:val="none"/>
        </w:rPr>
      </w:pPr>
    </w:p>
    <w:p w14:paraId="2BC0495E">
      <w:pPr>
        <w:pStyle w:val="16"/>
        <w:adjustRightInd w:val="0"/>
        <w:spacing w:after="0"/>
        <w:ind w:left="0" w:leftChars="0" w:firstLine="0"/>
        <w:jc w:val="center"/>
        <w:rPr>
          <w:rFonts w:hint="eastAsia" w:ascii="华文中宋" w:hAnsi="华文中宋" w:eastAsia="华文中宋" w:cs="华文中宋"/>
          <w:color w:val="auto"/>
          <w:sz w:val="22"/>
          <w:szCs w:val="22"/>
          <w:highlight w:val="none"/>
        </w:rPr>
      </w:pPr>
    </w:p>
    <w:p w14:paraId="2523F6A7">
      <w:pPr>
        <w:pStyle w:val="16"/>
        <w:adjustRightInd w:val="0"/>
        <w:spacing w:after="0"/>
        <w:ind w:left="0" w:leftChars="0" w:firstLine="0"/>
        <w:jc w:val="center"/>
        <w:rPr>
          <w:rFonts w:hint="eastAsia" w:ascii="华文中宋" w:hAnsi="华文中宋" w:eastAsia="华文中宋" w:cs="华文中宋"/>
          <w:color w:val="auto"/>
          <w:sz w:val="22"/>
          <w:szCs w:val="22"/>
          <w:highlight w:val="none"/>
        </w:rPr>
      </w:pPr>
    </w:p>
    <w:p w14:paraId="3AF2116D">
      <w:pPr>
        <w:pStyle w:val="16"/>
        <w:widowControl w:val="0"/>
        <w:wordWrap/>
        <w:adjustRightInd w:val="0"/>
        <w:spacing w:after="0" w:line="520" w:lineRule="atLeast"/>
        <w:ind w:left="0" w:leftChars="0" w:firstLine="0"/>
        <w:textAlignment w:val="auto"/>
        <w:rPr>
          <w:rFonts w:hint="eastAsia" w:ascii="华文中宋" w:hAnsi="华文中宋" w:eastAsia="华文中宋" w:cs="华文中宋"/>
          <w:color w:val="auto"/>
          <w:sz w:val="22"/>
          <w:szCs w:val="22"/>
          <w:highlight w:val="none"/>
        </w:rPr>
      </w:pPr>
    </w:p>
    <w:p w14:paraId="77913827">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69181FBD">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04D85A67">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0F50537E">
      <w:pPr>
        <w:spacing w:line="360" w:lineRule="auto"/>
        <w:ind w:firstLine="0" w:firstLineChars="0"/>
        <w:jc w:val="left"/>
        <w:rPr>
          <w:rFonts w:hint="eastAsia" w:ascii="华文中宋" w:hAnsi="华文中宋" w:eastAsia="华文中宋" w:cs="华文中宋"/>
          <w:b w:val="0"/>
          <w:bCs/>
          <w:color w:val="auto"/>
          <w:highlight w:val="none"/>
        </w:rPr>
      </w:pPr>
    </w:p>
    <w:p w14:paraId="097F4C68">
      <w:pPr>
        <w:pStyle w:val="6"/>
        <w:rPr>
          <w:rFonts w:hint="eastAsia"/>
          <w:color w:val="auto"/>
          <w:highlight w:val="none"/>
        </w:rPr>
      </w:pPr>
    </w:p>
    <w:p w14:paraId="37A70B7D">
      <w:pPr>
        <w:spacing w:line="360" w:lineRule="auto"/>
        <w:ind w:firstLine="0" w:firstLineChars="0"/>
        <w:jc w:val="left"/>
        <w:rPr>
          <w:rFonts w:hint="eastAsia" w:ascii="华文中宋" w:hAnsi="华文中宋" w:eastAsia="华文中宋" w:cs="华文中宋"/>
          <w:b w:val="0"/>
          <w:bCs/>
          <w:color w:val="auto"/>
          <w:highlight w:val="none"/>
        </w:rPr>
      </w:pPr>
    </w:p>
    <w:p w14:paraId="6DA1B94A">
      <w:pPr>
        <w:spacing w:line="360" w:lineRule="auto"/>
        <w:ind w:firstLine="0" w:firstLineChars="0"/>
        <w:jc w:val="left"/>
        <w:rPr>
          <w:rFonts w:hint="eastAsia" w:ascii="华文中宋" w:hAnsi="华文中宋" w:eastAsia="华文中宋" w:cs="华文中宋"/>
          <w:b w:val="0"/>
          <w:bCs/>
          <w:color w:val="auto"/>
          <w:highlight w:val="none"/>
        </w:rPr>
      </w:pPr>
    </w:p>
    <w:p w14:paraId="7CD046EF">
      <w:pPr>
        <w:spacing w:line="360" w:lineRule="auto"/>
        <w:ind w:firstLine="0" w:firstLineChars="0"/>
        <w:jc w:val="left"/>
        <w:rPr>
          <w:rFonts w:hint="eastAsia" w:ascii="华文中宋" w:hAnsi="华文中宋" w:eastAsia="华文中宋" w:cs="华文中宋"/>
          <w:b w:val="0"/>
          <w:bCs/>
          <w:color w:val="auto"/>
          <w:highlight w:val="none"/>
        </w:rPr>
      </w:pPr>
    </w:p>
    <w:p w14:paraId="310E5BC8">
      <w:pPr>
        <w:spacing w:line="360" w:lineRule="auto"/>
        <w:ind w:firstLine="0" w:firstLineChars="0"/>
        <w:jc w:val="left"/>
        <w:rPr>
          <w:rFonts w:hint="eastAsia" w:ascii="华文中宋" w:hAnsi="华文中宋" w:eastAsia="华文中宋" w:cs="华文中宋"/>
          <w:b w:val="0"/>
          <w:bCs/>
          <w:color w:val="auto"/>
          <w:highlight w:val="none"/>
        </w:rPr>
      </w:pPr>
    </w:p>
    <w:p w14:paraId="7006397A">
      <w:pPr>
        <w:spacing w:line="360" w:lineRule="auto"/>
        <w:ind w:firstLine="0" w:firstLineChars="0"/>
        <w:jc w:val="left"/>
        <w:rPr>
          <w:rFonts w:hint="eastAsia" w:ascii="华文中宋" w:hAnsi="华文中宋" w:eastAsia="华文中宋" w:cs="华文中宋"/>
          <w:b w:val="0"/>
          <w:bCs/>
          <w:color w:val="auto"/>
          <w:highlight w:val="none"/>
        </w:rPr>
      </w:pPr>
    </w:p>
    <w:p w14:paraId="6C20EC60">
      <w:pPr>
        <w:spacing w:line="360" w:lineRule="auto"/>
        <w:ind w:firstLine="0" w:firstLineChars="0"/>
        <w:jc w:val="left"/>
        <w:rPr>
          <w:rFonts w:hint="eastAsia" w:ascii="华文中宋" w:hAnsi="华文中宋" w:eastAsia="华文中宋" w:cs="华文中宋"/>
          <w:b w:val="0"/>
          <w:bCs/>
          <w:color w:val="auto"/>
          <w:highlight w:val="none"/>
        </w:rPr>
      </w:pPr>
    </w:p>
    <w:p w14:paraId="037E2C40">
      <w:pPr>
        <w:spacing w:line="600" w:lineRule="exact"/>
        <w:jc w:val="left"/>
        <w:rPr>
          <w:rFonts w:hint="eastAsia" w:ascii="华文中宋" w:hAnsi="华文中宋" w:eastAsia="华文中宋" w:cs="华文中宋"/>
          <w:color w:val="auto"/>
          <w:sz w:val="24"/>
          <w:highlight w:val="none"/>
          <w:lang w:val="zh-CN"/>
        </w:rPr>
      </w:pPr>
    </w:p>
    <w:p w14:paraId="07E911D6">
      <w:pPr>
        <w:spacing w:line="600" w:lineRule="exact"/>
        <w:jc w:val="left"/>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zh-CN"/>
        </w:rPr>
        <w:t>附件</w:t>
      </w:r>
      <w:r>
        <w:rPr>
          <w:rFonts w:hint="eastAsia" w:ascii="华文中宋" w:hAnsi="华文中宋" w:eastAsia="华文中宋" w:cs="华文中宋"/>
          <w:color w:val="auto"/>
          <w:sz w:val="24"/>
          <w:highlight w:val="none"/>
          <w:lang w:val="en-US" w:eastAsia="zh-CN"/>
        </w:rPr>
        <w:t>6</w:t>
      </w:r>
    </w:p>
    <w:p w14:paraId="5A94256B">
      <w:pPr>
        <w:pStyle w:val="2"/>
        <w:numPr>
          <w:ilvl w:val="0"/>
          <w:numId w:val="0"/>
        </w:numPr>
        <w:ind w:leftChars="0"/>
        <w:jc w:val="center"/>
        <w:rPr>
          <w:rFonts w:hint="eastAsia"/>
          <w:color w:val="auto"/>
          <w:highlight w:val="none"/>
          <w:lang w:val="en-US" w:eastAsia="zh-CN"/>
        </w:rPr>
      </w:pPr>
      <w:r>
        <w:rPr>
          <w:rFonts w:hint="eastAsia"/>
          <w:color w:val="auto"/>
          <w:highlight w:val="none"/>
          <w:lang w:val="en-US" w:eastAsia="zh-CN"/>
        </w:rPr>
        <w:t>龙游县消防救援大队采购询价登记单</w:t>
      </w:r>
    </w:p>
    <w:bookmarkEnd w:id="216"/>
    <w:bookmarkEnd w:id="217"/>
    <w:tbl>
      <w:tblPr>
        <w:tblStyle w:val="20"/>
        <w:tblW w:w="108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9"/>
        <w:gridCol w:w="1853"/>
        <w:gridCol w:w="1810"/>
        <w:gridCol w:w="1017"/>
        <w:gridCol w:w="1920"/>
        <w:gridCol w:w="765"/>
        <w:gridCol w:w="885"/>
        <w:gridCol w:w="840"/>
        <w:gridCol w:w="1240"/>
      </w:tblGrid>
      <w:tr w14:paraId="146D8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12" w:type="dxa"/>
            <w:gridSpan w:val="2"/>
            <w:vAlign w:val="top"/>
          </w:tcPr>
          <w:p w14:paraId="5620529D">
            <w:pPr>
              <w:spacing w:line="440" w:lineRule="exact"/>
              <w:jc w:val="center"/>
              <w:rPr>
                <w:rStyle w:val="41"/>
                <w:rFonts w:hint="eastAsia" w:ascii="华文中宋" w:hAnsi="华文中宋" w:eastAsia="华文中宋" w:cs="华文中宋"/>
                <w:bCs w:val="0"/>
                <w:color w:val="auto"/>
                <w:sz w:val="24"/>
                <w:szCs w:val="24"/>
                <w:highlight w:val="none"/>
              </w:rPr>
            </w:pPr>
            <w:r>
              <w:rPr>
                <w:rStyle w:val="41"/>
                <w:rFonts w:hint="eastAsia" w:ascii="华文中宋" w:hAnsi="华文中宋" w:eastAsia="华文中宋" w:cs="华文中宋"/>
                <w:bCs w:val="0"/>
                <w:color w:val="auto"/>
                <w:sz w:val="24"/>
                <w:szCs w:val="24"/>
                <w:highlight w:val="none"/>
                <w:lang w:val="en-US" w:eastAsia="zh-CN"/>
              </w:rPr>
              <w:t>项目名称</w:t>
            </w:r>
          </w:p>
        </w:tc>
        <w:tc>
          <w:tcPr>
            <w:tcW w:w="8477" w:type="dxa"/>
            <w:gridSpan w:val="7"/>
            <w:vAlign w:val="top"/>
          </w:tcPr>
          <w:p w14:paraId="136BB51A">
            <w:pPr>
              <w:spacing w:line="440" w:lineRule="exact"/>
              <w:jc w:val="center"/>
              <w:rPr>
                <w:rStyle w:val="41"/>
                <w:rFonts w:hint="eastAsia" w:ascii="华文中宋" w:hAnsi="华文中宋" w:eastAsia="华文中宋" w:cs="华文中宋"/>
                <w:bCs w:val="0"/>
                <w:color w:val="auto"/>
                <w:sz w:val="24"/>
                <w:szCs w:val="24"/>
                <w:highlight w:val="none"/>
              </w:rPr>
            </w:pPr>
            <w:r>
              <w:rPr>
                <w:rStyle w:val="41"/>
                <w:rFonts w:hint="eastAsia" w:ascii="华文中宋" w:hAnsi="华文中宋" w:eastAsia="华文中宋" w:cs="华文中宋"/>
                <w:bCs w:val="0"/>
                <w:color w:val="auto"/>
                <w:sz w:val="24"/>
                <w:szCs w:val="24"/>
                <w:highlight w:val="none"/>
                <w:lang w:eastAsia="zh-CN"/>
              </w:rPr>
              <w:t>衢州市消防救援支队龙游大队2025年度中大型车辆定点维修采购项目</w:t>
            </w:r>
          </w:p>
        </w:tc>
      </w:tr>
      <w:tr w14:paraId="2786C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12" w:type="dxa"/>
            <w:gridSpan w:val="2"/>
            <w:vAlign w:val="top"/>
          </w:tcPr>
          <w:p w14:paraId="42704088">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公告发布时间</w:t>
            </w:r>
          </w:p>
        </w:tc>
        <w:tc>
          <w:tcPr>
            <w:tcW w:w="2827" w:type="dxa"/>
            <w:gridSpan w:val="2"/>
            <w:vAlign w:val="top"/>
          </w:tcPr>
          <w:p w14:paraId="43E60380">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643353F4">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询价时间</w:t>
            </w:r>
          </w:p>
        </w:tc>
        <w:tc>
          <w:tcPr>
            <w:tcW w:w="3730" w:type="dxa"/>
            <w:gridSpan w:val="4"/>
            <w:vAlign w:val="top"/>
          </w:tcPr>
          <w:p w14:paraId="04EA82E6">
            <w:pPr>
              <w:spacing w:line="440" w:lineRule="exact"/>
              <w:jc w:val="center"/>
              <w:rPr>
                <w:rStyle w:val="41"/>
                <w:rFonts w:hint="eastAsia" w:ascii="华文中宋" w:hAnsi="华文中宋" w:eastAsia="华文中宋" w:cs="华文中宋"/>
                <w:bCs w:val="0"/>
                <w:color w:val="auto"/>
                <w:sz w:val="24"/>
                <w:szCs w:val="24"/>
                <w:highlight w:val="none"/>
              </w:rPr>
            </w:pPr>
          </w:p>
        </w:tc>
      </w:tr>
      <w:tr w14:paraId="47CDE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12" w:type="dxa"/>
            <w:gridSpan w:val="2"/>
            <w:vAlign w:val="top"/>
          </w:tcPr>
          <w:p w14:paraId="48E6E8F1">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采购单位</w:t>
            </w:r>
          </w:p>
        </w:tc>
        <w:tc>
          <w:tcPr>
            <w:tcW w:w="2827" w:type="dxa"/>
            <w:gridSpan w:val="2"/>
            <w:vAlign w:val="top"/>
          </w:tcPr>
          <w:p w14:paraId="782E63A3">
            <w:pPr>
              <w:spacing w:line="440" w:lineRule="exact"/>
              <w:jc w:val="center"/>
              <w:rPr>
                <w:rStyle w:val="41"/>
                <w:rFonts w:hint="eastAsia" w:ascii="华文中宋" w:hAnsi="华文中宋" w:eastAsia="华文中宋" w:cs="华文中宋"/>
                <w:bCs w:val="0"/>
                <w:color w:val="auto"/>
                <w:sz w:val="24"/>
                <w:szCs w:val="24"/>
                <w:highlight w:val="none"/>
              </w:rPr>
            </w:pPr>
            <w:r>
              <w:rPr>
                <w:rStyle w:val="41"/>
                <w:rFonts w:hint="eastAsia" w:ascii="华文中宋" w:hAnsi="华文中宋" w:eastAsia="华文中宋" w:cs="华文中宋"/>
                <w:bCs w:val="0"/>
                <w:color w:val="auto"/>
                <w:sz w:val="24"/>
                <w:szCs w:val="24"/>
                <w:highlight w:val="none"/>
                <w:lang w:val="en-US" w:eastAsia="zh-CN"/>
              </w:rPr>
              <w:t>龙游县消防救援大队</w:t>
            </w:r>
          </w:p>
        </w:tc>
        <w:tc>
          <w:tcPr>
            <w:tcW w:w="1920" w:type="dxa"/>
            <w:vAlign w:val="top"/>
          </w:tcPr>
          <w:p w14:paraId="440AF255">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供应商全称</w:t>
            </w:r>
          </w:p>
        </w:tc>
        <w:tc>
          <w:tcPr>
            <w:tcW w:w="3730" w:type="dxa"/>
            <w:gridSpan w:val="4"/>
            <w:vAlign w:val="top"/>
          </w:tcPr>
          <w:p w14:paraId="1921B6C5">
            <w:pPr>
              <w:spacing w:line="440" w:lineRule="exact"/>
              <w:jc w:val="center"/>
              <w:rPr>
                <w:rStyle w:val="41"/>
                <w:rFonts w:hint="eastAsia" w:ascii="华文中宋" w:hAnsi="华文中宋" w:eastAsia="华文中宋" w:cs="华文中宋"/>
                <w:bCs w:val="0"/>
                <w:color w:val="auto"/>
                <w:sz w:val="24"/>
                <w:szCs w:val="24"/>
                <w:highlight w:val="none"/>
              </w:rPr>
            </w:pPr>
          </w:p>
        </w:tc>
      </w:tr>
      <w:tr w14:paraId="7E357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412" w:type="dxa"/>
            <w:gridSpan w:val="2"/>
            <w:vAlign w:val="top"/>
          </w:tcPr>
          <w:p w14:paraId="0C7AA372">
            <w:pPr>
              <w:spacing w:line="440" w:lineRule="exact"/>
              <w:jc w:val="center"/>
              <w:rPr>
                <w:rFonts w:hint="default" w:ascii="华文中宋" w:hAnsi="华文中宋" w:eastAsia="华文中宋" w:cs="华文中宋"/>
                <w:bCs w:val="0"/>
                <w:color w:val="auto"/>
                <w:kern w:val="2"/>
                <w:sz w:val="24"/>
                <w:szCs w:val="24"/>
                <w:highlight w:val="none"/>
                <w:lang w:val="en-US" w:eastAsia="zh-CN" w:bidi="ar-SA"/>
              </w:rPr>
            </w:pPr>
            <w:r>
              <w:rPr>
                <w:rStyle w:val="41"/>
                <w:rFonts w:hint="eastAsia" w:ascii="华文中宋" w:hAnsi="华文中宋" w:eastAsia="华文中宋" w:cs="华文中宋"/>
                <w:bCs w:val="0"/>
                <w:color w:val="auto"/>
                <w:sz w:val="24"/>
                <w:szCs w:val="24"/>
                <w:highlight w:val="none"/>
                <w:lang w:val="en-US" w:eastAsia="zh-CN"/>
              </w:rPr>
              <w:t>采购单位地址</w:t>
            </w:r>
          </w:p>
        </w:tc>
        <w:tc>
          <w:tcPr>
            <w:tcW w:w="2827" w:type="dxa"/>
            <w:gridSpan w:val="2"/>
            <w:vAlign w:val="top"/>
          </w:tcPr>
          <w:p w14:paraId="18B186F3">
            <w:pPr>
              <w:spacing w:line="440" w:lineRule="exact"/>
              <w:jc w:val="center"/>
              <w:rPr>
                <w:rFonts w:hint="eastAsia" w:ascii="华文中宋" w:hAnsi="华文中宋" w:eastAsia="华文中宋" w:cs="华文中宋"/>
                <w:bCs w:val="0"/>
                <w:color w:val="auto"/>
                <w:kern w:val="2"/>
                <w:sz w:val="24"/>
                <w:szCs w:val="24"/>
                <w:highlight w:val="none"/>
                <w:lang w:val="en-US" w:eastAsia="zh-CN" w:bidi="ar-SA"/>
              </w:rPr>
            </w:pPr>
            <w:r>
              <w:rPr>
                <w:rStyle w:val="41"/>
                <w:rFonts w:hint="eastAsia" w:ascii="华文中宋" w:hAnsi="华文中宋" w:eastAsia="华文中宋" w:cs="华文中宋"/>
                <w:bCs w:val="0"/>
                <w:color w:val="auto"/>
                <w:sz w:val="24"/>
                <w:szCs w:val="24"/>
                <w:highlight w:val="none"/>
                <w:lang w:val="en-US" w:eastAsia="zh-CN"/>
              </w:rPr>
              <w:t>龙游县龙翔路459号</w:t>
            </w:r>
          </w:p>
        </w:tc>
        <w:tc>
          <w:tcPr>
            <w:tcW w:w="1920" w:type="dxa"/>
            <w:vAlign w:val="top"/>
          </w:tcPr>
          <w:p w14:paraId="4C95FB07">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供应商地址</w:t>
            </w:r>
          </w:p>
        </w:tc>
        <w:tc>
          <w:tcPr>
            <w:tcW w:w="3730" w:type="dxa"/>
            <w:gridSpan w:val="4"/>
            <w:vAlign w:val="top"/>
          </w:tcPr>
          <w:p w14:paraId="1EEBDCAB">
            <w:pPr>
              <w:spacing w:line="440" w:lineRule="exact"/>
              <w:jc w:val="center"/>
              <w:rPr>
                <w:rStyle w:val="41"/>
                <w:rFonts w:hint="eastAsia" w:ascii="华文中宋" w:hAnsi="华文中宋" w:eastAsia="华文中宋" w:cs="华文中宋"/>
                <w:bCs w:val="0"/>
                <w:color w:val="auto"/>
                <w:sz w:val="24"/>
                <w:szCs w:val="24"/>
                <w:highlight w:val="none"/>
              </w:rPr>
            </w:pPr>
          </w:p>
        </w:tc>
      </w:tr>
      <w:tr w14:paraId="4D48C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12" w:type="dxa"/>
            <w:gridSpan w:val="2"/>
            <w:vAlign w:val="top"/>
          </w:tcPr>
          <w:p w14:paraId="7034E306">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采购单位经办人</w:t>
            </w:r>
          </w:p>
        </w:tc>
        <w:tc>
          <w:tcPr>
            <w:tcW w:w="2827" w:type="dxa"/>
            <w:gridSpan w:val="2"/>
            <w:vAlign w:val="top"/>
          </w:tcPr>
          <w:p w14:paraId="0D315409">
            <w:pPr>
              <w:spacing w:line="440" w:lineRule="exact"/>
              <w:jc w:val="center"/>
              <w:rPr>
                <w:rStyle w:val="41"/>
                <w:rFonts w:hint="eastAsia" w:ascii="华文中宋" w:hAnsi="华文中宋" w:eastAsia="华文中宋" w:cs="华文中宋"/>
                <w:bCs w:val="0"/>
                <w:color w:val="auto"/>
                <w:sz w:val="24"/>
                <w:szCs w:val="24"/>
                <w:highlight w:val="none"/>
              </w:rPr>
            </w:pPr>
            <w:r>
              <w:rPr>
                <w:rStyle w:val="41"/>
                <w:rFonts w:hint="eastAsia" w:ascii="华文中宋" w:hAnsi="华文中宋" w:eastAsia="华文中宋" w:cs="华文中宋"/>
                <w:bCs w:val="0"/>
                <w:color w:val="auto"/>
                <w:sz w:val="24"/>
                <w:szCs w:val="24"/>
                <w:highlight w:val="none"/>
                <w:lang w:val="en-US" w:eastAsia="zh-CN"/>
              </w:rPr>
              <w:t>何家琦</w:t>
            </w:r>
          </w:p>
        </w:tc>
        <w:tc>
          <w:tcPr>
            <w:tcW w:w="1920" w:type="dxa"/>
            <w:vAlign w:val="top"/>
          </w:tcPr>
          <w:p w14:paraId="6718EB42">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法人/经办人</w:t>
            </w:r>
          </w:p>
        </w:tc>
        <w:tc>
          <w:tcPr>
            <w:tcW w:w="3730" w:type="dxa"/>
            <w:gridSpan w:val="4"/>
            <w:vAlign w:val="top"/>
          </w:tcPr>
          <w:p w14:paraId="585C0380">
            <w:pPr>
              <w:spacing w:line="440" w:lineRule="exact"/>
              <w:jc w:val="center"/>
              <w:rPr>
                <w:rStyle w:val="41"/>
                <w:rFonts w:hint="eastAsia" w:ascii="华文中宋" w:hAnsi="华文中宋" w:eastAsia="华文中宋" w:cs="华文中宋"/>
                <w:bCs w:val="0"/>
                <w:color w:val="auto"/>
                <w:sz w:val="24"/>
                <w:szCs w:val="24"/>
                <w:highlight w:val="none"/>
              </w:rPr>
            </w:pPr>
          </w:p>
        </w:tc>
      </w:tr>
      <w:tr w14:paraId="5A279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12" w:type="dxa"/>
            <w:gridSpan w:val="2"/>
            <w:vAlign w:val="top"/>
          </w:tcPr>
          <w:p w14:paraId="0B592430">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联系方式</w:t>
            </w:r>
          </w:p>
        </w:tc>
        <w:tc>
          <w:tcPr>
            <w:tcW w:w="2827" w:type="dxa"/>
            <w:gridSpan w:val="2"/>
            <w:vAlign w:val="top"/>
          </w:tcPr>
          <w:p w14:paraId="2537670C">
            <w:pPr>
              <w:spacing w:line="440" w:lineRule="exact"/>
              <w:jc w:val="center"/>
              <w:rPr>
                <w:rStyle w:val="41"/>
                <w:rFonts w:hint="eastAsia" w:ascii="华文中宋" w:hAnsi="华文中宋" w:eastAsia="华文中宋" w:cs="华文中宋"/>
                <w:bCs w:val="0"/>
                <w:color w:val="auto"/>
                <w:sz w:val="24"/>
                <w:szCs w:val="24"/>
                <w:highlight w:val="none"/>
              </w:rPr>
            </w:pPr>
            <w:r>
              <w:rPr>
                <w:rStyle w:val="41"/>
                <w:rFonts w:hint="eastAsia" w:ascii="华文中宋" w:hAnsi="华文中宋" w:eastAsia="华文中宋" w:cs="华文中宋"/>
                <w:bCs w:val="0"/>
                <w:color w:val="auto"/>
                <w:sz w:val="24"/>
                <w:szCs w:val="24"/>
                <w:highlight w:val="none"/>
              </w:rPr>
              <w:t>15067094994</w:t>
            </w:r>
          </w:p>
        </w:tc>
        <w:tc>
          <w:tcPr>
            <w:tcW w:w="1920" w:type="dxa"/>
            <w:vAlign w:val="top"/>
          </w:tcPr>
          <w:p w14:paraId="17081F46">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供应商联系方式</w:t>
            </w:r>
          </w:p>
        </w:tc>
        <w:tc>
          <w:tcPr>
            <w:tcW w:w="3730" w:type="dxa"/>
            <w:gridSpan w:val="4"/>
            <w:vAlign w:val="top"/>
          </w:tcPr>
          <w:p w14:paraId="59527A09">
            <w:pPr>
              <w:spacing w:line="440" w:lineRule="exact"/>
              <w:jc w:val="center"/>
              <w:rPr>
                <w:rStyle w:val="41"/>
                <w:rFonts w:hint="eastAsia" w:ascii="华文中宋" w:hAnsi="华文中宋" w:eastAsia="华文中宋" w:cs="华文中宋"/>
                <w:bCs w:val="0"/>
                <w:color w:val="auto"/>
                <w:sz w:val="24"/>
                <w:szCs w:val="24"/>
                <w:highlight w:val="none"/>
              </w:rPr>
            </w:pPr>
          </w:p>
        </w:tc>
      </w:tr>
      <w:tr w14:paraId="6A8A4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12" w:type="dxa"/>
            <w:gridSpan w:val="2"/>
            <w:vAlign w:val="top"/>
          </w:tcPr>
          <w:p w14:paraId="74F8B978">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项目内容</w:t>
            </w:r>
          </w:p>
        </w:tc>
        <w:tc>
          <w:tcPr>
            <w:tcW w:w="1810" w:type="dxa"/>
            <w:vAlign w:val="top"/>
          </w:tcPr>
          <w:p w14:paraId="146B50F6">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具体参数</w:t>
            </w:r>
          </w:p>
        </w:tc>
        <w:tc>
          <w:tcPr>
            <w:tcW w:w="1017" w:type="dxa"/>
            <w:vAlign w:val="top"/>
          </w:tcPr>
          <w:p w14:paraId="77D8C890">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数量</w:t>
            </w:r>
          </w:p>
        </w:tc>
        <w:tc>
          <w:tcPr>
            <w:tcW w:w="1920" w:type="dxa"/>
            <w:vAlign w:val="top"/>
          </w:tcPr>
          <w:p w14:paraId="0A4B1355">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实际响应</w:t>
            </w:r>
          </w:p>
        </w:tc>
        <w:tc>
          <w:tcPr>
            <w:tcW w:w="765" w:type="dxa"/>
            <w:vAlign w:val="top"/>
          </w:tcPr>
          <w:p w14:paraId="54654070">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单价</w:t>
            </w:r>
          </w:p>
        </w:tc>
        <w:tc>
          <w:tcPr>
            <w:tcW w:w="885" w:type="dxa"/>
            <w:vAlign w:val="top"/>
          </w:tcPr>
          <w:p w14:paraId="0CE2E8E3">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数量</w:t>
            </w:r>
          </w:p>
        </w:tc>
        <w:tc>
          <w:tcPr>
            <w:tcW w:w="840" w:type="dxa"/>
            <w:vAlign w:val="top"/>
          </w:tcPr>
          <w:p w14:paraId="5B19D4F8">
            <w:pPr>
              <w:spacing w:line="440" w:lineRule="exact"/>
              <w:jc w:val="center"/>
              <w:rPr>
                <w:rStyle w:val="41"/>
                <w:rFonts w:hint="eastAsia" w:ascii="华文中宋" w:hAnsi="华文中宋" w:eastAsia="华文中宋" w:cs="华文中宋"/>
                <w:bCs w:val="0"/>
                <w:color w:val="auto"/>
                <w:sz w:val="24"/>
                <w:szCs w:val="24"/>
                <w:highlight w:val="none"/>
              </w:rPr>
            </w:pPr>
            <w:r>
              <w:rPr>
                <w:rStyle w:val="41"/>
                <w:rFonts w:hint="eastAsia" w:ascii="华文中宋" w:hAnsi="华文中宋" w:eastAsia="华文中宋" w:cs="华文中宋"/>
                <w:bCs w:val="0"/>
                <w:color w:val="auto"/>
                <w:sz w:val="24"/>
                <w:szCs w:val="24"/>
                <w:highlight w:val="none"/>
                <w:lang w:val="en-US" w:eastAsia="zh-CN"/>
              </w:rPr>
              <w:t>小计</w:t>
            </w:r>
          </w:p>
        </w:tc>
        <w:tc>
          <w:tcPr>
            <w:tcW w:w="1240" w:type="dxa"/>
            <w:vAlign w:val="top"/>
          </w:tcPr>
          <w:p w14:paraId="03F70FD5">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服务期限</w:t>
            </w:r>
          </w:p>
        </w:tc>
      </w:tr>
      <w:tr w14:paraId="64921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4BBF130F">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1</w:t>
            </w:r>
          </w:p>
        </w:tc>
        <w:tc>
          <w:tcPr>
            <w:tcW w:w="1853" w:type="dxa"/>
            <w:vAlign w:val="top"/>
          </w:tcPr>
          <w:p w14:paraId="42D264EB">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7D3ADE53">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6C694F3C">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4C0DE07C">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6FEEC17B">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3D4370E0">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218661FB">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20369DD0">
            <w:pPr>
              <w:spacing w:line="440" w:lineRule="exact"/>
              <w:jc w:val="center"/>
              <w:rPr>
                <w:rStyle w:val="41"/>
                <w:rFonts w:hint="eastAsia" w:ascii="华文中宋" w:hAnsi="华文中宋" w:eastAsia="华文中宋" w:cs="华文中宋"/>
                <w:bCs w:val="0"/>
                <w:color w:val="auto"/>
                <w:sz w:val="24"/>
                <w:szCs w:val="24"/>
                <w:highlight w:val="none"/>
              </w:rPr>
            </w:pPr>
          </w:p>
        </w:tc>
      </w:tr>
      <w:tr w14:paraId="4B9BB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6104D6BC">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2</w:t>
            </w:r>
          </w:p>
        </w:tc>
        <w:tc>
          <w:tcPr>
            <w:tcW w:w="1853" w:type="dxa"/>
            <w:vAlign w:val="top"/>
          </w:tcPr>
          <w:p w14:paraId="40B46D50">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5CE84AA1">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52C58F93">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30BD234F">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41A057E4">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4DB8A52F">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5DECAFDC">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16F1E2BF">
            <w:pPr>
              <w:spacing w:line="440" w:lineRule="exact"/>
              <w:jc w:val="center"/>
              <w:rPr>
                <w:rStyle w:val="41"/>
                <w:rFonts w:hint="eastAsia" w:ascii="华文中宋" w:hAnsi="华文中宋" w:eastAsia="华文中宋" w:cs="华文中宋"/>
                <w:bCs w:val="0"/>
                <w:color w:val="auto"/>
                <w:sz w:val="24"/>
                <w:szCs w:val="24"/>
                <w:highlight w:val="none"/>
              </w:rPr>
            </w:pPr>
          </w:p>
        </w:tc>
      </w:tr>
      <w:tr w14:paraId="4C111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7847E8F5">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3</w:t>
            </w:r>
          </w:p>
        </w:tc>
        <w:tc>
          <w:tcPr>
            <w:tcW w:w="1853" w:type="dxa"/>
            <w:vAlign w:val="top"/>
          </w:tcPr>
          <w:p w14:paraId="471596FC">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121B908A">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5EC63B88">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7748B4B9">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1FCACC74">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7EC97F85">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67DA77FC">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3C00A4F3">
            <w:pPr>
              <w:spacing w:line="440" w:lineRule="exact"/>
              <w:jc w:val="center"/>
              <w:rPr>
                <w:rStyle w:val="41"/>
                <w:rFonts w:hint="eastAsia" w:ascii="华文中宋" w:hAnsi="华文中宋" w:eastAsia="华文中宋" w:cs="华文中宋"/>
                <w:bCs w:val="0"/>
                <w:color w:val="auto"/>
                <w:sz w:val="24"/>
                <w:szCs w:val="24"/>
                <w:highlight w:val="none"/>
              </w:rPr>
            </w:pPr>
          </w:p>
        </w:tc>
      </w:tr>
      <w:tr w14:paraId="5AD14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05ABA73E">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4</w:t>
            </w:r>
          </w:p>
        </w:tc>
        <w:tc>
          <w:tcPr>
            <w:tcW w:w="1853" w:type="dxa"/>
            <w:vAlign w:val="top"/>
          </w:tcPr>
          <w:p w14:paraId="0EA9AB42">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3DFE305F">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71029981">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67170EFA">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72A05BCB">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0FBB55B4">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4C3837C4">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55346080">
            <w:pPr>
              <w:spacing w:line="440" w:lineRule="exact"/>
              <w:jc w:val="center"/>
              <w:rPr>
                <w:rStyle w:val="41"/>
                <w:rFonts w:hint="eastAsia" w:ascii="华文中宋" w:hAnsi="华文中宋" w:eastAsia="华文中宋" w:cs="华文中宋"/>
                <w:bCs w:val="0"/>
                <w:color w:val="auto"/>
                <w:sz w:val="24"/>
                <w:szCs w:val="24"/>
                <w:highlight w:val="none"/>
              </w:rPr>
            </w:pPr>
          </w:p>
        </w:tc>
      </w:tr>
      <w:tr w14:paraId="51B08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2415CADB">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5</w:t>
            </w:r>
          </w:p>
        </w:tc>
        <w:tc>
          <w:tcPr>
            <w:tcW w:w="1853" w:type="dxa"/>
            <w:vAlign w:val="top"/>
          </w:tcPr>
          <w:p w14:paraId="0AEEA900">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1A03FCB7">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5D3CFB18">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3FE2F0CB">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6A5732C2">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7ABE8729">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37F09DA6">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2F51CF25">
            <w:pPr>
              <w:spacing w:line="440" w:lineRule="exact"/>
              <w:jc w:val="center"/>
              <w:rPr>
                <w:rStyle w:val="41"/>
                <w:rFonts w:hint="eastAsia" w:ascii="华文中宋" w:hAnsi="华文中宋" w:eastAsia="华文中宋" w:cs="华文中宋"/>
                <w:bCs w:val="0"/>
                <w:color w:val="auto"/>
                <w:sz w:val="24"/>
                <w:szCs w:val="24"/>
                <w:highlight w:val="none"/>
              </w:rPr>
            </w:pPr>
          </w:p>
        </w:tc>
      </w:tr>
      <w:tr w14:paraId="0AAB9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1E51E9A9">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6</w:t>
            </w:r>
          </w:p>
        </w:tc>
        <w:tc>
          <w:tcPr>
            <w:tcW w:w="1853" w:type="dxa"/>
            <w:vAlign w:val="top"/>
          </w:tcPr>
          <w:p w14:paraId="470DE293">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25224A88">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3D291792">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162BB92D">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43ED257B">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25B9E405">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1CE1E9C4">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45705472">
            <w:pPr>
              <w:spacing w:line="440" w:lineRule="exact"/>
              <w:jc w:val="center"/>
              <w:rPr>
                <w:rStyle w:val="41"/>
                <w:rFonts w:hint="eastAsia" w:ascii="华文中宋" w:hAnsi="华文中宋" w:eastAsia="华文中宋" w:cs="华文中宋"/>
                <w:bCs w:val="0"/>
                <w:color w:val="auto"/>
                <w:sz w:val="24"/>
                <w:szCs w:val="24"/>
                <w:highlight w:val="none"/>
              </w:rPr>
            </w:pPr>
          </w:p>
        </w:tc>
      </w:tr>
      <w:tr w14:paraId="5000C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5CE7BE02">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p>
        </w:tc>
        <w:tc>
          <w:tcPr>
            <w:tcW w:w="1853" w:type="dxa"/>
            <w:vAlign w:val="top"/>
          </w:tcPr>
          <w:p w14:paraId="1E161786">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7B098019">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4DB97BA7">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239756D5">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2E1A4012">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70331758">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03E2992F">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6E2E2D1E">
            <w:pPr>
              <w:spacing w:line="440" w:lineRule="exact"/>
              <w:jc w:val="center"/>
              <w:rPr>
                <w:rStyle w:val="41"/>
                <w:rFonts w:hint="eastAsia" w:ascii="华文中宋" w:hAnsi="华文中宋" w:eastAsia="华文中宋" w:cs="华文中宋"/>
                <w:bCs w:val="0"/>
                <w:color w:val="auto"/>
                <w:sz w:val="24"/>
                <w:szCs w:val="24"/>
                <w:highlight w:val="none"/>
              </w:rPr>
            </w:pPr>
          </w:p>
        </w:tc>
      </w:tr>
      <w:tr w14:paraId="230EC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148FD647">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p>
        </w:tc>
        <w:tc>
          <w:tcPr>
            <w:tcW w:w="1853" w:type="dxa"/>
            <w:vAlign w:val="top"/>
          </w:tcPr>
          <w:p w14:paraId="6FC467D8">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4F0BABCC">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19BB1807">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2C74B20C">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5A1B3FA0">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2CF6AF6D">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134C6CFE">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0C7E4C5E">
            <w:pPr>
              <w:spacing w:line="440" w:lineRule="exact"/>
              <w:jc w:val="center"/>
              <w:rPr>
                <w:rStyle w:val="41"/>
                <w:rFonts w:hint="eastAsia" w:ascii="华文中宋" w:hAnsi="华文中宋" w:eastAsia="华文中宋" w:cs="华文中宋"/>
                <w:bCs w:val="0"/>
                <w:color w:val="auto"/>
                <w:sz w:val="24"/>
                <w:szCs w:val="24"/>
                <w:highlight w:val="none"/>
              </w:rPr>
            </w:pPr>
          </w:p>
        </w:tc>
      </w:tr>
      <w:tr w14:paraId="1FB98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4B63D210">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p>
        </w:tc>
        <w:tc>
          <w:tcPr>
            <w:tcW w:w="1853" w:type="dxa"/>
            <w:vAlign w:val="top"/>
          </w:tcPr>
          <w:p w14:paraId="0FCEA3A9">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5939A320">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63FF640C">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040113E4">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30175DB8">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2A662B87">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3C58CE92">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1D0D81A0">
            <w:pPr>
              <w:spacing w:line="440" w:lineRule="exact"/>
              <w:jc w:val="center"/>
              <w:rPr>
                <w:rStyle w:val="41"/>
                <w:rFonts w:hint="eastAsia" w:ascii="华文中宋" w:hAnsi="华文中宋" w:eastAsia="华文中宋" w:cs="华文中宋"/>
                <w:bCs w:val="0"/>
                <w:color w:val="auto"/>
                <w:sz w:val="24"/>
                <w:szCs w:val="24"/>
                <w:highlight w:val="none"/>
              </w:rPr>
            </w:pPr>
          </w:p>
        </w:tc>
      </w:tr>
      <w:tr w14:paraId="6F6D2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11BAF2E9">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p>
        </w:tc>
        <w:tc>
          <w:tcPr>
            <w:tcW w:w="1853" w:type="dxa"/>
            <w:vAlign w:val="top"/>
          </w:tcPr>
          <w:p w14:paraId="0BF2FDA6">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1116F6F0">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0DD4D481">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3854C573">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356860A0">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3C579756">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15675D74">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1189DAE0">
            <w:pPr>
              <w:spacing w:line="440" w:lineRule="exact"/>
              <w:jc w:val="center"/>
              <w:rPr>
                <w:rStyle w:val="41"/>
                <w:rFonts w:hint="eastAsia" w:ascii="华文中宋" w:hAnsi="华文中宋" w:eastAsia="华文中宋" w:cs="华文中宋"/>
                <w:bCs w:val="0"/>
                <w:color w:val="auto"/>
                <w:sz w:val="24"/>
                <w:szCs w:val="24"/>
                <w:highlight w:val="none"/>
              </w:rPr>
            </w:pPr>
          </w:p>
        </w:tc>
      </w:tr>
      <w:tr w14:paraId="51446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399798EB">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p>
        </w:tc>
        <w:tc>
          <w:tcPr>
            <w:tcW w:w="1853" w:type="dxa"/>
            <w:vAlign w:val="top"/>
          </w:tcPr>
          <w:p w14:paraId="261CC8CA">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1FAF8A9D">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0A68CE19">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721DAF52">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13C8EF6B">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7A9CF0CB">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3DCE46D3">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3A4BFF58">
            <w:pPr>
              <w:spacing w:line="440" w:lineRule="exact"/>
              <w:jc w:val="center"/>
              <w:rPr>
                <w:rStyle w:val="41"/>
                <w:rFonts w:hint="eastAsia" w:ascii="华文中宋" w:hAnsi="华文中宋" w:eastAsia="华文中宋" w:cs="华文中宋"/>
                <w:bCs w:val="0"/>
                <w:color w:val="auto"/>
                <w:sz w:val="24"/>
                <w:szCs w:val="24"/>
                <w:highlight w:val="none"/>
              </w:rPr>
            </w:pPr>
          </w:p>
        </w:tc>
      </w:tr>
      <w:tr w14:paraId="131E7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2F2F64A2">
            <w:pPr>
              <w:spacing w:line="440" w:lineRule="exact"/>
              <w:jc w:val="center"/>
              <w:rPr>
                <w:rStyle w:val="41"/>
                <w:rFonts w:hint="eastAsia" w:ascii="华文中宋" w:hAnsi="华文中宋" w:eastAsia="华文中宋" w:cs="华文中宋"/>
                <w:bCs w:val="0"/>
                <w:color w:val="auto"/>
                <w:sz w:val="24"/>
                <w:szCs w:val="24"/>
                <w:highlight w:val="none"/>
                <w:lang w:val="en-US" w:eastAsia="zh-CN"/>
              </w:rPr>
            </w:pPr>
          </w:p>
        </w:tc>
        <w:tc>
          <w:tcPr>
            <w:tcW w:w="1853" w:type="dxa"/>
            <w:vAlign w:val="top"/>
          </w:tcPr>
          <w:p w14:paraId="13C0369D">
            <w:pPr>
              <w:spacing w:line="440" w:lineRule="exact"/>
              <w:jc w:val="center"/>
              <w:rPr>
                <w:rStyle w:val="41"/>
                <w:rFonts w:hint="eastAsia" w:ascii="华文中宋" w:hAnsi="华文中宋" w:eastAsia="华文中宋" w:cs="华文中宋"/>
                <w:bCs w:val="0"/>
                <w:color w:val="auto"/>
                <w:sz w:val="24"/>
                <w:szCs w:val="24"/>
                <w:highlight w:val="none"/>
              </w:rPr>
            </w:pPr>
          </w:p>
        </w:tc>
        <w:tc>
          <w:tcPr>
            <w:tcW w:w="1810" w:type="dxa"/>
            <w:vAlign w:val="top"/>
          </w:tcPr>
          <w:p w14:paraId="6D84B9A1">
            <w:pPr>
              <w:spacing w:line="440" w:lineRule="exact"/>
              <w:jc w:val="center"/>
              <w:rPr>
                <w:rStyle w:val="41"/>
                <w:rFonts w:hint="eastAsia" w:ascii="华文中宋" w:hAnsi="华文中宋" w:eastAsia="华文中宋" w:cs="华文中宋"/>
                <w:bCs w:val="0"/>
                <w:color w:val="auto"/>
                <w:sz w:val="24"/>
                <w:szCs w:val="24"/>
                <w:highlight w:val="none"/>
              </w:rPr>
            </w:pPr>
          </w:p>
        </w:tc>
        <w:tc>
          <w:tcPr>
            <w:tcW w:w="1017" w:type="dxa"/>
            <w:vAlign w:val="top"/>
          </w:tcPr>
          <w:p w14:paraId="1897B31A">
            <w:pPr>
              <w:spacing w:line="440" w:lineRule="exact"/>
              <w:jc w:val="center"/>
              <w:rPr>
                <w:rStyle w:val="41"/>
                <w:rFonts w:hint="eastAsia" w:ascii="华文中宋" w:hAnsi="华文中宋" w:eastAsia="华文中宋" w:cs="华文中宋"/>
                <w:bCs w:val="0"/>
                <w:color w:val="auto"/>
                <w:sz w:val="24"/>
                <w:szCs w:val="24"/>
                <w:highlight w:val="none"/>
              </w:rPr>
            </w:pPr>
          </w:p>
        </w:tc>
        <w:tc>
          <w:tcPr>
            <w:tcW w:w="1920" w:type="dxa"/>
            <w:vAlign w:val="top"/>
          </w:tcPr>
          <w:p w14:paraId="79302A6F">
            <w:pPr>
              <w:spacing w:line="440" w:lineRule="exact"/>
              <w:jc w:val="center"/>
              <w:rPr>
                <w:rStyle w:val="41"/>
                <w:rFonts w:hint="eastAsia" w:ascii="华文中宋" w:hAnsi="华文中宋" w:eastAsia="华文中宋" w:cs="华文中宋"/>
                <w:bCs w:val="0"/>
                <w:color w:val="auto"/>
                <w:sz w:val="24"/>
                <w:szCs w:val="24"/>
                <w:highlight w:val="none"/>
              </w:rPr>
            </w:pPr>
          </w:p>
        </w:tc>
        <w:tc>
          <w:tcPr>
            <w:tcW w:w="765" w:type="dxa"/>
            <w:vAlign w:val="top"/>
          </w:tcPr>
          <w:p w14:paraId="2CFB67F8">
            <w:pPr>
              <w:spacing w:line="440" w:lineRule="exact"/>
              <w:jc w:val="center"/>
              <w:rPr>
                <w:rStyle w:val="41"/>
                <w:rFonts w:hint="eastAsia" w:ascii="华文中宋" w:hAnsi="华文中宋" w:eastAsia="华文中宋" w:cs="华文中宋"/>
                <w:bCs w:val="0"/>
                <w:color w:val="auto"/>
                <w:sz w:val="24"/>
                <w:szCs w:val="24"/>
                <w:highlight w:val="none"/>
              </w:rPr>
            </w:pPr>
          </w:p>
        </w:tc>
        <w:tc>
          <w:tcPr>
            <w:tcW w:w="885" w:type="dxa"/>
            <w:vAlign w:val="top"/>
          </w:tcPr>
          <w:p w14:paraId="75C9C896">
            <w:pPr>
              <w:spacing w:line="440" w:lineRule="exact"/>
              <w:jc w:val="center"/>
              <w:rPr>
                <w:rStyle w:val="41"/>
                <w:rFonts w:hint="eastAsia" w:ascii="华文中宋" w:hAnsi="华文中宋" w:eastAsia="华文中宋" w:cs="华文中宋"/>
                <w:bCs w:val="0"/>
                <w:color w:val="auto"/>
                <w:sz w:val="24"/>
                <w:szCs w:val="24"/>
                <w:highlight w:val="none"/>
              </w:rPr>
            </w:pPr>
          </w:p>
        </w:tc>
        <w:tc>
          <w:tcPr>
            <w:tcW w:w="840" w:type="dxa"/>
            <w:vAlign w:val="top"/>
          </w:tcPr>
          <w:p w14:paraId="769D7F35">
            <w:pPr>
              <w:spacing w:line="440" w:lineRule="exact"/>
              <w:jc w:val="center"/>
              <w:rPr>
                <w:rStyle w:val="41"/>
                <w:rFonts w:hint="eastAsia" w:ascii="华文中宋" w:hAnsi="华文中宋" w:eastAsia="华文中宋" w:cs="华文中宋"/>
                <w:bCs w:val="0"/>
                <w:color w:val="auto"/>
                <w:sz w:val="24"/>
                <w:szCs w:val="24"/>
                <w:highlight w:val="none"/>
              </w:rPr>
            </w:pPr>
          </w:p>
        </w:tc>
        <w:tc>
          <w:tcPr>
            <w:tcW w:w="1240" w:type="dxa"/>
            <w:vAlign w:val="top"/>
          </w:tcPr>
          <w:p w14:paraId="21B2B9DC">
            <w:pPr>
              <w:spacing w:line="440" w:lineRule="exact"/>
              <w:jc w:val="center"/>
              <w:rPr>
                <w:rStyle w:val="41"/>
                <w:rFonts w:hint="eastAsia" w:ascii="华文中宋" w:hAnsi="华文中宋" w:eastAsia="华文中宋" w:cs="华文中宋"/>
                <w:bCs w:val="0"/>
                <w:color w:val="auto"/>
                <w:sz w:val="24"/>
                <w:szCs w:val="24"/>
                <w:highlight w:val="none"/>
              </w:rPr>
            </w:pPr>
          </w:p>
        </w:tc>
      </w:tr>
      <w:tr w14:paraId="1C5E3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59" w:type="dxa"/>
            <w:vAlign w:val="top"/>
          </w:tcPr>
          <w:p w14:paraId="65B14D14">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c>
          <w:tcPr>
            <w:tcW w:w="1853" w:type="dxa"/>
            <w:vAlign w:val="top"/>
          </w:tcPr>
          <w:p w14:paraId="26C91C50">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c>
          <w:tcPr>
            <w:tcW w:w="1810" w:type="dxa"/>
            <w:vAlign w:val="top"/>
          </w:tcPr>
          <w:p w14:paraId="02EB7D95">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c>
          <w:tcPr>
            <w:tcW w:w="1017" w:type="dxa"/>
            <w:vAlign w:val="top"/>
          </w:tcPr>
          <w:p w14:paraId="6673EEAC">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c>
          <w:tcPr>
            <w:tcW w:w="1920" w:type="dxa"/>
            <w:vAlign w:val="top"/>
          </w:tcPr>
          <w:p w14:paraId="5BD1B569">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c>
          <w:tcPr>
            <w:tcW w:w="765" w:type="dxa"/>
            <w:vAlign w:val="top"/>
          </w:tcPr>
          <w:p w14:paraId="711E0684">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c>
          <w:tcPr>
            <w:tcW w:w="885" w:type="dxa"/>
            <w:vAlign w:val="top"/>
          </w:tcPr>
          <w:p w14:paraId="674B3F3F">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c>
          <w:tcPr>
            <w:tcW w:w="840" w:type="dxa"/>
            <w:vAlign w:val="top"/>
          </w:tcPr>
          <w:p w14:paraId="57A9C0EB">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c>
          <w:tcPr>
            <w:tcW w:w="1240" w:type="dxa"/>
            <w:vAlign w:val="top"/>
          </w:tcPr>
          <w:p w14:paraId="65A25E00">
            <w:pPr>
              <w:spacing w:line="440" w:lineRule="exact"/>
              <w:jc w:val="center"/>
              <w:rPr>
                <w:rStyle w:val="41"/>
                <w:rFonts w:hint="default" w:ascii="华文中宋" w:hAnsi="华文中宋" w:eastAsia="华文中宋" w:cs="华文中宋"/>
                <w:bCs w:val="0"/>
                <w:color w:val="auto"/>
                <w:sz w:val="24"/>
                <w:szCs w:val="24"/>
                <w:highlight w:val="none"/>
                <w:lang w:val="en-US" w:eastAsia="zh-CN"/>
              </w:rPr>
            </w:pPr>
            <w:r>
              <w:rPr>
                <w:rStyle w:val="41"/>
                <w:rFonts w:hint="eastAsia" w:ascii="华文中宋" w:hAnsi="华文中宋" w:eastAsia="华文中宋" w:cs="华文中宋"/>
                <w:bCs w:val="0"/>
                <w:color w:val="auto"/>
                <w:sz w:val="24"/>
                <w:szCs w:val="24"/>
                <w:highlight w:val="none"/>
                <w:lang w:val="en-US" w:eastAsia="zh-CN"/>
              </w:rPr>
              <w:t>...</w:t>
            </w:r>
          </w:p>
        </w:tc>
      </w:tr>
    </w:tbl>
    <w:p w14:paraId="24AADE1A">
      <w:pPr>
        <w:spacing w:line="440" w:lineRule="exact"/>
        <w:rPr>
          <w:rStyle w:val="41"/>
          <w:rFonts w:hint="eastAsia" w:ascii="华文中宋" w:hAnsi="华文中宋" w:eastAsia="华文中宋" w:cs="华文中宋"/>
          <w:bCs w:val="0"/>
          <w:color w:val="auto"/>
          <w:sz w:val="24"/>
          <w:szCs w:val="24"/>
          <w:highlight w:val="none"/>
        </w:rPr>
      </w:pPr>
    </w:p>
    <w:p w14:paraId="6FEE9B57">
      <w:pPr>
        <w:spacing w:line="440" w:lineRule="exact"/>
        <w:rPr>
          <w:rStyle w:val="41"/>
          <w:rFonts w:hint="default" w:ascii="华文中宋" w:hAnsi="华文中宋" w:eastAsia="华文中宋" w:cs="华文中宋"/>
          <w:bCs w:val="0"/>
          <w:color w:val="auto"/>
          <w:sz w:val="24"/>
          <w:szCs w:val="24"/>
          <w:highlight w:val="none"/>
          <w:lang w:val="en-US" w:eastAsia="zh-CN"/>
        </w:rPr>
      </w:pPr>
    </w:p>
    <w:p w14:paraId="1EACAE8F">
      <w:pPr>
        <w:pStyle w:val="2"/>
        <w:numPr>
          <w:ilvl w:val="0"/>
          <w:numId w:val="0"/>
        </w:numPr>
        <w:ind w:leftChars="0"/>
        <w:rPr>
          <w:rFonts w:hint="eastAsia"/>
          <w:color w:val="auto"/>
          <w:highlight w:val="none"/>
        </w:rPr>
      </w:pPr>
    </w:p>
    <w:p w14:paraId="38B03F59">
      <w:pPr>
        <w:spacing w:line="440" w:lineRule="exact"/>
        <w:rPr>
          <w:rStyle w:val="41"/>
          <w:rFonts w:hint="eastAsia" w:ascii="华文中宋" w:hAnsi="华文中宋" w:eastAsia="华文中宋" w:cs="华文中宋"/>
          <w:bCs w:val="0"/>
          <w:color w:val="auto"/>
          <w:sz w:val="24"/>
          <w:szCs w:val="24"/>
          <w:highlight w:val="none"/>
        </w:rPr>
      </w:pPr>
    </w:p>
    <w:p w14:paraId="33CB4992">
      <w:pPr>
        <w:spacing w:line="600" w:lineRule="exact"/>
        <w:jc w:val="left"/>
        <w:rPr>
          <w:rFonts w:hint="eastAsia" w:ascii="华文中宋" w:hAnsi="华文中宋" w:eastAsia="华文中宋" w:cs="华文中宋"/>
          <w:color w:val="auto"/>
          <w:sz w:val="24"/>
          <w:highlight w:val="none"/>
          <w:lang w:val="zh-CN"/>
        </w:rPr>
      </w:pPr>
    </w:p>
    <w:p w14:paraId="034644C8">
      <w:pPr>
        <w:spacing w:line="600" w:lineRule="exact"/>
        <w:jc w:val="left"/>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zh-CN"/>
        </w:rPr>
        <w:t>附件</w:t>
      </w:r>
      <w:r>
        <w:rPr>
          <w:rFonts w:hint="eastAsia" w:ascii="华文中宋" w:hAnsi="华文中宋" w:eastAsia="华文中宋" w:cs="华文中宋"/>
          <w:color w:val="auto"/>
          <w:sz w:val="24"/>
          <w:highlight w:val="none"/>
          <w:lang w:val="en-US" w:eastAsia="zh-CN"/>
        </w:rPr>
        <w:t>7</w:t>
      </w:r>
    </w:p>
    <w:p w14:paraId="0F68072A">
      <w:pPr>
        <w:snapToGrid w:val="0"/>
        <w:spacing w:line="500" w:lineRule="exact"/>
        <w:jc w:val="center"/>
        <w:rPr>
          <w:rFonts w:hint="default" w:ascii="华文中宋" w:hAnsi="华文中宋" w:eastAsia="华文中宋" w:cs="华文中宋"/>
          <w:b/>
          <w:bCs/>
          <w:color w:val="auto"/>
          <w:kern w:val="0"/>
          <w:sz w:val="36"/>
          <w:szCs w:val="32"/>
          <w:highlight w:val="none"/>
          <w:lang w:val="en-US" w:eastAsia="zh-CN" w:bidi="ar-SA"/>
        </w:rPr>
      </w:pPr>
      <w:r>
        <w:rPr>
          <w:rFonts w:hint="eastAsia" w:ascii="华文中宋" w:hAnsi="华文中宋" w:eastAsia="华文中宋" w:cs="华文中宋"/>
          <w:b/>
          <w:bCs/>
          <w:color w:val="auto"/>
          <w:kern w:val="0"/>
          <w:sz w:val="36"/>
          <w:szCs w:val="32"/>
          <w:highlight w:val="none"/>
          <w:lang w:val="en-US" w:eastAsia="zh-CN" w:bidi="ar-SA"/>
        </w:rPr>
        <w:t>龙游县消防救援大队询价</w:t>
      </w:r>
      <w:r>
        <w:rPr>
          <w:rFonts w:hint="default" w:ascii="华文中宋" w:hAnsi="华文中宋" w:eastAsia="华文中宋" w:cs="华文中宋"/>
          <w:b/>
          <w:bCs/>
          <w:color w:val="auto"/>
          <w:kern w:val="0"/>
          <w:sz w:val="36"/>
          <w:szCs w:val="32"/>
          <w:highlight w:val="none"/>
          <w:lang w:val="en-US" w:eastAsia="zh-CN" w:bidi="ar-SA"/>
        </w:rPr>
        <w:t>承诺书</w:t>
      </w:r>
    </w:p>
    <w:p w14:paraId="6DE9F66C">
      <w:pPr>
        <w:snapToGrid w:val="0"/>
        <w:spacing w:line="500" w:lineRule="exact"/>
        <w:rPr>
          <w:rFonts w:hint="default" w:ascii="华文中宋" w:hAnsi="华文中宋" w:eastAsia="华文中宋" w:cs="华文中宋"/>
          <w:color w:val="auto"/>
          <w:kern w:val="0"/>
          <w:sz w:val="24"/>
          <w:szCs w:val="22"/>
          <w:highlight w:val="none"/>
          <w:lang w:val="en-US" w:eastAsia="zh-CN" w:bidi="ar-SA"/>
        </w:rPr>
      </w:pPr>
    </w:p>
    <w:p w14:paraId="20FBDBF2">
      <w:pPr>
        <w:snapToGrid w:val="0"/>
        <w:spacing w:line="500" w:lineRule="exact"/>
        <w:rPr>
          <w:rFonts w:hint="default" w:ascii="华文中宋" w:hAnsi="华文中宋" w:eastAsia="华文中宋" w:cs="华文中宋"/>
          <w:color w:val="auto"/>
          <w:kern w:val="0"/>
          <w:sz w:val="24"/>
          <w:szCs w:val="22"/>
          <w:highlight w:val="none"/>
          <w:lang w:val="en-US" w:eastAsia="zh-CN" w:bidi="ar-SA"/>
        </w:rPr>
      </w:pPr>
      <w:r>
        <w:rPr>
          <w:rFonts w:hint="default" w:ascii="华文中宋" w:hAnsi="华文中宋" w:eastAsia="华文中宋" w:cs="华文中宋"/>
          <w:color w:val="auto"/>
          <w:kern w:val="0"/>
          <w:sz w:val="24"/>
          <w:szCs w:val="22"/>
          <w:highlight w:val="none"/>
          <w:lang w:val="en-US" w:eastAsia="zh-CN" w:bidi="ar-SA"/>
        </w:rPr>
        <w:t>项目名称：</w:t>
      </w:r>
      <w:r>
        <w:rPr>
          <w:rFonts w:hint="eastAsia" w:ascii="华文中宋" w:hAnsi="华文中宋" w:eastAsia="华文中宋" w:cs="华文中宋"/>
          <w:color w:val="auto"/>
          <w:kern w:val="0"/>
          <w:sz w:val="24"/>
          <w:szCs w:val="22"/>
          <w:highlight w:val="none"/>
          <w:lang w:val="en-US" w:eastAsia="zh-CN" w:bidi="ar-SA"/>
        </w:rPr>
        <w:t>衢州市消防救援支队龙游大队2025年度中大型车辆定点维修采购项目</w:t>
      </w:r>
      <w:r>
        <w:rPr>
          <w:rFonts w:hint="default" w:ascii="华文中宋" w:hAnsi="华文中宋" w:eastAsia="华文中宋" w:cs="华文中宋"/>
          <w:color w:val="auto"/>
          <w:kern w:val="0"/>
          <w:sz w:val="24"/>
          <w:szCs w:val="22"/>
          <w:highlight w:val="none"/>
          <w:lang w:val="en-US" w:eastAsia="zh-CN" w:bidi="ar-SA"/>
        </w:rPr>
        <w:t xml:space="preserve"> </w:t>
      </w:r>
    </w:p>
    <w:p w14:paraId="78C3CAA7">
      <w:pPr>
        <w:snapToGrid w:val="0"/>
        <w:spacing w:line="500" w:lineRule="exact"/>
        <w:rPr>
          <w:rFonts w:hint="default" w:ascii="华文中宋" w:hAnsi="华文中宋" w:eastAsia="华文中宋" w:cs="华文中宋"/>
          <w:color w:val="auto"/>
          <w:kern w:val="0"/>
          <w:sz w:val="24"/>
          <w:szCs w:val="22"/>
          <w:highlight w:val="none"/>
          <w:lang w:val="en-US" w:eastAsia="zh-CN" w:bidi="ar-SA"/>
        </w:rPr>
      </w:pPr>
      <w:r>
        <w:rPr>
          <w:rFonts w:hint="default" w:ascii="华文中宋" w:hAnsi="华文中宋" w:eastAsia="华文中宋" w:cs="华文中宋"/>
          <w:color w:val="auto"/>
          <w:kern w:val="0"/>
          <w:sz w:val="24"/>
          <w:szCs w:val="22"/>
          <w:highlight w:val="none"/>
          <w:lang w:val="en-US" w:eastAsia="zh-CN" w:bidi="ar-SA"/>
        </w:rPr>
        <w:t>时间：</w:t>
      </w:r>
      <w:r>
        <w:rPr>
          <w:rFonts w:hint="eastAsia" w:ascii="华文中宋" w:hAnsi="华文中宋" w:eastAsia="华文中宋" w:cs="华文中宋"/>
          <w:color w:val="auto"/>
          <w:kern w:val="0"/>
          <w:sz w:val="24"/>
          <w:szCs w:val="22"/>
          <w:highlight w:val="none"/>
          <w:lang w:val="en-US" w:eastAsia="zh-CN" w:bidi="ar-SA"/>
        </w:rPr>
        <w:t xml:space="preserve">                                        </w:t>
      </w:r>
      <w:r>
        <w:rPr>
          <w:rFonts w:hint="default" w:ascii="华文中宋" w:hAnsi="华文中宋" w:eastAsia="华文中宋" w:cs="华文中宋"/>
          <w:color w:val="auto"/>
          <w:kern w:val="0"/>
          <w:sz w:val="24"/>
          <w:szCs w:val="22"/>
          <w:highlight w:val="none"/>
          <w:lang w:val="en-US" w:eastAsia="zh-CN" w:bidi="ar-SA"/>
        </w:rPr>
        <w:t>地点：</w:t>
      </w:r>
    </w:p>
    <w:tbl>
      <w:tblPr>
        <w:tblStyle w:val="19"/>
        <w:tblW w:w="89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90"/>
      </w:tblGrid>
      <w:tr w14:paraId="42CFA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7" w:hRule="atLeast"/>
          <w:jc w:val="center"/>
        </w:trPr>
        <w:tc>
          <w:tcPr>
            <w:tcW w:w="8990" w:type="dxa"/>
            <w:vAlign w:val="top"/>
          </w:tcPr>
          <w:p w14:paraId="76273FFD">
            <w:pPr>
              <w:snapToGrid w:val="0"/>
              <w:spacing w:line="500" w:lineRule="exact"/>
              <w:rPr>
                <w:rFonts w:hint="default" w:ascii="华文中宋" w:hAnsi="华文中宋" w:eastAsia="华文中宋" w:cs="华文中宋"/>
                <w:color w:val="auto"/>
                <w:kern w:val="0"/>
                <w:sz w:val="24"/>
                <w:szCs w:val="22"/>
                <w:highlight w:val="none"/>
                <w:lang w:val="en-US" w:eastAsia="zh-CN" w:bidi="ar-SA"/>
              </w:rPr>
            </w:pPr>
            <w:r>
              <w:rPr>
                <w:rFonts w:hint="eastAsia" w:ascii="华文中宋" w:hAnsi="华文中宋" w:eastAsia="华文中宋" w:cs="华文中宋"/>
                <w:color w:val="auto"/>
                <w:kern w:val="0"/>
                <w:sz w:val="24"/>
                <w:szCs w:val="22"/>
                <w:highlight w:val="none"/>
                <w:lang w:val="en-US" w:eastAsia="zh-CN" w:bidi="ar-SA"/>
              </w:rPr>
              <w:t>针对询价</w:t>
            </w:r>
            <w:r>
              <w:rPr>
                <w:rFonts w:hint="default" w:ascii="华文中宋" w:hAnsi="华文中宋" w:eastAsia="华文中宋" w:cs="华文中宋"/>
                <w:color w:val="auto"/>
                <w:kern w:val="0"/>
                <w:sz w:val="24"/>
                <w:szCs w:val="22"/>
                <w:highlight w:val="none"/>
                <w:lang w:val="en-US" w:eastAsia="zh-CN" w:bidi="ar-SA"/>
              </w:rPr>
              <w:t>文件要求，我公司郑重承诺:</w:t>
            </w:r>
          </w:p>
          <w:p w14:paraId="7651ECD0">
            <w:pPr>
              <w:snapToGrid w:val="0"/>
              <w:spacing w:line="500" w:lineRule="exact"/>
              <w:rPr>
                <w:rFonts w:hint="default" w:ascii="华文中宋" w:hAnsi="华文中宋" w:eastAsia="华文中宋" w:cs="华文中宋"/>
                <w:color w:val="auto"/>
                <w:kern w:val="0"/>
                <w:sz w:val="24"/>
                <w:szCs w:val="22"/>
                <w:highlight w:val="none"/>
                <w:lang w:val="en-US" w:eastAsia="zh-CN" w:bidi="ar-SA"/>
              </w:rPr>
            </w:pPr>
            <w:r>
              <w:rPr>
                <w:rFonts w:hint="eastAsia" w:ascii="华文中宋" w:hAnsi="华文中宋" w:eastAsia="华文中宋" w:cs="华文中宋"/>
                <w:color w:val="auto"/>
                <w:kern w:val="0"/>
                <w:sz w:val="24"/>
                <w:szCs w:val="22"/>
                <w:highlight w:val="none"/>
                <w:lang w:val="en-US" w:eastAsia="zh-CN" w:bidi="ar-SA"/>
              </w:rPr>
              <w:t>1、</w:t>
            </w:r>
            <w:r>
              <w:rPr>
                <w:rFonts w:hint="default" w:ascii="华文中宋" w:hAnsi="华文中宋" w:eastAsia="华文中宋" w:cs="华文中宋"/>
                <w:color w:val="auto"/>
                <w:kern w:val="0"/>
                <w:sz w:val="24"/>
                <w:szCs w:val="22"/>
                <w:highlight w:val="none"/>
                <w:lang w:val="en-US" w:eastAsia="zh-CN" w:bidi="ar-SA"/>
              </w:rPr>
              <w:t>保证依据</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文件要求和我公司</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书的承诺，及时与用户签订</w:t>
            </w:r>
            <w:r>
              <w:rPr>
                <w:rFonts w:hint="eastAsia" w:ascii="华文中宋" w:hAnsi="华文中宋" w:eastAsia="华文中宋" w:cs="华文中宋"/>
                <w:color w:val="auto"/>
                <w:kern w:val="0"/>
                <w:sz w:val="24"/>
                <w:szCs w:val="22"/>
                <w:highlight w:val="none"/>
                <w:lang w:val="en-US" w:eastAsia="zh-CN" w:bidi="ar-SA"/>
              </w:rPr>
              <w:t>采购</w:t>
            </w:r>
            <w:r>
              <w:rPr>
                <w:rFonts w:hint="default" w:ascii="华文中宋" w:hAnsi="华文中宋" w:eastAsia="华文中宋" w:cs="华文中宋"/>
                <w:color w:val="auto"/>
                <w:kern w:val="0"/>
                <w:sz w:val="24"/>
                <w:szCs w:val="22"/>
                <w:highlight w:val="none"/>
                <w:lang w:val="en-US" w:eastAsia="zh-CN" w:bidi="ar-SA"/>
              </w:rPr>
              <w:t>合同，按</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报价文件承诺的价格及时向采购单位提供高质量的产品和服务。</w:t>
            </w:r>
          </w:p>
          <w:p w14:paraId="4C2BD685">
            <w:pPr>
              <w:snapToGrid w:val="0"/>
              <w:spacing w:line="500" w:lineRule="exact"/>
              <w:rPr>
                <w:rFonts w:hint="default" w:ascii="华文中宋" w:hAnsi="华文中宋" w:eastAsia="华文中宋" w:cs="华文中宋"/>
                <w:color w:val="auto"/>
                <w:kern w:val="0"/>
                <w:sz w:val="24"/>
                <w:szCs w:val="22"/>
                <w:highlight w:val="none"/>
                <w:lang w:val="en-US" w:eastAsia="zh-CN" w:bidi="ar-SA"/>
              </w:rPr>
            </w:pPr>
            <w:r>
              <w:rPr>
                <w:rFonts w:hint="eastAsia" w:ascii="华文中宋" w:hAnsi="华文中宋" w:eastAsia="华文中宋" w:cs="华文中宋"/>
                <w:color w:val="auto"/>
                <w:kern w:val="0"/>
                <w:sz w:val="24"/>
                <w:szCs w:val="22"/>
                <w:highlight w:val="none"/>
                <w:lang w:val="en-US" w:eastAsia="zh-CN" w:bidi="ar-SA"/>
              </w:rPr>
              <w:t>2、</w:t>
            </w:r>
            <w:r>
              <w:rPr>
                <w:rFonts w:hint="default" w:ascii="华文中宋" w:hAnsi="华文中宋" w:eastAsia="华文中宋" w:cs="华文中宋"/>
                <w:color w:val="auto"/>
                <w:kern w:val="0"/>
                <w:sz w:val="24"/>
                <w:szCs w:val="22"/>
                <w:highlight w:val="none"/>
                <w:lang w:val="en-US" w:eastAsia="zh-CN" w:bidi="ar-SA"/>
              </w:rPr>
              <w:t>本项目</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文件、</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方的</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报价文件包括对售后服务的承诺对我公司具有同等约束力。</w:t>
            </w:r>
          </w:p>
          <w:p w14:paraId="13757515">
            <w:pPr>
              <w:snapToGrid w:val="0"/>
              <w:spacing w:line="500" w:lineRule="exact"/>
              <w:rPr>
                <w:rFonts w:hint="default" w:ascii="华文中宋" w:hAnsi="华文中宋" w:eastAsia="华文中宋" w:cs="华文中宋"/>
                <w:color w:val="auto"/>
                <w:kern w:val="0"/>
                <w:sz w:val="24"/>
                <w:szCs w:val="22"/>
                <w:highlight w:val="none"/>
                <w:lang w:val="en-US" w:eastAsia="zh-CN" w:bidi="ar-SA"/>
              </w:rPr>
            </w:pPr>
            <w:r>
              <w:rPr>
                <w:rFonts w:hint="eastAsia" w:ascii="华文中宋" w:hAnsi="华文中宋" w:eastAsia="华文中宋" w:cs="华文中宋"/>
                <w:color w:val="auto"/>
                <w:kern w:val="0"/>
                <w:sz w:val="24"/>
                <w:szCs w:val="22"/>
                <w:highlight w:val="none"/>
                <w:lang w:val="en-US" w:eastAsia="zh-CN" w:bidi="ar-SA"/>
              </w:rPr>
              <w:t>3</w:t>
            </w:r>
            <w:r>
              <w:rPr>
                <w:rFonts w:hint="default" w:ascii="华文中宋" w:hAnsi="华文中宋" w:eastAsia="华文中宋" w:cs="华文中宋"/>
                <w:color w:val="auto"/>
                <w:kern w:val="0"/>
                <w:sz w:val="24"/>
                <w:szCs w:val="22"/>
                <w:highlight w:val="none"/>
                <w:lang w:val="en-US" w:eastAsia="zh-CN" w:bidi="ar-SA"/>
              </w:rPr>
              <w:t>、获得</w:t>
            </w:r>
            <w:r>
              <w:rPr>
                <w:rFonts w:hint="eastAsia" w:ascii="华文中宋" w:hAnsi="华文中宋" w:eastAsia="华文中宋" w:cs="华文中宋"/>
                <w:color w:val="auto"/>
                <w:kern w:val="0"/>
                <w:sz w:val="24"/>
                <w:szCs w:val="22"/>
                <w:highlight w:val="none"/>
                <w:lang w:val="en-US" w:eastAsia="zh-CN" w:bidi="ar-SA"/>
              </w:rPr>
              <w:t>询价服务</w:t>
            </w:r>
            <w:r>
              <w:rPr>
                <w:rFonts w:hint="default" w:ascii="华文中宋" w:hAnsi="华文中宋" w:eastAsia="华文中宋" w:cs="华文中宋"/>
                <w:color w:val="auto"/>
                <w:kern w:val="0"/>
                <w:sz w:val="24"/>
                <w:szCs w:val="22"/>
                <w:highlight w:val="none"/>
                <w:lang w:val="en-US" w:eastAsia="zh-CN" w:bidi="ar-SA"/>
              </w:rPr>
              <w:t>资格后若无法按约定条款履行义务或有拆、换设备及零件，贵方有权取消我方</w:t>
            </w:r>
            <w:r>
              <w:rPr>
                <w:rFonts w:hint="eastAsia" w:ascii="华文中宋" w:hAnsi="华文中宋" w:eastAsia="华文中宋" w:cs="华文中宋"/>
                <w:color w:val="auto"/>
                <w:kern w:val="0"/>
                <w:sz w:val="24"/>
                <w:szCs w:val="22"/>
                <w:highlight w:val="none"/>
                <w:lang w:val="en-US" w:eastAsia="zh-CN" w:bidi="ar-SA"/>
              </w:rPr>
              <w:t>询价服务</w:t>
            </w:r>
            <w:r>
              <w:rPr>
                <w:rFonts w:hint="default" w:ascii="华文中宋" w:hAnsi="华文中宋" w:eastAsia="华文中宋" w:cs="华文中宋"/>
                <w:color w:val="auto"/>
                <w:kern w:val="0"/>
                <w:sz w:val="24"/>
                <w:szCs w:val="22"/>
                <w:highlight w:val="none"/>
                <w:lang w:val="en-US" w:eastAsia="zh-CN" w:bidi="ar-SA"/>
              </w:rPr>
              <w:t>资格，接受按政府采购有关法规对我方的处罚。</w:t>
            </w:r>
          </w:p>
          <w:p w14:paraId="12900433">
            <w:pPr>
              <w:snapToGrid w:val="0"/>
              <w:spacing w:line="500" w:lineRule="exact"/>
              <w:rPr>
                <w:rFonts w:hint="default" w:ascii="华文中宋" w:hAnsi="华文中宋" w:eastAsia="华文中宋" w:cs="华文中宋"/>
                <w:color w:val="auto"/>
                <w:kern w:val="0"/>
                <w:sz w:val="24"/>
                <w:szCs w:val="22"/>
                <w:highlight w:val="none"/>
                <w:lang w:val="en-US" w:eastAsia="zh-CN" w:bidi="ar-SA"/>
              </w:rPr>
            </w:pPr>
            <w:r>
              <w:rPr>
                <w:rFonts w:hint="eastAsia" w:ascii="华文中宋" w:hAnsi="华文中宋" w:eastAsia="华文中宋" w:cs="华文中宋"/>
                <w:color w:val="auto"/>
                <w:kern w:val="0"/>
                <w:sz w:val="24"/>
                <w:szCs w:val="22"/>
                <w:highlight w:val="none"/>
                <w:lang w:val="en-US" w:eastAsia="zh-CN" w:bidi="ar-SA"/>
              </w:rPr>
              <w:t>4</w:t>
            </w:r>
            <w:r>
              <w:rPr>
                <w:rFonts w:hint="default" w:ascii="华文中宋" w:hAnsi="华文中宋" w:eastAsia="华文中宋" w:cs="华文中宋"/>
                <w:color w:val="auto"/>
                <w:kern w:val="0"/>
                <w:sz w:val="24"/>
                <w:szCs w:val="22"/>
                <w:highlight w:val="none"/>
                <w:lang w:val="en-US" w:eastAsia="zh-CN" w:bidi="ar-SA"/>
              </w:rPr>
              <w:t>、我方同意提供按照贵方可能要求的与其</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有关的一切数据或资料。完全理解贵方不一定要接受收到的任何</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w:t>
            </w:r>
          </w:p>
          <w:p w14:paraId="068D623F">
            <w:pPr>
              <w:snapToGrid w:val="0"/>
              <w:spacing w:line="360" w:lineRule="auto"/>
              <w:rPr>
                <w:rFonts w:hint="default" w:ascii="华文中宋" w:hAnsi="华文中宋" w:eastAsia="华文中宋" w:cs="华文中宋"/>
                <w:color w:val="auto"/>
                <w:kern w:val="0"/>
                <w:sz w:val="24"/>
                <w:szCs w:val="22"/>
                <w:highlight w:val="none"/>
                <w:lang w:val="en-US" w:eastAsia="zh-CN" w:bidi="ar-SA"/>
              </w:rPr>
            </w:pPr>
          </w:p>
          <w:p w14:paraId="3C0DE557">
            <w:pPr>
              <w:snapToGrid w:val="0"/>
              <w:spacing w:line="360" w:lineRule="auto"/>
              <w:rPr>
                <w:rFonts w:hint="default" w:ascii="华文中宋" w:hAnsi="华文中宋" w:eastAsia="华文中宋" w:cs="华文中宋"/>
                <w:color w:val="auto"/>
                <w:kern w:val="0"/>
                <w:sz w:val="24"/>
                <w:szCs w:val="22"/>
                <w:highlight w:val="none"/>
                <w:lang w:val="en-US" w:eastAsia="zh-CN" w:bidi="ar-SA"/>
              </w:rPr>
            </w:pPr>
          </w:p>
          <w:p w14:paraId="31B24B69">
            <w:pPr>
              <w:snapToGrid w:val="0"/>
              <w:spacing w:line="360" w:lineRule="auto"/>
              <w:rPr>
                <w:rFonts w:hint="default" w:ascii="华文中宋" w:hAnsi="华文中宋" w:eastAsia="华文中宋" w:cs="华文中宋"/>
                <w:color w:val="auto"/>
                <w:kern w:val="0"/>
                <w:sz w:val="24"/>
                <w:szCs w:val="22"/>
                <w:highlight w:val="none"/>
                <w:lang w:val="en-US" w:eastAsia="zh-CN" w:bidi="ar-SA"/>
              </w:rPr>
            </w:pPr>
          </w:p>
          <w:p w14:paraId="19EE53F2">
            <w:pPr>
              <w:snapToGrid w:val="0"/>
              <w:spacing w:line="360" w:lineRule="auto"/>
              <w:rPr>
                <w:rFonts w:hint="default" w:ascii="华文中宋" w:hAnsi="华文中宋" w:eastAsia="华文中宋" w:cs="华文中宋"/>
                <w:color w:val="auto"/>
                <w:kern w:val="0"/>
                <w:sz w:val="24"/>
                <w:szCs w:val="22"/>
                <w:highlight w:val="none"/>
                <w:lang w:val="en-US" w:eastAsia="zh-CN" w:bidi="ar-SA"/>
              </w:rPr>
            </w:pPr>
          </w:p>
          <w:p w14:paraId="57F4F7A3">
            <w:pPr>
              <w:snapToGrid w:val="0"/>
              <w:spacing w:line="360" w:lineRule="auto"/>
              <w:ind w:firstLine="2160" w:firstLineChars="900"/>
              <w:rPr>
                <w:rFonts w:hint="default" w:ascii="华文中宋" w:hAnsi="华文中宋" w:eastAsia="华文中宋" w:cs="华文中宋"/>
                <w:color w:val="auto"/>
                <w:kern w:val="0"/>
                <w:sz w:val="24"/>
                <w:szCs w:val="22"/>
                <w:highlight w:val="none"/>
                <w:lang w:val="en-US" w:eastAsia="zh-CN" w:bidi="ar-SA"/>
              </w:rPr>
            </w:pPr>
            <w:r>
              <w:rPr>
                <w:rFonts w:hint="default" w:ascii="华文中宋" w:hAnsi="华文中宋" w:eastAsia="华文中宋" w:cs="华文中宋"/>
                <w:color w:val="auto"/>
                <w:kern w:val="0"/>
                <w:sz w:val="24"/>
                <w:szCs w:val="22"/>
                <w:highlight w:val="none"/>
                <w:lang w:val="en-US" w:eastAsia="zh-CN" w:bidi="ar-SA"/>
              </w:rPr>
              <w:t>以上内容作为</w:t>
            </w:r>
            <w:r>
              <w:rPr>
                <w:rFonts w:hint="eastAsia" w:ascii="华文中宋" w:hAnsi="华文中宋" w:eastAsia="华文中宋" w:cs="华文中宋"/>
                <w:color w:val="auto"/>
                <w:kern w:val="0"/>
                <w:sz w:val="24"/>
                <w:szCs w:val="22"/>
                <w:highlight w:val="none"/>
                <w:lang w:val="en-US" w:eastAsia="zh-CN" w:bidi="ar-SA"/>
              </w:rPr>
              <w:t>询价</w:t>
            </w:r>
            <w:r>
              <w:rPr>
                <w:rFonts w:hint="default" w:ascii="华文中宋" w:hAnsi="华文中宋" w:eastAsia="华文中宋" w:cs="华文中宋"/>
                <w:color w:val="auto"/>
                <w:kern w:val="0"/>
                <w:sz w:val="24"/>
                <w:szCs w:val="22"/>
                <w:highlight w:val="none"/>
                <w:lang w:val="en-US" w:eastAsia="zh-CN" w:bidi="ar-SA"/>
              </w:rPr>
              <w:t>响应文件的一部分，特此承诺！</w:t>
            </w:r>
          </w:p>
          <w:p w14:paraId="0D78E515">
            <w:pPr>
              <w:snapToGrid w:val="0"/>
              <w:spacing w:line="360" w:lineRule="auto"/>
              <w:ind w:firstLine="2160" w:firstLineChars="900"/>
              <w:rPr>
                <w:rFonts w:hint="default" w:ascii="华文中宋" w:hAnsi="华文中宋" w:eastAsia="华文中宋" w:cs="华文中宋"/>
                <w:color w:val="auto"/>
                <w:kern w:val="0"/>
                <w:sz w:val="24"/>
                <w:szCs w:val="22"/>
                <w:highlight w:val="none"/>
                <w:lang w:val="en-US" w:eastAsia="zh-CN" w:bidi="ar-SA"/>
              </w:rPr>
            </w:pPr>
            <w:r>
              <w:rPr>
                <w:rFonts w:hint="default" w:ascii="华文中宋" w:hAnsi="华文中宋" w:eastAsia="华文中宋" w:cs="华文中宋"/>
                <w:color w:val="auto"/>
                <w:kern w:val="0"/>
                <w:sz w:val="24"/>
                <w:szCs w:val="22"/>
                <w:highlight w:val="none"/>
                <w:lang w:val="en-US" w:eastAsia="zh-CN" w:bidi="ar-SA"/>
              </w:rPr>
              <w:t>公司名称：</w:t>
            </w:r>
          </w:p>
          <w:p w14:paraId="2E3438C4">
            <w:pPr>
              <w:snapToGrid w:val="0"/>
              <w:spacing w:line="360" w:lineRule="auto"/>
              <w:ind w:firstLine="2160" w:firstLineChars="900"/>
              <w:rPr>
                <w:rFonts w:hint="default" w:ascii="华文中宋" w:hAnsi="华文中宋" w:eastAsia="华文中宋" w:cs="华文中宋"/>
                <w:color w:val="auto"/>
                <w:kern w:val="0"/>
                <w:sz w:val="24"/>
                <w:szCs w:val="22"/>
                <w:highlight w:val="none"/>
                <w:lang w:val="en-US" w:eastAsia="zh-CN" w:bidi="ar-SA"/>
              </w:rPr>
            </w:pPr>
            <w:r>
              <w:rPr>
                <w:rFonts w:hint="default" w:ascii="华文中宋" w:hAnsi="华文中宋" w:eastAsia="华文中宋" w:cs="华文中宋"/>
                <w:color w:val="auto"/>
                <w:kern w:val="0"/>
                <w:sz w:val="24"/>
                <w:szCs w:val="22"/>
                <w:highlight w:val="none"/>
                <w:lang w:val="en-US" w:eastAsia="zh-CN" w:bidi="ar-SA"/>
              </w:rPr>
              <w:t>授权代表签字：</w:t>
            </w:r>
          </w:p>
          <w:p w14:paraId="3A4E8968">
            <w:pPr>
              <w:snapToGrid w:val="0"/>
              <w:spacing w:line="360" w:lineRule="auto"/>
              <w:ind w:firstLine="2160" w:firstLineChars="900"/>
              <w:rPr>
                <w:rFonts w:hint="default" w:ascii="华文中宋" w:hAnsi="华文中宋" w:eastAsia="华文中宋" w:cs="华文中宋"/>
                <w:color w:val="auto"/>
                <w:kern w:val="0"/>
                <w:sz w:val="24"/>
                <w:szCs w:val="22"/>
                <w:highlight w:val="none"/>
                <w:lang w:val="en-US" w:eastAsia="zh-CN" w:bidi="ar-SA"/>
              </w:rPr>
            </w:pPr>
            <w:r>
              <w:rPr>
                <w:rFonts w:hint="default" w:ascii="华文中宋" w:hAnsi="华文中宋" w:eastAsia="华文中宋" w:cs="华文中宋"/>
                <w:color w:val="auto"/>
                <w:kern w:val="0"/>
                <w:sz w:val="24"/>
                <w:szCs w:val="22"/>
                <w:highlight w:val="none"/>
                <w:lang w:val="en-US" w:eastAsia="zh-CN" w:bidi="ar-SA"/>
              </w:rPr>
              <w:t>日期：</w:t>
            </w:r>
            <w:r>
              <w:rPr>
                <w:rFonts w:hint="eastAsia" w:ascii="华文中宋" w:hAnsi="华文中宋" w:eastAsia="华文中宋" w:cs="华文中宋"/>
                <w:color w:val="auto"/>
                <w:kern w:val="0"/>
                <w:sz w:val="24"/>
                <w:szCs w:val="22"/>
                <w:highlight w:val="none"/>
                <w:lang w:val="en-US" w:eastAsia="zh-CN" w:bidi="ar-SA"/>
              </w:rPr>
              <w:t xml:space="preserve">      </w:t>
            </w:r>
            <w:r>
              <w:rPr>
                <w:rFonts w:hint="default" w:ascii="华文中宋" w:hAnsi="华文中宋" w:eastAsia="华文中宋" w:cs="华文中宋"/>
                <w:color w:val="auto"/>
                <w:kern w:val="0"/>
                <w:sz w:val="24"/>
                <w:szCs w:val="22"/>
                <w:highlight w:val="none"/>
                <w:lang w:val="en-US" w:eastAsia="zh-CN" w:bidi="ar-SA"/>
              </w:rPr>
              <w:t xml:space="preserve">年 </w:t>
            </w:r>
            <w:r>
              <w:rPr>
                <w:rFonts w:hint="eastAsia" w:ascii="华文中宋" w:hAnsi="华文中宋" w:eastAsia="华文中宋" w:cs="华文中宋"/>
                <w:color w:val="auto"/>
                <w:kern w:val="0"/>
                <w:sz w:val="24"/>
                <w:szCs w:val="22"/>
                <w:highlight w:val="none"/>
                <w:lang w:val="en-US" w:eastAsia="zh-CN" w:bidi="ar-SA"/>
              </w:rPr>
              <w:t xml:space="preserve">    </w:t>
            </w:r>
            <w:r>
              <w:rPr>
                <w:rFonts w:hint="default" w:ascii="华文中宋" w:hAnsi="华文中宋" w:eastAsia="华文中宋" w:cs="华文中宋"/>
                <w:color w:val="auto"/>
                <w:kern w:val="0"/>
                <w:sz w:val="24"/>
                <w:szCs w:val="22"/>
                <w:highlight w:val="none"/>
                <w:lang w:val="en-US" w:eastAsia="zh-CN" w:bidi="ar-SA"/>
              </w:rPr>
              <w:t>月</w:t>
            </w:r>
            <w:r>
              <w:rPr>
                <w:rFonts w:hint="eastAsia" w:ascii="华文中宋" w:hAnsi="华文中宋" w:eastAsia="华文中宋" w:cs="华文中宋"/>
                <w:color w:val="auto"/>
                <w:kern w:val="0"/>
                <w:sz w:val="24"/>
                <w:szCs w:val="22"/>
                <w:highlight w:val="none"/>
                <w:lang w:val="en-US" w:eastAsia="zh-CN" w:bidi="ar-SA"/>
              </w:rPr>
              <w:t xml:space="preserve">    </w:t>
            </w:r>
            <w:r>
              <w:rPr>
                <w:rFonts w:hint="default" w:ascii="华文中宋" w:hAnsi="华文中宋" w:eastAsia="华文中宋" w:cs="华文中宋"/>
                <w:color w:val="auto"/>
                <w:kern w:val="0"/>
                <w:sz w:val="24"/>
                <w:szCs w:val="22"/>
                <w:highlight w:val="none"/>
                <w:lang w:val="en-US" w:eastAsia="zh-CN" w:bidi="ar-SA"/>
              </w:rPr>
              <w:t>日</w:t>
            </w:r>
          </w:p>
        </w:tc>
      </w:tr>
    </w:tbl>
    <w:p w14:paraId="283C282F">
      <w:pPr>
        <w:spacing w:line="440" w:lineRule="exact"/>
        <w:rPr>
          <w:rFonts w:hint="eastAsia" w:ascii="华文中宋" w:hAnsi="华文中宋" w:eastAsia="华文中宋" w:cs="华文中宋"/>
          <w:color w:val="auto"/>
          <w:kern w:val="0"/>
          <w:sz w:val="24"/>
          <w:szCs w:val="22"/>
          <w:highlight w:val="none"/>
          <w:lang w:val="en-US" w:eastAsia="zh-CN" w:bidi="ar-SA"/>
        </w:rPr>
      </w:pPr>
    </w:p>
    <w:p w14:paraId="2693FC96">
      <w:pPr>
        <w:pStyle w:val="40"/>
        <w:rPr>
          <w:rFonts w:hint="eastAsia" w:ascii="华文中宋" w:hAnsi="华文中宋" w:eastAsia="华文中宋" w:cs="华文中宋"/>
          <w:color w:val="auto"/>
          <w:kern w:val="0"/>
          <w:sz w:val="24"/>
          <w:szCs w:val="22"/>
          <w:highlight w:val="none"/>
          <w:lang w:val="en-US" w:eastAsia="zh-CN" w:bidi="ar-SA"/>
        </w:rPr>
      </w:pPr>
    </w:p>
    <w:p w14:paraId="4367121B">
      <w:pPr>
        <w:rPr>
          <w:rFonts w:hint="eastAsia" w:ascii="华文中宋" w:hAnsi="华文中宋" w:eastAsia="华文中宋" w:cs="华文中宋"/>
          <w:color w:val="auto"/>
          <w:kern w:val="0"/>
          <w:sz w:val="24"/>
          <w:szCs w:val="22"/>
          <w:highlight w:val="none"/>
          <w:lang w:val="en-US" w:eastAsia="zh-CN" w:bidi="ar-SA"/>
        </w:rPr>
      </w:pPr>
    </w:p>
    <w:p w14:paraId="2056B8C0">
      <w:pPr>
        <w:pStyle w:val="40"/>
        <w:rPr>
          <w:rFonts w:hint="eastAsia" w:ascii="华文中宋" w:hAnsi="华文中宋" w:eastAsia="华文中宋" w:cs="华文中宋"/>
          <w:color w:val="auto"/>
          <w:kern w:val="0"/>
          <w:sz w:val="24"/>
          <w:szCs w:val="22"/>
          <w:highlight w:val="none"/>
          <w:lang w:val="en-US" w:eastAsia="zh-CN" w:bidi="ar-SA"/>
        </w:rPr>
      </w:pPr>
    </w:p>
    <w:p w14:paraId="508665CB">
      <w:pPr>
        <w:rPr>
          <w:rFonts w:hint="eastAsia" w:ascii="华文中宋" w:hAnsi="华文中宋" w:eastAsia="华文中宋" w:cs="华文中宋"/>
          <w:color w:val="auto"/>
          <w:kern w:val="0"/>
          <w:sz w:val="24"/>
          <w:szCs w:val="22"/>
          <w:highlight w:val="none"/>
          <w:lang w:val="en-US" w:eastAsia="zh-CN" w:bidi="ar-SA"/>
        </w:rPr>
      </w:pPr>
    </w:p>
    <w:p w14:paraId="67609CAD">
      <w:pPr>
        <w:pStyle w:val="40"/>
        <w:rPr>
          <w:rFonts w:hint="eastAsia" w:ascii="华文中宋" w:hAnsi="华文中宋" w:eastAsia="华文中宋" w:cs="华文中宋"/>
          <w:color w:val="auto"/>
          <w:kern w:val="0"/>
          <w:sz w:val="24"/>
          <w:szCs w:val="22"/>
          <w:highlight w:val="none"/>
          <w:lang w:val="en-US" w:eastAsia="zh-CN" w:bidi="ar-SA"/>
        </w:rPr>
      </w:pPr>
    </w:p>
    <w:p w14:paraId="59B3B3E7">
      <w:pPr>
        <w:rPr>
          <w:rFonts w:hint="eastAsia" w:ascii="华文中宋" w:hAnsi="华文中宋" w:eastAsia="华文中宋" w:cs="华文中宋"/>
          <w:color w:val="auto"/>
          <w:kern w:val="0"/>
          <w:sz w:val="24"/>
          <w:szCs w:val="22"/>
          <w:highlight w:val="none"/>
          <w:lang w:val="en-US" w:eastAsia="zh-CN" w:bidi="ar-SA"/>
        </w:rPr>
      </w:pPr>
    </w:p>
    <w:p w14:paraId="350ED125">
      <w:pPr>
        <w:spacing w:line="440" w:lineRule="exact"/>
        <w:rPr>
          <w:rFonts w:hint="eastAsia" w:ascii="华文中宋" w:hAnsi="华文中宋" w:eastAsia="华文中宋" w:cs="华文中宋"/>
          <w:color w:val="auto"/>
          <w:sz w:val="24"/>
          <w:highlight w:val="none"/>
          <w:lang w:eastAsia="zh-CN"/>
        </w:rPr>
      </w:pPr>
      <w:r>
        <w:rPr>
          <w:rStyle w:val="41"/>
          <w:rFonts w:hint="eastAsia" w:ascii="华文中宋" w:hAnsi="华文中宋" w:eastAsia="华文中宋" w:cs="华文中宋"/>
          <w:bCs w:val="0"/>
          <w:color w:val="auto"/>
          <w:sz w:val="24"/>
          <w:szCs w:val="24"/>
          <w:highlight w:val="none"/>
        </w:rPr>
        <w:t>附件</w:t>
      </w:r>
      <w:r>
        <w:rPr>
          <w:rStyle w:val="41"/>
          <w:rFonts w:hint="eastAsia" w:ascii="华文中宋" w:hAnsi="华文中宋" w:eastAsia="华文中宋" w:cs="华文中宋"/>
          <w:bCs w:val="0"/>
          <w:color w:val="auto"/>
          <w:sz w:val="24"/>
          <w:szCs w:val="24"/>
          <w:highlight w:val="none"/>
          <w:lang w:val="en-US" w:eastAsia="zh-CN"/>
        </w:rPr>
        <w:t>8</w:t>
      </w:r>
    </w:p>
    <w:p w14:paraId="5971A734">
      <w:pPr>
        <w:spacing w:line="600" w:lineRule="exact"/>
        <w:jc w:val="center"/>
        <w:rPr>
          <w:rFonts w:hint="eastAsia" w:ascii="华文中宋" w:hAnsi="华文中宋" w:eastAsia="华文中宋" w:cs="华文中宋"/>
          <w:b/>
          <w:color w:val="auto"/>
          <w:sz w:val="32"/>
          <w:szCs w:val="32"/>
          <w:highlight w:val="none"/>
        </w:rPr>
      </w:pPr>
      <w:r>
        <w:rPr>
          <w:rFonts w:hint="eastAsia" w:ascii="华文中宋" w:hAnsi="华文中宋" w:eastAsia="华文中宋" w:cs="华文中宋"/>
          <w:b/>
          <w:color w:val="auto"/>
          <w:sz w:val="32"/>
          <w:szCs w:val="32"/>
          <w:highlight w:val="none"/>
        </w:rPr>
        <w:t>报价一览表</w:t>
      </w:r>
    </w:p>
    <w:p w14:paraId="341DB572">
      <w:pPr>
        <w:snapToGrid w:val="0"/>
        <w:spacing w:line="500" w:lineRule="exact"/>
        <w:rPr>
          <w:rFonts w:hint="eastAsia" w:ascii="华文中宋" w:hAnsi="华文中宋" w:eastAsia="华文中宋" w:cs="华文中宋"/>
          <w:color w:val="auto"/>
          <w:sz w:val="24"/>
          <w:highlight w:val="none"/>
          <w:lang w:eastAsia="zh-CN"/>
        </w:rPr>
      </w:pPr>
      <w:r>
        <w:rPr>
          <w:rFonts w:hint="eastAsia" w:ascii="华文中宋" w:hAnsi="华文中宋" w:eastAsia="华文中宋" w:cs="华文中宋"/>
          <w:color w:val="auto"/>
          <w:sz w:val="24"/>
          <w:highlight w:val="none"/>
        </w:rPr>
        <w:t xml:space="preserve">                                                      </w:t>
      </w:r>
      <w:r>
        <w:rPr>
          <w:rFonts w:hint="eastAsia" w:ascii="华文中宋" w:hAnsi="华文中宋" w:eastAsia="华文中宋" w:cs="华文中宋"/>
          <w:color w:val="auto"/>
          <w:sz w:val="24"/>
          <w:highlight w:val="none"/>
          <w:lang w:val="en-US" w:eastAsia="zh-CN"/>
        </w:rPr>
        <w:t xml:space="preserve">             </w:t>
      </w:r>
      <w:r>
        <w:rPr>
          <w:rFonts w:hint="eastAsia" w:ascii="华文中宋" w:hAnsi="华文中宋" w:eastAsia="华文中宋" w:cs="华文中宋"/>
          <w:color w:val="auto"/>
          <w:sz w:val="24"/>
          <w:highlight w:val="none"/>
        </w:rPr>
        <w:t xml:space="preserve">  金额单位：</w:t>
      </w:r>
      <w:r>
        <w:rPr>
          <w:rFonts w:hint="eastAsia" w:ascii="华文中宋" w:hAnsi="华文中宋" w:eastAsia="华文中宋" w:cs="华文中宋"/>
          <w:color w:val="auto"/>
          <w:sz w:val="24"/>
          <w:highlight w:val="none"/>
          <w:lang w:val="en-US" w:eastAsia="zh-CN"/>
        </w:rPr>
        <w:t>%</w:t>
      </w:r>
    </w:p>
    <w:tbl>
      <w:tblPr>
        <w:tblStyle w:val="19"/>
        <w:tblW w:w="10838" w:type="dxa"/>
        <w:jc w:val="center"/>
        <w:tblBorders>
          <w:top w:val="thickThinSmallGap" w:color="auto" w:sz="24" w:space="0"/>
          <w:left w:val="thickThinSmallGap" w:color="auto" w:sz="24" w:space="0"/>
          <w:bottom w:val="thickThinSmallGap" w:color="auto" w:sz="24" w:space="0"/>
          <w:right w:val="thickThinSmallGap" w:color="auto" w:sz="24" w:space="0"/>
          <w:insideH w:val="single" w:color="auto" w:sz="4" w:space="0"/>
          <w:insideV w:val="single" w:color="auto" w:sz="4" w:space="0"/>
        </w:tblBorders>
        <w:tblLayout w:type="fixed"/>
        <w:tblCellMar>
          <w:top w:w="0" w:type="dxa"/>
          <w:left w:w="108" w:type="dxa"/>
          <w:bottom w:w="0" w:type="dxa"/>
          <w:right w:w="108" w:type="dxa"/>
        </w:tblCellMar>
      </w:tblPr>
      <w:tblGrid>
        <w:gridCol w:w="3683"/>
        <w:gridCol w:w="7155"/>
      </w:tblGrid>
      <w:tr w14:paraId="3BCB89AD">
        <w:tblPrEx>
          <w:tblBorders>
            <w:top w:val="thickThinSmallGap" w:color="auto" w:sz="24" w:space="0"/>
            <w:left w:val="thickThinSmallGap" w:color="auto" w:sz="24" w:space="0"/>
            <w:bottom w:val="thickThinSmallGap" w:color="auto" w:sz="24" w:space="0"/>
            <w:right w:val="thickThinSmallGap" w:color="auto" w:sz="24" w:space="0"/>
            <w:insideH w:val="single" w:color="auto" w:sz="4" w:space="0"/>
            <w:insideV w:val="single" w:color="auto" w:sz="4" w:space="0"/>
          </w:tblBorders>
          <w:tblCellMar>
            <w:top w:w="0" w:type="dxa"/>
            <w:left w:w="108" w:type="dxa"/>
            <w:bottom w:w="0" w:type="dxa"/>
            <w:right w:w="108" w:type="dxa"/>
          </w:tblCellMar>
        </w:tblPrEx>
        <w:trPr>
          <w:trHeight w:val="1154" w:hRule="atLeast"/>
          <w:jc w:val="center"/>
        </w:trPr>
        <w:tc>
          <w:tcPr>
            <w:tcW w:w="3683" w:type="dxa"/>
            <w:tcBorders>
              <w:tl2br w:val="nil"/>
              <w:tr2bl w:val="nil"/>
            </w:tcBorders>
            <w:vAlign w:val="center"/>
          </w:tcPr>
          <w:p w14:paraId="785B2B10">
            <w:pPr>
              <w:pStyle w:val="32"/>
              <w:spacing w:before="0" w:beforeAutospacing="0" w:after="0" w:afterAutospacing="0" w:line="460" w:lineRule="exact"/>
              <w:ind w:firstLine="0" w:firstLineChars="0"/>
              <w:jc w:val="center"/>
              <w:rPr>
                <w:rFonts w:hint="eastAsia" w:ascii="华文中宋" w:hAnsi="华文中宋" w:eastAsia="华文中宋" w:cs="华文中宋"/>
                <w:color w:val="auto"/>
                <w:kern w:val="2"/>
                <w:highlight w:val="none"/>
              </w:rPr>
            </w:pPr>
            <w:r>
              <w:rPr>
                <w:rFonts w:hint="eastAsia" w:ascii="华文中宋" w:hAnsi="华文中宋" w:eastAsia="华文中宋" w:cs="华文中宋"/>
                <w:color w:val="auto"/>
                <w:highlight w:val="none"/>
              </w:rPr>
              <w:t>项目名称</w:t>
            </w:r>
          </w:p>
        </w:tc>
        <w:tc>
          <w:tcPr>
            <w:tcW w:w="7155" w:type="dxa"/>
            <w:tcBorders>
              <w:tl2br w:val="nil"/>
              <w:tr2bl w:val="nil"/>
            </w:tcBorders>
            <w:vAlign w:val="center"/>
          </w:tcPr>
          <w:p w14:paraId="17A94B01">
            <w:pPr>
              <w:pStyle w:val="32"/>
              <w:spacing w:before="0" w:beforeAutospacing="0" w:after="0" w:afterAutospacing="0" w:line="240" w:lineRule="auto"/>
              <w:ind w:firstLine="0" w:firstLineChars="0"/>
              <w:rPr>
                <w:rFonts w:hint="eastAsia" w:ascii="华文中宋" w:hAnsi="华文中宋" w:eastAsia="华文中宋" w:cs="华文中宋"/>
                <w:color w:val="auto"/>
                <w:highlight w:val="none"/>
                <w:lang w:eastAsia="zh-CN"/>
              </w:rPr>
            </w:pPr>
            <w:r>
              <w:rPr>
                <w:rFonts w:hint="eastAsia" w:ascii="华文中宋" w:hAnsi="华文中宋" w:eastAsia="华文中宋" w:cs="华文中宋"/>
                <w:color w:val="auto"/>
                <w:highlight w:val="none"/>
                <w:lang w:eastAsia="zh-CN"/>
              </w:rPr>
              <w:t>衢州市消防救援支队龙游大队2025年度中大型车辆定点维修采购项目</w:t>
            </w:r>
          </w:p>
        </w:tc>
      </w:tr>
      <w:tr w14:paraId="0762981D">
        <w:tblPrEx>
          <w:tblBorders>
            <w:top w:val="thickThinSmallGap" w:color="auto" w:sz="24" w:space="0"/>
            <w:left w:val="thickThinSmallGap" w:color="auto" w:sz="24" w:space="0"/>
            <w:bottom w:val="thickThinSmallGap" w:color="auto" w:sz="24" w:space="0"/>
            <w:right w:val="thickThinSmallGap" w:color="auto" w:sz="24" w:space="0"/>
            <w:insideH w:val="single" w:color="auto" w:sz="4" w:space="0"/>
            <w:insideV w:val="single" w:color="auto" w:sz="4" w:space="0"/>
          </w:tblBorders>
          <w:tblCellMar>
            <w:top w:w="0" w:type="dxa"/>
            <w:left w:w="108" w:type="dxa"/>
            <w:bottom w:w="0" w:type="dxa"/>
            <w:right w:w="108" w:type="dxa"/>
          </w:tblCellMar>
        </w:tblPrEx>
        <w:trPr>
          <w:trHeight w:val="1038" w:hRule="atLeast"/>
          <w:jc w:val="center"/>
        </w:trPr>
        <w:tc>
          <w:tcPr>
            <w:tcW w:w="3683" w:type="dxa"/>
            <w:tcBorders>
              <w:tl2br w:val="nil"/>
              <w:tr2bl w:val="nil"/>
            </w:tcBorders>
            <w:vAlign w:val="center"/>
          </w:tcPr>
          <w:p w14:paraId="587E946E">
            <w:pPr>
              <w:pStyle w:val="32"/>
              <w:spacing w:before="0" w:beforeAutospacing="0" w:after="0" w:afterAutospacing="0" w:line="460" w:lineRule="exact"/>
              <w:ind w:firstLine="0" w:firstLineChars="0"/>
              <w:jc w:val="center"/>
              <w:rPr>
                <w:rFonts w:hint="eastAsia" w:ascii="华文中宋" w:hAnsi="华文中宋" w:eastAsia="华文中宋" w:cs="华文中宋"/>
                <w:color w:val="auto"/>
                <w:highlight w:val="none"/>
              </w:rPr>
            </w:pPr>
            <w:r>
              <w:rPr>
                <w:rFonts w:hint="eastAsia" w:ascii="华文中宋" w:hAnsi="华文中宋" w:eastAsia="华文中宋" w:cs="华文中宋"/>
                <w:color w:val="auto"/>
                <w:highlight w:val="none"/>
              </w:rPr>
              <w:t>项目编号</w:t>
            </w:r>
          </w:p>
        </w:tc>
        <w:tc>
          <w:tcPr>
            <w:tcW w:w="7155" w:type="dxa"/>
            <w:tcBorders>
              <w:tl2br w:val="nil"/>
              <w:tr2bl w:val="nil"/>
            </w:tcBorders>
            <w:vAlign w:val="center"/>
          </w:tcPr>
          <w:p w14:paraId="1D235AEC">
            <w:pPr>
              <w:pStyle w:val="32"/>
              <w:spacing w:before="0" w:beforeAutospacing="0" w:after="0" w:afterAutospacing="0" w:line="460" w:lineRule="exact"/>
              <w:ind w:firstLine="0" w:firstLineChars="0"/>
              <w:rPr>
                <w:rFonts w:hint="eastAsia" w:ascii="华文中宋" w:hAnsi="华文中宋" w:eastAsia="华文中宋" w:cs="华文中宋"/>
                <w:color w:val="auto"/>
                <w:highlight w:val="none"/>
                <w:lang w:eastAsia="zh-CN"/>
              </w:rPr>
            </w:pPr>
            <w:r>
              <w:rPr>
                <w:rFonts w:hint="eastAsia" w:ascii="华文中宋" w:hAnsi="华文中宋" w:eastAsia="华文中宋" w:cs="华文中宋"/>
                <w:color w:val="auto"/>
                <w:highlight w:val="none"/>
                <w:lang w:eastAsia="zh-CN"/>
              </w:rPr>
              <w:t>QZHCGL2025-009</w:t>
            </w:r>
          </w:p>
        </w:tc>
      </w:tr>
      <w:tr w14:paraId="15BD27BF">
        <w:tblPrEx>
          <w:tblBorders>
            <w:top w:val="thickThinSmallGap" w:color="auto" w:sz="24" w:space="0"/>
            <w:left w:val="thickThinSmallGap" w:color="auto" w:sz="24" w:space="0"/>
            <w:bottom w:val="thickThinSmallGap" w:color="auto" w:sz="24" w:space="0"/>
            <w:right w:val="thickThinSmallGap" w:color="auto" w:sz="24" w:space="0"/>
            <w:insideH w:val="single" w:color="auto" w:sz="4" w:space="0"/>
            <w:insideV w:val="single" w:color="auto" w:sz="4" w:space="0"/>
          </w:tblBorders>
          <w:tblCellMar>
            <w:top w:w="0" w:type="dxa"/>
            <w:left w:w="108" w:type="dxa"/>
            <w:bottom w:w="0" w:type="dxa"/>
            <w:right w:w="108" w:type="dxa"/>
          </w:tblCellMar>
        </w:tblPrEx>
        <w:trPr>
          <w:trHeight w:val="1102" w:hRule="atLeast"/>
          <w:jc w:val="center"/>
        </w:trPr>
        <w:tc>
          <w:tcPr>
            <w:tcW w:w="3683" w:type="dxa"/>
            <w:tcBorders>
              <w:tl2br w:val="nil"/>
              <w:tr2bl w:val="nil"/>
            </w:tcBorders>
            <w:vAlign w:val="center"/>
          </w:tcPr>
          <w:p w14:paraId="6852882F">
            <w:pPr>
              <w:pStyle w:val="32"/>
              <w:spacing w:before="0" w:beforeAutospacing="0" w:after="0" w:afterAutospacing="0" w:line="460" w:lineRule="exact"/>
              <w:ind w:firstLine="0" w:firstLineChars="0"/>
              <w:jc w:val="center"/>
              <w:rPr>
                <w:rFonts w:hint="eastAsia" w:ascii="华文中宋" w:hAnsi="华文中宋" w:eastAsia="华文中宋" w:cs="华文中宋"/>
                <w:color w:val="auto"/>
                <w:kern w:val="2"/>
                <w:highlight w:val="none"/>
                <w:lang w:eastAsia="zh-CN"/>
              </w:rPr>
            </w:pPr>
            <w:r>
              <w:rPr>
                <w:rFonts w:hint="eastAsia" w:ascii="华文中宋" w:hAnsi="华文中宋" w:eastAsia="华文中宋" w:cs="华文中宋"/>
                <w:color w:val="auto"/>
                <w:highlight w:val="none"/>
                <w:lang w:val="en-US" w:eastAsia="zh-CN"/>
              </w:rPr>
              <w:t>投标</w:t>
            </w:r>
            <w:r>
              <w:rPr>
                <w:rFonts w:hint="eastAsia" w:ascii="华文中宋" w:hAnsi="华文中宋" w:eastAsia="华文中宋" w:cs="华文中宋"/>
                <w:color w:val="auto"/>
                <w:highlight w:val="none"/>
              </w:rPr>
              <w:t>报价</w:t>
            </w:r>
            <w:r>
              <w:rPr>
                <w:rFonts w:hint="eastAsia" w:ascii="华文中宋" w:hAnsi="华文中宋" w:eastAsia="华文中宋" w:cs="华文中宋"/>
                <w:color w:val="auto"/>
                <w:highlight w:val="none"/>
                <w:lang w:eastAsia="zh-CN"/>
              </w:rPr>
              <w:t>（</w:t>
            </w:r>
            <w:r>
              <w:rPr>
                <w:rFonts w:hint="eastAsia" w:ascii="华文中宋" w:hAnsi="华文中宋" w:eastAsia="华文中宋" w:cs="华文中宋"/>
                <w:color w:val="auto"/>
                <w:highlight w:val="none"/>
                <w:lang w:val="en-US" w:eastAsia="zh-CN"/>
              </w:rPr>
              <w:t>下浮率</w:t>
            </w:r>
            <w:r>
              <w:rPr>
                <w:rFonts w:hint="eastAsia" w:ascii="华文中宋" w:hAnsi="华文中宋" w:eastAsia="华文中宋" w:cs="华文中宋"/>
                <w:color w:val="auto"/>
                <w:highlight w:val="none"/>
                <w:lang w:eastAsia="zh-CN"/>
              </w:rPr>
              <w:t>）</w:t>
            </w:r>
          </w:p>
        </w:tc>
        <w:tc>
          <w:tcPr>
            <w:tcW w:w="7155" w:type="dxa"/>
            <w:tcBorders>
              <w:tl2br w:val="nil"/>
              <w:tr2bl w:val="nil"/>
            </w:tcBorders>
            <w:vAlign w:val="center"/>
          </w:tcPr>
          <w:p w14:paraId="63B6EC4B">
            <w:pPr>
              <w:pStyle w:val="32"/>
              <w:spacing w:before="0" w:beforeAutospacing="0" w:after="0" w:afterAutospacing="0" w:line="240" w:lineRule="auto"/>
              <w:ind w:left="0" w:leftChars="0" w:firstLine="0" w:firstLineChars="0"/>
              <w:rPr>
                <w:rFonts w:hint="default" w:ascii="华文中宋" w:hAnsi="华文中宋" w:eastAsia="华文中宋" w:cs="华文中宋"/>
                <w:color w:val="auto"/>
                <w:spacing w:val="-5"/>
                <w:highlight w:val="none"/>
                <w:u w:val="single"/>
                <w:lang w:val="en-US" w:eastAsia="zh-CN"/>
              </w:rPr>
            </w:pPr>
            <w:r>
              <w:rPr>
                <w:rFonts w:hint="eastAsia" w:ascii="华文中宋" w:hAnsi="华文中宋" w:eastAsia="华文中宋" w:cs="华文中宋"/>
                <w:color w:val="auto"/>
                <w:spacing w:val="-5"/>
                <w:highlight w:val="none"/>
                <w:u w:val="single"/>
                <w:lang w:val="en-US" w:eastAsia="zh-CN"/>
              </w:rPr>
              <w:t xml:space="preserve">         </w:t>
            </w:r>
            <w:r>
              <w:rPr>
                <w:rFonts w:hint="eastAsia" w:ascii="华文中宋" w:hAnsi="华文中宋" w:eastAsia="华文中宋" w:cs="华文中宋"/>
                <w:color w:val="auto"/>
                <w:spacing w:val="-5"/>
                <w:highlight w:val="none"/>
                <w:u w:val="none"/>
                <w:lang w:val="en-US" w:eastAsia="zh-CN"/>
              </w:rPr>
              <w:t xml:space="preserve"> %</w:t>
            </w:r>
          </w:p>
        </w:tc>
      </w:tr>
    </w:tbl>
    <w:p w14:paraId="5D7945B1">
      <w:pPr>
        <w:rPr>
          <w:rFonts w:hint="eastAsia" w:ascii="华文中宋" w:hAnsi="华文中宋" w:eastAsia="华文中宋" w:cs="华文中宋"/>
          <w:color w:val="auto"/>
          <w:highlight w:val="none"/>
          <w:shd w:val="pct10" w:color="auto" w:fill="FFFFFF"/>
        </w:rPr>
      </w:pPr>
      <w:r>
        <w:rPr>
          <w:rFonts w:hint="eastAsia" w:ascii="华文中宋" w:hAnsi="华文中宋" w:eastAsia="华文中宋" w:cs="华文中宋"/>
          <w:b/>
          <w:bCs/>
          <w:color w:val="auto"/>
          <w:sz w:val="24"/>
          <w:highlight w:val="none"/>
        </w:rPr>
        <w:t xml:space="preserve"> </w:t>
      </w:r>
      <w:r>
        <w:rPr>
          <w:rFonts w:hint="eastAsia" w:ascii="华文中宋" w:hAnsi="华文中宋" w:eastAsia="华文中宋" w:cs="华文中宋"/>
          <w:color w:val="auto"/>
          <w:highlight w:val="none"/>
          <w:shd w:val="pct10" w:color="auto" w:fill="FFFFFF"/>
        </w:rPr>
        <w:t>注：</w:t>
      </w:r>
      <w:r>
        <w:rPr>
          <w:rFonts w:hint="eastAsia" w:ascii="华文中宋" w:hAnsi="华文中宋" w:eastAsia="华文中宋" w:cs="华文中宋"/>
          <w:color w:val="auto"/>
          <w:highlight w:val="none"/>
        </w:rPr>
        <w:t>▲</w:t>
      </w:r>
      <w:r>
        <w:rPr>
          <w:rFonts w:hint="eastAsia" w:ascii="华文中宋" w:hAnsi="华文中宋" w:eastAsia="华文中宋" w:cs="华文中宋"/>
          <w:b/>
          <w:bCs/>
          <w:color w:val="auto"/>
          <w:highlight w:val="none"/>
          <w:shd w:val="pct10" w:color="auto" w:fill="FFFFFF"/>
        </w:rPr>
        <w:t>报价采用印刷体打印；其它方式作无效处理。</w:t>
      </w:r>
    </w:p>
    <w:p w14:paraId="798A90E3">
      <w:pPr>
        <w:snapToGrid w:val="0"/>
        <w:spacing w:line="500" w:lineRule="exact"/>
        <w:ind w:firstLine="480" w:firstLineChars="200"/>
        <w:rPr>
          <w:rFonts w:hint="eastAsia" w:ascii="华文中宋" w:hAnsi="华文中宋" w:eastAsia="华文中宋" w:cs="华文中宋"/>
          <w:color w:val="auto"/>
          <w:kern w:val="0"/>
          <w:sz w:val="24"/>
          <w:szCs w:val="22"/>
          <w:highlight w:val="none"/>
          <w:lang w:val="en-US" w:eastAsia="zh-CN" w:bidi="ar-SA"/>
        </w:rPr>
      </w:pPr>
      <w:r>
        <w:rPr>
          <w:rFonts w:hint="eastAsia" w:ascii="华文中宋" w:hAnsi="华文中宋" w:eastAsia="华文中宋" w:cs="华文中宋"/>
          <w:color w:val="auto"/>
          <w:kern w:val="0"/>
          <w:sz w:val="24"/>
          <w:szCs w:val="22"/>
          <w:highlight w:val="none"/>
          <w:lang w:val="en-US" w:eastAsia="zh-CN" w:bidi="ar-SA"/>
        </w:rPr>
        <w:t>1.下浮率以“%”的形式填写，投标人在各标项的最高限价基础上进行报价，如优惠10%的应填写为“10%”，百分号前保留整数，本采购项目所有涉及的项目下浮率必须一致，即只有一个下浮率报价，出现不一致的下浮率报价情况或要求按照不同的下浮率进行结算的视为报价含有附加条件，按照投标无效处理。</w:t>
      </w:r>
    </w:p>
    <w:p w14:paraId="08A9221C">
      <w:pPr>
        <w:snapToGrid w:val="0"/>
        <w:spacing w:line="500" w:lineRule="exact"/>
        <w:ind w:firstLine="480" w:firstLineChars="200"/>
        <w:rPr>
          <w:rFonts w:hint="default" w:ascii="华文中宋" w:hAnsi="华文中宋" w:eastAsia="华文中宋" w:cs="华文中宋"/>
          <w:color w:val="auto"/>
          <w:kern w:val="0"/>
          <w:sz w:val="24"/>
          <w:szCs w:val="22"/>
          <w:highlight w:val="none"/>
          <w:lang w:val="en-US" w:eastAsia="zh-CN" w:bidi="ar-SA"/>
        </w:rPr>
      </w:pPr>
      <w:r>
        <w:rPr>
          <w:rFonts w:hint="eastAsia" w:ascii="华文中宋" w:hAnsi="华文中宋" w:eastAsia="华文中宋" w:cs="华文中宋"/>
          <w:color w:val="auto"/>
          <w:kern w:val="0"/>
          <w:sz w:val="24"/>
          <w:szCs w:val="22"/>
          <w:highlight w:val="none"/>
          <w:lang w:val="en-US" w:eastAsia="zh-CN" w:bidi="ar-SA"/>
        </w:rPr>
        <w:t>2.投标报价高与低的认定：例如下浮率为20%的投标价格低于下浮率为10%的投标价格，则下浮率20%的投标下浮率为中标下浮率。</w:t>
      </w:r>
    </w:p>
    <w:p w14:paraId="03CC59A1">
      <w:pPr>
        <w:snapToGrid w:val="0"/>
        <w:spacing w:line="500" w:lineRule="exact"/>
        <w:ind w:firstLine="480" w:firstLineChars="200"/>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kern w:val="0"/>
          <w:sz w:val="24"/>
          <w:szCs w:val="22"/>
          <w:highlight w:val="none"/>
          <w:lang w:val="en-US" w:eastAsia="zh-CN" w:bidi="ar-SA"/>
        </w:rPr>
        <w:t>3.报价应为提供本次采购全包干价，包括但不限于人工、材料、专业工具设备费用、劳保、保险、验收、税金、利润、安全防范等依照有关法规涉及的保障费用等为完成本项目服务可能发生的全部费用。如有漏项，视同已包含在其它项目中。</w:t>
      </w:r>
    </w:p>
    <w:p w14:paraId="3AFB583F">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p>
    <w:p w14:paraId="4791D22F">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14960001">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47B91C19">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56B4DA65">
      <w:pPr>
        <w:pStyle w:val="33"/>
        <w:spacing w:after="120"/>
        <w:ind w:firstLine="480"/>
        <w:rPr>
          <w:rFonts w:hint="eastAsia" w:ascii="华文中宋" w:hAnsi="华文中宋" w:eastAsia="华文中宋" w:cs="华文中宋"/>
          <w:color w:val="auto"/>
          <w:highlight w:val="none"/>
        </w:rPr>
      </w:pPr>
    </w:p>
    <w:p w14:paraId="41B1A456">
      <w:pPr>
        <w:spacing w:line="600" w:lineRule="exact"/>
        <w:jc w:val="left"/>
        <w:rPr>
          <w:rFonts w:hint="eastAsia" w:ascii="华文中宋" w:hAnsi="华文中宋" w:eastAsia="华文中宋" w:cs="华文中宋"/>
          <w:color w:val="auto"/>
          <w:sz w:val="24"/>
          <w:szCs w:val="21"/>
          <w:highlight w:val="none"/>
        </w:rPr>
      </w:pPr>
    </w:p>
    <w:p w14:paraId="1B822AAA">
      <w:pPr>
        <w:adjustRightInd w:val="0"/>
        <w:snapToGrid w:val="0"/>
        <w:spacing w:line="360" w:lineRule="auto"/>
        <w:outlineLvl w:val="1"/>
        <w:rPr>
          <w:rFonts w:hint="eastAsia" w:ascii="华文中宋" w:hAnsi="华文中宋" w:eastAsia="华文中宋" w:cs="华文中宋"/>
          <w:color w:val="auto"/>
          <w:sz w:val="24"/>
          <w:highlight w:val="none"/>
          <w:lang w:val="zh-CN"/>
        </w:rPr>
      </w:pPr>
      <w:bookmarkStart w:id="218" w:name="_Toc30169"/>
      <w:bookmarkStart w:id="219" w:name="_Toc9004474"/>
      <w:bookmarkStart w:id="220" w:name="_Toc531801396"/>
      <w:bookmarkStart w:id="221" w:name="_Toc14626650"/>
      <w:bookmarkStart w:id="222" w:name="_Toc1633"/>
      <w:bookmarkStart w:id="223" w:name="_Toc26606"/>
      <w:bookmarkStart w:id="224" w:name="_Toc41551232"/>
    </w:p>
    <w:p w14:paraId="4647FD54">
      <w:pPr>
        <w:adjustRightInd w:val="0"/>
        <w:snapToGrid w:val="0"/>
        <w:spacing w:line="360" w:lineRule="auto"/>
        <w:outlineLvl w:val="1"/>
        <w:rPr>
          <w:rFonts w:hint="eastAsia" w:ascii="华文中宋" w:hAnsi="华文中宋" w:eastAsia="华文中宋" w:cs="华文中宋"/>
          <w:color w:val="auto"/>
          <w:sz w:val="24"/>
          <w:highlight w:val="none"/>
          <w:lang w:val="zh-CN"/>
        </w:rPr>
      </w:pPr>
    </w:p>
    <w:p w14:paraId="17C6EE8A">
      <w:pPr>
        <w:adjustRightInd w:val="0"/>
        <w:snapToGrid w:val="0"/>
        <w:spacing w:line="360" w:lineRule="auto"/>
        <w:outlineLvl w:val="1"/>
        <w:rPr>
          <w:rFonts w:hint="default" w:ascii="华文中宋" w:hAnsi="华文中宋" w:eastAsia="华文中宋" w:cs="华文中宋"/>
          <w:color w:val="auto"/>
          <w:sz w:val="24"/>
          <w:szCs w:val="24"/>
          <w:highlight w:val="none"/>
          <w:lang w:val="en-US"/>
        </w:rPr>
      </w:pPr>
      <w:r>
        <w:rPr>
          <w:rFonts w:hint="eastAsia" w:ascii="华文中宋" w:hAnsi="华文中宋" w:eastAsia="华文中宋" w:cs="华文中宋"/>
          <w:color w:val="auto"/>
          <w:sz w:val="24"/>
          <w:highlight w:val="none"/>
          <w:lang w:val="zh-CN"/>
        </w:rPr>
        <w:t>附件</w:t>
      </w:r>
      <w:bookmarkEnd w:id="218"/>
      <w:bookmarkEnd w:id="219"/>
      <w:bookmarkEnd w:id="220"/>
      <w:bookmarkEnd w:id="221"/>
      <w:bookmarkEnd w:id="222"/>
      <w:bookmarkEnd w:id="223"/>
      <w:bookmarkEnd w:id="224"/>
      <w:r>
        <w:rPr>
          <w:rFonts w:hint="eastAsia" w:ascii="华文中宋" w:hAnsi="华文中宋" w:eastAsia="华文中宋" w:cs="华文中宋"/>
          <w:color w:val="auto"/>
          <w:sz w:val="24"/>
          <w:highlight w:val="none"/>
          <w:lang w:val="en-US" w:eastAsia="zh-CN"/>
        </w:rPr>
        <w:t>9</w:t>
      </w:r>
    </w:p>
    <w:p w14:paraId="4351301E">
      <w:pPr>
        <w:snapToGrid w:val="0"/>
        <w:jc w:val="center"/>
        <w:rPr>
          <w:rFonts w:hint="eastAsia" w:ascii="华文中宋" w:hAnsi="华文中宋" w:eastAsia="华文中宋" w:cs="华文中宋"/>
          <w:b/>
          <w:color w:val="auto"/>
          <w:sz w:val="32"/>
          <w:szCs w:val="32"/>
          <w:highlight w:val="none"/>
          <w:lang w:val="en-US" w:eastAsia="zh-CN"/>
        </w:rPr>
      </w:pPr>
      <w:r>
        <w:rPr>
          <w:rFonts w:hint="eastAsia" w:ascii="华文中宋" w:hAnsi="华文中宋" w:eastAsia="华文中宋" w:cs="华文中宋"/>
          <w:b/>
          <w:color w:val="auto"/>
          <w:sz w:val="32"/>
          <w:szCs w:val="32"/>
          <w:highlight w:val="none"/>
          <w:lang w:val="en-US" w:eastAsia="zh-CN"/>
        </w:rPr>
        <w:t>报价明细表</w:t>
      </w:r>
    </w:p>
    <w:p w14:paraId="3A0B8607">
      <w:pPr>
        <w:adjustRightInd w:val="0"/>
        <w:snapToGrid w:val="0"/>
        <w:spacing w:line="360" w:lineRule="auto"/>
        <w:jc w:val="center"/>
        <w:outlineLvl w:val="1"/>
        <w:rPr>
          <w:rFonts w:hint="eastAsia"/>
          <w:color w:val="auto"/>
          <w:highlight w:val="none"/>
          <w:lang w:eastAsia="zh-CN"/>
        </w:rPr>
      </w:pPr>
      <w:bookmarkStart w:id="225" w:name="_Toc32042"/>
      <w:r>
        <w:rPr>
          <w:rFonts w:hint="eastAsia" w:ascii="华文中宋" w:hAnsi="华文中宋" w:eastAsia="华文中宋" w:cs="华文中宋"/>
          <w:color w:val="auto"/>
          <w:sz w:val="24"/>
          <w:highlight w:val="none"/>
          <w:lang w:val="zh-CN" w:eastAsia="zh-CN"/>
        </w:rPr>
        <w:t>（</w:t>
      </w:r>
      <w:r>
        <w:rPr>
          <w:rFonts w:hint="eastAsia" w:ascii="华文中宋" w:hAnsi="华文中宋" w:eastAsia="华文中宋" w:cs="华文中宋"/>
          <w:color w:val="auto"/>
          <w:sz w:val="24"/>
          <w:highlight w:val="none"/>
          <w:lang w:val="zh-CN"/>
        </w:rPr>
        <w:t>经常性维修项目所需工时费</w:t>
      </w:r>
      <w:r>
        <w:rPr>
          <w:rFonts w:hint="eastAsia" w:ascii="华文中宋" w:hAnsi="华文中宋" w:eastAsia="华文中宋" w:cs="华文中宋"/>
          <w:color w:val="auto"/>
          <w:sz w:val="24"/>
          <w:highlight w:val="none"/>
          <w:lang w:val="zh-CN" w:eastAsia="zh-CN"/>
        </w:rPr>
        <w:t>）</w:t>
      </w:r>
      <w:bookmarkEnd w:id="225"/>
    </w:p>
    <w:p w14:paraId="31895F32">
      <w:pPr>
        <w:snapToGrid w:val="0"/>
        <w:rPr>
          <w:rFonts w:hint="eastAsia" w:ascii="华文中宋" w:hAnsi="华文中宋" w:eastAsia="华文中宋" w:cs="华文中宋"/>
          <w:b/>
          <w:color w:val="auto"/>
          <w:sz w:val="24"/>
          <w:szCs w:val="24"/>
          <w:highlight w:val="none"/>
          <w:lang w:val="en-US" w:eastAsia="zh-CN"/>
        </w:rPr>
      </w:pPr>
      <w:r>
        <w:rPr>
          <w:rFonts w:hint="eastAsia" w:ascii="华文中宋" w:hAnsi="华文中宋" w:eastAsia="华文中宋" w:cs="华文中宋"/>
          <w:b/>
          <w:color w:val="auto"/>
          <w:sz w:val="24"/>
          <w:szCs w:val="24"/>
          <w:highlight w:val="none"/>
          <w:lang w:val="en-US" w:eastAsia="zh-CN"/>
        </w:rPr>
        <w:t>项目名称：</w:t>
      </w:r>
    </w:p>
    <w:p w14:paraId="64CBAFD3">
      <w:pPr>
        <w:snapToGrid w:val="0"/>
        <w:spacing w:before="50" w:after="50"/>
        <w:jc w:val="both"/>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b/>
          <w:color w:val="auto"/>
          <w:sz w:val="24"/>
          <w:szCs w:val="24"/>
          <w:highlight w:val="none"/>
          <w:lang w:val="en-US" w:eastAsia="zh-CN"/>
        </w:rPr>
        <w:t>项目编号：</w:t>
      </w:r>
      <w:r>
        <w:rPr>
          <w:rFonts w:hint="eastAsia" w:ascii="华文中宋" w:hAnsi="华文中宋" w:eastAsia="华文中宋" w:cs="华文中宋"/>
          <w:color w:val="auto"/>
          <w:sz w:val="24"/>
          <w:szCs w:val="24"/>
          <w:highlight w:val="none"/>
        </w:rPr>
        <w:t xml:space="preserve"> </w:t>
      </w:r>
    </w:p>
    <w:p w14:paraId="4924FE7A">
      <w:pPr>
        <w:snapToGrid w:val="0"/>
        <w:spacing w:line="480" w:lineRule="exact"/>
        <w:ind w:firstLine="480" w:firstLineChars="200"/>
        <w:jc w:val="right"/>
        <w:rPr>
          <w:rFonts w:hint="eastAsia" w:ascii="华文中宋" w:hAnsi="华文中宋" w:eastAsia="华文中宋" w:cs="华文中宋"/>
          <w:b/>
          <w:bCs/>
          <w:color w:val="auto"/>
          <w:sz w:val="24"/>
          <w:highlight w:val="none"/>
          <w:lang w:val="en-US" w:eastAsia="zh-CN"/>
        </w:rPr>
      </w:pPr>
      <w:r>
        <w:rPr>
          <w:rFonts w:hint="eastAsia" w:ascii="华文中宋" w:hAnsi="华文中宋" w:eastAsia="华文中宋" w:cs="华文中宋"/>
          <w:b/>
          <w:bCs/>
          <w:color w:val="auto"/>
          <w:sz w:val="24"/>
          <w:highlight w:val="none"/>
          <w:lang w:val="en-US" w:eastAsia="zh-CN"/>
        </w:rPr>
        <w:t>金额单位：元</w:t>
      </w:r>
    </w:p>
    <w:tbl>
      <w:tblPr>
        <w:tblStyle w:val="19"/>
        <w:tblW w:w="1055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621"/>
        <w:gridCol w:w="2388"/>
        <w:gridCol w:w="1125"/>
        <w:gridCol w:w="1977"/>
        <w:gridCol w:w="1455"/>
        <w:gridCol w:w="1989"/>
      </w:tblGrid>
      <w:tr w14:paraId="29DAB2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4009" w:type="dxa"/>
            <w:gridSpan w:val="2"/>
            <w:tcBorders>
              <w:top w:val="single" w:color="auto" w:sz="4" w:space="0"/>
              <w:left w:val="single" w:color="auto" w:sz="4" w:space="0"/>
              <w:bottom w:val="single" w:color="auto" w:sz="4" w:space="0"/>
              <w:right w:val="single" w:color="auto" w:sz="4" w:space="0"/>
            </w:tcBorders>
            <w:vAlign w:val="center"/>
          </w:tcPr>
          <w:p w14:paraId="297AD4B7">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zh-CN" w:eastAsia="zh-CN"/>
              </w:rPr>
              <w:t>项目</w:t>
            </w:r>
          </w:p>
        </w:tc>
        <w:tc>
          <w:tcPr>
            <w:tcW w:w="1125" w:type="dxa"/>
            <w:tcBorders>
              <w:top w:val="single" w:color="auto" w:sz="4" w:space="0"/>
              <w:left w:val="nil"/>
              <w:bottom w:val="single" w:color="auto" w:sz="4" w:space="0"/>
              <w:right w:val="single" w:color="auto" w:sz="4" w:space="0"/>
            </w:tcBorders>
            <w:vAlign w:val="center"/>
          </w:tcPr>
          <w:p w14:paraId="5C0F7D3F">
            <w:pPr>
              <w:adjustRightInd w:val="0"/>
              <w:snapToGrid w:val="0"/>
              <w:spacing w:line="360" w:lineRule="auto"/>
              <w:jc w:val="center"/>
              <w:outlineLvl w:val="1"/>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单位</w:t>
            </w:r>
          </w:p>
        </w:tc>
        <w:tc>
          <w:tcPr>
            <w:tcW w:w="1977" w:type="dxa"/>
            <w:tcBorders>
              <w:top w:val="single" w:color="auto" w:sz="4" w:space="0"/>
              <w:left w:val="nil"/>
              <w:bottom w:val="single" w:color="auto" w:sz="4" w:space="0"/>
              <w:right w:val="single" w:color="auto" w:sz="4" w:space="0"/>
            </w:tcBorders>
            <w:vAlign w:val="center"/>
          </w:tcPr>
          <w:p w14:paraId="6AD1AED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zh-CN" w:eastAsia="zh-CN"/>
              </w:rPr>
              <w:t>优惠前工时费</w:t>
            </w:r>
          </w:p>
        </w:tc>
        <w:tc>
          <w:tcPr>
            <w:tcW w:w="1455" w:type="dxa"/>
            <w:tcBorders>
              <w:top w:val="single" w:color="auto" w:sz="4" w:space="0"/>
              <w:left w:val="nil"/>
              <w:bottom w:val="single" w:color="auto" w:sz="4" w:space="0"/>
              <w:right w:val="single" w:color="auto" w:sz="4" w:space="0"/>
            </w:tcBorders>
            <w:vAlign w:val="center"/>
          </w:tcPr>
          <w:p w14:paraId="1D335984">
            <w:pPr>
              <w:adjustRightInd w:val="0"/>
              <w:snapToGrid w:val="0"/>
              <w:spacing w:line="360" w:lineRule="auto"/>
              <w:jc w:val="center"/>
              <w:outlineLvl w:val="1"/>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下浮率</w:t>
            </w:r>
          </w:p>
        </w:tc>
        <w:tc>
          <w:tcPr>
            <w:tcW w:w="1989" w:type="dxa"/>
            <w:tcBorders>
              <w:top w:val="single" w:color="auto" w:sz="4" w:space="0"/>
              <w:left w:val="nil"/>
              <w:bottom w:val="single" w:color="auto" w:sz="4" w:space="0"/>
              <w:right w:val="single" w:color="auto" w:sz="4" w:space="0"/>
            </w:tcBorders>
            <w:vAlign w:val="center"/>
          </w:tcPr>
          <w:p w14:paraId="30102048">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zh-CN" w:eastAsia="zh-CN"/>
              </w:rPr>
              <w:t>优惠</w:t>
            </w:r>
            <w:r>
              <w:rPr>
                <w:rFonts w:hint="eastAsia" w:ascii="华文中宋" w:hAnsi="华文中宋" w:eastAsia="华文中宋" w:cs="华文中宋"/>
                <w:color w:val="auto"/>
                <w:sz w:val="24"/>
                <w:highlight w:val="none"/>
                <w:lang w:val="en-US" w:eastAsia="zh-CN"/>
              </w:rPr>
              <w:t>后</w:t>
            </w:r>
            <w:r>
              <w:rPr>
                <w:rFonts w:hint="eastAsia" w:ascii="华文中宋" w:hAnsi="华文中宋" w:eastAsia="华文中宋" w:cs="华文中宋"/>
                <w:color w:val="auto"/>
                <w:sz w:val="24"/>
                <w:highlight w:val="none"/>
                <w:lang w:val="zh-CN" w:eastAsia="zh-CN"/>
              </w:rPr>
              <w:t>工时费</w:t>
            </w:r>
          </w:p>
        </w:tc>
      </w:tr>
      <w:tr w14:paraId="6871C7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tcBorders>
              <w:top w:val="single" w:color="auto" w:sz="4" w:space="0"/>
              <w:left w:val="single" w:color="auto" w:sz="4" w:space="0"/>
              <w:bottom w:val="single" w:color="auto" w:sz="4" w:space="0"/>
              <w:right w:val="single" w:color="auto" w:sz="4" w:space="0"/>
            </w:tcBorders>
            <w:vAlign w:val="center"/>
          </w:tcPr>
          <w:p w14:paraId="4A96D8B4">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钣金类</w:t>
            </w:r>
          </w:p>
        </w:tc>
        <w:tc>
          <w:tcPr>
            <w:tcW w:w="2388" w:type="dxa"/>
            <w:tcBorders>
              <w:top w:val="single" w:color="auto" w:sz="4" w:space="0"/>
              <w:left w:val="single" w:color="auto" w:sz="4" w:space="0"/>
              <w:bottom w:val="single" w:color="auto" w:sz="4" w:space="0"/>
              <w:right w:val="single" w:color="auto" w:sz="4" w:space="0"/>
            </w:tcBorders>
            <w:vAlign w:val="center"/>
          </w:tcPr>
          <w:p w14:paraId="5CFC65BC">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器材箱箱体钣金</w:t>
            </w:r>
          </w:p>
        </w:tc>
        <w:tc>
          <w:tcPr>
            <w:tcW w:w="1125" w:type="dxa"/>
            <w:tcBorders>
              <w:top w:val="single" w:color="auto" w:sz="4" w:space="0"/>
              <w:left w:val="nil"/>
              <w:bottom w:val="single" w:color="auto" w:sz="4" w:space="0"/>
              <w:right w:val="single" w:color="auto" w:sz="4" w:space="0"/>
            </w:tcBorders>
            <w:vAlign w:val="center"/>
          </w:tcPr>
          <w:p w14:paraId="485B7723">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个</w:t>
            </w:r>
          </w:p>
        </w:tc>
        <w:tc>
          <w:tcPr>
            <w:tcW w:w="1977" w:type="dxa"/>
            <w:tcBorders>
              <w:top w:val="single" w:color="auto" w:sz="4" w:space="0"/>
              <w:left w:val="nil"/>
              <w:bottom w:val="single" w:color="auto" w:sz="4" w:space="0"/>
              <w:right w:val="single" w:color="auto" w:sz="4" w:space="0"/>
            </w:tcBorders>
            <w:vAlign w:val="center"/>
          </w:tcPr>
          <w:p w14:paraId="03907662">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350</w:t>
            </w:r>
          </w:p>
        </w:tc>
        <w:tc>
          <w:tcPr>
            <w:tcW w:w="1455" w:type="dxa"/>
            <w:vMerge w:val="restart"/>
            <w:tcBorders>
              <w:top w:val="single" w:color="auto" w:sz="4" w:space="0"/>
              <w:left w:val="nil"/>
              <w:right w:val="single" w:color="auto" w:sz="4" w:space="0"/>
            </w:tcBorders>
            <w:vAlign w:val="center"/>
          </w:tcPr>
          <w:p w14:paraId="2C6311C3">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u w:val="single"/>
                <w:lang w:val="en-US" w:eastAsia="zh-CN"/>
              </w:rPr>
              <w:t xml:space="preserve">      </w:t>
            </w:r>
            <w:r>
              <w:rPr>
                <w:rFonts w:hint="eastAsia" w:ascii="华文中宋" w:hAnsi="华文中宋" w:eastAsia="华文中宋" w:cs="华文中宋"/>
                <w:color w:val="auto"/>
                <w:sz w:val="24"/>
                <w:highlight w:val="none"/>
                <w:lang w:val="en-US" w:eastAsia="zh-CN"/>
              </w:rPr>
              <w:t>%</w:t>
            </w:r>
          </w:p>
        </w:tc>
        <w:tc>
          <w:tcPr>
            <w:tcW w:w="1989" w:type="dxa"/>
            <w:tcBorders>
              <w:top w:val="single" w:color="auto" w:sz="4" w:space="0"/>
              <w:left w:val="nil"/>
              <w:bottom w:val="single" w:color="auto" w:sz="4" w:space="0"/>
              <w:right w:val="single" w:color="auto" w:sz="4" w:space="0"/>
            </w:tcBorders>
            <w:vAlign w:val="center"/>
          </w:tcPr>
          <w:p w14:paraId="45F89A45">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3EB89F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restart"/>
            <w:tcBorders>
              <w:top w:val="single" w:color="auto" w:sz="4" w:space="0"/>
              <w:left w:val="single" w:color="auto" w:sz="4" w:space="0"/>
              <w:right w:val="single" w:color="auto" w:sz="4" w:space="0"/>
            </w:tcBorders>
            <w:vAlign w:val="center"/>
          </w:tcPr>
          <w:p w14:paraId="2E29C958">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补漆类</w:t>
            </w:r>
          </w:p>
        </w:tc>
        <w:tc>
          <w:tcPr>
            <w:tcW w:w="2388" w:type="dxa"/>
            <w:tcBorders>
              <w:top w:val="single" w:color="auto" w:sz="4" w:space="0"/>
              <w:left w:val="single" w:color="auto" w:sz="4" w:space="0"/>
              <w:bottom w:val="single" w:color="auto" w:sz="4" w:space="0"/>
              <w:right w:val="single" w:color="auto" w:sz="4" w:space="0"/>
            </w:tcBorders>
            <w:vAlign w:val="center"/>
          </w:tcPr>
          <w:p w14:paraId="3783AC8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车头部位补漆</w:t>
            </w:r>
          </w:p>
        </w:tc>
        <w:tc>
          <w:tcPr>
            <w:tcW w:w="1125" w:type="dxa"/>
            <w:tcBorders>
              <w:top w:val="single" w:color="auto" w:sz="4" w:space="0"/>
              <w:left w:val="nil"/>
              <w:bottom w:val="single" w:color="auto" w:sz="4" w:space="0"/>
              <w:right w:val="single" w:color="auto" w:sz="4" w:space="0"/>
            </w:tcBorders>
            <w:vAlign w:val="center"/>
          </w:tcPr>
          <w:p w14:paraId="64E12BA2">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平方</w:t>
            </w:r>
          </w:p>
        </w:tc>
        <w:tc>
          <w:tcPr>
            <w:tcW w:w="1977" w:type="dxa"/>
            <w:tcBorders>
              <w:top w:val="single" w:color="auto" w:sz="4" w:space="0"/>
              <w:left w:val="nil"/>
              <w:bottom w:val="single" w:color="auto" w:sz="4" w:space="0"/>
              <w:right w:val="single" w:color="auto" w:sz="4" w:space="0"/>
            </w:tcBorders>
            <w:vAlign w:val="center"/>
          </w:tcPr>
          <w:p w14:paraId="30E27005">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450</w:t>
            </w:r>
          </w:p>
        </w:tc>
        <w:tc>
          <w:tcPr>
            <w:tcW w:w="1455" w:type="dxa"/>
            <w:vMerge w:val="continue"/>
            <w:tcBorders>
              <w:left w:val="nil"/>
              <w:right w:val="single" w:color="auto" w:sz="4" w:space="0"/>
            </w:tcBorders>
            <w:vAlign w:val="center"/>
          </w:tcPr>
          <w:p w14:paraId="3FC7B594">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3C370FF9">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3DA403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bottom w:val="single" w:color="auto" w:sz="4" w:space="0"/>
              <w:right w:val="single" w:color="auto" w:sz="4" w:space="0"/>
            </w:tcBorders>
            <w:vAlign w:val="center"/>
          </w:tcPr>
          <w:p w14:paraId="40CAE3DE">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3A7786A2">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车身部位补漆</w:t>
            </w:r>
          </w:p>
        </w:tc>
        <w:tc>
          <w:tcPr>
            <w:tcW w:w="1125" w:type="dxa"/>
            <w:tcBorders>
              <w:top w:val="single" w:color="auto" w:sz="4" w:space="0"/>
              <w:left w:val="nil"/>
              <w:bottom w:val="single" w:color="auto" w:sz="4" w:space="0"/>
              <w:right w:val="single" w:color="auto" w:sz="4" w:space="0"/>
            </w:tcBorders>
            <w:vAlign w:val="center"/>
          </w:tcPr>
          <w:p w14:paraId="07C2193F">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平方</w:t>
            </w:r>
          </w:p>
        </w:tc>
        <w:tc>
          <w:tcPr>
            <w:tcW w:w="1977" w:type="dxa"/>
            <w:tcBorders>
              <w:top w:val="single" w:color="auto" w:sz="4" w:space="0"/>
              <w:left w:val="nil"/>
              <w:bottom w:val="single" w:color="auto" w:sz="4" w:space="0"/>
              <w:right w:val="single" w:color="auto" w:sz="4" w:space="0"/>
            </w:tcBorders>
            <w:vAlign w:val="center"/>
          </w:tcPr>
          <w:p w14:paraId="468DFE98">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450</w:t>
            </w:r>
          </w:p>
        </w:tc>
        <w:tc>
          <w:tcPr>
            <w:tcW w:w="1455" w:type="dxa"/>
            <w:vMerge w:val="continue"/>
            <w:tcBorders>
              <w:left w:val="nil"/>
              <w:right w:val="single" w:color="auto" w:sz="4" w:space="0"/>
            </w:tcBorders>
            <w:vAlign w:val="center"/>
          </w:tcPr>
          <w:p w14:paraId="3778F208">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2B8FBD35">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75B6C8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restart"/>
            <w:tcBorders>
              <w:top w:val="single" w:color="auto" w:sz="4" w:space="0"/>
              <w:left w:val="single" w:color="auto" w:sz="4" w:space="0"/>
              <w:right w:val="single" w:color="auto" w:sz="4" w:space="0"/>
            </w:tcBorders>
            <w:vAlign w:val="center"/>
          </w:tcPr>
          <w:p w14:paraId="4F2B26B3">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检查类</w:t>
            </w:r>
          </w:p>
        </w:tc>
        <w:tc>
          <w:tcPr>
            <w:tcW w:w="2388" w:type="dxa"/>
            <w:tcBorders>
              <w:top w:val="single" w:color="auto" w:sz="4" w:space="0"/>
              <w:left w:val="single" w:color="auto" w:sz="4" w:space="0"/>
              <w:bottom w:val="single" w:color="auto" w:sz="4" w:space="0"/>
              <w:right w:val="single" w:color="auto" w:sz="4" w:space="0"/>
            </w:tcBorders>
            <w:vAlign w:val="center"/>
          </w:tcPr>
          <w:p w14:paraId="748B23BC">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整车电路检查</w:t>
            </w:r>
          </w:p>
        </w:tc>
        <w:tc>
          <w:tcPr>
            <w:tcW w:w="1125" w:type="dxa"/>
            <w:tcBorders>
              <w:top w:val="single" w:color="auto" w:sz="4" w:space="0"/>
              <w:left w:val="nil"/>
              <w:bottom w:val="single" w:color="auto" w:sz="4" w:space="0"/>
              <w:right w:val="single" w:color="auto" w:sz="4" w:space="0"/>
            </w:tcBorders>
            <w:vAlign w:val="center"/>
          </w:tcPr>
          <w:p w14:paraId="1A19C16B">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7FA2DF72">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400</w:t>
            </w:r>
          </w:p>
        </w:tc>
        <w:tc>
          <w:tcPr>
            <w:tcW w:w="1455" w:type="dxa"/>
            <w:vMerge w:val="continue"/>
            <w:tcBorders>
              <w:left w:val="nil"/>
              <w:right w:val="single" w:color="auto" w:sz="4" w:space="0"/>
            </w:tcBorders>
            <w:vAlign w:val="center"/>
          </w:tcPr>
          <w:p w14:paraId="5416FB6A">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588F93A0">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1F528C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378F30A6">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335B7DCC">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整车水路检查</w:t>
            </w:r>
          </w:p>
        </w:tc>
        <w:tc>
          <w:tcPr>
            <w:tcW w:w="1125" w:type="dxa"/>
            <w:tcBorders>
              <w:top w:val="single" w:color="auto" w:sz="4" w:space="0"/>
              <w:left w:val="nil"/>
              <w:bottom w:val="single" w:color="auto" w:sz="4" w:space="0"/>
              <w:right w:val="single" w:color="auto" w:sz="4" w:space="0"/>
            </w:tcBorders>
            <w:vAlign w:val="center"/>
          </w:tcPr>
          <w:p w14:paraId="363BEF95">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5C43A972">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350</w:t>
            </w:r>
          </w:p>
        </w:tc>
        <w:tc>
          <w:tcPr>
            <w:tcW w:w="1455" w:type="dxa"/>
            <w:vMerge w:val="continue"/>
            <w:tcBorders>
              <w:left w:val="nil"/>
              <w:right w:val="single" w:color="auto" w:sz="4" w:space="0"/>
            </w:tcBorders>
            <w:vAlign w:val="center"/>
          </w:tcPr>
          <w:p w14:paraId="6ED5176C">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0E569C8D">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5964F2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6936CB50">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30F5796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空调检查</w:t>
            </w:r>
          </w:p>
        </w:tc>
        <w:tc>
          <w:tcPr>
            <w:tcW w:w="1125" w:type="dxa"/>
            <w:tcBorders>
              <w:top w:val="single" w:color="auto" w:sz="4" w:space="0"/>
              <w:left w:val="nil"/>
              <w:bottom w:val="single" w:color="auto" w:sz="4" w:space="0"/>
              <w:right w:val="single" w:color="auto" w:sz="4" w:space="0"/>
            </w:tcBorders>
            <w:vAlign w:val="center"/>
          </w:tcPr>
          <w:p w14:paraId="2DF79291">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141223E7">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350</w:t>
            </w:r>
          </w:p>
        </w:tc>
        <w:tc>
          <w:tcPr>
            <w:tcW w:w="1455" w:type="dxa"/>
            <w:vMerge w:val="continue"/>
            <w:tcBorders>
              <w:left w:val="nil"/>
              <w:right w:val="single" w:color="auto" w:sz="4" w:space="0"/>
            </w:tcBorders>
            <w:vAlign w:val="center"/>
          </w:tcPr>
          <w:p w14:paraId="2A061983">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22EEAF68">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7AA954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01330741">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4A80538F">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地盘检查</w:t>
            </w:r>
          </w:p>
        </w:tc>
        <w:tc>
          <w:tcPr>
            <w:tcW w:w="1125" w:type="dxa"/>
            <w:tcBorders>
              <w:top w:val="single" w:color="auto" w:sz="4" w:space="0"/>
              <w:left w:val="nil"/>
              <w:bottom w:val="single" w:color="auto" w:sz="4" w:space="0"/>
              <w:right w:val="single" w:color="auto" w:sz="4" w:space="0"/>
            </w:tcBorders>
            <w:vAlign w:val="center"/>
          </w:tcPr>
          <w:p w14:paraId="135AF6B9">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6CE96D1B">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300</w:t>
            </w:r>
          </w:p>
        </w:tc>
        <w:tc>
          <w:tcPr>
            <w:tcW w:w="1455" w:type="dxa"/>
            <w:vMerge w:val="continue"/>
            <w:tcBorders>
              <w:left w:val="nil"/>
              <w:right w:val="single" w:color="auto" w:sz="4" w:space="0"/>
            </w:tcBorders>
            <w:vAlign w:val="center"/>
          </w:tcPr>
          <w:p w14:paraId="01BB50D6">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5C0E2BE9">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3B0F23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bottom w:val="single" w:color="auto" w:sz="4" w:space="0"/>
              <w:right w:val="single" w:color="auto" w:sz="4" w:space="0"/>
            </w:tcBorders>
            <w:vAlign w:val="center"/>
          </w:tcPr>
          <w:p w14:paraId="1667DBB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0F3E6F4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整车气路检查</w:t>
            </w:r>
          </w:p>
        </w:tc>
        <w:tc>
          <w:tcPr>
            <w:tcW w:w="1125" w:type="dxa"/>
            <w:tcBorders>
              <w:top w:val="single" w:color="auto" w:sz="4" w:space="0"/>
              <w:left w:val="nil"/>
              <w:bottom w:val="single" w:color="auto" w:sz="4" w:space="0"/>
              <w:right w:val="single" w:color="auto" w:sz="4" w:space="0"/>
            </w:tcBorders>
            <w:vAlign w:val="center"/>
          </w:tcPr>
          <w:p w14:paraId="4B1E037E">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5CD15BF8">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450</w:t>
            </w:r>
          </w:p>
        </w:tc>
        <w:tc>
          <w:tcPr>
            <w:tcW w:w="1455" w:type="dxa"/>
            <w:vMerge w:val="continue"/>
            <w:tcBorders>
              <w:left w:val="nil"/>
              <w:right w:val="single" w:color="auto" w:sz="4" w:space="0"/>
            </w:tcBorders>
            <w:vAlign w:val="center"/>
          </w:tcPr>
          <w:p w14:paraId="2F8E72C6">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1104FE40">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0C9FD8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restart"/>
            <w:tcBorders>
              <w:top w:val="single" w:color="auto" w:sz="4" w:space="0"/>
              <w:left w:val="single" w:color="auto" w:sz="4" w:space="0"/>
              <w:right w:val="single" w:color="auto" w:sz="4" w:space="0"/>
            </w:tcBorders>
            <w:vAlign w:val="center"/>
          </w:tcPr>
          <w:p w14:paraId="52441D94">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维修类</w:t>
            </w:r>
          </w:p>
        </w:tc>
        <w:tc>
          <w:tcPr>
            <w:tcW w:w="2388" w:type="dxa"/>
            <w:tcBorders>
              <w:top w:val="single" w:color="auto" w:sz="4" w:space="0"/>
              <w:left w:val="single" w:color="auto" w:sz="4" w:space="0"/>
              <w:bottom w:val="single" w:color="auto" w:sz="4" w:space="0"/>
              <w:right w:val="single" w:color="auto" w:sz="4" w:space="0"/>
            </w:tcBorders>
            <w:vAlign w:val="center"/>
          </w:tcPr>
          <w:p w14:paraId="1F3125B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气路维修</w:t>
            </w:r>
          </w:p>
        </w:tc>
        <w:tc>
          <w:tcPr>
            <w:tcW w:w="1125" w:type="dxa"/>
            <w:tcBorders>
              <w:top w:val="single" w:color="auto" w:sz="4" w:space="0"/>
              <w:left w:val="nil"/>
              <w:bottom w:val="single" w:color="auto" w:sz="4" w:space="0"/>
              <w:right w:val="single" w:color="auto" w:sz="4" w:space="0"/>
            </w:tcBorders>
            <w:vAlign w:val="center"/>
          </w:tcPr>
          <w:p w14:paraId="40DEABA1">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656254B2">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300</w:t>
            </w:r>
          </w:p>
        </w:tc>
        <w:tc>
          <w:tcPr>
            <w:tcW w:w="1455" w:type="dxa"/>
            <w:vMerge w:val="continue"/>
            <w:tcBorders>
              <w:left w:val="nil"/>
              <w:right w:val="single" w:color="auto" w:sz="4" w:space="0"/>
            </w:tcBorders>
            <w:vAlign w:val="center"/>
          </w:tcPr>
          <w:p w14:paraId="73AFE330">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5A35DC56">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7643A3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1120CAC5">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4DA00B88">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水路维修</w:t>
            </w:r>
          </w:p>
        </w:tc>
        <w:tc>
          <w:tcPr>
            <w:tcW w:w="1125" w:type="dxa"/>
            <w:tcBorders>
              <w:top w:val="single" w:color="auto" w:sz="4" w:space="0"/>
              <w:left w:val="nil"/>
              <w:bottom w:val="single" w:color="auto" w:sz="4" w:space="0"/>
              <w:right w:val="single" w:color="auto" w:sz="4" w:space="0"/>
            </w:tcBorders>
            <w:vAlign w:val="center"/>
          </w:tcPr>
          <w:p w14:paraId="3F1C2A4B">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3158B84D">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300</w:t>
            </w:r>
          </w:p>
        </w:tc>
        <w:tc>
          <w:tcPr>
            <w:tcW w:w="1455" w:type="dxa"/>
            <w:vMerge w:val="continue"/>
            <w:tcBorders>
              <w:left w:val="nil"/>
              <w:right w:val="single" w:color="auto" w:sz="4" w:space="0"/>
            </w:tcBorders>
            <w:vAlign w:val="center"/>
          </w:tcPr>
          <w:p w14:paraId="2FC5CDF9">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294A9C29">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34012F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shd w:val="clear" w:color="auto" w:fill="auto"/>
            <w:vAlign w:val="center"/>
          </w:tcPr>
          <w:p w14:paraId="64975A2E">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1217692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器材箱维修</w:t>
            </w:r>
          </w:p>
        </w:tc>
        <w:tc>
          <w:tcPr>
            <w:tcW w:w="1125" w:type="dxa"/>
            <w:tcBorders>
              <w:top w:val="single" w:color="auto" w:sz="4" w:space="0"/>
              <w:left w:val="nil"/>
              <w:bottom w:val="single" w:color="auto" w:sz="4" w:space="0"/>
              <w:right w:val="single" w:color="auto" w:sz="4" w:space="0"/>
            </w:tcBorders>
            <w:vAlign w:val="center"/>
          </w:tcPr>
          <w:p w14:paraId="2FA71504">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只</w:t>
            </w:r>
          </w:p>
        </w:tc>
        <w:tc>
          <w:tcPr>
            <w:tcW w:w="1977" w:type="dxa"/>
            <w:tcBorders>
              <w:top w:val="single" w:color="auto" w:sz="4" w:space="0"/>
              <w:left w:val="nil"/>
              <w:bottom w:val="single" w:color="auto" w:sz="4" w:space="0"/>
              <w:right w:val="single" w:color="auto" w:sz="4" w:space="0"/>
            </w:tcBorders>
            <w:vAlign w:val="center"/>
          </w:tcPr>
          <w:p w14:paraId="197EA84F">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350</w:t>
            </w:r>
          </w:p>
        </w:tc>
        <w:tc>
          <w:tcPr>
            <w:tcW w:w="1455" w:type="dxa"/>
            <w:vMerge w:val="continue"/>
            <w:tcBorders>
              <w:left w:val="nil"/>
              <w:right w:val="single" w:color="auto" w:sz="4" w:space="0"/>
            </w:tcBorders>
            <w:vAlign w:val="center"/>
          </w:tcPr>
          <w:p w14:paraId="0F6D6FA0">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14EC6ED4">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476798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shd w:val="clear" w:color="auto" w:fill="auto"/>
            <w:vAlign w:val="center"/>
          </w:tcPr>
          <w:p w14:paraId="28FBC602">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087EB43B">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边灯维修</w:t>
            </w:r>
          </w:p>
        </w:tc>
        <w:tc>
          <w:tcPr>
            <w:tcW w:w="1125" w:type="dxa"/>
            <w:tcBorders>
              <w:top w:val="single" w:color="auto" w:sz="4" w:space="0"/>
              <w:left w:val="nil"/>
              <w:bottom w:val="single" w:color="auto" w:sz="4" w:space="0"/>
              <w:right w:val="single" w:color="auto" w:sz="4" w:space="0"/>
            </w:tcBorders>
            <w:vAlign w:val="center"/>
          </w:tcPr>
          <w:p w14:paraId="00C72E3E">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只</w:t>
            </w:r>
          </w:p>
        </w:tc>
        <w:tc>
          <w:tcPr>
            <w:tcW w:w="1977" w:type="dxa"/>
            <w:tcBorders>
              <w:top w:val="single" w:color="auto" w:sz="4" w:space="0"/>
              <w:left w:val="nil"/>
              <w:bottom w:val="single" w:color="auto" w:sz="4" w:space="0"/>
              <w:right w:val="single" w:color="auto" w:sz="4" w:space="0"/>
            </w:tcBorders>
            <w:vAlign w:val="center"/>
          </w:tcPr>
          <w:p w14:paraId="1F09A21E">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150</w:t>
            </w:r>
          </w:p>
        </w:tc>
        <w:tc>
          <w:tcPr>
            <w:tcW w:w="1455" w:type="dxa"/>
            <w:vMerge w:val="continue"/>
            <w:tcBorders>
              <w:left w:val="nil"/>
              <w:right w:val="single" w:color="auto" w:sz="4" w:space="0"/>
            </w:tcBorders>
            <w:vAlign w:val="center"/>
          </w:tcPr>
          <w:p w14:paraId="6644790C">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1434E310">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188816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shd w:val="clear" w:color="auto" w:fill="auto"/>
            <w:vAlign w:val="center"/>
          </w:tcPr>
          <w:p w14:paraId="3A4CEA4D">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6E651DF1">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小灯维修</w:t>
            </w:r>
          </w:p>
        </w:tc>
        <w:tc>
          <w:tcPr>
            <w:tcW w:w="1125" w:type="dxa"/>
            <w:tcBorders>
              <w:top w:val="single" w:color="auto" w:sz="4" w:space="0"/>
              <w:left w:val="nil"/>
              <w:bottom w:val="single" w:color="auto" w:sz="4" w:space="0"/>
              <w:right w:val="single" w:color="auto" w:sz="4" w:space="0"/>
            </w:tcBorders>
            <w:vAlign w:val="center"/>
          </w:tcPr>
          <w:p w14:paraId="1F5AD490">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只</w:t>
            </w:r>
          </w:p>
        </w:tc>
        <w:tc>
          <w:tcPr>
            <w:tcW w:w="1977" w:type="dxa"/>
            <w:tcBorders>
              <w:top w:val="single" w:color="auto" w:sz="4" w:space="0"/>
              <w:left w:val="nil"/>
              <w:bottom w:val="single" w:color="auto" w:sz="4" w:space="0"/>
              <w:right w:val="single" w:color="auto" w:sz="4" w:space="0"/>
            </w:tcBorders>
            <w:vAlign w:val="center"/>
          </w:tcPr>
          <w:p w14:paraId="0209C0A9">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150</w:t>
            </w:r>
          </w:p>
        </w:tc>
        <w:tc>
          <w:tcPr>
            <w:tcW w:w="1455" w:type="dxa"/>
            <w:vMerge w:val="continue"/>
            <w:tcBorders>
              <w:left w:val="nil"/>
              <w:right w:val="single" w:color="auto" w:sz="4" w:space="0"/>
            </w:tcBorders>
            <w:vAlign w:val="center"/>
          </w:tcPr>
          <w:p w14:paraId="65F777DB">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4D1D54D4">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5FA168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255B870A">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35531F8D">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大灯维修</w:t>
            </w:r>
          </w:p>
        </w:tc>
        <w:tc>
          <w:tcPr>
            <w:tcW w:w="1125" w:type="dxa"/>
            <w:tcBorders>
              <w:top w:val="single" w:color="auto" w:sz="4" w:space="0"/>
              <w:left w:val="nil"/>
              <w:bottom w:val="single" w:color="auto" w:sz="4" w:space="0"/>
              <w:right w:val="single" w:color="auto" w:sz="4" w:space="0"/>
            </w:tcBorders>
            <w:vAlign w:val="center"/>
          </w:tcPr>
          <w:p w14:paraId="25467A19">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只</w:t>
            </w:r>
          </w:p>
        </w:tc>
        <w:tc>
          <w:tcPr>
            <w:tcW w:w="1977" w:type="dxa"/>
            <w:tcBorders>
              <w:top w:val="single" w:color="auto" w:sz="4" w:space="0"/>
              <w:left w:val="nil"/>
              <w:bottom w:val="single" w:color="auto" w:sz="4" w:space="0"/>
              <w:right w:val="single" w:color="auto" w:sz="4" w:space="0"/>
            </w:tcBorders>
            <w:vAlign w:val="center"/>
          </w:tcPr>
          <w:p w14:paraId="66A1D0A8">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240</w:t>
            </w:r>
          </w:p>
        </w:tc>
        <w:tc>
          <w:tcPr>
            <w:tcW w:w="1455" w:type="dxa"/>
            <w:vMerge w:val="continue"/>
            <w:tcBorders>
              <w:left w:val="nil"/>
              <w:right w:val="single" w:color="auto" w:sz="4" w:space="0"/>
            </w:tcBorders>
            <w:vAlign w:val="center"/>
          </w:tcPr>
          <w:p w14:paraId="117247DF">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6548100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1D1087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73B2D2A1">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69507A2B">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卷帘门维修</w:t>
            </w:r>
          </w:p>
        </w:tc>
        <w:tc>
          <w:tcPr>
            <w:tcW w:w="1125" w:type="dxa"/>
            <w:tcBorders>
              <w:top w:val="single" w:color="auto" w:sz="4" w:space="0"/>
              <w:left w:val="nil"/>
              <w:bottom w:val="single" w:color="auto" w:sz="4" w:space="0"/>
              <w:right w:val="single" w:color="auto" w:sz="4" w:space="0"/>
            </w:tcBorders>
            <w:vAlign w:val="center"/>
          </w:tcPr>
          <w:p w14:paraId="62F3B4A4">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个</w:t>
            </w:r>
          </w:p>
        </w:tc>
        <w:tc>
          <w:tcPr>
            <w:tcW w:w="1977" w:type="dxa"/>
            <w:tcBorders>
              <w:top w:val="single" w:color="auto" w:sz="4" w:space="0"/>
              <w:left w:val="nil"/>
              <w:bottom w:val="single" w:color="auto" w:sz="4" w:space="0"/>
              <w:right w:val="single" w:color="auto" w:sz="4" w:space="0"/>
            </w:tcBorders>
            <w:vAlign w:val="center"/>
          </w:tcPr>
          <w:p w14:paraId="36CE86E7">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475</w:t>
            </w:r>
          </w:p>
        </w:tc>
        <w:tc>
          <w:tcPr>
            <w:tcW w:w="1455" w:type="dxa"/>
            <w:vMerge w:val="continue"/>
            <w:tcBorders>
              <w:left w:val="nil"/>
              <w:right w:val="single" w:color="auto" w:sz="4" w:space="0"/>
            </w:tcBorders>
            <w:vAlign w:val="center"/>
          </w:tcPr>
          <w:p w14:paraId="78C4D03D">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67962F36">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014ED1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29FA0CD2">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448D5BDF">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维修四回阀</w:t>
            </w:r>
          </w:p>
        </w:tc>
        <w:tc>
          <w:tcPr>
            <w:tcW w:w="1125" w:type="dxa"/>
            <w:tcBorders>
              <w:top w:val="single" w:color="auto" w:sz="4" w:space="0"/>
              <w:left w:val="nil"/>
              <w:bottom w:val="single" w:color="auto" w:sz="4" w:space="0"/>
              <w:right w:val="single" w:color="auto" w:sz="4" w:space="0"/>
            </w:tcBorders>
            <w:vAlign w:val="center"/>
          </w:tcPr>
          <w:p w14:paraId="3D12DB72">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只</w:t>
            </w:r>
          </w:p>
        </w:tc>
        <w:tc>
          <w:tcPr>
            <w:tcW w:w="1977" w:type="dxa"/>
            <w:tcBorders>
              <w:top w:val="single" w:color="auto" w:sz="4" w:space="0"/>
              <w:left w:val="nil"/>
              <w:bottom w:val="single" w:color="auto" w:sz="4" w:space="0"/>
              <w:right w:val="single" w:color="auto" w:sz="4" w:space="0"/>
            </w:tcBorders>
            <w:vAlign w:val="center"/>
          </w:tcPr>
          <w:p w14:paraId="06B1B04F">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300</w:t>
            </w:r>
          </w:p>
        </w:tc>
        <w:tc>
          <w:tcPr>
            <w:tcW w:w="1455" w:type="dxa"/>
            <w:vMerge w:val="continue"/>
            <w:tcBorders>
              <w:left w:val="nil"/>
              <w:right w:val="single" w:color="auto" w:sz="4" w:space="0"/>
            </w:tcBorders>
            <w:vAlign w:val="center"/>
          </w:tcPr>
          <w:p w14:paraId="171CFA63">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274A814C">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45222B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072E1AD3">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2B99C367">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修补水罐</w:t>
            </w:r>
          </w:p>
        </w:tc>
        <w:tc>
          <w:tcPr>
            <w:tcW w:w="1125" w:type="dxa"/>
            <w:tcBorders>
              <w:top w:val="single" w:color="auto" w:sz="4" w:space="0"/>
              <w:left w:val="nil"/>
              <w:bottom w:val="single" w:color="auto" w:sz="4" w:space="0"/>
              <w:right w:val="single" w:color="auto" w:sz="4" w:space="0"/>
            </w:tcBorders>
            <w:vAlign w:val="center"/>
          </w:tcPr>
          <w:p w14:paraId="32586FB5">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28B5BB92">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450</w:t>
            </w:r>
          </w:p>
        </w:tc>
        <w:tc>
          <w:tcPr>
            <w:tcW w:w="1455" w:type="dxa"/>
            <w:vMerge w:val="continue"/>
            <w:tcBorders>
              <w:left w:val="nil"/>
              <w:right w:val="single" w:color="auto" w:sz="4" w:space="0"/>
            </w:tcBorders>
            <w:vAlign w:val="center"/>
          </w:tcPr>
          <w:p w14:paraId="7830DB3A">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229E827B">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720940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144430AD">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22E59B23">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维修电动升降器</w:t>
            </w:r>
          </w:p>
        </w:tc>
        <w:tc>
          <w:tcPr>
            <w:tcW w:w="1125" w:type="dxa"/>
            <w:tcBorders>
              <w:top w:val="single" w:color="auto" w:sz="4" w:space="0"/>
              <w:left w:val="nil"/>
              <w:bottom w:val="single" w:color="auto" w:sz="4" w:space="0"/>
              <w:right w:val="single" w:color="auto" w:sz="4" w:space="0"/>
            </w:tcBorders>
            <w:vAlign w:val="center"/>
          </w:tcPr>
          <w:p w14:paraId="6938B858">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1C6574C1">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550</w:t>
            </w:r>
          </w:p>
        </w:tc>
        <w:tc>
          <w:tcPr>
            <w:tcW w:w="1455" w:type="dxa"/>
            <w:vMerge w:val="continue"/>
            <w:tcBorders>
              <w:left w:val="nil"/>
              <w:right w:val="single" w:color="auto" w:sz="4" w:space="0"/>
            </w:tcBorders>
            <w:vAlign w:val="center"/>
          </w:tcPr>
          <w:p w14:paraId="790D08D9">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505DF9B5">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2BAF35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6898294D">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387AA310">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补胎</w:t>
            </w:r>
          </w:p>
        </w:tc>
        <w:tc>
          <w:tcPr>
            <w:tcW w:w="1125" w:type="dxa"/>
            <w:tcBorders>
              <w:top w:val="single" w:color="auto" w:sz="4" w:space="0"/>
              <w:left w:val="nil"/>
              <w:bottom w:val="single" w:color="auto" w:sz="4" w:space="0"/>
              <w:right w:val="single" w:color="auto" w:sz="4" w:space="0"/>
            </w:tcBorders>
            <w:vAlign w:val="center"/>
          </w:tcPr>
          <w:p w14:paraId="2A36F7ED">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只</w:t>
            </w:r>
          </w:p>
        </w:tc>
        <w:tc>
          <w:tcPr>
            <w:tcW w:w="1977" w:type="dxa"/>
            <w:tcBorders>
              <w:top w:val="single" w:color="auto" w:sz="4" w:space="0"/>
              <w:left w:val="nil"/>
              <w:bottom w:val="single" w:color="auto" w:sz="4" w:space="0"/>
              <w:right w:val="single" w:color="auto" w:sz="4" w:space="0"/>
            </w:tcBorders>
            <w:vAlign w:val="center"/>
          </w:tcPr>
          <w:p w14:paraId="611A68DD">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130</w:t>
            </w:r>
          </w:p>
        </w:tc>
        <w:tc>
          <w:tcPr>
            <w:tcW w:w="1455" w:type="dxa"/>
            <w:vMerge w:val="continue"/>
            <w:tcBorders>
              <w:left w:val="nil"/>
              <w:right w:val="single" w:color="auto" w:sz="4" w:space="0"/>
            </w:tcBorders>
            <w:vAlign w:val="center"/>
          </w:tcPr>
          <w:p w14:paraId="2B2821D2">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2272CCCF">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4CF8A2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7B87A768">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7CF85ED1">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电路维修</w:t>
            </w:r>
          </w:p>
        </w:tc>
        <w:tc>
          <w:tcPr>
            <w:tcW w:w="1125" w:type="dxa"/>
            <w:tcBorders>
              <w:top w:val="single" w:color="auto" w:sz="4" w:space="0"/>
              <w:left w:val="nil"/>
              <w:bottom w:val="single" w:color="auto" w:sz="4" w:space="0"/>
              <w:right w:val="single" w:color="auto" w:sz="4" w:space="0"/>
            </w:tcBorders>
            <w:vAlign w:val="center"/>
          </w:tcPr>
          <w:p w14:paraId="6E8CA926">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73CF384C">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350</w:t>
            </w:r>
          </w:p>
        </w:tc>
        <w:tc>
          <w:tcPr>
            <w:tcW w:w="1455" w:type="dxa"/>
            <w:vMerge w:val="continue"/>
            <w:tcBorders>
              <w:left w:val="nil"/>
              <w:right w:val="single" w:color="auto" w:sz="4" w:space="0"/>
            </w:tcBorders>
            <w:vAlign w:val="center"/>
          </w:tcPr>
          <w:p w14:paraId="410AC181">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257A6EF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6F24CB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jc w:val="center"/>
        </w:trPr>
        <w:tc>
          <w:tcPr>
            <w:tcW w:w="1621" w:type="dxa"/>
            <w:vMerge w:val="continue"/>
            <w:tcBorders>
              <w:left w:val="single" w:color="auto" w:sz="4" w:space="0"/>
              <w:bottom w:val="single" w:color="auto" w:sz="4" w:space="0"/>
              <w:right w:val="single" w:color="auto" w:sz="4" w:space="0"/>
            </w:tcBorders>
            <w:vAlign w:val="center"/>
          </w:tcPr>
          <w:p w14:paraId="0C51C646">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62114C8E">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油路维修</w:t>
            </w:r>
          </w:p>
        </w:tc>
        <w:tc>
          <w:tcPr>
            <w:tcW w:w="1125" w:type="dxa"/>
            <w:tcBorders>
              <w:top w:val="single" w:color="auto" w:sz="4" w:space="0"/>
              <w:left w:val="nil"/>
              <w:bottom w:val="single" w:color="auto" w:sz="4" w:space="0"/>
              <w:right w:val="single" w:color="auto" w:sz="4" w:space="0"/>
            </w:tcBorders>
            <w:vAlign w:val="center"/>
          </w:tcPr>
          <w:p w14:paraId="2CE5F7D4">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6E8C7D81">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450</w:t>
            </w:r>
          </w:p>
        </w:tc>
        <w:tc>
          <w:tcPr>
            <w:tcW w:w="1455" w:type="dxa"/>
            <w:vMerge w:val="continue"/>
            <w:tcBorders>
              <w:left w:val="nil"/>
              <w:right w:val="single" w:color="auto" w:sz="4" w:space="0"/>
            </w:tcBorders>
            <w:vAlign w:val="center"/>
          </w:tcPr>
          <w:p w14:paraId="776ED95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675EA39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7CCB3F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restart"/>
            <w:tcBorders>
              <w:top w:val="single" w:color="auto" w:sz="4" w:space="0"/>
              <w:left w:val="single" w:color="auto" w:sz="4" w:space="0"/>
              <w:right w:val="single" w:color="auto" w:sz="4" w:space="0"/>
            </w:tcBorders>
            <w:vAlign w:val="center"/>
          </w:tcPr>
          <w:p w14:paraId="757AB475">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更换零件类</w:t>
            </w:r>
          </w:p>
        </w:tc>
        <w:tc>
          <w:tcPr>
            <w:tcW w:w="2388" w:type="dxa"/>
            <w:tcBorders>
              <w:top w:val="single" w:color="auto" w:sz="4" w:space="0"/>
              <w:left w:val="single" w:color="auto" w:sz="4" w:space="0"/>
              <w:bottom w:val="single" w:color="auto" w:sz="4" w:space="0"/>
              <w:right w:val="single" w:color="auto" w:sz="4" w:space="0"/>
            </w:tcBorders>
            <w:vAlign w:val="center"/>
          </w:tcPr>
          <w:p w14:paraId="1356C4DE">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更换前刹车片</w:t>
            </w:r>
          </w:p>
        </w:tc>
        <w:tc>
          <w:tcPr>
            <w:tcW w:w="1125" w:type="dxa"/>
            <w:tcBorders>
              <w:top w:val="single" w:color="auto" w:sz="4" w:space="0"/>
              <w:left w:val="nil"/>
              <w:bottom w:val="single" w:color="auto" w:sz="4" w:space="0"/>
              <w:right w:val="single" w:color="auto" w:sz="4" w:space="0"/>
            </w:tcBorders>
            <w:vAlign w:val="center"/>
          </w:tcPr>
          <w:p w14:paraId="0D62D381">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对</w:t>
            </w:r>
          </w:p>
        </w:tc>
        <w:tc>
          <w:tcPr>
            <w:tcW w:w="1977" w:type="dxa"/>
            <w:tcBorders>
              <w:top w:val="single" w:color="auto" w:sz="4" w:space="0"/>
              <w:left w:val="nil"/>
              <w:bottom w:val="single" w:color="auto" w:sz="4" w:space="0"/>
              <w:right w:val="single" w:color="auto" w:sz="4" w:space="0"/>
            </w:tcBorders>
            <w:vAlign w:val="center"/>
          </w:tcPr>
          <w:p w14:paraId="5AB48505">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500</w:t>
            </w:r>
          </w:p>
        </w:tc>
        <w:tc>
          <w:tcPr>
            <w:tcW w:w="1455" w:type="dxa"/>
            <w:vMerge w:val="continue"/>
            <w:tcBorders>
              <w:left w:val="nil"/>
              <w:right w:val="single" w:color="auto" w:sz="4" w:space="0"/>
            </w:tcBorders>
            <w:vAlign w:val="center"/>
          </w:tcPr>
          <w:p w14:paraId="482304EB">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78C31445">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4840E3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23B94648">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044910E4">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更换后刹车片</w:t>
            </w:r>
          </w:p>
        </w:tc>
        <w:tc>
          <w:tcPr>
            <w:tcW w:w="1125" w:type="dxa"/>
            <w:tcBorders>
              <w:top w:val="single" w:color="auto" w:sz="4" w:space="0"/>
              <w:left w:val="nil"/>
              <w:bottom w:val="single" w:color="auto" w:sz="4" w:space="0"/>
              <w:right w:val="single" w:color="auto" w:sz="4" w:space="0"/>
            </w:tcBorders>
            <w:vAlign w:val="center"/>
          </w:tcPr>
          <w:p w14:paraId="5F429B35">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对</w:t>
            </w:r>
          </w:p>
        </w:tc>
        <w:tc>
          <w:tcPr>
            <w:tcW w:w="1977" w:type="dxa"/>
            <w:tcBorders>
              <w:top w:val="single" w:color="auto" w:sz="4" w:space="0"/>
              <w:left w:val="nil"/>
              <w:bottom w:val="single" w:color="auto" w:sz="4" w:space="0"/>
              <w:right w:val="single" w:color="auto" w:sz="4" w:space="0"/>
            </w:tcBorders>
            <w:vAlign w:val="center"/>
          </w:tcPr>
          <w:p w14:paraId="46163C36">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500</w:t>
            </w:r>
          </w:p>
        </w:tc>
        <w:tc>
          <w:tcPr>
            <w:tcW w:w="1455" w:type="dxa"/>
            <w:vMerge w:val="continue"/>
            <w:tcBorders>
              <w:left w:val="nil"/>
              <w:right w:val="single" w:color="auto" w:sz="4" w:space="0"/>
            </w:tcBorders>
            <w:vAlign w:val="center"/>
          </w:tcPr>
          <w:p w14:paraId="19754C50">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1288C11D">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236169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45AF7891">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15AE0614">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更换方向机油</w:t>
            </w:r>
          </w:p>
        </w:tc>
        <w:tc>
          <w:tcPr>
            <w:tcW w:w="1125" w:type="dxa"/>
            <w:tcBorders>
              <w:top w:val="single" w:color="auto" w:sz="4" w:space="0"/>
              <w:left w:val="nil"/>
              <w:bottom w:val="single" w:color="auto" w:sz="4" w:space="0"/>
              <w:right w:val="single" w:color="auto" w:sz="4" w:space="0"/>
            </w:tcBorders>
            <w:vAlign w:val="center"/>
          </w:tcPr>
          <w:p w14:paraId="4100732D">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03FB0503">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300</w:t>
            </w:r>
          </w:p>
        </w:tc>
        <w:tc>
          <w:tcPr>
            <w:tcW w:w="1455" w:type="dxa"/>
            <w:vMerge w:val="continue"/>
            <w:tcBorders>
              <w:left w:val="nil"/>
              <w:right w:val="single" w:color="auto" w:sz="4" w:space="0"/>
            </w:tcBorders>
            <w:vAlign w:val="center"/>
          </w:tcPr>
          <w:p w14:paraId="2B1126B1">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6A928C99">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3C6439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767D2244">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7B38AEAF">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空调加注氟利昂</w:t>
            </w:r>
          </w:p>
        </w:tc>
        <w:tc>
          <w:tcPr>
            <w:tcW w:w="1125" w:type="dxa"/>
            <w:tcBorders>
              <w:top w:val="single" w:color="auto" w:sz="4" w:space="0"/>
              <w:left w:val="nil"/>
              <w:bottom w:val="single" w:color="auto" w:sz="4" w:space="0"/>
              <w:right w:val="single" w:color="auto" w:sz="4" w:space="0"/>
            </w:tcBorders>
            <w:vAlign w:val="center"/>
          </w:tcPr>
          <w:p w14:paraId="0C5347DA">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21EEE358">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450</w:t>
            </w:r>
          </w:p>
        </w:tc>
        <w:tc>
          <w:tcPr>
            <w:tcW w:w="1455" w:type="dxa"/>
            <w:vMerge w:val="continue"/>
            <w:tcBorders>
              <w:left w:val="nil"/>
              <w:right w:val="single" w:color="auto" w:sz="4" w:space="0"/>
            </w:tcBorders>
            <w:vAlign w:val="center"/>
          </w:tcPr>
          <w:p w14:paraId="4153D96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5CB12F8C">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3F76CA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01E62234">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4AC50C4C">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更换三合一喇叭</w:t>
            </w:r>
          </w:p>
        </w:tc>
        <w:tc>
          <w:tcPr>
            <w:tcW w:w="1125" w:type="dxa"/>
            <w:tcBorders>
              <w:top w:val="single" w:color="auto" w:sz="4" w:space="0"/>
              <w:left w:val="nil"/>
              <w:bottom w:val="single" w:color="auto" w:sz="4" w:space="0"/>
              <w:right w:val="single" w:color="auto" w:sz="4" w:space="0"/>
            </w:tcBorders>
            <w:vAlign w:val="center"/>
          </w:tcPr>
          <w:p w14:paraId="178E79B1">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个</w:t>
            </w:r>
          </w:p>
        </w:tc>
        <w:tc>
          <w:tcPr>
            <w:tcW w:w="1977" w:type="dxa"/>
            <w:tcBorders>
              <w:top w:val="single" w:color="auto" w:sz="4" w:space="0"/>
              <w:left w:val="nil"/>
              <w:bottom w:val="single" w:color="auto" w:sz="4" w:space="0"/>
              <w:right w:val="single" w:color="auto" w:sz="4" w:space="0"/>
            </w:tcBorders>
            <w:vAlign w:val="center"/>
          </w:tcPr>
          <w:p w14:paraId="1254F640">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300</w:t>
            </w:r>
          </w:p>
        </w:tc>
        <w:tc>
          <w:tcPr>
            <w:tcW w:w="1455" w:type="dxa"/>
            <w:vMerge w:val="continue"/>
            <w:tcBorders>
              <w:left w:val="nil"/>
              <w:right w:val="single" w:color="auto" w:sz="4" w:space="0"/>
            </w:tcBorders>
            <w:vAlign w:val="center"/>
          </w:tcPr>
          <w:p w14:paraId="6DA26D98">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0E8A8DCC">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63569F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5CDB3437">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14E3DC25">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全车润滑</w:t>
            </w:r>
          </w:p>
        </w:tc>
        <w:tc>
          <w:tcPr>
            <w:tcW w:w="1125" w:type="dxa"/>
            <w:tcBorders>
              <w:top w:val="single" w:color="auto" w:sz="4" w:space="0"/>
              <w:left w:val="nil"/>
              <w:bottom w:val="single" w:color="auto" w:sz="4" w:space="0"/>
              <w:right w:val="single" w:color="auto" w:sz="4" w:space="0"/>
            </w:tcBorders>
            <w:vAlign w:val="center"/>
          </w:tcPr>
          <w:p w14:paraId="34404A55">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整车</w:t>
            </w:r>
          </w:p>
        </w:tc>
        <w:tc>
          <w:tcPr>
            <w:tcW w:w="1977" w:type="dxa"/>
            <w:tcBorders>
              <w:top w:val="single" w:color="auto" w:sz="4" w:space="0"/>
              <w:left w:val="nil"/>
              <w:bottom w:val="single" w:color="auto" w:sz="4" w:space="0"/>
              <w:right w:val="single" w:color="auto" w:sz="4" w:space="0"/>
            </w:tcBorders>
            <w:vAlign w:val="center"/>
          </w:tcPr>
          <w:p w14:paraId="2E586D3F">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350</w:t>
            </w:r>
          </w:p>
        </w:tc>
        <w:tc>
          <w:tcPr>
            <w:tcW w:w="1455" w:type="dxa"/>
            <w:vMerge w:val="continue"/>
            <w:tcBorders>
              <w:left w:val="nil"/>
              <w:right w:val="single" w:color="auto" w:sz="4" w:space="0"/>
            </w:tcBorders>
            <w:vAlign w:val="center"/>
          </w:tcPr>
          <w:p w14:paraId="308AF7DD">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0A1C751B">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4A998C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6E62989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1B94CCB1">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更换轮胎</w:t>
            </w:r>
          </w:p>
        </w:tc>
        <w:tc>
          <w:tcPr>
            <w:tcW w:w="1125" w:type="dxa"/>
            <w:tcBorders>
              <w:top w:val="single" w:color="auto" w:sz="4" w:space="0"/>
              <w:left w:val="nil"/>
              <w:bottom w:val="single" w:color="auto" w:sz="4" w:space="0"/>
              <w:right w:val="single" w:color="auto" w:sz="4" w:space="0"/>
            </w:tcBorders>
            <w:vAlign w:val="center"/>
          </w:tcPr>
          <w:p w14:paraId="2E1FA40B">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只</w:t>
            </w:r>
          </w:p>
        </w:tc>
        <w:tc>
          <w:tcPr>
            <w:tcW w:w="1977" w:type="dxa"/>
            <w:tcBorders>
              <w:top w:val="single" w:color="auto" w:sz="4" w:space="0"/>
              <w:left w:val="nil"/>
              <w:bottom w:val="single" w:color="auto" w:sz="4" w:space="0"/>
              <w:right w:val="single" w:color="auto" w:sz="4" w:space="0"/>
            </w:tcBorders>
            <w:vAlign w:val="center"/>
          </w:tcPr>
          <w:p w14:paraId="1FAEF8CB">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130</w:t>
            </w:r>
          </w:p>
        </w:tc>
        <w:tc>
          <w:tcPr>
            <w:tcW w:w="1455" w:type="dxa"/>
            <w:vMerge w:val="continue"/>
            <w:tcBorders>
              <w:left w:val="nil"/>
              <w:right w:val="single" w:color="auto" w:sz="4" w:space="0"/>
            </w:tcBorders>
            <w:vAlign w:val="center"/>
          </w:tcPr>
          <w:p w14:paraId="49FEEED7">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60FA2275">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3057F5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right w:val="single" w:color="auto" w:sz="4" w:space="0"/>
            </w:tcBorders>
            <w:vAlign w:val="center"/>
          </w:tcPr>
          <w:p w14:paraId="421D8C60">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5EFB9349">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平衡轮胎</w:t>
            </w:r>
          </w:p>
        </w:tc>
        <w:tc>
          <w:tcPr>
            <w:tcW w:w="1125" w:type="dxa"/>
            <w:tcBorders>
              <w:top w:val="single" w:color="auto" w:sz="4" w:space="0"/>
              <w:left w:val="nil"/>
              <w:bottom w:val="single" w:color="auto" w:sz="4" w:space="0"/>
              <w:right w:val="single" w:color="auto" w:sz="4" w:space="0"/>
            </w:tcBorders>
            <w:vAlign w:val="center"/>
          </w:tcPr>
          <w:p w14:paraId="3C509710">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只</w:t>
            </w:r>
          </w:p>
        </w:tc>
        <w:tc>
          <w:tcPr>
            <w:tcW w:w="1977" w:type="dxa"/>
            <w:tcBorders>
              <w:top w:val="single" w:color="auto" w:sz="4" w:space="0"/>
              <w:left w:val="nil"/>
              <w:bottom w:val="single" w:color="auto" w:sz="4" w:space="0"/>
              <w:right w:val="single" w:color="auto" w:sz="4" w:space="0"/>
            </w:tcBorders>
            <w:vAlign w:val="center"/>
          </w:tcPr>
          <w:p w14:paraId="559879C3">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130</w:t>
            </w:r>
          </w:p>
        </w:tc>
        <w:tc>
          <w:tcPr>
            <w:tcW w:w="1455" w:type="dxa"/>
            <w:vMerge w:val="continue"/>
            <w:tcBorders>
              <w:left w:val="nil"/>
              <w:right w:val="single" w:color="auto" w:sz="4" w:space="0"/>
            </w:tcBorders>
            <w:vAlign w:val="center"/>
          </w:tcPr>
          <w:p w14:paraId="406295A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2C0545AB">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r w14:paraId="65C9F9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621" w:type="dxa"/>
            <w:vMerge w:val="continue"/>
            <w:tcBorders>
              <w:left w:val="single" w:color="auto" w:sz="4" w:space="0"/>
              <w:bottom w:val="single" w:color="auto" w:sz="4" w:space="0"/>
              <w:right w:val="single" w:color="auto" w:sz="4" w:space="0"/>
            </w:tcBorders>
            <w:vAlign w:val="center"/>
          </w:tcPr>
          <w:p w14:paraId="32B9AB9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c>
          <w:tcPr>
            <w:tcW w:w="2388" w:type="dxa"/>
            <w:tcBorders>
              <w:top w:val="single" w:color="auto" w:sz="4" w:space="0"/>
              <w:left w:val="single" w:color="auto" w:sz="4" w:space="0"/>
              <w:bottom w:val="single" w:color="auto" w:sz="4" w:space="0"/>
              <w:right w:val="single" w:color="auto" w:sz="4" w:space="0"/>
            </w:tcBorders>
            <w:vAlign w:val="center"/>
          </w:tcPr>
          <w:p w14:paraId="2E099839">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更换防冻液</w:t>
            </w:r>
          </w:p>
        </w:tc>
        <w:tc>
          <w:tcPr>
            <w:tcW w:w="1125" w:type="dxa"/>
            <w:tcBorders>
              <w:top w:val="single" w:color="auto" w:sz="4" w:space="0"/>
              <w:left w:val="nil"/>
              <w:bottom w:val="single" w:color="auto" w:sz="4" w:space="0"/>
              <w:right w:val="single" w:color="auto" w:sz="4" w:space="0"/>
            </w:tcBorders>
            <w:vAlign w:val="center"/>
          </w:tcPr>
          <w:p w14:paraId="38CC8269">
            <w:pPr>
              <w:keepNext w:val="0"/>
              <w:keepLines w:val="0"/>
              <w:widowControl/>
              <w:suppressLineNumbers w:val="0"/>
              <w:jc w:val="center"/>
              <w:textAlignment w:val="top"/>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次</w:t>
            </w:r>
          </w:p>
        </w:tc>
        <w:tc>
          <w:tcPr>
            <w:tcW w:w="1977" w:type="dxa"/>
            <w:tcBorders>
              <w:top w:val="single" w:color="auto" w:sz="4" w:space="0"/>
              <w:left w:val="nil"/>
              <w:bottom w:val="single" w:color="auto" w:sz="4" w:space="0"/>
              <w:right w:val="single" w:color="auto" w:sz="4" w:space="0"/>
            </w:tcBorders>
            <w:vAlign w:val="center"/>
          </w:tcPr>
          <w:p w14:paraId="3E71DFE4">
            <w:pPr>
              <w:keepNext w:val="0"/>
              <w:keepLines w:val="0"/>
              <w:widowControl/>
              <w:suppressLineNumbers w:val="0"/>
              <w:jc w:val="center"/>
              <w:textAlignment w:val="top"/>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200</w:t>
            </w:r>
          </w:p>
        </w:tc>
        <w:tc>
          <w:tcPr>
            <w:tcW w:w="1455" w:type="dxa"/>
            <w:vMerge w:val="continue"/>
            <w:tcBorders>
              <w:left w:val="nil"/>
              <w:right w:val="single" w:color="auto" w:sz="4" w:space="0"/>
            </w:tcBorders>
            <w:vAlign w:val="center"/>
          </w:tcPr>
          <w:p w14:paraId="6B092909">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989" w:type="dxa"/>
            <w:tcBorders>
              <w:top w:val="single" w:color="auto" w:sz="4" w:space="0"/>
              <w:left w:val="nil"/>
              <w:bottom w:val="single" w:color="auto" w:sz="4" w:space="0"/>
              <w:right w:val="single" w:color="auto" w:sz="4" w:space="0"/>
            </w:tcBorders>
            <w:vAlign w:val="center"/>
          </w:tcPr>
          <w:p w14:paraId="5F008A51">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r>
    </w:tbl>
    <w:p w14:paraId="5F982061">
      <w:pPr>
        <w:rPr>
          <w:rFonts w:hint="eastAsia" w:ascii="华文中宋" w:hAnsi="华文中宋" w:eastAsia="华文中宋" w:cs="华文中宋"/>
          <w:color w:val="auto"/>
          <w:sz w:val="24"/>
          <w:szCs w:val="24"/>
          <w:highlight w:val="none"/>
          <w:lang w:val="en-US" w:eastAsia="zh-CN"/>
        </w:rPr>
      </w:pPr>
      <w:r>
        <w:rPr>
          <w:rFonts w:hint="eastAsia" w:ascii="华文中宋" w:hAnsi="华文中宋" w:eastAsia="华文中宋" w:cs="华文中宋"/>
          <w:color w:val="auto"/>
          <w:sz w:val="24"/>
          <w:szCs w:val="24"/>
          <w:highlight w:val="none"/>
          <w:lang w:val="en-US" w:eastAsia="zh-CN"/>
        </w:rPr>
        <w:t>注：1.优惠后工时费=优惠前所需工时费×（1-下浮率）。</w:t>
      </w:r>
    </w:p>
    <w:p w14:paraId="3BB64042">
      <w:pPr>
        <w:rPr>
          <w:rFonts w:hint="eastAsia" w:ascii="华文中宋" w:hAnsi="华文中宋" w:eastAsia="华文中宋" w:cs="华文中宋"/>
          <w:color w:val="auto"/>
          <w:sz w:val="24"/>
          <w:szCs w:val="24"/>
          <w:highlight w:val="none"/>
        </w:rPr>
      </w:pPr>
    </w:p>
    <w:p w14:paraId="3675897E">
      <w:pPr>
        <w:rPr>
          <w:rFonts w:hint="eastAsia" w:ascii="华文中宋" w:hAnsi="华文中宋" w:eastAsia="华文中宋" w:cs="华文中宋"/>
          <w:color w:val="auto"/>
          <w:sz w:val="24"/>
          <w:szCs w:val="24"/>
          <w:highlight w:val="none"/>
        </w:rPr>
      </w:pPr>
    </w:p>
    <w:p w14:paraId="1B612137">
      <w:pPr>
        <w:rPr>
          <w:rFonts w:hint="eastAsia" w:ascii="华文中宋" w:hAnsi="华文中宋" w:eastAsia="华文中宋" w:cs="华文中宋"/>
          <w:color w:val="auto"/>
          <w:sz w:val="24"/>
          <w:szCs w:val="24"/>
          <w:highlight w:val="none"/>
        </w:rPr>
      </w:pPr>
    </w:p>
    <w:p w14:paraId="1D3D00B1">
      <w:pPr>
        <w:rPr>
          <w:rFonts w:hint="eastAsia" w:ascii="华文中宋" w:hAnsi="华文中宋" w:eastAsia="华文中宋" w:cs="华文中宋"/>
          <w:color w:val="auto"/>
          <w:sz w:val="24"/>
          <w:szCs w:val="24"/>
          <w:highlight w:val="none"/>
        </w:rPr>
      </w:pPr>
    </w:p>
    <w:p w14:paraId="73379C25">
      <w:pPr>
        <w:rPr>
          <w:rFonts w:hint="eastAsia" w:ascii="华文中宋" w:hAnsi="华文中宋" w:eastAsia="华文中宋" w:cs="华文中宋"/>
          <w:color w:val="auto"/>
          <w:sz w:val="24"/>
          <w:szCs w:val="24"/>
          <w:highlight w:val="none"/>
        </w:rPr>
      </w:pPr>
    </w:p>
    <w:p w14:paraId="7DEF80BB">
      <w:pPr>
        <w:rPr>
          <w:rFonts w:hint="eastAsia" w:ascii="华文中宋" w:hAnsi="华文中宋" w:eastAsia="华文中宋" w:cs="华文中宋"/>
          <w:color w:val="auto"/>
          <w:sz w:val="24"/>
          <w:szCs w:val="24"/>
          <w:highlight w:val="none"/>
        </w:rPr>
      </w:pPr>
    </w:p>
    <w:p w14:paraId="57940E4E">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4BD9FBEA">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2A25A175">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256C3E63">
      <w:pPr>
        <w:rPr>
          <w:rFonts w:hint="eastAsia" w:ascii="华文中宋" w:hAnsi="华文中宋" w:eastAsia="华文中宋" w:cs="华文中宋"/>
          <w:color w:val="auto"/>
          <w:sz w:val="24"/>
          <w:szCs w:val="24"/>
          <w:highlight w:val="none"/>
        </w:rPr>
      </w:pPr>
    </w:p>
    <w:p w14:paraId="5D3684DD">
      <w:pPr>
        <w:rPr>
          <w:rFonts w:hint="eastAsia" w:ascii="华文中宋" w:hAnsi="华文中宋" w:eastAsia="华文中宋" w:cs="华文中宋"/>
          <w:color w:val="auto"/>
          <w:sz w:val="24"/>
          <w:szCs w:val="24"/>
          <w:highlight w:val="none"/>
        </w:rPr>
      </w:pPr>
    </w:p>
    <w:p w14:paraId="572C9F4F">
      <w:pPr>
        <w:rPr>
          <w:rFonts w:hint="eastAsia" w:ascii="华文中宋" w:hAnsi="华文中宋" w:eastAsia="华文中宋" w:cs="华文中宋"/>
          <w:color w:val="auto"/>
          <w:sz w:val="24"/>
          <w:szCs w:val="24"/>
          <w:highlight w:val="none"/>
        </w:rPr>
      </w:pPr>
    </w:p>
    <w:p w14:paraId="51A78762">
      <w:pPr>
        <w:pStyle w:val="6"/>
        <w:rPr>
          <w:rFonts w:hint="eastAsia" w:ascii="华文中宋" w:hAnsi="华文中宋" w:eastAsia="华文中宋" w:cs="华文中宋"/>
          <w:color w:val="auto"/>
          <w:sz w:val="24"/>
          <w:szCs w:val="24"/>
          <w:highlight w:val="none"/>
        </w:rPr>
      </w:pPr>
    </w:p>
    <w:p w14:paraId="757D25EC">
      <w:pPr>
        <w:rPr>
          <w:rFonts w:hint="eastAsia" w:ascii="华文中宋" w:hAnsi="华文中宋" w:eastAsia="华文中宋" w:cs="华文中宋"/>
          <w:color w:val="auto"/>
          <w:sz w:val="24"/>
          <w:szCs w:val="24"/>
          <w:highlight w:val="none"/>
        </w:rPr>
      </w:pPr>
    </w:p>
    <w:p w14:paraId="1F89B699">
      <w:pPr>
        <w:pStyle w:val="6"/>
        <w:rPr>
          <w:rFonts w:hint="eastAsia" w:ascii="华文中宋" w:hAnsi="华文中宋" w:eastAsia="华文中宋" w:cs="华文中宋"/>
          <w:color w:val="auto"/>
          <w:sz w:val="24"/>
          <w:szCs w:val="24"/>
          <w:highlight w:val="none"/>
        </w:rPr>
      </w:pPr>
    </w:p>
    <w:p w14:paraId="5822DD5A">
      <w:pPr>
        <w:rPr>
          <w:rFonts w:hint="eastAsia" w:ascii="华文中宋" w:hAnsi="华文中宋" w:eastAsia="华文中宋" w:cs="华文中宋"/>
          <w:color w:val="auto"/>
          <w:sz w:val="24"/>
          <w:szCs w:val="24"/>
          <w:highlight w:val="none"/>
        </w:rPr>
      </w:pPr>
    </w:p>
    <w:p w14:paraId="6766FDBC">
      <w:pPr>
        <w:pStyle w:val="6"/>
        <w:rPr>
          <w:rFonts w:hint="eastAsia" w:ascii="华文中宋" w:hAnsi="华文中宋" w:eastAsia="华文中宋" w:cs="华文中宋"/>
          <w:color w:val="auto"/>
          <w:sz w:val="24"/>
          <w:szCs w:val="24"/>
          <w:highlight w:val="none"/>
        </w:rPr>
      </w:pPr>
    </w:p>
    <w:p w14:paraId="24789CB1">
      <w:pPr>
        <w:rPr>
          <w:rFonts w:hint="eastAsia"/>
          <w:color w:val="auto"/>
          <w:highlight w:val="none"/>
        </w:rPr>
      </w:pPr>
    </w:p>
    <w:p w14:paraId="0CA00EFE">
      <w:pPr>
        <w:pStyle w:val="6"/>
        <w:rPr>
          <w:rFonts w:hint="eastAsia"/>
          <w:color w:val="auto"/>
          <w:highlight w:val="none"/>
        </w:rPr>
      </w:pPr>
    </w:p>
    <w:p w14:paraId="31FA9324">
      <w:pPr>
        <w:adjustRightInd w:val="0"/>
        <w:snapToGrid w:val="0"/>
        <w:spacing w:line="360" w:lineRule="auto"/>
        <w:outlineLvl w:val="1"/>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color w:val="auto"/>
          <w:sz w:val="24"/>
          <w:highlight w:val="none"/>
          <w:lang w:val="zh-CN"/>
        </w:rPr>
        <w:t>附件</w:t>
      </w:r>
      <w:r>
        <w:rPr>
          <w:rFonts w:hint="eastAsia" w:ascii="华文中宋" w:hAnsi="华文中宋" w:eastAsia="华文中宋" w:cs="华文中宋"/>
          <w:color w:val="auto"/>
          <w:sz w:val="24"/>
          <w:highlight w:val="none"/>
          <w:lang w:val="en-US" w:eastAsia="zh-CN"/>
        </w:rPr>
        <w:t>10</w:t>
      </w:r>
    </w:p>
    <w:p w14:paraId="07AF8C07">
      <w:pPr>
        <w:snapToGrid w:val="0"/>
        <w:jc w:val="center"/>
        <w:rPr>
          <w:rFonts w:hint="eastAsia" w:ascii="华文中宋" w:hAnsi="华文中宋" w:eastAsia="华文中宋" w:cs="华文中宋"/>
          <w:b/>
          <w:color w:val="auto"/>
          <w:sz w:val="32"/>
          <w:szCs w:val="32"/>
          <w:highlight w:val="none"/>
          <w:lang w:val="en-US" w:eastAsia="zh-CN"/>
        </w:rPr>
      </w:pPr>
      <w:r>
        <w:rPr>
          <w:rFonts w:hint="eastAsia" w:ascii="华文中宋" w:hAnsi="华文中宋" w:eastAsia="华文中宋" w:cs="华文中宋"/>
          <w:b/>
          <w:color w:val="auto"/>
          <w:sz w:val="32"/>
          <w:szCs w:val="32"/>
          <w:highlight w:val="none"/>
          <w:lang w:val="en-US" w:eastAsia="zh-CN"/>
        </w:rPr>
        <w:t>报价明细表</w:t>
      </w:r>
    </w:p>
    <w:p w14:paraId="27922352">
      <w:pPr>
        <w:adjustRightInd w:val="0"/>
        <w:snapToGrid w:val="0"/>
        <w:spacing w:line="360" w:lineRule="auto"/>
        <w:jc w:val="center"/>
        <w:outlineLvl w:val="1"/>
        <w:rPr>
          <w:rFonts w:hint="eastAsia"/>
          <w:color w:val="auto"/>
          <w:highlight w:val="none"/>
          <w:lang w:eastAsia="zh-CN"/>
        </w:rPr>
      </w:pPr>
      <w:bookmarkStart w:id="226" w:name="_Toc32315"/>
      <w:r>
        <w:rPr>
          <w:rFonts w:hint="eastAsia" w:ascii="华文中宋" w:hAnsi="华文中宋" w:eastAsia="华文中宋" w:cs="华文中宋"/>
          <w:color w:val="auto"/>
          <w:sz w:val="24"/>
          <w:highlight w:val="none"/>
          <w:lang w:val="zh-CN" w:eastAsia="zh-CN"/>
        </w:rPr>
        <w:t>（经常性维修项目所需零配件材料费）</w:t>
      </w:r>
      <w:bookmarkEnd w:id="226"/>
    </w:p>
    <w:p w14:paraId="2050CD53">
      <w:pPr>
        <w:snapToGrid w:val="0"/>
        <w:rPr>
          <w:rFonts w:hint="eastAsia" w:ascii="华文中宋" w:hAnsi="华文中宋" w:eastAsia="华文中宋" w:cs="华文中宋"/>
          <w:b/>
          <w:color w:val="auto"/>
          <w:sz w:val="24"/>
          <w:szCs w:val="24"/>
          <w:highlight w:val="none"/>
          <w:lang w:val="en-US" w:eastAsia="zh-CN"/>
        </w:rPr>
      </w:pPr>
      <w:r>
        <w:rPr>
          <w:rFonts w:hint="eastAsia" w:ascii="华文中宋" w:hAnsi="华文中宋" w:eastAsia="华文中宋" w:cs="华文中宋"/>
          <w:b/>
          <w:color w:val="auto"/>
          <w:sz w:val="24"/>
          <w:szCs w:val="24"/>
          <w:highlight w:val="none"/>
          <w:lang w:val="en-US" w:eastAsia="zh-CN"/>
        </w:rPr>
        <w:t>项目名称：</w:t>
      </w:r>
    </w:p>
    <w:p w14:paraId="205E2B43">
      <w:pPr>
        <w:snapToGrid w:val="0"/>
        <w:spacing w:before="50" w:after="50"/>
        <w:jc w:val="both"/>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b/>
          <w:color w:val="auto"/>
          <w:sz w:val="24"/>
          <w:szCs w:val="24"/>
          <w:highlight w:val="none"/>
          <w:lang w:val="en-US" w:eastAsia="zh-CN"/>
        </w:rPr>
        <w:t>项目编号：</w:t>
      </w:r>
      <w:r>
        <w:rPr>
          <w:rFonts w:hint="eastAsia" w:ascii="华文中宋" w:hAnsi="华文中宋" w:eastAsia="华文中宋" w:cs="华文中宋"/>
          <w:color w:val="auto"/>
          <w:sz w:val="24"/>
          <w:szCs w:val="24"/>
          <w:highlight w:val="none"/>
        </w:rPr>
        <w:t xml:space="preserve"> </w:t>
      </w:r>
    </w:p>
    <w:p w14:paraId="60EE7936">
      <w:pPr>
        <w:snapToGrid w:val="0"/>
        <w:spacing w:line="480" w:lineRule="exact"/>
        <w:ind w:firstLine="480" w:firstLineChars="200"/>
        <w:jc w:val="right"/>
        <w:rPr>
          <w:rFonts w:hint="eastAsia" w:ascii="华文中宋" w:hAnsi="华文中宋" w:eastAsia="华文中宋" w:cs="华文中宋"/>
          <w:color w:val="auto"/>
          <w:sz w:val="24"/>
          <w:szCs w:val="24"/>
          <w:highlight w:val="none"/>
        </w:rPr>
      </w:pPr>
      <w:r>
        <w:rPr>
          <w:rFonts w:hint="eastAsia" w:ascii="华文中宋" w:hAnsi="华文中宋" w:eastAsia="华文中宋" w:cs="华文中宋"/>
          <w:b/>
          <w:bCs/>
          <w:color w:val="auto"/>
          <w:sz w:val="24"/>
          <w:highlight w:val="none"/>
          <w:lang w:val="en-US" w:eastAsia="zh-CN"/>
        </w:rPr>
        <w:t>金额单位：元</w:t>
      </w:r>
    </w:p>
    <w:tbl>
      <w:tblPr>
        <w:tblStyle w:val="19"/>
        <w:tblW w:w="109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5"/>
        <w:gridCol w:w="1395"/>
        <w:gridCol w:w="1419"/>
        <w:gridCol w:w="2040"/>
        <w:gridCol w:w="1491"/>
        <w:gridCol w:w="2725"/>
      </w:tblGrid>
      <w:tr w14:paraId="69365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0934C60F">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zh-CN" w:eastAsia="zh-CN"/>
              </w:rPr>
              <w:t>名称</w:t>
            </w:r>
          </w:p>
        </w:tc>
        <w:tc>
          <w:tcPr>
            <w:tcW w:w="1395" w:type="dxa"/>
            <w:vAlign w:val="center"/>
          </w:tcPr>
          <w:p w14:paraId="1F0D3F34">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en-US" w:eastAsia="zh-CN"/>
              </w:rPr>
              <w:t>品牌、</w:t>
            </w:r>
            <w:r>
              <w:rPr>
                <w:rFonts w:hint="eastAsia" w:ascii="华文中宋" w:hAnsi="华文中宋" w:eastAsia="华文中宋" w:cs="华文中宋"/>
                <w:color w:val="auto"/>
                <w:sz w:val="24"/>
                <w:highlight w:val="none"/>
                <w:lang w:val="zh-CN" w:eastAsia="zh-CN"/>
              </w:rPr>
              <w:t>规格型号</w:t>
            </w:r>
          </w:p>
        </w:tc>
        <w:tc>
          <w:tcPr>
            <w:tcW w:w="1419" w:type="dxa"/>
            <w:vAlign w:val="center"/>
          </w:tcPr>
          <w:p w14:paraId="385F6BD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zh-CN" w:eastAsia="zh-CN"/>
              </w:rPr>
              <w:t>优惠前所需材料费</w:t>
            </w:r>
          </w:p>
        </w:tc>
        <w:tc>
          <w:tcPr>
            <w:tcW w:w="2040" w:type="dxa"/>
            <w:vAlign w:val="center"/>
          </w:tcPr>
          <w:p w14:paraId="7E9943C9">
            <w:pPr>
              <w:adjustRightInd w:val="0"/>
              <w:snapToGrid w:val="0"/>
              <w:spacing w:line="360" w:lineRule="auto"/>
              <w:jc w:val="center"/>
              <w:outlineLvl w:val="1"/>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下浮率</w:t>
            </w:r>
          </w:p>
        </w:tc>
        <w:tc>
          <w:tcPr>
            <w:tcW w:w="1491" w:type="dxa"/>
            <w:vAlign w:val="center"/>
          </w:tcPr>
          <w:p w14:paraId="41F7EE2F">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zh-CN" w:eastAsia="zh-CN"/>
              </w:rPr>
              <w:t>优惠后所需材料费</w:t>
            </w:r>
          </w:p>
        </w:tc>
        <w:tc>
          <w:tcPr>
            <w:tcW w:w="2725" w:type="dxa"/>
            <w:vAlign w:val="center"/>
          </w:tcPr>
          <w:p w14:paraId="739FF305">
            <w:pPr>
              <w:adjustRightInd w:val="0"/>
              <w:snapToGrid w:val="0"/>
              <w:spacing w:line="360" w:lineRule="auto"/>
              <w:jc w:val="center"/>
              <w:outlineLvl w:val="1"/>
              <w:rPr>
                <w:rFonts w:hint="default" w:ascii="华文中宋" w:hAnsi="华文中宋" w:eastAsia="华文中宋" w:cs="华文中宋"/>
                <w:color w:val="auto"/>
                <w:sz w:val="24"/>
                <w:highlight w:val="none"/>
                <w:lang w:val="en-US" w:eastAsia="zh-CN"/>
              </w:rPr>
            </w:pPr>
            <w:r>
              <w:rPr>
                <w:rFonts w:hint="eastAsia" w:ascii="华文中宋" w:hAnsi="华文中宋" w:eastAsia="华文中宋" w:cs="华文中宋"/>
                <w:color w:val="auto"/>
                <w:sz w:val="24"/>
                <w:highlight w:val="none"/>
                <w:lang w:val="en-US" w:eastAsia="zh-CN"/>
              </w:rPr>
              <w:t>备注</w:t>
            </w:r>
          </w:p>
        </w:tc>
      </w:tr>
      <w:tr w14:paraId="2A196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37CEE286">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全合成机油</w:t>
            </w:r>
          </w:p>
        </w:tc>
        <w:tc>
          <w:tcPr>
            <w:tcW w:w="1395" w:type="dxa"/>
            <w:vAlign w:val="top"/>
          </w:tcPr>
          <w:p w14:paraId="55C92F7F">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5C5E8C84">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240</w:t>
            </w:r>
          </w:p>
        </w:tc>
        <w:tc>
          <w:tcPr>
            <w:tcW w:w="2040" w:type="dxa"/>
            <w:vMerge w:val="restart"/>
            <w:vAlign w:val="center"/>
          </w:tcPr>
          <w:p w14:paraId="6B46D9C4">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u w:val="single"/>
                <w:lang w:val="en-US" w:eastAsia="zh-CN"/>
              </w:rPr>
              <w:t xml:space="preserve">        </w:t>
            </w:r>
            <w:r>
              <w:rPr>
                <w:rFonts w:hint="eastAsia" w:ascii="华文中宋" w:hAnsi="华文中宋" w:eastAsia="华文中宋" w:cs="华文中宋"/>
                <w:color w:val="auto"/>
                <w:sz w:val="24"/>
                <w:highlight w:val="none"/>
                <w:lang w:val="zh-CN" w:eastAsia="zh-CN"/>
              </w:rPr>
              <w:t>%</w:t>
            </w:r>
          </w:p>
        </w:tc>
        <w:tc>
          <w:tcPr>
            <w:tcW w:w="1491" w:type="dxa"/>
            <w:vAlign w:val="center"/>
          </w:tcPr>
          <w:p w14:paraId="33955FEB">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4D8C1ADA">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建议选用壳牌，嘉实多等品牌</w:t>
            </w:r>
          </w:p>
        </w:tc>
      </w:tr>
      <w:tr w14:paraId="0114E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52FFE57F">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防冻液</w:t>
            </w:r>
          </w:p>
        </w:tc>
        <w:tc>
          <w:tcPr>
            <w:tcW w:w="1395" w:type="dxa"/>
            <w:vAlign w:val="top"/>
          </w:tcPr>
          <w:p w14:paraId="3CA9F2DF">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74DA8C4B">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170</w:t>
            </w:r>
          </w:p>
        </w:tc>
        <w:tc>
          <w:tcPr>
            <w:tcW w:w="2040" w:type="dxa"/>
            <w:vMerge w:val="continue"/>
            <w:vAlign w:val="center"/>
          </w:tcPr>
          <w:p w14:paraId="3900BA43">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5BAFB247">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7DEDCD6F">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建议选用壳牌，嘉实多等品牌</w:t>
            </w:r>
          </w:p>
        </w:tc>
      </w:tr>
      <w:tr w14:paraId="34022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7D1074D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制动液</w:t>
            </w:r>
          </w:p>
        </w:tc>
        <w:tc>
          <w:tcPr>
            <w:tcW w:w="1395" w:type="dxa"/>
            <w:vAlign w:val="top"/>
          </w:tcPr>
          <w:p w14:paraId="6563A4FC">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680094F2">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100</w:t>
            </w:r>
          </w:p>
        </w:tc>
        <w:tc>
          <w:tcPr>
            <w:tcW w:w="2040" w:type="dxa"/>
            <w:vMerge w:val="continue"/>
            <w:vAlign w:val="center"/>
          </w:tcPr>
          <w:p w14:paraId="6A8BDF6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17B906CC">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011EB4CC">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建议选用壳牌，嘉实多等品牌</w:t>
            </w:r>
          </w:p>
        </w:tc>
      </w:tr>
      <w:tr w14:paraId="24696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42B80C0D">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大灯</w:t>
            </w:r>
          </w:p>
        </w:tc>
        <w:tc>
          <w:tcPr>
            <w:tcW w:w="1395" w:type="dxa"/>
            <w:vAlign w:val="top"/>
          </w:tcPr>
          <w:p w14:paraId="255AFA56">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76598BFE">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2800</w:t>
            </w:r>
          </w:p>
        </w:tc>
        <w:tc>
          <w:tcPr>
            <w:tcW w:w="2040" w:type="dxa"/>
            <w:vMerge w:val="continue"/>
            <w:vAlign w:val="center"/>
          </w:tcPr>
          <w:p w14:paraId="0642228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6ADC24A5">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06B8471E">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37B59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51BD850C">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雾灯</w:t>
            </w:r>
          </w:p>
        </w:tc>
        <w:tc>
          <w:tcPr>
            <w:tcW w:w="1395" w:type="dxa"/>
            <w:vAlign w:val="top"/>
          </w:tcPr>
          <w:p w14:paraId="294FE4C4">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12EC1E61">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1600</w:t>
            </w:r>
          </w:p>
        </w:tc>
        <w:tc>
          <w:tcPr>
            <w:tcW w:w="2040" w:type="dxa"/>
            <w:vMerge w:val="continue"/>
            <w:vAlign w:val="center"/>
          </w:tcPr>
          <w:p w14:paraId="7845F700">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106F7D80">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14A73B01">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426A7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5A595796">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尾灯</w:t>
            </w:r>
          </w:p>
        </w:tc>
        <w:tc>
          <w:tcPr>
            <w:tcW w:w="1395" w:type="dxa"/>
            <w:vAlign w:val="top"/>
          </w:tcPr>
          <w:p w14:paraId="30AAA84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3ECD572E">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1600</w:t>
            </w:r>
          </w:p>
        </w:tc>
        <w:tc>
          <w:tcPr>
            <w:tcW w:w="2040" w:type="dxa"/>
            <w:vMerge w:val="continue"/>
            <w:vAlign w:val="center"/>
          </w:tcPr>
          <w:p w14:paraId="7F2B2CF4">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5FD062F9">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1047FCA5">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3DB16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2FB54EA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车厢边灯</w:t>
            </w:r>
          </w:p>
        </w:tc>
        <w:tc>
          <w:tcPr>
            <w:tcW w:w="1395" w:type="dxa"/>
            <w:vAlign w:val="top"/>
          </w:tcPr>
          <w:p w14:paraId="2D8B2952">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7878E373">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350</w:t>
            </w:r>
          </w:p>
        </w:tc>
        <w:tc>
          <w:tcPr>
            <w:tcW w:w="2040" w:type="dxa"/>
            <w:vMerge w:val="continue"/>
            <w:vAlign w:val="center"/>
          </w:tcPr>
          <w:p w14:paraId="2B545D7F">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00BC900C">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40596534">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439C1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4E15C203">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大方灯</w:t>
            </w:r>
          </w:p>
        </w:tc>
        <w:tc>
          <w:tcPr>
            <w:tcW w:w="1395" w:type="dxa"/>
            <w:vAlign w:val="top"/>
          </w:tcPr>
          <w:p w14:paraId="670B7A22">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7D4F791A">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440</w:t>
            </w:r>
          </w:p>
        </w:tc>
        <w:tc>
          <w:tcPr>
            <w:tcW w:w="2040" w:type="dxa"/>
            <w:vMerge w:val="continue"/>
            <w:vAlign w:val="center"/>
          </w:tcPr>
          <w:p w14:paraId="43099E7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3EC3DF2C">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1D13C9BC">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4CCAA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7304E691">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警示爆闪灯</w:t>
            </w:r>
          </w:p>
        </w:tc>
        <w:tc>
          <w:tcPr>
            <w:tcW w:w="1395" w:type="dxa"/>
            <w:vAlign w:val="top"/>
          </w:tcPr>
          <w:p w14:paraId="0E1ED306">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28D1B811">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450</w:t>
            </w:r>
          </w:p>
        </w:tc>
        <w:tc>
          <w:tcPr>
            <w:tcW w:w="2040" w:type="dxa"/>
            <w:vMerge w:val="continue"/>
            <w:vAlign w:val="center"/>
          </w:tcPr>
          <w:p w14:paraId="7D4FE89D">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64BF17E4">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639E22AC">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r>
      <w:tr w14:paraId="0850DD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4D87D262">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车厢边灯</w:t>
            </w:r>
          </w:p>
        </w:tc>
        <w:tc>
          <w:tcPr>
            <w:tcW w:w="1395" w:type="dxa"/>
            <w:vAlign w:val="top"/>
          </w:tcPr>
          <w:p w14:paraId="2D608DD7">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300F6BCD">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350</w:t>
            </w:r>
          </w:p>
        </w:tc>
        <w:tc>
          <w:tcPr>
            <w:tcW w:w="2040" w:type="dxa"/>
            <w:vMerge w:val="continue"/>
            <w:vAlign w:val="center"/>
          </w:tcPr>
          <w:p w14:paraId="79542479">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315495C3">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39A2759D">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r>
      <w:tr w14:paraId="08027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21D08DE0">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前碟刹车片</w:t>
            </w:r>
          </w:p>
        </w:tc>
        <w:tc>
          <w:tcPr>
            <w:tcW w:w="1395" w:type="dxa"/>
            <w:vAlign w:val="top"/>
          </w:tcPr>
          <w:p w14:paraId="4CFBC026">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52C45469">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470</w:t>
            </w:r>
          </w:p>
        </w:tc>
        <w:tc>
          <w:tcPr>
            <w:tcW w:w="2040" w:type="dxa"/>
            <w:vMerge w:val="continue"/>
            <w:vAlign w:val="center"/>
          </w:tcPr>
          <w:p w14:paraId="55B4F25E">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7E4218C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65137575">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1E898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441AB30E">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后碟刹车片</w:t>
            </w:r>
          </w:p>
        </w:tc>
        <w:tc>
          <w:tcPr>
            <w:tcW w:w="1395" w:type="dxa"/>
            <w:vAlign w:val="top"/>
          </w:tcPr>
          <w:p w14:paraId="6B892ED2">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2EDD7A40">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420</w:t>
            </w:r>
          </w:p>
        </w:tc>
        <w:tc>
          <w:tcPr>
            <w:tcW w:w="2040" w:type="dxa"/>
            <w:vMerge w:val="continue"/>
            <w:vAlign w:val="center"/>
          </w:tcPr>
          <w:p w14:paraId="23BF4FAC">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07BEB147">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2C591035">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03890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38E8F736">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前碟刹车片</w:t>
            </w:r>
          </w:p>
        </w:tc>
        <w:tc>
          <w:tcPr>
            <w:tcW w:w="1395" w:type="dxa"/>
            <w:vAlign w:val="top"/>
          </w:tcPr>
          <w:p w14:paraId="4FFE1E5B">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229E9D15">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850</w:t>
            </w:r>
          </w:p>
        </w:tc>
        <w:tc>
          <w:tcPr>
            <w:tcW w:w="2040" w:type="dxa"/>
            <w:vMerge w:val="continue"/>
            <w:vAlign w:val="center"/>
          </w:tcPr>
          <w:p w14:paraId="60FF1617">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20E97608">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68E1DD10">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5A3D3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78928152">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后碟刹车片</w:t>
            </w:r>
          </w:p>
        </w:tc>
        <w:tc>
          <w:tcPr>
            <w:tcW w:w="1395" w:type="dxa"/>
            <w:vAlign w:val="top"/>
          </w:tcPr>
          <w:p w14:paraId="6FB7EDF3">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2BE49D72">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850</w:t>
            </w:r>
          </w:p>
        </w:tc>
        <w:tc>
          <w:tcPr>
            <w:tcW w:w="2040" w:type="dxa"/>
            <w:vMerge w:val="continue"/>
            <w:vAlign w:val="center"/>
          </w:tcPr>
          <w:p w14:paraId="763DAD37">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123265C2">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5D73CC7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25DA8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7CAF3A77">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前碟刹车片</w:t>
            </w:r>
          </w:p>
        </w:tc>
        <w:tc>
          <w:tcPr>
            <w:tcW w:w="1395" w:type="dxa"/>
            <w:vAlign w:val="top"/>
          </w:tcPr>
          <w:p w14:paraId="55C9BBBA">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6FBB15AA">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820</w:t>
            </w:r>
          </w:p>
        </w:tc>
        <w:tc>
          <w:tcPr>
            <w:tcW w:w="2040" w:type="dxa"/>
            <w:vMerge w:val="continue"/>
            <w:vAlign w:val="center"/>
          </w:tcPr>
          <w:p w14:paraId="17E7E748">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7BEA4669">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53F1EDE7">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3CD18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64F8B77C">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后碟刹车片</w:t>
            </w:r>
          </w:p>
        </w:tc>
        <w:tc>
          <w:tcPr>
            <w:tcW w:w="1395" w:type="dxa"/>
            <w:vAlign w:val="top"/>
          </w:tcPr>
          <w:p w14:paraId="599A48ED">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4FDC788B">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820</w:t>
            </w:r>
          </w:p>
        </w:tc>
        <w:tc>
          <w:tcPr>
            <w:tcW w:w="2040" w:type="dxa"/>
            <w:vMerge w:val="continue"/>
            <w:vAlign w:val="center"/>
          </w:tcPr>
          <w:p w14:paraId="36902D54">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64882549">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55E53B14">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建议使用原厂件</w:t>
            </w:r>
          </w:p>
        </w:tc>
      </w:tr>
      <w:tr w14:paraId="62143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2C610CEF">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齿轮油</w:t>
            </w:r>
          </w:p>
        </w:tc>
        <w:tc>
          <w:tcPr>
            <w:tcW w:w="1395" w:type="dxa"/>
            <w:vAlign w:val="top"/>
          </w:tcPr>
          <w:p w14:paraId="6A7145C2">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35E04EBB">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240</w:t>
            </w:r>
          </w:p>
        </w:tc>
        <w:tc>
          <w:tcPr>
            <w:tcW w:w="2040" w:type="dxa"/>
            <w:vMerge w:val="continue"/>
            <w:vAlign w:val="center"/>
          </w:tcPr>
          <w:p w14:paraId="52D97BA2">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07726168">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3C37A25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与原车手册建议使用的品牌</w:t>
            </w:r>
          </w:p>
        </w:tc>
      </w:tr>
      <w:tr w14:paraId="34597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62A30BD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雨刮片</w:t>
            </w:r>
          </w:p>
        </w:tc>
        <w:tc>
          <w:tcPr>
            <w:tcW w:w="1395" w:type="dxa"/>
            <w:vAlign w:val="top"/>
          </w:tcPr>
          <w:p w14:paraId="488240AF">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1E713701">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380</w:t>
            </w:r>
          </w:p>
        </w:tc>
        <w:tc>
          <w:tcPr>
            <w:tcW w:w="2040" w:type="dxa"/>
            <w:vMerge w:val="continue"/>
            <w:vAlign w:val="center"/>
          </w:tcPr>
          <w:p w14:paraId="3EFBD328">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575FAE98">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59641990">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建议选用国际知名品牌</w:t>
            </w:r>
          </w:p>
        </w:tc>
      </w:tr>
      <w:tr w14:paraId="5774E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653EEE40">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雨刮片</w:t>
            </w:r>
          </w:p>
        </w:tc>
        <w:tc>
          <w:tcPr>
            <w:tcW w:w="1395" w:type="dxa"/>
            <w:vAlign w:val="top"/>
          </w:tcPr>
          <w:p w14:paraId="025208E4">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2E244585">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300</w:t>
            </w:r>
          </w:p>
        </w:tc>
        <w:tc>
          <w:tcPr>
            <w:tcW w:w="2040" w:type="dxa"/>
            <w:vMerge w:val="continue"/>
            <w:vAlign w:val="center"/>
          </w:tcPr>
          <w:p w14:paraId="685A186A">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6DC6C3E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0A7D66A7">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建议选用国际知名品牌</w:t>
            </w:r>
          </w:p>
        </w:tc>
      </w:tr>
      <w:tr w14:paraId="56CFF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22D8AE00">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雨刮片</w:t>
            </w:r>
          </w:p>
        </w:tc>
        <w:tc>
          <w:tcPr>
            <w:tcW w:w="1395" w:type="dxa"/>
            <w:vAlign w:val="top"/>
          </w:tcPr>
          <w:p w14:paraId="52ECFD33">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5C4F2F61">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350</w:t>
            </w:r>
          </w:p>
        </w:tc>
        <w:tc>
          <w:tcPr>
            <w:tcW w:w="2040" w:type="dxa"/>
            <w:vMerge w:val="continue"/>
            <w:vAlign w:val="center"/>
          </w:tcPr>
          <w:p w14:paraId="54985346">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501F0156">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5AF1A29E">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建议选用国际知名品牌</w:t>
            </w:r>
          </w:p>
        </w:tc>
      </w:tr>
      <w:tr w14:paraId="5A796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30EAEEE4">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雨刮片</w:t>
            </w:r>
          </w:p>
        </w:tc>
        <w:tc>
          <w:tcPr>
            <w:tcW w:w="1395" w:type="dxa"/>
            <w:vAlign w:val="top"/>
          </w:tcPr>
          <w:p w14:paraId="194C5A9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17BFA056">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320</w:t>
            </w:r>
          </w:p>
        </w:tc>
        <w:tc>
          <w:tcPr>
            <w:tcW w:w="2040" w:type="dxa"/>
            <w:vMerge w:val="continue"/>
            <w:vAlign w:val="center"/>
          </w:tcPr>
          <w:p w14:paraId="2EF71384">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0402D69F">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64FCA337">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建议选用国际知名品牌</w:t>
            </w:r>
          </w:p>
        </w:tc>
      </w:tr>
      <w:tr w14:paraId="77509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094E3F06">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雨刮片</w:t>
            </w:r>
          </w:p>
        </w:tc>
        <w:tc>
          <w:tcPr>
            <w:tcW w:w="1395" w:type="dxa"/>
            <w:vAlign w:val="top"/>
          </w:tcPr>
          <w:p w14:paraId="5BA3B081">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682FD118">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400</w:t>
            </w:r>
          </w:p>
        </w:tc>
        <w:tc>
          <w:tcPr>
            <w:tcW w:w="2040" w:type="dxa"/>
            <w:vMerge w:val="continue"/>
            <w:vAlign w:val="center"/>
          </w:tcPr>
          <w:p w14:paraId="3A728A5F">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2CCB6C7A">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12BA1F70">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建议选用国际知名品牌</w:t>
            </w:r>
          </w:p>
        </w:tc>
      </w:tr>
      <w:tr w14:paraId="3AECF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51AF6888">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电瓶</w:t>
            </w:r>
          </w:p>
        </w:tc>
        <w:tc>
          <w:tcPr>
            <w:tcW w:w="1395" w:type="dxa"/>
            <w:vAlign w:val="top"/>
          </w:tcPr>
          <w:p w14:paraId="5C1FF032">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26E464CE">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1600</w:t>
            </w:r>
          </w:p>
        </w:tc>
        <w:tc>
          <w:tcPr>
            <w:tcW w:w="2040" w:type="dxa"/>
            <w:vMerge w:val="continue"/>
            <w:vAlign w:val="center"/>
          </w:tcPr>
          <w:p w14:paraId="625EF5B2">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4973C396">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1BD5739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建议选用原厂电瓶与骆驼，风帆等品牌</w:t>
            </w:r>
          </w:p>
        </w:tc>
      </w:tr>
      <w:tr w14:paraId="41BC2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2B2E3D98">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电瓶</w:t>
            </w:r>
          </w:p>
        </w:tc>
        <w:tc>
          <w:tcPr>
            <w:tcW w:w="1395" w:type="dxa"/>
            <w:vAlign w:val="top"/>
          </w:tcPr>
          <w:p w14:paraId="3CF73FF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7FC705BA">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1800</w:t>
            </w:r>
          </w:p>
        </w:tc>
        <w:tc>
          <w:tcPr>
            <w:tcW w:w="2040" w:type="dxa"/>
            <w:vMerge w:val="continue"/>
            <w:vAlign w:val="center"/>
          </w:tcPr>
          <w:p w14:paraId="3DEE52FF">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04583DEE">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09B19D80">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建议选用原厂电瓶与骆驼，风帆等品牌</w:t>
            </w:r>
          </w:p>
        </w:tc>
      </w:tr>
      <w:tr w14:paraId="1DAB5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47AD87B7">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电瓶</w:t>
            </w:r>
          </w:p>
        </w:tc>
        <w:tc>
          <w:tcPr>
            <w:tcW w:w="1395" w:type="dxa"/>
            <w:vAlign w:val="top"/>
          </w:tcPr>
          <w:p w14:paraId="30F79715">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6A959B49">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2800</w:t>
            </w:r>
          </w:p>
        </w:tc>
        <w:tc>
          <w:tcPr>
            <w:tcW w:w="2040" w:type="dxa"/>
            <w:vMerge w:val="continue"/>
            <w:vAlign w:val="center"/>
          </w:tcPr>
          <w:p w14:paraId="412919C5">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7CB5451D">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2BC375A5">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建议选用原厂电瓶与骆驼，风帆等品牌</w:t>
            </w:r>
          </w:p>
        </w:tc>
      </w:tr>
      <w:tr w14:paraId="7F091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2482B4B5">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三合一喇叭</w:t>
            </w:r>
          </w:p>
        </w:tc>
        <w:tc>
          <w:tcPr>
            <w:tcW w:w="1395" w:type="dxa"/>
            <w:vAlign w:val="top"/>
          </w:tcPr>
          <w:p w14:paraId="4CF36216">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018261C0">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300</w:t>
            </w:r>
          </w:p>
        </w:tc>
        <w:tc>
          <w:tcPr>
            <w:tcW w:w="2040" w:type="dxa"/>
            <w:vMerge w:val="continue"/>
            <w:vAlign w:val="center"/>
          </w:tcPr>
          <w:p w14:paraId="3ADCB6C1">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6858130C">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4F9EA81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p>
        </w:tc>
      </w:tr>
      <w:tr w14:paraId="4BB49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523FA70A">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轮胎295/80R22.5</w:t>
            </w:r>
          </w:p>
        </w:tc>
        <w:tc>
          <w:tcPr>
            <w:tcW w:w="1395" w:type="dxa"/>
            <w:vAlign w:val="top"/>
          </w:tcPr>
          <w:p w14:paraId="6A96C964">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06B9E144">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2700</w:t>
            </w:r>
          </w:p>
        </w:tc>
        <w:tc>
          <w:tcPr>
            <w:tcW w:w="2040" w:type="dxa"/>
            <w:vMerge w:val="continue"/>
            <w:vAlign w:val="center"/>
          </w:tcPr>
          <w:p w14:paraId="1C2FAE32">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39C77F57">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5494EB0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建议选用朝阳，建新等品牌</w:t>
            </w:r>
          </w:p>
        </w:tc>
      </w:tr>
      <w:tr w14:paraId="208E7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364BC9DF">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轮胎315/70R22.5</w:t>
            </w:r>
          </w:p>
        </w:tc>
        <w:tc>
          <w:tcPr>
            <w:tcW w:w="1395" w:type="dxa"/>
            <w:vAlign w:val="top"/>
          </w:tcPr>
          <w:p w14:paraId="3C46BE72">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08054859">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2850</w:t>
            </w:r>
          </w:p>
        </w:tc>
        <w:tc>
          <w:tcPr>
            <w:tcW w:w="2040" w:type="dxa"/>
            <w:vMerge w:val="continue"/>
            <w:vAlign w:val="center"/>
          </w:tcPr>
          <w:p w14:paraId="1EB7F23C">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534D8A67">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38AE6B01">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建议选用朝阳，建新等品牌</w:t>
            </w:r>
          </w:p>
        </w:tc>
      </w:tr>
      <w:tr w14:paraId="7D9E2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356D67ED">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轮胎315/80R22.5</w:t>
            </w:r>
          </w:p>
        </w:tc>
        <w:tc>
          <w:tcPr>
            <w:tcW w:w="1395" w:type="dxa"/>
            <w:vAlign w:val="top"/>
          </w:tcPr>
          <w:p w14:paraId="0A7DAB53">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4CE9E3B0">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3350</w:t>
            </w:r>
          </w:p>
        </w:tc>
        <w:tc>
          <w:tcPr>
            <w:tcW w:w="2040" w:type="dxa"/>
            <w:vMerge w:val="continue"/>
            <w:vAlign w:val="center"/>
          </w:tcPr>
          <w:p w14:paraId="689D27D7">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6C93042F">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3D7467F9">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建议选用朝阳，建新等品牌</w:t>
            </w:r>
          </w:p>
        </w:tc>
      </w:tr>
      <w:tr w14:paraId="5AD03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55" w:type="dxa"/>
            <w:vAlign w:val="center"/>
          </w:tcPr>
          <w:p w14:paraId="759C87B4">
            <w:pPr>
              <w:keepNext w:val="0"/>
              <w:keepLines w:val="0"/>
              <w:widowControl/>
              <w:suppressLineNumbers w:val="0"/>
              <w:jc w:val="center"/>
              <w:textAlignment w:val="center"/>
              <w:rPr>
                <w:rFonts w:hint="eastAsia" w:ascii="华文中宋" w:hAnsi="华文中宋" w:eastAsia="华文中宋" w:cs="华文中宋"/>
                <w:color w:val="auto"/>
                <w:sz w:val="24"/>
                <w:highlight w:val="none"/>
                <w:lang w:val="en-US" w:eastAsia="zh-CN"/>
              </w:rPr>
            </w:pPr>
            <w:r>
              <w:rPr>
                <w:rFonts w:hint="eastAsia" w:ascii="华文中宋" w:hAnsi="华文中宋" w:eastAsia="华文中宋" w:cs="华文中宋"/>
                <w:i w:val="0"/>
                <w:iCs w:val="0"/>
                <w:color w:val="auto"/>
                <w:kern w:val="0"/>
                <w:sz w:val="24"/>
                <w:szCs w:val="24"/>
                <w:highlight w:val="none"/>
                <w:u w:val="none"/>
                <w:lang w:val="en-US" w:eastAsia="zh-CN" w:bidi="ar"/>
              </w:rPr>
              <w:t>轮胎385/65R22.5</w:t>
            </w:r>
          </w:p>
        </w:tc>
        <w:tc>
          <w:tcPr>
            <w:tcW w:w="1395" w:type="dxa"/>
            <w:vAlign w:val="top"/>
          </w:tcPr>
          <w:p w14:paraId="4B43850F">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1419" w:type="dxa"/>
            <w:vAlign w:val="center"/>
          </w:tcPr>
          <w:p w14:paraId="01506BBC">
            <w:pPr>
              <w:keepNext w:val="0"/>
              <w:keepLines w:val="0"/>
              <w:widowControl/>
              <w:suppressLineNumbers w:val="0"/>
              <w:jc w:val="center"/>
              <w:textAlignment w:val="center"/>
              <w:rPr>
                <w:rFonts w:hint="default" w:ascii="华文中宋" w:hAnsi="华文中宋" w:eastAsia="华文中宋" w:cs="华文中宋"/>
                <w:i w:val="0"/>
                <w:iCs w:val="0"/>
                <w:color w:val="auto"/>
                <w:kern w:val="0"/>
                <w:sz w:val="24"/>
                <w:szCs w:val="24"/>
                <w:highlight w:val="none"/>
                <w:u w:val="none"/>
                <w:lang w:val="en-US" w:eastAsia="zh-CN" w:bidi="ar"/>
              </w:rPr>
            </w:pPr>
            <w:r>
              <w:rPr>
                <w:rFonts w:hint="default" w:ascii="华文中宋" w:hAnsi="华文中宋" w:eastAsia="华文中宋" w:cs="华文中宋"/>
                <w:i w:val="0"/>
                <w:iCs w:val="0"/>
                <w:color w:val="auto"/>
                <w:kern w:val="0"/>
                <w:sz w:val="24"/>
                <w:szCs w:val="24"/>
                <w:highlight w:val="none"/>
                <w:u w:val="none"/>
                <w:lang w:val="en-US" w:eastAsia="zh-CN" w:bidi="ar"/>
              </w:rPr>
              <w:t>3700</w:t>
            </w:r>
          </w:p>
        </w:tc>
        <w:tc>
          <w:tcPr>
            <w:tcW w:w="2040" w:type="dxa"/>
            <w:vMerge w:val="continue"/>
            <w:vAlign w:val="center"/>
          </w:tcPr>
          <w:p w14:paraId="62B4FE74">
            <w:pPr>
              <w:adjustRightInd w:val="0"/>
              <w:snapToGrid w:val="0"/>
              <w:spacing w:line="360" w:lineRule="auto"/>
              <w:jc w:val="center"/>
              <w:outlineLvl w:val="1"/>
              <w:rPr>
                <w:rFonts w:hint="eastAsia" w:ascii="华文中宋" w:hAnsi="华文中宋" w:eastAsia="华文中宋" w:cs="华文中宋"/>
                <w:color w:val="auto"/>
                <w:sz w:val="24"/>
                <w:highlight w:val="none"/>
                <w:lang w:val="zh-CN" w:eastAsia="zh-CN"/>
              </w:rPr>
            </w:pPr>
          </w:p>
        </w:tc>
        <w:tc>
          <w:tcPr>
            <w:tcW w:w="1491" w:type="dxa"/>
            <w:vAlign w:val="center"/>
          </w:tcPr>
          <w:p w14:paraId="6D44F394">
            <w:pPr>
              <w:adjustRightInd w:val="0"/>
              <w:snapToGrid w:val="0"/>
              <w:spacing w:line="360" w:lineRule="auto"/>
              <w:jc w:val="center"/>
              <w:outlineLvl w:val="1"/>
              <w:rPr>
                <w:rFonts w:hint="eastAsia" w:ascii="华文中宋" w:hAnsi="华文中宋" w:eastAsia="华文中宋" w:cs="华文中宋"/>
                <w:color w:val="auto"/>
                <w:sz w:val="24"/>
                <w:highlight w:val="none"/>
                <w:lang w:val="en-US" w:eastAsia="zh-CN"/>
              </w:rPr>
            </w:pPr>
          </w:p>
        </w:tc>
        <w:tc>
          <w:tcPr>
            <w:tcW w:w="2725" w:type="dxa"/>
            <w:vAlign w:val="top"/>
          </w:tcPr>
          <w:p w14:paraId="4F76E953">
            <w:pPr>
              <w:keepNext w:val="0"/>
              <w:keepLines w:val="0"/>
              <w:widowControl/>
              <w:suppressLineNumbers w:val="0"/>
              <w:jc w:val="center"/>
              <w:textAlignment w:val="center"/>
              <w:rPr>
                <w:rFonts w:hint="eastAsia" w:ascii="华文中宋" w:hAnsi="华文中宋" w:eastAsia="华文中宋" w:cs="华文中宋"/>
                <w:i w:val="0"/>
                <w:iCs w:val="0"/>
                <w:color w:val="auto"/>
                <w:kern w:val="0"/>
                <w:sz w:val="24"/>
                <w:szCs w:val="24"/>
                <w:highlight w:val="none"/>
                <w:u w:val="none"/>
                <w:lang w:val="en-US" w:eastAsia="zh-CN" w:bidi="ar"/>
              </w:rPr>
            </w:pPr>
            <w:r>
              <w:rPr>
                <w:rFonts w:hint="eastAsia" w:ascii="华文中宋" w:hAnsi="华文中宋" w:eastAsia="华文中宋" w:cs="华文中宋"/>
                <w:i w:val="0"/>
                <w:iCs w:val="0"/>
                <w:color w:val="auto"/>
                <w:kern w:val="0"/>
                <w:sz w:val="24"/>
                <w:szCs w:val="24"/>
                <w:highlight w:val="none"/>
                <w:u w:val="none"/>
                <w:lang w:val="en-US" w:eastAsia="zh-CN" w:bidi="ar"/>
              </w:rPr>
              <w:t>建议选用朝阳，建新等品牌</w:t>
            </w:r>
          </w:p>
        </w:tc>
      </w:tr>
    </w:tbl>
    <w:p w14:paraId="12BFA9AD">
      <w:pPr>
        <w:adjustRightInd w:val="0"/>
        <w:snapToGrid w:val="0"/>
        <w:spacing w:line="360" w:lineRule="auto"/>
        <w:jc w:val="both"/>
        <w:outlineLvl w:val="1"/>
        <w:rPr>
          <w:rFonts w:hint="eastAsia" w:ascii="华文中宋" w:hAnsi="华文中宋" w:eastAsia="华文中宋" w:cs="华文中宋"/>
          <w:color w:val="auto"/>
          <w:sz w:val="24"/>
          <w:highlight w:val="none"/>
          <w:lang w:val="zh-CN" w:eastAsia="zh-CN"/>
        </w:rPr>
      </w:pPr>
      <w:r>
        <w:rPr>
          <w:rFonts w:hint="eastAsia" w:ascii="华文中宋" w:hAnsi="华文中宋" w:eastAsia="华文中宋" w:cs="华文中宋"/>
          <w:color w:val="auto"/>
          <w:sz w:val="24"/>
          <w:highlight w:val="none"/>
          <w:lang w:val="en-US" w:eastAsia="zh-CN"/>
        </w:rPr>
        <w:t>注：1.</w:t>
      </w:r>
      <w:r>
        <w:rPr>
          <w:rFonts w:hint="eastAsia" w:ascii="华文中宋" w:hAnsi="华文中宋" w:eastAsia="华文中宋" w:cs="华文中宋"/>
          <w:color w:val="auto"/>
          <w:sz w:val="24"/>
          <w:highlight w:val="none"/>
          <w:lang w:val="zh-CN" w:eastAsia="zh-CN"/>
        </w:rPr>
        <w:t>优惠后所需材料费</w:t>
      </w:r>
      <w:r>
        <w:rPr>
          <w:rFonts w:hint="eastAsia" w:ascii="华文中宋" w:hAnsi="华文中宋" w:eastAsia="华文中宋" w:cs="华文中宋"/>
          <w:color w:val="auto"/>
          <w:sz w:val="24"/>
          <w:highlight w:val="none"/>
          <w:lang w:val="en-US" w:eastAsia="zh-CN"/>
        </w:rPr>
        <w:t>=</w:t>
      </w:r>
      <w:r>
        <w:rPr>
          <w:rFonts w:hint="eastAsia" w:ascii="华文中宋" w:hAnsi="华文中宋" w:eastAsia="华文中宋" w:cs="华文中宋"/>
          <w:color w:val="auto"/>
          <w:sz w:val="24"/>
          <w:highlight w:val="none"/>
          <w:lang w:val="zh-CN" w:eastAsia="zh-CN"/>
        </w:rPr>
        <w:t>优惠</w:t>
      </w:r>
      <w:r>
        <w:rPr>
          <w:rFonts w:hint="eastAsia" w:ascii="华文中宋" w:hAnsi="华文中宋" w:eastAsia="华文中宋" w:cs="华文中宋"/>
          <w:color w:val="auto"/>
          <w:sz w:val="24"/>
          <w:highlight w:val="none"/>
          <w:lang w:val="en-US" w:eastAsia="zh-CN"/>
        </w:rPr>
        <w:t>前</w:t>
      </w:r>
      <w:r>
        <w:rPr>
          <w:rFonts w:hint="eastAsia" w:ascii="华文中宋" w:hAnsi="华文中宋" w:eastAsia="华文中宋" w:cs="华文中宋"/>
          <w:color w:val="auto"/>
          <w:sz w:val="24"/>
          <w:highlight w:val="none"/>
          <w:lang w:val="zh-CN" w:eastAsia="zh-CN"/>
        </w:rPr>
        <w:t>所需材料费×（1-</w:t>
      </w:r>
      <w:r>
        <w:rPr>
          <w:rFonts w:hint="eastAsia" w:ascii="华文中宋" w:hAnsi="华文中宋" w:eastAsia="华文中宋" w:cs="华文中宋"/>
          <w:color w:val="auto"/>
          <w:sz w:val="24"/>
          <w:highlight w:val="none"/>
          <w:lang w:val="en-US" w:eastAsia="zh-CN"/>
        </w:rPr>
        <w:t>下浮率</w:t>
      </w:r>
      <w:r>
        <w:rPr>
          <w:rFonts w:hint="eastAsia" w:ascii="华文中宋" w:hAnsi="华文中宋" w:eastAsia="华文中宋" w:cs="华文中宋"/>
          <w:color w:val="auto"/>
          <w:sz w:val="24"/>
          <w:highlight w:val="none"/>
          <w:lang w:val="zh-CN" w:eastAsia="zh-CN"/>
        </w:rPr>
        <w:t>）。</w:t>
      </w:r>
    </w:p>
    <w:p w14:paraId="33B462AE">
      <w:pPr>
        <w:pStyle w:val="6"/>
        <w:ind w:firstLine="480" w:firstLineChars="200"/>
        <w:rPr>
          <w:rFonts w:hint="default"/>
          <w:color w:val="auto"/>
          <w:highlight w:val="none"/>
          <w:lang w:val="en-US"/>
        </w:rPr>
      </w:pPr>
      <w:r>
        <w:rPr>
          <w:rFonts w:hint="eastAsia" w:ascii="华文中宋" w:hAnsi="华文中宋" w:eastAsia="华文中宋" w:cs="华文中宋"/>
          <w:color w:val="auto"/>
          <w:sz w:val="24"/>
          <w:highlight w:val="none"/>
          <w:lang w:val="en-US" w:eastAsia="zh-CN"/>
        </w:rPr>
        <w:t>2.根据备注建议，需按实填写品牌、规格型号。</w:t>
      </w:r>
    </w:p>
    <w:p w14:paraId="0E158B26">
      <w:pPr>
        <w:pStyle w:val="26"/>
        <w:rPr>
          <w:rFonts w:hint="eastAsia" w:ascii="华文中宋" w:hAnsi="华文中宋" w:eastAsia="华文中宋" w:cs="华文中宋"/>
          <w:color w:val="auto"/>
          <w:sz w:val="24"/>
          <w:szCs w:val="24"/>
          <w:highlight w:val="none"/>
        </w:rPr>
      </w:pPr>
    </w:p>
    <w:p w14:paraId="7CC7DA5A">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3D87B2DE">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4C80A2B7">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14BE5824">
      <w:pPr>
        <w:adjustRightInd w:val="0"/>
        <w:snapToGrid w:val="0"/>
        <w:spacing w:line="360" w:lineRule="auto"/>
        <w:outlineLvl w:val="1"/>
        <w:rPr>
          <w:rFonts w:hint="eastAsia" w:ascii="华文中宋" w:hAnsi="华文中宋" w:eastAsia="华文中宋" w:cs="华文中宋"/>
          <w:color w:val="auto"/>
          <w:sz w:val="24"/>
          <w:highlight w:val="none"/>
          <w:lang w:val="zh-CN"/>
        </w:rPr>
      </w:pPr>
    </w:p>
    <w:p w14:paraId="6C648255">
      <w:pPr>
        <w:adjustRightInd w:val="0"/>
        <w:snapToGrid w:val="0"/>
        <w:spacing w:line="360" w:lineRule="auto"/>
        <w:outlineLvl w:val="1"/>
        <w:rPr>
          <w:rFonts w:hint="eastAsia" w:ascii="华文中宋" w:hAnsi="华文中宋" w:eastAsia="华文中宋" w:cs="华文中宋"/>
          <w:color w:val="auto"/>
          <w:sz w:val="24"/>
          <w:highlight w:val="none"/>
          <w:lang w:val="zh-CN"/>
        </w:rPr>
      </w:pPr>
    </w:p>
    <w:p w14:paraId="5E22B720">
      <w:pPr>
        <w:adjustRightInd w:val="0"/>
        <w:snapToGrid w:val="0"/>
        <w:spacing w:line="360" w:lineRule="auto"/>
        <w:outlineLvl w:val="1"/>
        <w:rPr>
          <w:rFonts w:hint="eastAsia" w:ascii="华文中宋" w:hAnsi="华文中宋" w:eastAsia="华文中宋" w:cs="华文中宋"/>
          <w:color w:val="auto"/>
          <w:sz w:val="24"/>
          <w:highlight w:val="none"/>
          <w:lang w:val="zh-CN"/>
        </w:rPr>
      </w:pPr>
    </w:p>
    <w:p w14:paraId="6F6BD3A5">
      <w:pPr>
        <w:adjustRightInd w:val="0"/>
        <w:snapToGrid w:val="0"/>
        <w:spacing w:line="360" w:lineRule="auto"/>
        <w:outlineLvl w:val="1"/>
        <w:rPr>
          <w:rFonts w:hint="eastAsia" w:ascii="华文中宋" w:hAnsi="华文中宋" w:eastAsia="华文中宋" w:cs="华文中宋"/>
          <w:color w:val="auto"/>
          <w:sz w:val="24"/>
          <w:highlight w:val="none"/>
          <w:lang w:val="zh-CN"/>
        </w:rPr>
      </w:pPr>
    </w:p>
    <w:p w14:paraId="13B3A8BA">
      <w:pPr>
        <w:adjustRightInd w:val="0"/>
        <w:snapToGrid w:val="0"/>
        <w:spacing w:line="360" w:lineRule="auto"/>
        <w:outlineLvl w:val="1"/>
        <w:rPr>
          <w:rFonts w:hint="eastAsia" w:ascii="华文中宋" w:hAnsi="华文中宋" w:eastAsia="华文中宋" w:cs="华文中宋"/>
          <w:color w:val="auto"/>
          <w:sz w:val="24"/>
          <w:highlight w:val="none"/>
          <w:lang w:val="zh-CN"/>
        </w:rPr>
      </w:pPr>
    </w:p>
    <w:p w14:paraId="2DDABE56">
      <w:pPr>
        <w:adjustRightInd w:val="0"/>
        <w:snapToGrid w:val="0"/>
        <w:spacing w:line="360" w:lineRule="auto"/>
        <w:outlineLvl w:val="1"/>
        <w:rPr>
          <w:rFonts w:hint="default" w:ascii="华文中宋" w:hAnsi="华文中宋" w:eastAsia="华文中宋" w:cs="华文中宋"/>
          <w:b/>
          <w:bCs w:val="0"/>
          <w:color w:val="auto"/>
          <w:sz w:val="32"/>
          <w:szCs w:val="36"/>
          <w:highlight w:val="none"/>
          <w:lang w:val="en-US"/>
        </w:rPr>
      </w:pPr>
      <w:r>
        <w:rPr>
          <w:rFonts w:hint="eastAsia" w:ascii="华文中宋" w:hAnsi="华文中宋" w:eastAsia="华文中宋" w:cs="华文中宋"/>
          <w:color w:val="auto"/>
          <w:sz w:val="24"/>
          <w:highlight w:val="none"/>
          <w:lang w:val="zh-CN"/>
        </w:rPr>
        <w:t>附件</w:t>
      </w:r>
      <w:r>
        <w:rPr>
          <w:rFonts w:hint="eastAsia" w:ascii="华文中宋" w:hAnsi="华文中宋" w:eastAsia="华文中宋" w:cs="华文中宋"/>
          <w:color w:val="auto"/>
          <w:sz w:val="24"/>
          <w:highlight w:val="none"/>
          <w:lang w:val="en-US" w:eastAsia="zh-CN"/>
        </w:rPr>
        <w:t>11</w:t>
      </w:r>
    </w:p>
    <w:p w14:paraId="77EF1BA6">
      <w:pPr>
        <w:pStyle w:val="3"/>
        <w:spacing w:before="120" w:after="120"/>
        <w:ind w:firstLine="600"/>
        <w:rPr>
          <w:rFonts w:hint="eastAsia" w:ascii="华文中宋" w:hAnsi="华文中宋" w:eastAsia="华文中宋" w:cs="华文中宋"/>
          <w:b/>
          <w:bCs w:val="0"/>
          <w:color w:val="auto"/>
          <w:sz w:val="32"/>
          <w:szCs w:val="36"/>
          <w:highlight w:val="none"/>
        </w:rPr>
      </w:pPr>
      <w:r>
        <w:rPr>
          <w:rFonts w:hint="eastAsia" w:ascii="华文中宋" w:hAnsi="华文中宋" w:eastAsia="华文中宋" w:cs="华文中宋"/>
          <w:b/>
          <w:bCs w:val="0"/>
          <w:color w:val="auto"/>
          <w:sz w:val="32"/>
          <w:szCs w:val="36"/>
          <w:highlight w:val="none"/>
        </w:rPr>
        <w:t>中小企业声明函</w:t>
      </w:r>
    </w:p>
    <w:p w14:paraId="56E75CC5">
      <w:pPr>
        <w:pStyle w:val="36"/>
        <w:spacing w:line="530" w:lineRule="exact"/>
        <w:ind w:firstLine="660"/>
        <w:rPr>
          <w:rFonts w:hint="eastAsia" w:ascii="华文中宋" w:hAnsi="华文中宋" w:eastAsia="华文中宋" w:cs="华文中宋"/>
          <w:color w:val="auto"/>
          <w:sz w:val="22"/>
          <w:szCs w:val="22"/>
          <w:highlight w:val="none"/>
        </w:rPr>
      </w:pPr>
      <w:r>
        <w:rPr>
          <w:rFonts w:hint="eastAsia" w:ascii="华文中宋" w:hAnsi="华文中宋" w:eastAsia="华文中宋" w:cs="华文中宋"/>
          <w:color w:val="auto"/>
          <w:sz w:val="22"/>
          <w:szCs w:val="22"/>
          <w:highlight w:val="none"/>
        </w:rPr>
        <w:t>本公司郑重声明，根据《政府采购促进中小企业发展管理办法》（财库〔2020 ） 46号）的规定，本公司 参加</w:t>
      </w:r>
      <w:r>
        <w:rPr>
          <w:rFonts w:hint="eastAsia" w:ascii="华文中宋" w:hAnsi="华文中宋" w:eastAsia="华文中宋" w:cs="华文中宋"/>
          <w:i/>
          <w:iCs/>
          <w:color w:val="auto"/>
          <w:sz w:val="22"/>
          <w:szCs w:val="22"/>
          <w:highlight w:val="none"/>
          <w:u w:val="single"/>
        </w:rPr>
        <w:t>（单位名称）</w:t>
      </w:r>
      <w:r>
        <w:rPr>
          <w:rFonts w:hint="eastAsia" w:ascii="华文中宋" w:hAnsi="华文中宋" w:eastAsia="华文中宋" w:cs="华文中宋"/>
          <w:color w:val="auto"/>
          <w:sz w:val="22"/>
          <w:szCs w:val="22"/>
          <w:highlight w:val="none"/>
        </w:rPr>
        <w:t>的</w:t>
      </w:r>
      <w:r>
        <w:rPr>
          <w:rFonts w:hint="eastAsia" w:ascii="华文中宋" w:hAnsi="华文中宋" w:eastAsia="华文中宋" w:cs="华文中宋"/>
          <w:i/>
          <w:iCs/>
          <w:color w:val="auto"/>
          <w:sz w:val="22"/>
          <w:szCs w:val="22"/>
          <w:highlight w:val="none"/>
          <w:u w:val="single"/>
        </w:rPr>
        <w:t>（项目名称）</w:t>
      </w:r>
      <w:r>
        <w:rPr>
          <w:rFonts w:hint="eastAsia" w:ascii="华文中宋" w:hAnsi="华文中宋" w:eastAsia="华文中宋" w:cs="华文中宋"/>
          <w:i/>
          <w:iCs/>
          <w:color w:val="auto"/>
          <w:sz w:val="22"/>
          <w:szCs w:val="22"/>
          <w:highlight w:val="none"/>
        </w:rPr>
        <w:t>采</w:t>
      </w:r>
      <w:r>
        <w:rPr>
          <w:rFonts w:hint="eastAsia" w:ascii="华文中宋" w:hAnsi="华文中宋" w:eastAsia="华文中宋" w:cs="华文中宋"/>
          <w:color w:val="auto"/>
          <w:sz w:val="22"/>
          <w:szCs w:val="22"/>
          <w:highlight w:val="none"/>
        </w:rPr>
        <w:t>购活动，工 程的施工单位全部为符合政策要求的中小企业（或者：服务 全部由符合政策要求的中小企业承接）。相关企业（含联合 体中的中小企业、签订分包意向协议的中小企业）的具体情 况如下：</w:t>
      </w:r>
    </w:p>
    <w:p w14:paraId="35FA9B58">
      <w:pPr>
        <w:pStyle w:val="36"/>
        <w:numPr>
          <w:ilvl w:val="0"/>
          <w:numId w:val="11"/>
        </w:numPr>
        <w:tabs>
          <w:tab w:val="left" w:pos="1193"/>
          <w:tab w:val="left" w:pos="6974"/>
        </w:tabs>
        <w:spacing w:line="525" w:lineRule="exact"/>
        <w:ind w:firstLine="660"/>
        <w:rPr>
          <w:rFonts w:hint="eastAsia" w:ascii="华文中宋" w:hAnsi="华文中宋" w:eastAsia="华文中宋" w:cs="华文中宋"/>
          <w:color w:val="auto"/>
          <w:sz w:val="22"/>
          <w:szCs w:val="22"/>
          <w:highlight w:val="none"/>
        </w:rPr>
      </w:pPr>
      <w:bookmarkStart w:id="227" w:name="bookmark35"/>
      <w:bookmarkEnd w:id="227"/>
      <w:r>
        <w:rPr>
          <w:rFonts w:hint="eastAsia" w:ascii="华文中宋" w:hAnsi="华文中宋" w:eastAsia="华文中宋" w:cs="华文中宋"/>
          <w:i/>
          <w:iCs/>
          <w:color w:val="auto"/>
          <w:sz w:val="22"/>
          <w:szCs w:val="22"/>
          <w:highlight w:val="none"/>
          <w:u w:val="single"/>
        </w:rPr>
        <w:t>（标的名称）</w:t>
      </w:r>
      <w:r>
        <w:rPr>
          <w:rFonts w:hint="eastAsia" w:ascii="华文中宋" w:hAnsi="华文中宋" w:eastAsia="华文中宋" w:cs="华文中宋"/>
          <w:color w:val="auto"/>
          <w:sz w:val="22"/>
          <w:szCs w:val="22"/>
          <w:highlight w:val="none"/>
        </w:rPr>
        <w:t>,属于</w:t>
      </w:r>
      <w:r>
        <w:rPr>
          <w:rFonts w:hint="eastAsia" w:ascii="华文中宋" w:hAnsi="华文中宋" w:eastAsia="华文中宋" w:cs="华文中宋"/>
          <w:i/>
          <w:iCs/>
          <w:color w:val="auto"/>
          <w:sz w:val="22"/>
          <w:szCs w:val="22"/>
          <w:highlight w:val="none"/>
          <w:u w:val="single"/>
        </w:rPr>
        <w:t>（采购文件中明确的所属行业）</w:t>
      </w:r>
      <w:r>
        <w:rPr>
          <w:rFonts w:hint="eastAsia" w:ascii="华文中宋" w:hAnsi="华文中宋" w:eastAsia="华文中宋" w:cs="华文中宋"/>
          <w:i/>
          <w:iCs/>
          <w:color w:val="auto"/>
          <w:sz w:val="22"/>
          <w:szCs w:val="22"/>
          <w:highlight w:val="none"/>
        </w:rPr>
        <w:t xml:space="preserve">, </w:t>
      </w:r>
      <w:r>
        <w:rPr>
          <w:rFonts w:hint="eastAsia" w:ascii="华文中宋" w:hAnsi="华文中宋" w:eastAsia="华文中宋" w:cs="华文中宋"/>
          <w:color w:val="auto"/>
          <w:sz w:val="22"/>
          <w:szCs w:val="22"/>
          <w:highlight w:val="none"/>
        </w:rPr>
        <w:t>承建（承接）企业为</w:t>
      </w:r>
      <w:r>
        <w:rPr>
          <w:rFonts w:hint="eastAsia" w:ascii="华文中宋" w:hAnsi="华文中宋" w:eastAsia="华文中宋" w:cs="华文中宋"/>
          <w:i/>
          <w:iCs/>
          <w:color w:val="auto"/>
          <w:sz w:val="22"/>
          <w:szCs w:val="22"/>
          <w:highlight w:val="none"/>
          <w:u w:val="single"/>
        </w:rPr>
        <w:t>（企业名称）</w:t>
      </w:r>
      <w:r>
        <w:rPr>
          <w:rFonts w:hint="eastAsia" w:ascii="华文中宋" w:hAnsi="华文中宋" w:eastAsia="华文中宋" w:cs="华文中宋"/>
          <w:i/>
          <w:iCs/>
          <w:color w:val="auto"/>
          <w:sz w:val="22"/>
          <w:szCs w:val="22"/>
          <w:highlight w:val="none"/>
        </w:rPr>
        <w:t>,</w:t>
      </w:r>
      <w:r>
        <w:rPr>
          <w:rFonts w:hint="eastAsia" w:ascii="华文中宋" w:hAnsi="华文中宋" w:eastAsia="华文中宋" w:cs="华文中宋"/>
          <w:color w:val="auto"/>
          <w:sz w:val="22"/>
          <w:szCs w:val="22"/>
          <w:highlight w:val="none"/>
        </w:rPr>
        <w:t>从业人员</w:t>
      </w:r>
      <w:r>
        <w:rPr>
          <w:rFonts w:hint="eastAsia" w:ascii="华文中宋" w:hAnsi="华文中宋" w:eastAsia="华文中宋" w:cs="华文中宋"/>
          <w:color w:val="auto"/>
          <w:sz w:val="22"/>
          <w:szCs w:val="22"/>
          <w:highlight w:val="none"/>
          <w:u w:val="single"/>
        </w:rPr>
        <w:t xml:space="preserve"> </w:t>
      </w:r>
      <w:r>
        <w:rPr>
          <w:rFonts w:hint="eastAsia" w:ascii="华文中宋" w:hAnsi="华文中宋" w:eastAsia="华文中宋" w:cs="华文中宋"/>
          <w:color w:val="auto"/>
          <w:sz w:val="22"/>
          <w:szCs w:val="22"/>
          <w:highlight w:val="none"/>
          <w:u w:val="single"/>
        </w:rPr>
        <w:tab/>
      </w:r>
      <w:r>
        <w:rPr>
          <w:rFonts w:hint="eastAsia" w:ascii="华文中宋" w:hAnsi="华文中宋" w:eastAsia="华文中宋" w:cs="华文中宋"/>
          <w:color w:val="auto"/>
          <w:sz w:val="22"/>
          <w:szCs w:val="22"/>
          <w:highlight w:val="none"/>
        </w:rPr>
        <w:t>人，营业 收入为</w:t>
      </w:r>
      <w:r>
        <w:rPr>
          <w:rFonts w:hint="eastAsia" w:ascii="华文中宋" w:hAnsi="华文中宋" w:eastAsia="华文中宋" w:cs="华文中宋"/>
          <w:color w:val="auto"/>
          <w:sz w:val="22"/>
          <w:szCs w:val="22"/>
          <w:highlight w:val="none"/>
          <w:u w:val="single"/>
          <w:lang w:val="en-US" w:eastAsia="zh-CN"/>
        </w:rPr>
        <w:t xml:space="preserve">    </w:t>
      </w:r>
      <w:r>
        <w:rPr>
          <w:rFonts w:hint="eastAsia" w:ascii="华文中宋" w:hAnsi="华文中宋" w:eastAsia="华文中宋" w:cs="华文中宋"/>
          <w:color w:val="auto"/>
          <w:sz w:val="22"/>
          <w:szCs w:val="22"/>
          <w:highlight w:val="none"/>
        </w:rPr>
        <w:t>万元，资产总额为</w:t>
      </w:r>
      <w:r>
        <w:rPr>
          <w:rFonts w:hint="eastAsia" w:ascii="华文中宋" w:hAnsi="华文中宋" w:eastAsia="华文中宋" w:cs="华文中宋"/>
          <w:color w:val="auto"/>
          <w:sz w:val="22"/>
          <w:szCs w:val="22"/>
          <w:highlight w:val="none"/>
          <w:u w:val="single"/>
          <w:lang w:val="en-US" w:eastAsia="zh-CN"/>
        </w:rPr>
        <w:t xml:space="preserve">    </w:t>
      </w:r>
      <w:r>
        <w:rPr>
          <w:rFonts w:hint="eastAsia" w:ascii="华文中宋" w:hAnsi="华文中宋" w:eastAsia="华文中宋" w:cs="华文中宋"/>
          <w:color w:val="auto"/>
          <w:sz w:val="22"/>
          <w:szCs w:val="22"/>
          <w:highlight w:val="none"/>
        </w:rPr>
        <w:t>万元</w:t>
      </w:r>
      <w:r>
        <w:rPr>
          <w:rFonts w:hint="eastAsia" w:ascii="华文中宋" w:hAnsi="华文中宋" w:eastAsia="华文中宋" w:cs="华文中宋"/>
          <w:color w:val="auto"/>
          <w:sz w:val="22"/>
          <w:szCs w:val="22"/>
          <w:highlight w:val="none"/>
          <w:lang w:val="en-US" w:eastAsia="zh-CN" w:bidi="en-US"/>
        </w:rPr>
        <w:t>'，</w:t>
      </w:r>
      <w:r>
        <w:rPr>
          <w:rFonts w:hint="eastAsia" w:ascii="华文中宋" w:hAnsi="华文中宋" w:eastAsia="华文中宋" w:cs="华文中宋"/>
          <w:color w:val="auto"/>
          <w:sz w:val="22"/>
          <w:szCs w:val="22"/>
          <w:highlight w:val="none"/>
        </w:rPr>
        <w:t>属于</w:t>
      </w:r>
      <w:r>
        <w:rPr>
          <w:rFonts w:hint="eastAsia" w:ascii="华文中宋" w:hAnsi="华文中宋" w:eastAsia="华文中宋" w:cs="华文中宋"/>
          <w:i/>
          <w:iCs/>
          <w:color w:val="auto"/>
          <w:sz w:val="22"/>
          <w:szCs w:val="22"/>
          <w:highlight w:val="none"/>
          <w:u w:val="single"/>
        </w:rPr>
        <w:t>（中型企业、 小型企业、微型企业）</w:t>
      </w:r>
      <w:r>
        <w:rPr>
          <w:rFonts w:hint="eastAsia" w:ascii="华文中宋" w:hAnsi="华文中宋" w:eastAsia="华文中宋" w:cs="华文中宋"/>
          <w:i/>
          <w:iCs/>
          <w:color w:val="auto"/>
          <w:sz w:val="22"/>
          <w:szCs w:val="22"/>
          <w:highlight w:val="none"/>
        </w:rPr>
        <w:t>,</w:t>
      </w:r>
    </w:p>
    <w:p w14:paraId="1B655671">
      <w:pPr>
        <w:pStyle w:val="36"/>
        <w:numPr>
          <w:ilvl w:val="0"/>
          <w:numId w:val="11"/>
        </w:numPr>
        <w:tabs>
          <w:tab w:val="left" w:pos="1193"/>
          <w:tab w:val="left" w:pos="6965"/>
        </w:tabs>
        <w:spacing w:line="528" w:lineRule="exact"/>
        <w:ind w:firstLine="660"/>
        <w:rPr>
          <w:rFonts w:hint="eastAsia" w:ascii="华文中宋" w:hAnsi="华文中宋" w:eastAsia="华文中宋" w:cs="华文中宋"/>
          <w:color w:val="auto"/>
          <w:sz w:val="22"/>
          <w:szCs w:val="22"/>
          <w:highlight w:val="none"/>
        </w:rPr>
      </w:pPr>
      <w:bookmarkStart w:id="228" w:name="bookmark36"/>
      <w:bookmarkEnd w:id="228"/>
      <w:r>
        <w:rPr>
          <w:rFonts w:hint="eastAsia" w:ascii="华文中宋" w:hAnsi="华文中宋" w:eastAsia="华文中宋" w:cs="华文中宋"/>
          <w:i/>
          <w:iCs/>
          <w:color w:val="auto"/>
          <w:sz w:val="22"/>
          <w:szCs w:val="22"/>
          <w:highlight w:val="none"/>
          <w:u w:val="single"/>
        </w:rPr>
        <w:t>（标的名称）</w:t>
      </w:r>
      <w:r>
        <w:rPr>
          <w:rFonts w:hint="eastAsia" w:ascii="华文中宋" w:hAnsi="华文中宋" w:eastAsia="华文中宋" w:cs="华文中宋"/>
          <w:color w:val="auto"/>
          <w:sz w:val="22"/>
          <w:szCs w:val="22"/>
          <w:highlight w:val="none"/>
        </w:rPr>
        <w:t>,属于</w:t>
      </w:r>
      <w:r>
        <w:rPr>
          <w:rFonts w:hint="eastAsia" w:ascii="华文中宋" w:hAnsi="华文中宋" w:eastAsia="华文中宋" w:cs="华文中宋"/>
          <w:i/>
          <w:iCs/>
          <w:color w:val="auto"/>
          <w:sz w:val="22"/>
          <w:szCs w:val="22"/>
          <w:highlight w:val="none"/>
          <w:u w:val="single"/>
        </w:rPr>
        <w:t>（采购文件中明确的所属行业）</w:t>
      </w:r>
      <w:r>
        <w:rPr>
          <w:rFonts w:hint="eastAsia" w:ascii="华文中宋" w:hAnsi="华文中宋" w:eastAsia="华文中宋" w:cs="华文中宋"/>
          <w:i/>
          <w:iCs/>
          <w:color w:val="auto"/>
          <w:sz w:val="22"/>
          <w:szCs w:val="22"/>
          <w:highlight w:val="none"/>
        </w:rPr>
        <w:t xml:space="preserve">, </w:t>
      </w:r>
      <w:r>
        <w:rPr>
          <w:rFonts w:hint="eastAsia" w:ascii="华文中宋" w:hAnsi="华文中宋" w:eastAsia="华文中宋" w:cs="华文中宋"/>
          <w:color w:val="auto"/>
          <w:sz w:val="22"/>
          <w:szCs w:val="22"/>
          <w:highlight w:val="none"/>
        </w:rPr>
        <w:t>承建（承接）企业为</w:t>
      </w:r>
      <w:r>
        <w:rPr>
          <w:rFonts w:hint="eastAsia" w:ascii="华文中宋" w:hAnsi="华文中宋" w:eastAsia="华文中宋" w:cs="华文中宋"/>
          <w:i/>
          <w:iCs/>
          <w:color w:val="auto"/>
          <w:sz w:val="22"/>
          <w:szCs w:val="22"/>
          <w:highlight w:val="none"/>
          <w:u w:val="single"/>
        </w:rPr>
        <w:t>（企业名称）</w:t>
      </w:r>
      <w:r>
        <w:rPr>
          <w:rFonts w:hint="eastAsia" w:ascii="华文中宋" w:hAnsi="华文中宋" w:eastAsia="华文中宋" w:cs="华文中宋"/>
          <w:i/>
          <w:iCs/>
          <w:color w:val="auto"/>
          <w:sz w:val="22"/>
          <w:szCs w:val="22"/>
          <w:highlight w:val="none"/>
        </w:rPr>
        <w:t>,</w:t>
      </w:r>
      <w:r>
        <w:rPr>
          <w:rFonts w:hint="eastAsia" w:ascii="华文中宋" w:hAnsi="华文中宋" w:eastAsia="华文中宋" w:cs="华文中宋"/>
          <w:color w:val="auto"/>
          <w:sz w:val="22"/>
          <w:szCs w:val="22"/>
          <w:highlight w:val="none"/>
        </w:rPr>
        <w:t>从业人员</w:t>
      </w:r>
      <w:r>
        <w:rPr>
          <w:rFonts w:hint="eastAsia" w:ascii="华文中宋" w:hAnsi="华文中宋" w:eastAsia="华文中宋" w:cs="华文中宋"/>
          <w:color w:val="auto"/>
          <w:sz w:val="22"/>
          <w:szCs w:val="22"/>
          <w:highlight w:val="none"/>
          <w:u w:val="single"/>
        </w:rPr>
        <w:t xml:space="preserve"> </w:t>
      </w:r>
      <w:r>
        <w:rPr>
          <w:rFonts w:hint="eastAsia" w:ascii="华文中宋" w:hAnsi="华文中宋" w:eastAsia="华文中宋" w:cs="华文中宋"/>
          <w:color w:val="auto"/>
          <w:sz w:val="22"/>
          <w:szCs w:val="22"/>
          <w:highlight w:val="none"/>
          <w:u w:val="single"/>
        </w:rPr>
        <w:tab/>
      </w:r>
      <w:r>
        <w:rPr>
          <w:rFonts w:hint="eastAsia" w:ascii="华文中宋" w:hAnsi="华文中宋" w:eastAsia="华文中宋" w:cs="华文中宋"/>
          <w:color w:val="auto"/>
          <w:sz w:val="22"/>
          <w:szCs w:val="22"/>
          <w:highlight w:val="none"/>
        </w:rPr>
        <w:t>人，营业 收入为</w:t>
      </w:r>
      <w:r>
        <w:rPr>
          <w:rFonts w:hint="eastAsia" w:ascii="华文中宋" w:hAnsi="华文中宋" w:eastAsia="华文中宋" w:cs="华文中宋"/>
          <w:color w:val="auto"/>
          <w:sz w:val="22"/>
          <w:szCs w:val="22"/>
          <w:highlight w:val="none"/>
          <w:u w:val="single"/>
          <w:lang w:val="en-US" w:eastAsia="zh-CN"/>
        </w:rPr>
        <w:t xml:space="preserve">     </w:t>
      </w:r>
      <w:r>
        <w:rPr>
          <w:rFonts w:hint="eastAsia" w:ascii="华文中宋" w:hAnsi="华文中宋" w:eastAsia="华文中宋" w:cs="华文中宋"/>
          <w:color w:val="auto"/>
          <w:sz w:val="22"/>
          <w:szCs w:val="22"/>
          <w:highlight w:val="none"/>
        </w:rPr>
        <w:t>万元，资产总额为</w:t>
      </w:r>
      <w:r>
        <w:rPr>
          <w:rFonts w:hint="eastAsia" w:ascii="华文中宋" w:hAnsi="华文中宋" w:eastAsia="华文中宋" w:cs="华文中宋"/>
          <w:color w:val="auto"/>
          <w:sz w:val="22"/>
          <w:szCs w:val="22"/>
          <w:highlight w:val="none"/>
          <w:u w:val="single"/>
          <w:lang w:val="en-US" w:eastAsia="zh-CN"/>
        </w:rPr>
        <w:t xml:space="preserve">      </w:t>
      </w:r>
      <w:r>
        <w:rPr>
          <w:rFonts w:hint="eastAsia" w:ascii="华文中宋" w:hAnsi="华文中宋" w:eastAsia="华文中宋" w:cs="华文中宋"/>
          <w:color w:val="auto"/>
          <w:sz w:val="22"/>
          <w:szCs w:val="22"/>
          <w:highlight w:val="none"/>
        </w:rPr>
        <w:t>万元，属于</w:t>
      </w:r>
      <w:r>
        <w:rPr>
          <w:rFonts w:hint="eastAsia" w:ascii="华文中宋" w:hAnsi="华文中宋" w:eastAsia="华文中宋" w:cs="华文中宋"/>
          <w:i/>
          <w:iCs/>
          <w:color w:val="auto"/>
          <w:sz w:val="22"/>
          <w:szCs w:val="22"/>
          <w:highlight w:val="none"/>
          <w:u w:val="single"/>
        </w:rPr>
        <w:t>（中型企业、 小型企业、微型企</w:t>
      </w:r>
      <w:r>
        <w:rPr>
          <w:rFonts w:hint="eastAsia" w:ascii="华文中宋" w:hAnsi="华文中宋" w:eastAsia="华文中宋" w:cs="华文中宋"/>
          <w:i/>
          <w:iCs/>
          <w:color w:val="auto"/>
          <w:sz w:val="22"/>
          <w:szCs w:val="22"/>
          <w:highlight w:val="none"/>
          <w:u w:val="single"/>
          <w:lang w:val="zh-CN" w:eastAsia="zh-CN" w:bidi="zh-CN"/>
        </w:rPr>
        <w:t>业）</w:t>
      </w:r>
      <w:r>
        <w:rPr>
          <w:rFonts w:hint="eastAsia" w:ascii="华文中宋" w:hAnsi="华文中宋" w:eastAsia="华文中宋" w:cs="华文中宋"/>
          <w:i/>
          <w:iCs/>
          <w:color w:val="auto"/>
          <w:sz w:val="22"/>
          <w:szCs w:val="22"/>
          <w:highlight w:val="none"/>
          <w:lang w:val="zh-CN" w:eastAsia="zh-CN" w:bidi="zh-CN"/>
        </w:rPr>
        <w:t>,</w:t>
      </w:r>
    </w:p>
    <w:p w14:paraId="7B8F5E34">
      <w:pPr>
        <w:pStyle w:val="36"/>
        <w:spacing w:line="520" w:lineRule="exact"/>
        <w:ind w:firstLine="660"/>
        <w:rPr>
          <w:rFonts w:hint="eastAsia" w:ascii="华文中宋" w:hAnsi="华文中宋" w:eastAsia="华文中宋" w:cs="华文中宋"/>
          <w:color w:val="auto"/>
          <w:sz w:val="22"/>
          <w:szCs w:val="22"/>
          <w:highlight w:val="none"/>
        </w:rPr>
      </w:pPr>
      <w:r>
        <w:rPr>
          <w:rFonts w:hint="eastAsia" w:ascii="华文中宋" w:hAnsi="华文中宋" w:eastAsia="华文中宋" w:cs="华文中宋"/>
          <w:color w:val="auto"/>
          <w:sz w:val="22"/>
          <w:szCs w:val="22"/>
          <w:highlight w:val="none"/>
        </w:rPr>
        <w:t>以上企业，不属于大企业的分支机构，不存在控股股东 为大企业的情形，也不存在与大企业的负责人为同一人的情形。</w:t>
      </w:r>
    </w:p>
    <w:p w14:paraId="0BD114A6">
      <w:pPr>
        <w:pStyle w:val="36"/>
        <w:spacing w:line="520" w:lineRule="exact"/>
        <w:ind w:firstLine="660"/>
        <w:rPr>
          <w:rFonts w:hint="eastAsia" w:ascii="华文中宋" w:hAnsi="华文中宋" w:eastAsia="华文中宋" w:cs="华文中宋"/>
          <w:color w:val="auto"/>
          <w:sz w:val="24"/>
          <w:highlight w:val="none"/>
          <w:lang w:val="zh-CN"/>
        </w:rPr>
      </w:pPr>
      <w:r>
        <w:rPr>
          <w:rFonts w:hint="eastAsia" w:ascii="华文中宋" w:hAnsi="华文中宋" w:eastAsia="华文中宋" w:cs="华文中宋"/>
          <w:color w:val="auto"/>
          <w:sz w:val="22"/>
          <w:szCs w:val="22"/>
          <w:highlight w:val="none"/>
        </w:rPr>
        <w:t>本企业对上述声明内容的真实性负责。如有虚假，将依 法承担相应责任。</w:t>
      </w:r>
    </w:p>
    <w:p w14:paraId="31F9FC70">
      <w:pPr>
        <w:snapToGrid w:val="0"/>
        <w:spacing w:line="312" w:lineRule="auto"/>
        <w:ind w:firstLine="480"/>
        <w:rPr>
          <w:rFonts w:hint="eastAsia" w:ascii="华文中宋" w:hAnsi="华文中宋" w:eastAsia="华文中宋" w:cs="华文中宋"/>
          <w:color w:val="auto"/>
          <w:sz w:val="24"/>
          <w:highlight w:val="none"/>
          <w:lang w:val="zh-CN"/>
        </w:rPr>
      </w:pPr>
    </w:p>
    <w:p w14:paraId="4D8D2F82">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2ABE9272">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4903E47B">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18D5C0BF">
      <w:pPr>
        <w:snapToGrid w:val="0"/>
        <w:rPr>
          <w:rFonts w:hint="eastAsia" w:ascii="华文中宋" w:hAnsi="华文中宋" w:eastAsia="华文中宋" w:cs="华文中宋"/>
          <w:color w:val="auto"/>
          <w:sz w:val="32"/>
          <w:szCs w:val="32"/>
          <w:highlight w:val="none"/>
        </w:rPr>
      </w:pPr>
    </w:p>
    <w:p w14:paraId="3FF288CD">
      <w:pPr>
        <w:pStyle w:val="16"/>
        <w:rPr>
          <w:rFonts w:hint="eastAsia" w:ascii="华文中宋" w:hAnsi="华文中宋" w:eastAsia="华文中宋" w:cs="华文中宋"/>
          <w:color w:val="auto"/>
          <w:highlight w:val="none"/>
        </w:rPr>
      </w:pPr>
      <w:r>
        <w:rPr>
          <w:rFonts w:hint="eastAsia" w:ascii="华文中宋" w:hAnsi="华文中宋" w:eastAsia="华文中宋" w:cs="华文中宋"/>
          <w:color w:val="auto"/>
          <w:highlight w:val="none"/>
        </w:rPr>
        <w:t xml:space="preserve">         </w:t>
      </w:r>
    </w:p>
    <w:p w14:paraId="73FFD28F">
      <w:pPr>
        <w:adjustRightInd w:val="0"/>
        <w:snapToGrid w:val="0"/>
        <w:spacing w:line="360" w:lineRule="auto"/>
        <w:rPr>
          <w:rFonts w:hint="eastAsia" w:ascii="华文中宋" w:hAnsi="华文中宋" w:eastAsia="华文中宋" w:cs="华文中宋"/>
          <w:b/>
          <w:bCs/>
          <w:color w:val="auto"/>
          <w:highlight w:val="none"/>
        </w:rPr>
      </w:pPr>
    </w:p>
    <w:p w14:paraId="336AC989">
      <w:pPr>
        <w:pStyle w:val="5"/>
        <w:rPr>
          <w:rFonts w:hint="eastAsia" w:ascii="华文中宋" w:hAnsi="华文中宋" w:eastAsia="华文中宋" w:cs="华文中宋"/>
          <w:b/>
          <w:bCs/>
          <w:color w:val="auto"/>
          <w:highlight w:val="none"/>
        </w:rPr>
      </w:pPr>
    </w:p>
    <w:p w14:paraId="50AA6732">
      <w:pPr>
        <w:pStyle w:val="6"/>
        <w:rPr>
          <w:rFonts w:hint="eastAsia" w:ascii="华文中宋" w:hAnsi="华文中宋" w:eastAsia="华文中宋" w:cs="华文中宋"/>
          <w:b/>
          <w:bCs/>
          <w:color w:val="auto"/>
          <w:highlight w:val="none"/>
        </w:rPr>
      </w:pPr>
    </w:p>
    <w:p w14:paraId="632E1300">
      <w:pPr>
        <w:pStyle w:val="15"/>
        <w:rPr>
          <w:rFonts w:hint="eastAsia" w:ascii="华文中宋" w:hAnsi="华文中宋" w:eastAsia="华文中宋" w:cs="华文中宋"/>
          <w:color w:val="auto"/>
          <w:highlight w:val="none"/>
        </w:rPr>
      </w:pPr>
    </w:p>
    <w:p w14:paraId="0FC24B95">
      <w:pPr>
        <w:pStyle w:val="16"/>
        <w:rPr>
          <w:rFonts w:hint="eastAsia" w:ascii="华文中宋" w:hAnsi="华文中宋" w:eastAsia="华文中宋" w:cs="华文中宋"/>
          <w:b/>
          <w:bCs/>
          <w:color w:val="auto"/>
          <w:highlight w:val="none"/>
        </w:rPr>
      </w:pPr>
    </w:p>
    <w:p w14:paraId="5AB3BCAA">
      <w:pPr>
        <w:pStyle w:val="15"/>
        <w:rPr>
          <w:rFonts w:hint="eastAsia" w:ascii="华文中宋" w:hAnsi="华文中宋" w:eastAsia="华文中宋" w:cs="华文中宋"/>
          <w:color w:val="auto"/>
          <w:highlight w:val="none"/>
        </w:rPr>
      </w:pPr>
    </w:p>
    <w:p w14:paraId="082019E1">
      <w:pPr>
        <w:pStyle w:val="7"/>
        <w:rPr>
          <w:rFonts w:hint="eastAsia" w:ascii="华文中宋" w:hAnsi="华文中宋" w:eastAsia="华文中宋" w:cs="华文中宋"/>
          <w:b/>
          <w:bCs/>
          <w:color w:val="auto"/>
          <w:highlight w:val="none"/>
        </w:rPr>
      </w:pPr>
    </w:p>
    <w:p w14:paraId="553B781C">
      <w:pPr>
        <w:spacing w:line="440" w:lineRule="exact"/>
        <w:jc w:val="center"/>
        <w:rPr>
          <w:rFonts w:hint="eastAsia" w:ascii="华文中宋" w:hAnsi="华文中宋" w:eastAsia="华文中宋" w:cs="华文中宋"/>
          <w:b/>
          <w:color w:val="auto"/>
          <w:sz w:val="32"/>
          <w:szCs w:val="32"/>
          <w:highlight w:val="none"/>
          <w:lang w:val="zh-CN"/>
        </w:rPr>
      </w:pPr>
      <w:r>
        <w:rPr>
          <w:rFonts w:hint="eastAsia" w:ascii="华文中宋" w:hAnsi="华文中宋" w:eastAsia="华文中宋" w:cs="华文中宋"/>
          <w:b/>
          <w:color w:val="auto"/>
          <w:sz w:val="32"/>
          <w:szCs w:val="32"/>
          <w:highlight w:val="none"/>
          <w:lang w:val="zh-CN"/>
        </w:rPr>
        <w:t>监狱企业声明函</w:t>
      </w:r>
    </w:p>
    <w:p w14:paraId="7D78D508">
      <w:pPr>
        <w:snapToGrid w:val="0"/>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【非监狱企业不需提供】</w:t>
      </w:r>
    </w:p>
    <w:p w14:paraId="14E2E207">
      <w:pPr>
        <w:widowControl/>
        <w:adjustRightInd w:val="0"/>
        <w:snapToGrid w:val="0"/>
        <w:spacing w:line="480" w:lineRule="exact"/>
        <w:ind w:firstLine="48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本企业郑重声明，根据《关于政府采购支持监狱企业发展有关问题的通知》（财库[2014]68号）的规定，本企业为</w:t>
      </w:r>
      <w:r>
        <w:rPr>
          <w:rFonts w:hint="eastAsia" w:ascii="华文中宋" w:hAnsi="华文中宋" w:eastAsia="华文中宋" w:cs="华文中宋"/>
          <w:color w:val="auto"/>
          <w:sz w:val="24"/>
          <w:highlight w:val="none"/>
          <w:u w:val="single"/>
        </w:rPr>
        <w:t>监狱企业</w:t>
      </w:r>
      <w:r>
        <w:rPr>
          <w:rFonts w:hint="eastAsia" w:ascii="华文中宋" w:hAnsi="华文中宋" w:eastAsia="华文中宋" w:cs="华文中宋"/>
          <w:color w:val="auto"/>
          <w:sz w:val="24"/>
          <w:highlight w:val="none"/>
        </w:rPr>
        <w:t>。</w:t>
      </w:r>
    </w:p>
    <w:p w14:paraId="02B03DD4">
      <w:pPr>
        <w:widowControl/>
        <w:adjustRightInd w:val="0"/>
        <w:snapToGrid w:val="0"/>
        <w:spacing w:line="480" w:lineRule="exact"/>
        <w:ind w:firstLine="480"/>
        <w:jc w:val="left"/>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根据上述标准，我企业属于</w:t>
      </w:r>
      <w:r>
        <w:rPr>
          <w:rFonts w:hint="eastAsia" w:ascii="华文中宋" w:hAnsi="华文中宋" w:eastAsia="华文中宋" w:cs="华文中宋"/>
          <w:color w:val="auto"/>
          <w:sz w:val="24"/>
          <w:highlight w:val="none"/>
          <w:u w:val="single"/>
        </w:rPr>
        <w:t>监狱企业</w:t>
      </w:r>
      <w:r>
        <w:rPr>
          <w:rFonts w:hint="eastAsia" w:ascii="华文中宋" w:hAnsi="华文中宋" w:eastAsia="华文中宋" w:cs="华文中宋"/>
          <w:color w:val="auto"/>
          <w:sz w:val="24"/>
          <w:highlight w:val="none"/>
        </w:rPr>
        <w:t>的理由为：</w:t>
      </w:r>
    </w:p>
    <w:p w14:paraId="4ECD411D">
      <w:pPr>
        <w:widowControl/>
        <w:adjustRightInd w:val="0"/>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本企业为参加（项目名称：）（项目编号：）采购活动提供本企业的产品。</w:t>
      </w:r>
    </w:p>
    <w:p w14:paraId="79620C05">
      <w:pPr>
        <w:widowControl/>
        <w:adjustRightInd w:val="0"/>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本企业对上述声明的真实性负责。如有虚假，将依法承担相应责任。</w:t>
      </w:r>
    </w:p>
    <w:p w14:paraId="037535C6">
      <w:pPr>
        <w:snapToGrid w:val="0"/>
        <w:spacing w:line="312" w:lineRule="auto"/>
        <w:ind w:firstLine="480"/>
        <w:rPr>
          <w:rFonts w:hint="eastAsia" w:ascii="华文中宋" w:hAnsi="华文中宋" w:eastAsia="华文中宋" w:cs="华文中宋"/>
          <w:color w:val="auto"/>
          <w:sz w:val="24"/>
          <w:highlight w:val="none"/>
          <w:lang w:val="zh-CN"/>
        </w:rPr>
      </w:pPr>
    </w:p>
    <w:p w14:paraId="11004E8C">
      <w:pPr>
        <w:snapToGrid w:val="0"/>
        <w:spacing w:line="312" w:lineRule="auto"/>
        <w:ind w:firstLine="480"/>
        <w:rPr>
          <w:rFonts w:hint="eastAsia" w:ascii="华文中宋" w:hAnsi="华文中宋" w:eastAsia="华文中宋" w:cs="华文中宋"/>
          <w:color w:val="auto"/>
          <w:sz w:val="24"/>
          <w:highlight w:val="none"/>
          <w:lang w:val="zh-CN"/>
        </w:rPr>
      </w:pPr>
    </w:p>
    <w:p w14:paraId="034ECFDC">
      <w:pPr>
        <w:snapToGrid w:val="0"/>
        <w:spacing w:line="312" w:lineRule="auto"/>
        <w:ind w:firstLine="480"/>
        <w:rPr>
          <w:rFonts w:hint="eastAsia" w:ascii="华文中宋" w:hAnsi="华文中宋" w:eastAsia="华文中宋" w:cs="华文中宋"/>
          <w:color w:val="auto"/>
          <w:sz w:val="24"/>
          <w:highlight w:val="none"/>
          <w:lang w:val="zh-CN"/>
        </w:rPr>
      </w:pPr>
    </w:p>
    <w:p w14:paraId="21A88256">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51E54697">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4D3E2B47">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76EA680D">
      <w:pPr>
        <w:snapToGrid w:val="0"/>
        <w:spacing w:line="312" w:lineRule="auto"/>
        <w:ind w:firstLine="480"/>
        <w:rPr>
          <w:rFonts w:hint="eastAsia" w:ascii="华文中宋" w:hAnsi="华文中宋" w:eastAsia="华文中宋" w:cs="华文中宋"/>
          <w:color w:val="auto"/>
          <w:sz w:val="24"/>
          <w:highlight w:val="none"/>
          <w:lang w:val="zh-CN"/>
        </w:rPr>
      </w:pPr>
    </w:p>
    <w:p w14:paraId="0D4108E8">
      <w:pPr>
        <w:snapToGrid w:val="0"/>
        <w:spacing w:line="312" w:lineRule="auto"/>
        <w:ind w:firstLine="480"/>
        <w:rPr>
          <w:rFonts w:hint="eastAsia" w:ascii="华文中宋" w:hAnsi="华文中宋" w:eastAsia="华文中宋" w:cs="华文中宋"/>
          <w:color w:val="auto"/>
          <w:sz w:val="24"/>
          <w:highlight w:val="none"/>
          <w:lang w:val="zh-CN"/>
        </w:rPr>
      </w:pPr>
    </w:p>
    <w:p w14:paraId="456405E9">
      <w:pPr>
        <w:snapToGrid w:val="0"/>
        <w:spacing w:line="312" w:lineRule="auto"/>
        <w:ind w:firstLine="480"/>
        <w:rPr>
          <w:rFonts w:hint="eastAsia" w:ascii="华文中宋" w:hAnsi="华文中宋" w:eastAsia="华文中宋" w:cs="华文中宋"/>
          <w:color w:val="auto"/>
          <w:sz w:val="24"/>
          <w:highlight w:val="none"/>
          <w:lang w:val="zh-CN"/>
        </w:rPr>
      </w:pPr>
    </w:p>
    <w:p w14:paraId="21C63E94">
      <w:pPr>
        <w:widowControl/>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供应商为监狱企业的提供此函。</w:t>
      </w:r>
    </w:p>
    <w:p w14:paraId="4F5577D3">
      <w:pPr>
        <w:widowControl/>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监狱企业参加政府采购活动时，应当提供由省级以上监狱管理局、戒毒管理局（含新疆生产建设兵团）出具的属于监狱企业的证明文件。</w:t>
      </w:r>
    </w:p>
    <w:p w14:paraId="4FE5100B">
      <w:pPr>
        <w:autoSpaceDE w:val="0"/>
        <w:autoSpaceDN w:val="0"/>
        <w:adjustRightInd w:val="0"/>
        <w:spacing w:line="500" w:lineRule="exact"/>
        <w:rPr>
          <w:rFonts w:hint="eastAsia" w:ascii="华文中宋" w:hAnsi="华文中宋" w:eastAsia="华文中宋" w:cs="华文中宋"/>
          <w:color w:val="auto"/>
          <w:sz w:val="24"/>
          <w:highlight w:val="none"/>
          <w:lang w:val="zh-CN"/>
        </w:rPr>
      </w:pPr>
    </w:p>
    <w:p w14:paraId="7074CF34">
      <w:pPr>
        <w:snapToGrid w:val="0"/>
        <w:jc w:val="center"/>
        <w:rPr>
          <w:rFonts w:hint="eastAsia" w:ascii="华文中宋" w:hAnsi="华文中宋" w:eastAsia="华文中宋" w:cs="华文中宋"/>
          <w:color w:val="auto"/>
          <w:sz w:val="24"/>
          <w:highlight w:val="none"/>
        </w:rPr>
      </w:pPr>
    </w:p>
    <w:p w14:paraId="7B1BFFDA">
      <w:pPr>
        <w:pStyle w:val="16"/>
        <w:rPr>
          <w:rFonts w:hint="eastAsia" w:ascii="华文中宋" w:hAnsi="华文中宋" w:eastAsia="华文中宋" w:cs="华文中宋"/>
          <w:color w:val="auto"/>
          <w:highlight w:val="none"/>
        </w:rPr>
      </w:pPr>
    </w:p>
    <w:p w14:paraId="2163B780">
      <w:pPr>
        <w:pStyle w:val="16"/>
        <w:rPr>
          <w:rFonts w:hint="eastAsia" w:ascii="华文中宋" w:hAnsi="华文中宋" w:eastAsia="华文中宋" w:cs="华文中宋"/>
          <w:color w:val="auto"/>
          <w:highlight w:val="none"/>
        </w:rPr>
      </w:pPr>
    </w:p>
    <w:p w14:paraId="71611D15">
      <w:pPr>
        <w:pStyle w:val="16"/>
        <w:rPr>
          <w:rFonts w:hint="eastAsia" w:ascii="华文中宋" w:hAnsi="华文中宋" w:eastAsia="华文中宋" w:cs="华文中宋"/>
          <w:color w:val="auto"/>
          <w:highlight w:val="none"/>
        </w:rPr>
      </w:pPr>
    </w:p>
    <w:p w14:paraId="3CED9C3C">
      <w:pPr>
        <w:rPr>
          <w:rFonts w:hint="eastAsia" w:ascii="华文中宋" w:hAnsi="华文中宋" w:eastAsia="华文中宋" w:cs="华文中宋"/>
          <w:color w:val="auto"/>
          <w:highlight w:val="none"/>
        </w:rPr>
      </w:pPr>
    </w:p>
    <w:p w14:paraId="77DA2E2A">
      <w:pPr>
        <w:pStyle w:val="3"/>
        <w:spacing w:before="120" w:after="120"/>
        <w:ind w:firstLine="600"/>
        <w:rPr>
          <w:rFonts w:hint="eastAsia" w:ascii="华文中宋" w:hAnsi="华文中宋" w:eastAsia="华文中宋" w:cs="华文中宋"/>
          <w:color w:val="auto"/>
          <w:highlight w:val="none"/>
        </w:rPr>
      </w:pPr>
    </w:p>
    <w:p w14:paraId="75E6384E">
      <w:pPr>
        <w:pStyle w:val="16"/>
        <w:rPr>
          <w:rFonts w:hint="eastAsia" w:ascii="华文中宋" w:hAnsi="华文中宋" w:eastAsia="华文中宋" w:cs="华文中宋"/>
          <w:color w:val="auto"/>
          <w:highlight w:val="none"/>
        </w:rPr>
      </w:pPr>
    </w:p>
    <w:p w14:paraId="71C2916F">
      <w:pPr>
        <w:pStyle w:val="16"/>
        <w:rPr>
          <w:rFonts w:hint="eastAsia" w:ascii="华文中宋" w:hAnsi="华文中宋" w:eastAsia="华文中宋" w:cs="华文中宋"/>
          <w:color w:val="auto"/>
          <w:highlight w:val="none"/>
        </w:rPr>
      </w:pPr>
    </w:p>
    <w:p w14:paraId="5265FDC9">
      <w:pPr>
        <w:pStyle w:val="15"/>
        <w:rPr>
          <w:rFonts w:hint="eastAsia" w:ascii="华文中宋" w:hAnsi="华文中宋" w:eastAsia="华文中宋" w:cs="华文中宋"/>
          <w:color w:val="auto"/>
          <w:highlight w:val="none"/>
        </w:rPr>
      </w:pPr>
    </w:p>
    <w:p w14:paraId="4E3AEA44">
      <w:pPr>
        <w:pStyle w:val="16"/>
        <w:ind w:left="0" w:leftChars="0" w:firstLine="0" w:firstLineChars="0"/>
        <w:rPr>
          <w:rFonts w:hint="eastAsia" w:ascii="华文中宋" w:hAnsi="华文中宋" w:eastAsia="华文中宋" w:cs="华文中宋"/>
          <w:color w:val="auto"/>
          <w:highlight w:val="none"/>
        </w:rPr>
      </w:pPr>
    </w:p>
    <w:p w14:paraId="750F82BD">
      <w:pPr>
        <w:spacing w:line="440" w:lineRule="exact"/>
        <w:jc w:val="center"/>
        <w:rPr>
          <w:rFonts w:hint="eastAsia" w:ascii="华文中宋" w:hAnsi="华文中宋" w:eastAsia="华文中宋" w:cs="华文中宋"/>
          <w:b/>
          <w:color w:val="auto"/>
          <w:sz w:val="32"/>
          <w:szCs w:val="32"/>
          <w:highlight w:val="none"/>
          <w:lang w:val="zh-CN"/>
        </w:rPr>
      </w:pPr>
      <w:r>
        <w:rPr>
          <w:rFonts w:hint="eastAsia" w:ascii="华文中宋" w:hAnsi="华文中宋" w:eastAsia="华文中宋" w:cs="华文中宋"/>
          <w:b/>
          <w:color w:val="auto"/>
          <w:sz w:val="32"/>
          <w:szCs w:val="32"/>
          <w:highlight w:val="none"/>
          <w:lang w:val="zh-CN"/>
        </w:rPr>
        <w:t>残疾人福利性单位声明函</w:t>
      </w:r>
    </w:p>
    <w:p w14:paraId="1FDB35A8">
      <w:pPr>
        <w:snapToGrid w:val="0"/>
        <w:jc w:val="center"/>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【非残疾人福利性单位不需提供】</w:t>
      </w:r>
    </w:p>
    <w:p w14:paraId="33902BE8">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本单位郑重声明，根据《财政部民政部中国残疾人联合会关于促进残疾人就业政府采购政策的通知》（财库〔2017〕141号）的规定，本单位为符合条件的残疾人福利性单位，且本单位参加</w:t>
      </w:r>
      <w:r>
        <w:rPr>
          <w:rFonts w:hint="eastAsia" w:ascii="华文中宋" w:hAnsi="华文中宋" w:eastAsia="华文中宋" w:cs="华文中宋"/>
          <w:color w:val="auto"/>
          <w:sz w:val="24"/>
          <w:highlight w:val="none"/>
          <w:u w:val="single"/>
        </w:rPr>
        <w:t>（采购人名称）</w:t>
      </w:r>
      <w:r>
        <w:rPr>
          <w:rFonts w:hint="eastAsia" w:ascii="华文中宋" w:hAnsi="华文中宋" w:eastAsia="华文中宋" w:cs="华文中宋"/>
          <w:color w:val="auto"/>
          <w:sz w:val="24"/>
          <w:highlight w:val="none"/>
        </w:rPr>
        <w:t>单位的</w:t>
      </w:r>
      <w:r>
        <w:rPr>
          <w:rFonts w:hint="eastAsia" w:ascii="华文中宋" w:hAnsi="华文中宋" w:eastAsia="华文中宋" w:cs="华文中宋"/>
          <w:color w:val="auto"/>
          <w:sz w:val="24"/>
          <w:highlight w:val="none"/>
          <w:u w:val="single"/>
        </w:rPr>
        <w:t>（项目名称）</w:t>
      </w:r>
      <w:r>
        <w:rPr>
          <w:rFonts w:hint="eastAsia" w:ascii="华文中宋" w:hAnsi="华文中宋" w:eastAsia="华文中宋" w:cs="华文中宋"/>
          <w:color w:val="auto"/>
          <w:sz w:val="24"/>
          <w:highlight w:val="none"/>
        </w:rPr>
        <w:t xml:space="preserve">项目采购活动提供本单位制造的货物（由本单位承担工程/提供服务），或者提供其他残疾人福利性单位制造的货物（不包括使用非残疾人福利性单位注册商标的货物）。 </w:t>
      </w:r>
    </w:p>
    <w:p w14:paraId="35223952">
      <w:pPr>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本单位对上述声明的真实性负责。如有虚假，将依法承担相应责任。</w:t>
      </w:r>
    </w:p>
    <w:p w14:paraId="1DFA9A1B">
      <w:pPr>
        <w:snapToGrid w:val="0"/>
        <w:spacing w:line="312" w:lineRule="auto"/>
        <w:ind w:firstLine="480"/>
        <w:rPr>
          <w:rFonts w:hint="eastAsia" w:ascii="华文中宋" w:hAnsi="华文中宋" w:eastAsia="华文中宋" w:cs="华文中宋"/>
          <w:color w:val="auto"/>
          <w:sz w:val="24"/>
          <w:highlight w:val="none"/>
          <w:lang w:val="zh-CN"/>
        </w:rPr>
      </w:pPr>
    </w:p>
    <w:p w14:paraId="6DBE6F06">
      <w:pPr>
        <w:snapToGrid w:val="0"/>
        <w:spacing w:line="312" w:lineRule="auto"/>
        <w:ind w:firstLine="480"/>
        <w:rPr>
          <w:rFonts w:hint="eastAsia" w:ascii="华文中宋" w:hAnsi="华文中宋" w:eastAsia="华文中宋" w:cs="华文中宋"/>
          <w:color w:val="auto"/>
          <w:sz w:val="24"/>
          <w:highlight w:val="none"/>
          <w:lang w:val="zh-CN"/>
        </w:rPr>
      </w:pPr>
    </w:p>
    <w:p w14:paraId="4D766A6A">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p>
    <w:p w14:paraId="1384DF24">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供应商：                               （盖章）</w:t>
      </w:r>
    </w:p>
    <w:p w14:paraId="45CCBFC8">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法定代表人或授权代理人：         （签字或盖章）</w:t>
      </w:r>
    </w:p>
    <w:p w14:paraId="00DDE37D">
      <w:pPr>
        <w:pStyle w:val="30"/>
        <w:spacing w:line="360" w:lineRule="auto"/>
        <w:ind w:firstLine="3720" w:firstLineChars="1550"/>
        <w:jc w:val="left"/>
        <w:rPr>
          <w:rFonts w:hint="eastAsia" w:ascii="华文中宋" w:hAnsi="华文中宋" w:eastAsia="华文中宋" w:cs="华文中宋"/>
          <w:color w:val="auto"/>
          <w:sz w:val="24"/>
          <w:highlight w:val="none"/>
          <w:u w:val="single"/>
        </w:rPr>
      </w:pPr>
      <w:r>
        <w:rPr>
          <w:rFonts w:hint="eastAsia" w:ascii="华文中宋" w:hAnsi="华文中宋" w:eastAsia="华文中宋" w:cs="华文中宋"/>
          <w:color w:val="auto"/>
          <w:sz w:val="24"/>
          <w:highlight w:val="none"/>
          <w:u w:val="single"/>
        </w:rPr>
        <w:t>日期：202</w:t>
      </w:r>
      <w:r>
        <w:rPr>
          <w:rFonts w:hint="eastAsia" w:ascii="华文中宋" w:hAnsi="华文中宋" w:eastAsia="华文中宋" w:cs="华文中宋"/>
          <w:color w:val="auto"/>
          <w:sz w:val="24"/>
          <w:highlight w:val="none"/>
          <w:u w:val="single"/>
          <w:lang w:val="en-US" w:eastAsia="zh-CN"/>
        </w:rPr>
        <w:t>5</w:t>
      </w:r>
      <w:r>
        <w:rPr>
          <w:rFonts w:hint="eastAsia" w:ascii="华文中宋" w:hAnsi="华文中宋" w:eastAsia="华文中宋" w:cs="华文中宋"/>
          <w:color w:val="auto"/>
          <w:sz w:val="24"/>
          <w:highlight w:val="none"/>
          <w:u w:val="single"/>
        </w:rPr>
        <w:t>年   月   日</w:t>
      </w:r>
    </w:p>
    <w:p w14:paraId="167491B7">
      <w:pPr>
        <w:widowControl/>
        <w:adjustRightInd w:val="0"/>
        <w:snapToGrid w:val="0"/>
        <w:spacing w:line="360" w:lineRule="auto"/>
        <w:ind w:firstLine="3840" w:firstLineChars="1600"/>
        <w:rPr>
          <w:rFonts w:hint="eastAsia" w:ascii="华文中宋" w:hAnsi="华文中宋" w:eastAsia="华文中宋" w:cs="华文中宋"/>
          <w:color w:val="auto"/>
          <w:sz w:val="24"/>
          <w:highlight w:val="none"/>
        </w:rPr>
      </w:pPr>
    </w:p>
    <w:p w14:paraId="49CE54E2">
      <w:pPr>
        <w:snapToGrid w:val="0"/>
        <w:spacing w:line="312" w:lineRule="auto"/>
        <w:ind w:firstLine="480"/>
        <w:rPr>
          <w:rFonts w:hint="eastAsia" w:ascii="华文中宋" w:hAnsi="华文中宋" w:eastAsia="华文中宋" w:cs="华文中宋"/>
          <w:color w:val="auto"/>
          <w:sz w:val="24"/>
          <w:highlight w:val="none"/>
          <w:lang w:val="zh-CN"/>
        </w:rPr>
      </w:pPr>
    </w:p>
    <w:p w14:paraId="21BE2C0F">
      <w:pPr>
        <w:snapToGrid w:val="0"/>
        <w:spacing w:line="312" w:lineRule="auto"/>
        <w:ind w:firstLine="480"/>
        <w:rPr>
          <w:rFonts w:hint="eastAsia" w:ascii="华文中宋" w:hAnsi="华文中宋" w:eastAsia="华文中宋" w:cs="华文中宋"/>
          <w:color w:val="auto"/>
          <w:sz w:val="24"/>
          <w:highlight w:val="none"/>
          <w:lang w:val="zh-CN"/>
        </w:rPr>
      </w:pPr>
    </w:p>
    <w:p w14:paraId="62C6E7B7">
      <w:pPr>
        <w:snapToGrid w:val="0"/>
        <w:spacing w:line="312" w:lineRule="auto"/>
        <w:ind w:firstLine="480"/>
        <w:rPr>
          <w:rFonts w:hint="eastAsia" w:ascii="华文中宋" w:hAnsi="华文中宋" w:eastAsia="华文中宋" w:cs="华文中宋"/>
          <w:color w:val="auto"/>
          <w:sz w:val="24"/>
          <w:highlight w:val="none"/>
          <w:lang w:val="zh-CN"/>
        </w:rPr>
      </w:pPr>
    </w:p>
    <w:p w14:paraId="598E547F">
      <w:pPr>
        <w:widowControl/>
        <w:snapToGrid w:val="0"/>
        <w:spacing w:line="480" w:lineRule="exact"/>
        <w:ind w:firstLine="480"/>
        <w:rPr>
          <w:rFonts w:hint="eastAsia" w:ascii="华文中宋" w:hAnsi="华文中宋" w:eastAsia="华文中宋" w:cs="华文中宋"/>
          <w:color w:val="auto"/>
          <w:sz w:val="24"/>
          <w:highlight w:val="none"/>
        </w:rPr>
      </w:pPr>
      <w:r>
        <w:rPr>
          <w:rFonts w:hint="eastAsia" w:ascii="华文中宋" w:hAnsi="华文中宋" w:eastAsia="华文中宋" w:cs="华文中宋"/>
          <w:color w:val="auto"/>
          <w:sz w:val="24"/>
          <w:highlight w:val="none"/>
        </w:rPr>
        <w:t>供应商为残疾人福利性单位的提供此函。</w:t>
      </w:r>
    </w:p>
    <w:p w14:paraId="683B4FB8">
      <w:pPr>
        <w:spacing w:line="600" w:lineRule="exact"/>
        <w:jc w:val="left"/>
        <w:rPr>
          <w:rFonts w:hint="eastAsia" w:ascii="华文中宋" w:hAnsi="华文中宋" w:eastAsia="华文中宋" w:cs="华文中宋"/>
          <w:bCs/>
          <w:color w:val="auto"/>
          <w:sz w:val="24"/>
          <w:highlight w:val="none"/>
        </w:rPr>
      </w:pPr>
      <w:r>
        <w:rPr>
          <w:rFonts w:hint="eastAsia" w:ascii="华文中宋" w:hAnsi="华文中宋" w:eastAsia="华文中宋" w:cs="华文中宋"/>
          <w:color w:val="auto"/>
          <w:sz w:val="24"/>
          <w:highlight w:val="none"/>
        </w:rPr>
        <w:t>备注：中标供应商为残疾人福利性单位的，应当随中标结果同时公告其《残疾人福利性单位声明函》，接受社会监督。</w:t>
      </w:r>
    </w:p>
    <w:p w14:paraId="41EDCECC">
      <w:pPr>
        <w:spacing w:line="600" w:lineRule="exact"/>
        <w:jc w:val="left"/>
        <w:rPr>
          <w:rFonts w:hint="eastAsia" w:ascii="华文中宋" w:hAnsi="华文中宋" w:eastAsia="华文中宋" w:cs="华文中宋"/>
          <w:bCs/>
          <w:color w:val="auto"/>
          <w:sz w:val="28"/>
          <w:szCs w:val="28"/>
          <w:highlight w:val="none"/>
        </w:rPr>
      </w:pPr>
    </w:p>
    <w:p w14:paraId="37A95107">
      <w:pPr>
        <w:spacing w:line="600" w:lineRule="exact"/>
        <w:jc w:val="left"/>
        <w:rPr>
          <w:rFonts w:hint="eastAsia" w:ascii="华文中宋" w:hAnsi="华文中宋" w:eastAsia="华文中宋" w:cs="华文中宋"/>
          <w:bCs/>
          <w:color w:val="auto"/>
          <w:sz w:val="28"/>
          <w:szCs w:val="28"/>
          <w:highlight w:val="none"/>
        </w:rPr>
      </w:pPr>
    </w:p>
    <w:p w14:paraId="77F0394D">
      <w:pPr>
        <w:spacing w:line="440" w:lineRule="exact"/>
        <w:rPr>
          <w:rStyle w:val="41"/>
          <w:rFonts w:hint="eastAsia" w:ascii="华文中宋" w:hAnsi="华文中宋" w:eastAsia="华文中宋" w:cs="华文中宋"/>
          <w:bCs w:val="0"/>
          <w:color w:val="auto"/>
          <w:sz w:val="24"/>
          <w:szCs w:val="24"/>
          <w:highlight w:val="none"/>
        </w:rPr>
      </w:pPr>
    </w:p>
    <w:p w14:paraId="79FCAD7C">
      <w:pPr>
        <w:spacing w:line="440" w:lineRule="exact"/>
        <w:rPr>
          <w:rStyle w:val="41"/>
          <w:rFonts w:hint="eastAsia" w:ascii="华文中宋" w:hAnsi="华文中宋" w:eastAsia="华文中宋" w:cs="华文中宋"/>
          <w:bCs w:val="0"/>
          <w:color w:val="auto"/>
          <w:sz w:val="24"/>
          <w:szCs w:val="24"/>
          <w:highlight w:val="none"/>
        </w:rPr>
      </w:pPr>
    </w:p>
    <w:p w14:paraId="5C33A2AA">
      <w:pPr>
        <w:rPr>
          <w:rFonts w:hint="eastAsia" w:ascii="华文中宋" w:hAnsi="华文中宋" w:eastAsia="华文中宋" w:cs="华文中宋"/>
          <w:color w:val="auto"/>
          <w:highlight w:val="none"/>
        </w:rPr>
      </w:pPr>
    </w:p>
    <w:sectPr>
      <w:headerReference r:id="rId10" w:type="default"/>
      <w:footerReference r:id="rId11" w:type="default"/>
      <w:pgSz w:w="11906" w:h="16838"/>
      <w:pgMar w:top="1440" w:right="1080" w:bottom="1440" w:left="1080"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FangSong_GB2312">
    <w:altName w:val="仿宋"/>
    <w:panose1 w:val="02010609060101010101"/>
    <w:charset w:val="86"/>
    <w:family w:val="auto"/>
    <w:pitch w:val="default"/>
    <w:sig w:usb0="00000000" w:usb1="00000000" w:usb2="00000016" w:usb3="00000000" w:csb0="00040001" w:csb1="00000000"/>
  </w:font>
  <w:font w:name="等线">
    <w:panose1 w:val="02010600030101010101"/>
    <w:charset w:val="86"/>
    <w:family w:val="auto"/>
    <w:pitch w:val="default"/>
    <w:sig w:usb0="A00002BF" w:usb1="38CF7CFA" w:usb2="00000016" w:usb3="00000000" w:csb0="0004000F" w:csb1="00000000"/>
  </w:font>
  <w:font w:name="方正小标宋_GBK">
    <w:altName w:val="微软雅黑"/>
    <w:panose1 w:val="03000509000000000000"/>
    <w:charset w:val="86"/>
    <w:family w:val="auto"/>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729FB0">
    <w:pPr>
      <w:pStyle w:val="10"/>
      <w:rPr>
        <w:rFonts w:eastAsia="华文中宋"/>
      </w:rPr>
    </w:pPr>
    <w:r>
      <w:rPr>
        <w:rFonts w:hint="eastAsia" w:ascii="华文中宋" w:hAnsi="华文中宋" w:eastAsia="华文中宋" w:cs="华文中宋"/>
        <w:b/>
        <w:bCs/>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617D5E">
    <w:pPr>
      <w:pStyle w:val="10"/>
      <w:rPr>
        <w:rFonts w:ascii="微软雅黑" w:hAnsi="微软雅黑" w:eastAsia="微软雅黑" w:cs="微软雅黑"/>
        <w:b/>
        <w:bCs/>
      </w:rPr>
    </w:pPr>
    <w:r>
      <w:rPr>
        <w:rFonts w:hint="eastAsia" w:ascii="微软雅黑" w:hAnsi="微软雅黑" w:eastAsia="微软雅黑" w:cs="微软雅黑"/>
        <w:b/>
        <w:bCs/>
        <w:lang w:eastAsia="zh-CN"/>
      </w:rPr>
      <w:t>衢州禾诚工程管理有限公司</w:t>
    </w:r>
    <w:r>
      <w:rPr>
        <w:rFonts w:hint="eastAsia" w:ascii="微软雅黑" w:hAnsi="微软雅黑" w:eastAsia="微软雅黑" w:cs="微软雅黑"/>
        <w:b/>
        <w:bCs/>
      </w:rPr>
      <w:t xml:space="preserve"> </w:t>
    </w:r>
    <w:r>
      <w:rPr>
        <w:rFonts w:hint="eastAsia"/>
      </w:rPr>
      <w:t xml:space="preserve">                                                                      </w:t>
    </w:r>
    <w:r>
      <w:rPr>
        <w:rFonts w:hint="eastAsia" w:ascii="微软雅黑" w:hAnsi="微软雅黑" w:eastAsia="微软雅黑"/>
        <w:b/>
      </w:rPr>
      <w:t>23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B5B08D">
    <w:pPr>
      <w:pStyle w:val="10"/>
      <w:jc w:val="right"/>
      <w:rPr>
        <w:sz w:val="24"/>
        <w:szCs w:val="24"/>
        <w:lang w:val="zh-CN"/>
      </w:rPr>
    </w:pPr>
    <w:r>
      <w:rPr>
        <w:rFonts w:ascii="Times New Roman" w:hAnsi="Times New Roman" w:eastAsia="宋体" w:cs="Times New Roman"/>
        <w:kern w:val="2"/>
        <w:sz w:val="24"/>
        <w:szCs w:val="18"/>
        <w:lang w:val="en-US" w:eastAsia="zh-CN" w:bidi="ar-SA"/>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62B0A4E8">
                          <w:pPr>
                            <w:pStyle w:val="10"/>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27</w:t>
                          </w:r>
                          <w:r>
                            <w:rPr>
                              <w:rFonts w:hint="eastAsia" w:ascii="宋体" w:hAnsi="宋体" w:cs="宋体"/>
                              <w:sz w:val="28"/>
                              <w:szCs w:val="28"/>
                            </w:rPr>
                            <w:fldChar w:fldCharType="end"/>
                          </w:r>
                          <w:r>
                            <w:rPr>
                              <w:rFonts w:hint="eastAsia" w:ascii="宋体" w:hAnsi="宋体" w:cs="宋体"/>
                              <w:sz w:val="28"/>
                              <w:szCs w:val="28"/>
                            </w:rPr>
                            <w:t xml:space="preserve"> —</w:t>
                          </w:r>
                        </w:p>
                      </w:txbxContent>
                    </wps:txbx>
                    <wps:bodyPr wrap="none" lIns="0" tIns="0" rIns="0" bIns="0" upright="1">
                      <a:spAutoFit/>
                    </wps:bodyPr>
                  </wps:wsp>
                </a:graphicData>
              </a:graphic>
            </wp:anchor>
          </w:drawing>
        </mc:Choice>
        <mc:Fallback>
          <w:pict>
            <v:rect id="文本框 1" o:spid="_x0000_s1026" o:spt="1"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dblS0AAAAAUBAAAPAAAAAAAAAAEAIAAAACIAAABkcnMvZG93bnJldi54bWxQSwEC&#10;FAAUAAAACACHTuJAtgHjj8MBAACPAwAADgAAAAAAAAABACAAAAAfAQAAZHJzL2Uyb0RvYy54bWxQ&#10;SwUGAAAAAAYABgBZAQAAVAUAAAAA&#10;">
              <v:fill on="f" focussize="0,0"/>
              <v:stroke on="f"/>
              <v:imagedata o:title=""/>
              <o:lock v:ext="edit" aspectratio="f"/>
              <v:textbox inset="0mm,0mm,0mm,0mm" style="mso-fit-shape-to-text:t;">
                <w:txbxContent>
                  <w:p w14:paraId="62B0A4E8">
                    <w:pPr>
                      <w:pStyle w:val="10"/>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27</w:t>
                    </w:r>
                    <w:r>
                      <w:rPr>
                        <w:rFonts w:hint="eastAsia" w:ascii="宋体" w:hAnsi="宋体" w:cs="宋体"/>
                        <w:sz w:val="28"/>
                        <w:szCs w:val="28"/>
                      </w:rPr>
                      <w:fldChar w:fldCharType="end"/>
                    </w:r>
                    <w:r>
                      <w:rPr>
                        <w:rFonts w:hint="eastAsia" w:ascii="宋体" w:hAnsi="宋体" w:cs="宋体"/>
                        <w:sz w:val="28"/>
                        <w:szCs w:val="28"/>
                      </w:rPr>
                      <w:t xml:space="preserve"> —</w:t>
                    </w:r>
                  </w:p>
                </w:txbxContent>
              </v:textbox>
            </v:rect>
          </w:pict>
        </mc:Fallback>
      </mc:AlternateContent>
    </w:r>
    <w:r>
      <w:rPr>
        <w:rFonts w:ascii="Times New Roman" w:hAnsi="Times New Roman" w:eastAsia="宋体" w:cs="Times New Roman"/>
        <w:kern w:val="2"/>
        <w:sz w:val="24"/>
        <w:szCs w:val="18"/>
        <w:lang w:val="en-US" w:eastAsia="zh-CN" w:bidi="ar-SA"/>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1BEFBCCA">
                          <w:pPr>
                            <w:pStyle w:val="10"/>
                            <w:jc w:val="right"/>
                          </w:pPr>
                        </w:p>
                        <w:p w14:paraId="72D35900"/>
                      </w:txbxContent>
                    </wps:txbx>
                    <wps:bodyPr wrap="none" lIns="0" tIns="0" rIns="0" bIns="0" upright="1">
                      <a:spAutoFit/>
                    </wps:bodyPr>
                  </wps:wsp>
                </a:graphicData>
              </a:graphic>
            </wp:anchor>
          </w:drawing>
        </mc:Choice>
        <mc:Fallback>
          <w:pict>
            <v:rect id="文本框 2" o:spid="_x0000_s1026" o:spt="1"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5dblS0AAAAAUBAAAPAAAAAAAAAAEAIAAAACIAAABkcnMvZG93bnJldi54bWxQSwEC&#10;FAAUAAAACACHTuJAZelrFMMBAACPAwAADgAAAAAAAAABACAAAAAfAQAAZHJzL2Uyb0RvYy54bWxQ&#10;SwUGAAAAAAYABgBZAQAAVAUAAAAA&#10;">
              <v:fill on="f" focussize="0,0"/>
              <v:stroke on="f"/>
              <v:imagedata o:title=""/>
              <o:lock v:ext="edit" aspectratio="f"/>
              <v:textbox inset="0mm,0mm,0mm,0mm" style="mso-fit-shape-to-text:t;">
                <w:txbxContent>
                  <w:p w14:paraId="1BEFBCCA">
                    <w:pPr>
                      <w:pStyle w:val="10"/>
                      <w:jc w:val="right"/>
                    </w:pPr>
                  </w:p>
                  <w:p w14:paraId="72D35900"/>
                </w:txbxContent>
              </v:textbox>
            </v:rect>
          </w:pict>
        </mc:Fallback>
      </mc:AlternateContent>
    </w:r>
  </w:p>
  <w:p w14:paraId="1D42049D">
    <w:pPr>
      <w:pStyle w:val="1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3A2400">
    <w:pPr>
      <w:pStyle w:val="10"/>
      <w:ind w:right="360"/>
      <w:rPr>
        <w:rFonts w:ascii="宋体" w:hAnsi="宋体" w:cs="微软雅黑"/>
        <w:b/>
        <w:bCs/>
      </w:rPr>
    </w:pPr>
    <w:r>
      <w:rPr>
        <w:rFonts w:hint="eastAsia" w:ascii="宋体" w:hAnsi="宋体" w:cs="微软雅黑"/>
        <w:b/>
        <w:bCs/>
        <w:lang w:eastAsia="zh-CN"/>
      </w:rPr>
      <w:t>衢州禾诚工程管理有限公司</w:t>
    </w:r>
    <w:r>
      <w:rPr>
        <w:rFonts w:hint="eastAsia" w:ascii="宋体" w:hAnsi="宋体" w:cs="微软雅黑"/>
        <w:b/>
        <w:bCs/>
      </w:rPr>
      <w:t xml:space="preserve">                                                                 </w:t>
    </w:r>
    <w:r>
      <w:rPr>
        <w:rFonts w:hint="eastAsia" w:ascii="宋体" w:hAnsi="宋体" w:cs="微软雅黑"/>
        <w:b/>
        <w:bCs/>
      </w:rPr>
      <w:fldChar w:fldCharType="begin"/>
    </w:r>
    <w:r>
      <w:rPr>
        <w:rFonts w:hint="eastAsia" w:ascii="宋体" w:hAnsi="宋体" w:cs="微软雅黑"/>
        <w:b/>
        <w:bCs/>
      </w:rPr>
      <w:instrText xml:space="preserve"> PAGE  \* MERGEFORMAT </w:instrText>
    </w:r>
    <w:r>
      <w:rPr>
        <w:rFonts w:hint="eastAsia" w:ascii="宋体" w:hAnsi="宋体" w:cs="微软雅黑"/>
        <w:b/>
        <w:bCs/>
      </w:rPr>
      <w:fldChar w:fldCharType="separate"/>
    </w:r>
    <w:r>
      <w:rPr>
        <w:rFonts w:ascii="宋体" w:hAnsi="宋体" w:cs="微软雅黑"/>
        <w:b/>
        <w:bCs/>
      </w:rPr>
      <w:t>33</w:t>
    </w:r>
    <w:r>
      <w:rPr>
        <w:rFonts w:hint="eastAsia" w:ascii="宋体" w:hAnsi="宋体" w:cs="微软雅黑"/>
        <w:b/>
        <w:bCs/>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CD6AE1">
    <w:pPr>
      <w:pStyle w:val="11"/>
      <w:pBdr>
        <w:bottom w:val="single" w:color="auto" w:sz="4" w:space="0"/>
      </w:pBdr>
      <w:tabs>
        <w:tab w:val="right" w:pos="9179"/>
      </w:tabs>
      <w:jc w:val="both"/>
      <w:rPr>
        <w:rFonts w:hint="eastAsia" w:ascii="华文中宋" w:hAnsi="华文中宋" w:eastAsia="华文中宋" w:cs="微软雅黑"/>
        <w:b/>
        <w:lang w:eastAsia="zh-CN"/>
      </w:rPr>
    </w:pPr>
    <w:r>
      <w:rPr>
        <w:rFonts w:hint="eastAsia" w:ascii="华文中宋" w:hAnsi="华文中宋" w:eastAsia="华文中宋" w:cs="宋体"/>
        <w:b/>
        <w:color w:val="333333"/>
        <w:shd w:val="clear" w:color="auto" w:fill="FFFFFF"/>
        <w:lang w:eastAsia="zh-CN"/>
      </w:rPr>
      <w:t>衢州市消防救援支队龙游大队2025年度中大型车辆定点维修采购项目</w:t>
    </w:r>
    <w:r>
      <w:rPr>
        <w:rFonts w:hint="eastAsia" w:ascii="华文中宋" w:hAnsi="华文中宋" w:eastAsia="华文中宋" w:cs="宋体"/>
        <w:b/>
        <w:color w:val="333333"/>
        <w:shd w:val="clear" w:color="auto" w:fill="FFFFFF"/>
        <w:lang w:val="en-US" w:eastAsia="zh-CN"/>
      </w:rPr>
      <w:t xml:space="preserve">     </w:t>
    </w:r>
    <w:r>
      <w:rPr>
        <w:rFonts w:hint="eastAsia" w:ascii="华文中宋" w:hAnsi="华文中宋" w:eastAsia="华文中宋" w:cs="微软雅黑"/>
        <w:b/>
      </w:rPr>
      <w:t>编号：</w:t>
    </w:r>
    <w:r>
      <w:rPr>
        <w:rFonts w:hint="eastAsia" w:ascii="华文中宋" w:hAnsi="华文中宋" w:eastAsia="华文中宋" w:cs="宋体"/>
        <w:b/>
        <w:color w:val="333333"/>
        <w:shd w:val="clear" w:color="auto" w:fill="FFFFFF"/>
        <w:lang w:eastAsia="zh-CN"/>
      </w:rPr>
      <w:t>QZHCGL2025-009</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39D9ED">
    <w:pPr>
      <w:pStyle w:val="11"/>
    </w:pPr>
    <w:r>
      <w:rPr>
        <w:rFonts w:ascii="Times New Roman" w:hAnsi="Times New Roman" w:eastAsia="宋体" w:cs="Times New Roman"/>
        <w:kern w:val="2"/>
        <w:sz w:val="18"/>
        <w:szCs w:val="18"/>
        <w:lang w:val="en-US" w:eastAsia="zh-CN" w:bidi="ar-SA"/>
      </w:rPr>
      <w:pict>
        <v:shape id="PowerPlusWaterMarkObject5898274" o:spid="_x0000_s4098" o:spt="136" type="#_x0000_t136" style="position:absolute;left:0pt;height:62.45pt;width:624.6pt;mso-position-horizontal:center;mso-position-horizontal-relative:margin;mso-position-vertical:center;mso-position-vertical-relative:margin;rotation:20643840f;z-index:-251656192;mso-width-relative:page;mso-height-relative:page;" fillcolor="#C0C0C0" filled="t" o:preferrelative="t" stroked="f" coordsize="21600,21600" o:allowincell="f" adj="10800">
          <v:path/>
          <v:fill on="t" opacity="32768f" focussize="0,0"/>
          <v:stroke on="f"/>
          <v:imagedata gain="65536f" blacklevel="0f" gamma="0" o:title=""/>
          <o:lock v:ext="edit" position="f" selection="f" grouping="f" rotation="f" cropping="f" text="f" aspectratio="f"/>
          <v:textpath on="t" fitshape="t" fitpath="t" trim="f" xscale="f" string="欧邦工程管理有限公司" style="font-family:宋体;font-size:8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83F11A">
    <w:pPr>
      <w:pStyle w:val="11"/>
      <w:pBdr>
        <w:bottom w:val="none" w:color="auto" w:sz="0" w:space="0"/>
      </w:pBdr>
      <w:tabs>
        <w:tab w:val="right" w:pos="9179"/>
      </w:tabs>
      <w:jc w:val="both"/>
      <w:rPr>
        <w:rFonts w:ascii="华文中宋" w:hAnsi="华文中宋" w:eastAsia="华文中宋" w:cs="微软雅黑"/>
        <w:b/>
      </w:rPr>
    </w:pPr>
    <w:r>
      <w:rPr>
        <w:rFonts w:ascii="Times New Roman" w:hAnsi="Times New Roman" w:eastAsia="宋体" w:cs="Times New Roman"/>
        <w:kern w:val="2"/>
        <w:sz w:val="18"/>
        <w:szCs w:val="18"/>
        <w:lang w:val="en-US" w:eastAsia="zh-CN" w:bidi="ar-SA"/>
      </w:rPr>
      <w:pict>
        <v:shape id="PowerPlusWaterMarkObject5898273" o:spid="_x0000_s4097" o:spt="136" type="#_x0000_t136" style="position:absolute;left:0pt;height:62.45pt;width:624.6pt;mso-position-horizontal:center;mso-position-horizontal-relative:margin;mso-position-vertical:center;mso-position-vertical-relative:margin;rotation:20643840f;z-index:-251657216;mso-width-relative:page;mso-height-relative:page;" fillcolor="#C0C0C0" filled="t" o:preferrelative="t" stroked="f" coordsize="21600,21600" o:allowincell="f" adj="10800">
          <v:path/>
          <v:fill on="t" opacity="32768f" focussize="0,0"/>
          <v:stroke on="f"/>
          <v:imagedata gain="65536f" blacklevel="0f" gamma="0" o:title=""/>
          <o:lock v:ext="edit" position="f" selection="f" grouping="f" rotation="f" cropping="f" text="f" aspectratio="f"/>
          <v:textpath on="t" fitshape="t" fitpath="t" trim="f" xscale="f" string="欧邦工程管理有限公司" style="font-family:宋体;font-size:8pt;v-text-align:center;"/>
        </v:shape>
      </w:pict>
    </w:r>
    <w:r>
      <w:rPr>
        <w:rFonts w:hint="eastAsia" w:ascii="华文中宋" w:hAnsi="华文中宋" w:eastAsia="华文中宋" w:cs="宋体"/>
        <w:b/>
        <w:color w:val="333333"/>
        <w:shd w:val="clear" w:color="auto" w:fill="FFFFFF"/>
      </w:rPr>
      <w:t xml:space="preserve">龙游县“企情通”与“政企通”融合建设采购项目询价文件 </w:t>
    </w:r>
    <w:r>
      <w:rPr>
        <w:rFonts w:hint="eastAsia" w:ascii="华文中宋" w:hAnsi="华文中宋" w:eastAsia="华文中宋" w:cs="微软雅黑"/>
        <w:b/>
      </w:rPr>
      <w:t xml:space="preserve">                项目编号：</w:t>
    </w:r>
    <w:r>
      <w:rPr>
        <w:rFonts w:hint="eastAsia" w:ascii="华文中宋" w:hAnsi="华文中宋" w:eastAsia="华文中宋" w:cs="宋体"/>
        <w:b/>
        <w:color w:val="333333"/>
        <w:shd w:val="clear" w:color="auto" w:fill="FFFFFF"/>
      </w:rPr>
      <w:t>OBZFCG2019-007</w:t>
    </w:r>
    <w:r>
      <w:rPr>
        <w:rFonts w:ascii="华文中宋" w:hAnsi="华文中宋" w:eastAsia="华文中宋" w:cs="宋体"/>
        <w:b/>
        <w:color w:val="333333"/>
        <w:shd w:val="clear" w:color="auto" w:fill="FFFFFF"/>
      </w:rPr>
      <w:tab/>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8C19CB">
    <w:pPr>
      <w:pStyle w:val="11"/>
      <w:pBdr>
        <w:bottom w:val="single" w:color="auto" w:sz="4" w:space="0"/>
      </w:pBdr>
      <w:tabs>
        <w:tab w:val="right" w:pos="9179"/>
      </w:tabs>
      <w:jc w:val="both"/>
      <w:rPr>
        <w:rFonts w:hint="eastAsia" w:eastAsia="华文中宋"/>
        <w:lang w:eastAsia="zh-CN"/>
      </w:rPr>
    </w:pPr>
    <w:r>
      <w:rPr>
        <w:rFonts w:hint="eastAsia" w:ascii="华文中宋" w:hAnsi="华文中宋" w:eastAsia="华文中宋" w:cs="宋体"/>
        <w:b/>
        <w:color w:val="333333"/>
        <w:shd w:val="clear" w:color="auto" w:fill="FFFFFF"/>
        <w:lang w:eastAsia="zh-CN"/>
      </w:rPr>
      <w:t>衢州市消防救援支队龙游大队2025年度中大型车辆定点维修采购项目</w:t>
    </w:r>
    <w:r>
      <w:rPr>
        <w:rFonts w:hint="eastAsia" w:ascii="华文中宋" w:hAnsi="华文中宋" w:eastAsia="华文中宋" w:cs="宋体"/>
        <w:b/>
        <w:color w:val="333333"/>
        <w:shd w:val="clear" w:color="auto" w:fill="FFFFFF"/>
      </w:rPr>
      <w:t xml:space="preserve"> </w:t>
    </w:r>
    <w:r>
      <w:rPr>
        <w:rFonts w:hint="eastAsia" w:ascii="华文中宋" w:hAnsi="华文中宋" w:eastAsia="华文中宋" w:cs="宋体"/>
        <w:b/>
        <w:color w:val="333333"/>
        <w:shd w:val="clear" w:color="auto" w:fill="FFFFFF"/>
        <w:lang w:val="en-US" w:eastAsia="zh-CN"/>
      </w:rPr>
      <w:t xml:space="preserve"> </w:t>
    </w:r>
    <w:r>
      <w:rPr>
        <w:rFonts w:hint="eastAsia" w:ascii="华文中宋" w:hAnsi="华文中宋" w:eastAsia="华文中宋" w:cs="宋体"/>
        <w:b/>
        <w:color w:val="333333"/>
        <w:shd w:val="clear" w:color="auto" w:fill="FFFFFF"/>
      </w:rPr>
      <w:t xml:space="preserve"> </w:t>
    </w:r>
    <w:r>
      <w:rPr>
        <w:rFonts w:hint="eastAsia" w:ascii="华文中宋" w:hAnsi="华文中宋" w:eastAsia="华文中宋" w:cs="微软雅黑"/>
        <w:b/>
      </w:rPr>
      <w:t>编号：</w:t>
    </w:r>
    <w:r>
      <w:rPr>
        <w:rFonts w:hint="eastAsia" w:ascii="华文中宋" w:hAnsi="华文中宋" w:eastAsia="华文中宋" w:cs="宋体"/>
        <w:b/>
        <w:color w:val="333333"/>
        <w:shd w:val="clear" w:color="auto" w:fill="FFFFFF"/>
        <w:lang w:eastAsia="zh-CN"/>
      </w:rPr>
      <w:t>QZHCGL2025-009</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1352BF">
    <w:pPr>
      <w:pStyle w:val="11"/>
      <w:pBdr>
        <w:bottom w:val="none" w:color="auto" w:sz="0" w:space="0"/>
      </w:pBdr>
      <w:tabs>
        <w:tab w:val="right" w:pos="9179"/>
      </w:tabs>
      <w:jc w:val="both"/>
      <w:rPr>
        <w:rFonts w:ascii="华文中宋" w:hAnsi="华文中宋" w:eastAsia="华文中宋" w:cs="微软雅黑"/>
        <w:b/>
      </w:rPr>
    </w:pPr>
    <w:r>
      <w:rPr>
        <w:rFonts w:hint="eastAsia" w:ascii="华文中宋" w:hAnsi="华文中宋" w:eastAsia="华文中宋" w:cs="宋体"/>
        <w:b/>
        <w:color w:val="333333"/>
        <w:shd w:val="clear" w:color="auto" w:fill="FFFFFF"/>
        <w:lang w:eastAsia="zh-CN"/>
      </w:rPr>
      <w:t>衢州市消防救援支队龙游大队2025年度中大型车辆定点维修采购项目</w:t>
    </w:r>
    <w:r>
      <w:rPr>
        <w:rFonts w:hint="eastAsia" w:ascii="华文中宋" w:hAnsi="华文中宋" w:eastAsia="华文中宋" w:cs="宋体"/>
        <w:b/>
        <w:color w:val="333333"/>
        <w:shd w:val="clear" w:color="auto" w:fill="FFFFFF"/>
        <w:lang w:val="en-US" w:eastAsia="zh-CN"/>
      </w:rPr>
      <w:t xml:space="preserve">                 </w:t>
    </w:r>
    <w:r>
      <w:rPr>
        <w:rFonts w:hint="eastAsia" w:ascii="华文中宋" w:hAnsi="华文中宋" w:eastAsia="华文中宋" w:cs="微软雅黑"/>
        <w:b/>
      </w:rPr>
      <w:t>编号：</w:t>
    </w:r>
    <w:r>
      <w:rPr>
        <w:rFonts w:hint="eastAsia" w:ascii="华文中宋" w:hAnsi="华文中宋" w:eastAsia="华文中宋" w:cs="宋体"/>
        <w:b/>
        <w:color w:val="333333"/>
        <w:shd w:val="clear" w:color="auto" w:fill="FFFFFF"/>
        <w:lang w:eastAsia="zh-CN"/>
      </w:rPr>
      <w:t>QZHCGL2025-009</w:t>
    </w:r>
    <w:r>
      <w:rPr>
        <w:rFonts w:ascii="华文中宋" w:hAnsi="华文中宋" w:eastAsia="华文中宋" w:cs="宋体"/>
        <w:b/>
        <w:color w:val="333333"/>
        <w:shd w:val="clear" w:color="auto" w:fill="FFFFFF"/>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092B84"/>
    <w:multiLevelType w:val="singleLevel"/>
    <w:tmpl w:val="CF092B84"/>
    <w:lvl w:ilvl="0" w:tentative="0">
      <w:start w:val="1"/>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8"/>
        <w:szCs w:val="28"/>
        <w:u w:val="none"/>
        <w:shd w:val="clear" w:color="auto" w:fill="auto"/>
        <w:lang w:val="en-US" w:eastAsia="en-US" w:bidi="en-US"/>
      </w:rPr>
    </w:lvl>
  </w:abstractNum>
  <w:abstractNum w:abstractNumId="1">
    <w:nsid w:val="F9AB43F1"/>
    <w:multiLevelType w:val="singleLevel"/>
    <w:tmpl w:val="F9AB43F1"/>
    <w:lvl w:ilvl="0" w:tentative="0">
      <w:start w:val="3"/>
      <w:numFmt w:val="chineseCounting"/>
      <w:suff w:val="space"/>
      <w:lvlText w:val="第%1章"/>
      <w:lvlJc w:val="left"/>
      <w:rPr>
        <w:rFonts w:hint="eastAsia"/>
      </w:rPr>
    </w:lvl>
  </w:abstractNum>
  <w:abstractNum w:abstractNumId="2">
    <w:nsid w:val="00000004"/>
    <w:multiLevelType w:val="multilevel"/>
    <w:tmpl w:val="00000004"/>
    <w:lvl w:ilvl="0" w:tentative="0">
      <w:start w:val="1"/>
      <w:numFmt w:val="chineseCountingThousand"/>
      <w:suff w:val="space"/>
      <w:lvlText w:val="%1、"/>
      <w:lvlJc w:val="left"/>
      <w:pPr>
        <w:ind w:left="425" w:firstLine="142"/>
      </w:pPr>
      <w:rPr>
        <w:rFonts w:hint="eastAsia"/>
      </w:rPr>
    </w:lvl>
    <w:lvl w:ilvl="1" w:tentative="0">
      <w:start w:val="1"/>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b w:val="0"/>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3">
    <w:nsid w:val="00000007"/>
    <w:multiLevelType w:val="multilevel"/>
    <w:tmpl w:val="00000007"/>
    <w:lvl w:ilvl="0" w:tentative="0">
      <w:start w:val="5"/>
      <w:numFmt w:val="chineseCountingThousand"/>
      <w:suff w:val="space"/>
      <w:lvlText w:val="%1"/>
      <w:lvlJc w:val="left"/>
      <w:pPr>
        <w:ind w:left="425" w:firstLine="142"/>
      </w:pPr>
      <w:rPr>
        <w:rFonts w:hint="eastAsia"/>
      </w:rPr>
    </w:lvl>
    <w:lvl w:ilvl="1" w:tentative="0">
      <w:start w:val="16"/>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4">
    <w:nsid w:val="00000009"/>
    <w:multiLevelType w:val="multilevel"/>
    <w:tmpl w:val="00000009"/>
    <w:lvl w:ilvl="0" w:tentative="0">
      <w:start w:val="1"/>
      <w:numFmt w:val="japaneseCounting"/>
      <w:lvlText w:val="（%1）"/>
      <w:lvlJc w:val="left"/>
      <w:pPr>
        <w:tabs>
          <w:tab w:val="left" w:pos="1080"/>
        </w:tabs>
        <w:ind w:left="1080" w:hanging="720"/>
      </w:pPr>
      <w:rPr>
        <w:rFonts w:hint="default"/>
      </w:rPr>
    </w:lvl>
    <w:lvl w:ilvl="1" w:tentative="0">
      <w:start w:val="1"/>
      <w:numFmt w:val="lowerLetter"/>
      <w:lvlText w:val="%2)"/>
      <w:lvlJc w:val="left"/>
      <w:pPr>
        <w:tabs>
          <w:tab w:val="left" w:pos="1318"/>
        </w:tabs>
        <w:ind w:left="1318" w:hanging="420"/>
      </w:pPr>
    </w:lvl>
    <w:lvl w:ilvl="2" w:tentative="0">
      <w:start w:val="1"/>
      <w:numFmt w:val="lowerRoman"/>
      <w:lvlText w:val="%3."/>
      <w:lvlJc w:val="right"/>
      <w:pPr>
        <w:tabs>
          <w:tab w:val="left" w:pos="1738"/>
        </w:tabs>
        <w:ind w:left="1738" w:hanging="420"/>
      </w:pPr>
    </w:lvl>
    <w:lvl w:ilvl="3" w:tentative="0">
      <w:start w:val="1"/>
      <w:numFmt w:val="decimal"/>
      <w:lvlText w:val="%4."/>
      <w:lvlJc w:val="left"/>
      <w:pPr>
        <w:tabs>
          <w:tab w:val="left" w:pos="2158"/>
        </w:tabs>
        <w:ind w:left="2158" w:hanging="420"/>
      </w:pPr>
    </w:lvl>
    <w:lvl w:ilvl="4" w:tentative="0">
      <w:start w:val="1"/>
      <w:numFmt w:val="lowerLetter"/>
      <w:lvlText w:val="%5)"/>
      <w:lvlJc w:val="left"/>
      <w:pPr>
        <w:tabs>
          <w:tab w:val="left" w:pos="2578"/>
        </w:tabs>
        <w:ind w:left="2578" w:hanging="420"/>
      </w:pPr>
    </w:lvl>
    <w:lvl w:ilvl="5" w:tentative="0">
      <w:start w:val="1"/>
      <w:numFmt w:val="lowerRoman"/>
      <w:lvlText w:val="%6."/>
      <w:lvlJc w:val="right"/>
      <w:pPr>
        <w:tabs>
          <w:tab w:val="left" w:pos="2998"/>
        </w:tabs>
        <w:ind w:left="2998" w:hanging="420"/>
      </w:pPr>
    </w:lvl>
    <w:lvl w:ilvl="6" w:tentative="0">
      <w:start w:val="1"/>
      <w:numFmt w:val="decimal"/>
      <w:lvlText w:val="%7."/>
      <w:lvlJc w:val="left"/>
      <w:pPr>
        <w:tabs>
          <w:tab w:val="left" w:pos="3418"/>
        </w:tabs>
        <w:ind w:left="3418" w:hanging="420"/>
      </w:pPr>
    </w:lvl>
    <w:lvl w:ilvl="7" w:tentative="0">
      <w:start w:val="1"/>
      <w:numFmt w:val="lowerLetter"/>
      <w:lvlText w:val="%8)"/>
      <w:lvlJc w:val="left"/>
      <w:pPr>
        <w:tabs>
          <w:tab w:val="left" w:pos="3838"/>
        </w:tabs>
        <w:ind w:left="3838" w:hanging="420"/>
      </w:pPr>
    </w:lvl>
    <w:lvl w:ilvl="8" w:tentative="0">
      <w:start w:val="1"/>
      <w:numFmt w:val="lowerRoman"/>
      <w:lvlText w:val="%9."/>
      <w:lvlJc w:val="right"/>
      <w:pPr>
        <w:tabs>
          <w:tab w:val="left" w:pos="4258"/>
        </w:tabs>
        <w:ind w:left="4258" w:hanging="420"/>
      </w:pPr>
    </w:lvl>
  </w:abstractNum>
  <w:abstractNum w:abstractNumId="5">
    <w:nsid w:val="0000000D"/>
    <w:multiLevelType w:val="multilevel"/>
    <w:tmpl w:val="0000000D"/>
    <w:lvl w:ilvl="0" w:tentative="0">
      <w:start w:val="3"/>
      <w:numFmt w:val="chineseCountingThousand"/>
      <w:suff w:val="space"/>
      <w:lvlText w:val="%1"/>
      <w:lvlJc w:val="left"/>
      <w:pPr>
        <w:ind w:left="425" w:firstLine="142"/>
      </w:pPr>
      <w:rPr>
        <w:rFonts w:hint="eastAsia"/>
      </w:rPr>
    </w:lvl>
    <w:lvl w:ilvl="1" w:tentative="0">
      <w:start w:val="9"/>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6">
    <w:nsid w:val="00000010"/>
    <w:multiLevelType w:val="multilevel"/>
    <w:tmpl w:val="00000010"/>
    <w:lvl w:ilvl="0" w:tentative="0">
      <w:start w:val="6"/>
      <w:numFmt w:val="chineseCountingThousand"/>
      <w:suff w:val="space"/>
      <w:lvlText w:val="%1"/>
      <w:lvlJc w:val="left"/>
      <w:pPr>
        <w:ind w:left="425" w:firstLine="142"/>
      </w:pPr>
      <w:rPr>
        <w:rFonts w:hint="eastAsia"/>
      </w:rPr>
    </w:lvl>
    <w:lvl w:ilvl="1" w:tentative="0">
      <w:start w:val="19"/>
      <w:numFmt w:val="decimal"/>
      <w:suff w:val="space"/>
      <w:lvlText w:val="%2."/>
      <w:lvlJc w:val="left"/>
      <w:pPr>
        <w:ind w:left="1" w:firstLine="567"/>
      </w:pPr>
      <w:rPr>
        <w:rFonts w:hint="eastAsia"/>
        <w:b w:val="0"/>
        <w:i w:val="0"/>
      </w:rPr>
    </w:lvl>
    <w:lvl w:ilvl="2" w:tentative="0">
      <w:start w:val="1"/>
      <w:numFmt w:val="decimal"/>
      <w:suff w:val="nothing"/>
      <w:lvlText w:val="%2.%3"/>
      <w:lvlJc w:val="left"/>
      <w:pPr>
        <w:ind w:left="-207" w:firstLine="567"/>
      </w:pPr>
      <w:rPr>
        <w:rFonts w:hint="eastAsia"/>
        <w:b w:val="0"/>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7">
    <w:nsid w:val="00000019"/>
    <w:multiLevelType w:val="multilevel"/>
    <w:tmpl w:val="00000019"/>
    <w:lvl w:ilvl="0" w:tentative="0">
      <w:start w:val="4"/>
      <w:numFmt w:val="chineseCountingThousand"/>
      <w:suff w:val="space"/>
      <w:lvlText w:val="%1"/>
      <w:lvlJc w:val="left"/>
      <w:pPr>
        <w:ind w:left="425" w:firstLine="142"/>
      </w:pPr>
      <w:rPr>
        <w:rFonts w:hint="eastAsia"/>
      </w:rPr>
    </w:lvl>
    <w:lvl w:ilvl="1" w:tentative="0">
      <w:start w:val="11"/>
      <w:numFmt w:val="decimal"/>
      <w:suff w:val="space"/>
      <w:lvlText w:val="%2."/>
      <w:lvlJc w:val="left"/>
      <w:pPr>
        <w:ind w:left="0" w:firstLine="567"/>
      </w:pPr>
      <w:rPr>
        <w:rFonts w:hint="eastAsia"/>
        <w:b w:val="0"/>
        <w:i w:val="0"/>
      </w:rPr>
    </w:lvl>
    <w:lvl w:ilvl="2" w:tentative="0">
      <w:start w:val="1"/>
      <w:numFmt w:val="decimal"/>
      <w:suff w:val="space"/>
      <w:lvlText w:val="%2.%3"/>
      <w:lvlJc w:val="left"/>
      <w:pPr>
        <w:ind w:left="0" w:firstLine="567"/>
      </w:pPr>
      <w:rPr>
        <w:rFonts w:hint="eastAsia"/>
      </w:rPr>
    </w:lvl>
    <w:lvl w:ilvl="3" w:tentative="0">
      <w:start w:val="1"/>
      <w:numFmt w:val="decimal"/>
      <w:suff w:val="space"/>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8">
    <w:nsid w:val="52C65143"/>
    <w:multiLevelType w:val="singleLevel"/>
    <w:tmpl w:val="52C65143"/>
    <w:lvl w:ilvl="0" w:tentative="0">
      <w:start w:val="1"/>
      <w:numFmt w:val="chineseCounting"/>
      <w:suff w:val="nothing"/>
      <w:lvlText w:val="%1、"/>
      <w:lvlJc w:val="left"/>
      <w:rPr>
        <w:rFonts w:hint="eastAsia"/>
      </w:rPr>
    </w:lvl>
  </w:abstractNum>
  <w:abstractNum w:abstractNumId="9">
    <w:nsid w:val="5CB017FC"/>
    <w:multiLevelType w:val="multilevel"/>
    <w:tmpl w:val="5CB017FC"/>
    <w:lvl w:ilvl="0" w:tentative="0">
      <w:start w:val="1"/>
      <w:numFmt w:val="decimal"/>
      <w:pStyle w:val="2"/>
      <w:suff w:val="space"/>
      <w:lvlText w:val="第 %1 章"/>
      <w:lvlJc w:val="left"/>
      <w:pPr>
        <w:ind w:left="425" w:hanging="425"/>
      </w:pPr>
      <w:rPr>
        <w:rFonts w:hint="eastAsia"/>
      </w:rPr>
    </w:lvl>
    <w:lvl w:ilvl="1" w:tentative="0">
      <w:start w:val="1"/>
      <w:numFmt w:val="decimal"/>
      <w:lvlText w:val="%1.%2 "/>
      <w:lvlJc w:val="left"/>
      <w:pPr>
        <w:tabs>
          <w:tab w:val="left" w:pos="3960"/>
        </w:tabs>
        <w:ind w:left="3807" w:hanging="567"/>
      </w:pPr>
      <w:rPr>
        <w:rFonts w:hint="eastAsia"/>
      </w:rPr>
    </w:lvl>
    <w:lvl w:ilvl="2" w:tentative="0">
      <w:start w:val="1"/>
      <w:numFmt w:val="decimal"/>
      <w:lvlText w:val="〔%3〕、"/>
      <w:lvlJc w:val="left"/>
      <w:pPr>
        <w:tabs>
          <w:tab w:val="left" w:pos="2651"/>
        </w:tabs>
        <w:ind w:left="1418" w:hanging="567"/>
      </w:pPr>
      <w:rPr>
        <w:rFonts w:hint="eastAsia"/>
      </w:rPr>
    </w:lvl>
    <w:lvl w:ilvl="3" w:tentative="0">
      <w:start w:val="1"/>
      <w:numFmt w:val="none"/>
      <w:lvlText w:val=""/>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0">
    <w:nsid w:val="79E3394D"/>
    <w:multiLevelType w:val="multilevel"/>
    <w:tmpl w:val="79E3394D"/>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9"/>
  </w:num>
  <w:num w:numId="2">
    <w:abstractNumId w:val="8"/>
  </w:num>
  <w:num w:numId="3">
    <w:abstractNumId w:val="10"/>
  </w:num>
  <w:num w:numId="4">
    <w:abstractNumId w:val="2"/>
  </w:num>
  <w:num w:numId="5">
    <w:abstractNumId w:val="5"/>
  </w:num>
  <w:num w:numId="6">
    <w:abstractNumId w:val="7"/>
  </w:num>
  <w:num w:numId="7">
    <w:abstractNumId w:val="3"/>
  </w:num>
  <w:num w:numId="8">
    <w:abstractNumId w:val="6"/>
  </w:num>
  <w:num w:numId="9">
    <w:abstractNumId w:val="4"/>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M4NDQwZGY3YjdhNTQxZmQxYzA4ZjgzOTA1YmVmY2IifQ=="/>
  </w:docVars>
  <w:rsids>
    <w:rsidRoot w:val="68C02109"/>
    <w:rsid w:val="000C1FF9"/>
    <w:rsid w:val="00205DCD"/>
    <w:rsid w:val="00570603"/>
    <w:rsid w:val="005714C6"/>
    <w:rsid w:val="009D034E"/>
    <w:rsid w:val="00A42539"/>
    <w:rsid w:val="00A47507"/>
    <w:rsid w:val="00CE0205"/>
    <w:rsid w:val="00CF23B1"/>
    <w:rsid w:val="00CF3752"/>
    <w:rsid w:val="00EA63B6"/>
    <w:rsid w:val="00F9432B"/>
    <w:rsid w:val="01101675"/>
    <w:rsid w:val="017110EC"/>
    <w:rsid w:val="01AE15BA"/>
    <w:rsid w:val="01B666C0"/>
    <w:rsid w:val="02021905"/>
    <w:rsid w:val="024E4B4B"/>
    <w:rsid w:val="02B0310F"/>
    <w:rsid w:val="02E132C9"/>
    <w:rsid w:val="02FF5E45"/>
    <w:rsid w:val="035241C7"/>
    <w:rsid w:val="035C6DF3"/>
    <w:rsid w:val="039C5442"/>
    <w:rsid w:val="03C07382"/>
    <w:rsid w:val="03CD3F10"/>
    <w:rsid w:val="03FF434E"/>
    <w:rsid w:val="0400003C"/>
    <w:rsid w:val="04FC43EA"/>
    <w:rsid w:val="052971A9"/>
    <w:rsid w:val="0536769A"/>
    <w:rsid w:val="05445D91"/>
    <w:rsid w:val="05D830A9"/>
    <w:rsid w:val="064A387B"/>
    <w:rsid w:val="06E00214"/>
    <w:rsid w:val="06E25862"/>
    <w:rsid w:val="07126147"/>
    <w:rsid w:val="073E44DC"/>
    <w:rsid w:val="076F17EB"/>
    <w:rsid w:val="07B45450"/>
    <w:rsid w:val="082E5202"/>
    <w:rsid w:val="08346591"/>
    <w:rsid w:val="084E7652"/>
    <w:rsid w:val="0874698D"/>
    <w:rsid w:val="088C0960"/>
    <w:rsid w:val="08BF40AC"/>
    <w:rsid w:val="092263E9"/>
    <w:rsid w:val="093A1985"/>
    <w:rsid w:val="09434CDD"/>
    <w:rsid w:val="096864F2"/>
    <w:rsid w:val="097A4477"/>
    <w:rsid w:val="097A6225"/>
    <w:rsid w:val="098D7D07"/>
    <w:rsid w:val="09BA4874"/>
    <w:rsid w:val="09C556F2"/>
    <w:rsid w:val="09D03B1F"/>
    <w:rsid w:val="09D5345C"/>
    <w:rsid w:val="09E813E1"/>
    <w:rsid w:val="09F203C2"/>
    <w:rsid w:val="0A4F320E"/>
    <w:rsid w:val="0ADA341F"/>
    <w:rsid w:val="0AE147AE"/>
    <w:rsid w:val="0CBD4DA7"/>
    <w:rsid w:val="0D6E42F3"/>
    <w:rsid w:val="0D870F11"/>
    <w:rsid w:val="0DA970D9"/>
    <w:rsid w:val="0DE34399"/>
    <w:rsid w:val="0DEC35A3"/>
    <w:rsid w:val="0DF63D75"/>
    <w:rsid w:val="0F1862C4"/>
    <w:rsid w:val="0F3C13D1"/>
    <w:rsid w:val="0FEB39D9"/>
    <w:rsid w:val="0FF12752"/>
    <w:rsid w:val="0FF43519"/>
    <w:rsid w:val="103E61FE"/>
    <w:rsid w:val="10685029"/>
    <w:rsid w:val="10830B8D"/>
    <w:rsid w:val="109C2F25"/>
    <w:rsid w:val="10A02A15"/>
    <w:rsid w:val="10C85AC8"/>
    <w:rsid w:val="10F35681"/>
    <w:rsid w:val="11074842"/>
    <w:rsid w:val="11124F95"/>
    <w:rsid w:val="111D4066"/>
    <w:rsid w:val="11405FA6"/>
    <w:rsid w:val="11BA18B5"/>
    <w:rsid w:val="11E93F48"/>
    <w:rsid w:val="121A05A5"/>
    <w:rsid w:val="123F625E"/>
    <w:rsid w:val="127203E1"/>
    <w:rsid w:val="1289302E"/>
    <w:rsid w:val="12900781"/>
    <w:rsid w:val="12B47FD6"/>
    <w:rsid w:val="12BB58E4"/>
    <w:rsid w:val="12F22D4F"/>
    <w:rsid w:val="133D4818"/>
    <w:rsid w:val="13491142"/>
    <w:rsid w:val="13B862C8"/>
    <w:rsid w:val="13DF3855"/>
    <w:rsid w:val="13F76DF0"/>
    <w:rsid w:val="14847F58"/>
    <w:rsid w:val="14C475C9"/>
    <w:rsid w:val="14E530ED"/>
    <w:rsid w:val="150E70B6"/>
    <w:rsid w:val="153656F6"/>
    <w:rsid w:val="154F4A0A"/>
    <w:rsid w:val="161812A0"/>
    <w:rsid w:val="16D74CB7"/>
    <w:rsid w:val="16DA045E"/>
    <w:rsid w:val="177E5132"/>
    <w:rsid w:val="17E458DD"/>
    <w:rsid w:val="182B6C2E"/>
    <w:rsid w:val="1842516B"/>
    <w:rsid w:val="185A5BA0"/>
    <w:rsid w:val="18626802"/>
    <w:rsid w:val="18E84F59"/>
    <w:rsid w:val="191A70DD"/>
    <w:rsid w:val="197C621D"/>
    <w:rsid w:val="19801636"/>
    <w:rsid w:val="1A2F67F0"/>
    <w:rsid w:val="1A3A17E5"/>
    <w:rsid w:val="1AB86BAD"/>
    <w:rsid w:val="1AFD7EB4"/>
    <w:rsid w:val="1B1A33C4"/>
    <w:rsid w:val="1B666609"/>
    <w:rsid w:val="1B830F69"/>
    <w:rsid w:val="1BA458D2"/>
    <w:rsid w:val="1BAA4748"/>
    <w:rsid w:val="1BF349CE"/>
    <w:rsid w:val="1C0158BF"/>
    <w:rsid w:val="1C0A3439"/>
    <w:rsid w:val="1C0C325D"/>
    <w:rsid w:val="1C395ACC"/>
    <w:rsid w:val="1C3B2A19"/>
    <w:rsid w:val="1C497DA3"/>
    <w:rsid w:val="1C5B1EE6"/>
    <w:rsid w:val="1CAB69CA"/>
    <w:rsid w:val="1CB57848"/>
    <w:rsid w:val="1CD203FA"/>
    <w:rsid w:val="1D1F2F14"/>
    <w:rsid w:val="1D270A2C"/>
    <w:rsid w:val="1D497F91"/>
    <w:rsid w:val="1D4C1905"/>
    <w:rsid w:val="1D7F1C04"/>
    <w:rsid w:val="1DB23D88"/>
    <w:rsid w:val="1E285DF8"/>
    <w:rsid w:val="1E29229C"/>
    <w:rsid w:val="1E517BD3"/>
    <w:rsid w:val="1ECD5E4C"/>
    <w:rsid w:val="1EF87EC0"/>
    <w:rsid w:val="1EFA0440"/>
    <w:rsid w:val="1F0028D1"/>
    <w:rsid w:val="1F2760B0"/>
    <w:rsid w:val="1F2B279E"/>
    <w:rsid w:val="1F372797"/>
    <w:rsid w:val="1F751978"/>
    <w:rsid w:val="20191E9C"/>
    <w:rsid w:val="201B3E66"/>
    <w:rsid w:val="203767C6"/>
    <w:rsid w:val="204A64FA"/>
    <w:rsid w:val="2076109D"/>
    <w:rsid w:val="208E43CF"/>
    <w:rsid w:val="20EE3329"/>
    <w:rsid w:val="21AB746C"/>
    <w:rsid w:val="22031056"/>
    <w:rsid w:val="222039B6"/>
    <w:rsid w:val="22573150"/>
    <w:rsid w:val="22576CAC"/>
    <w:rsid w:val="231132FF"/>
    <w:rsid w:val="23250B58"/>
    <w:rsid w:val="239006C7"/>
    <w:rsid w:val="2480698E"/>
    <w:rsid w:val="24B2466D"/>
    <w:rsid w:val="24ED3D2B"/>
    <w:rsid w:val="25113A8A"/>
    <w:rsid w:val="251610A0"/>
    <w:rsid w:val="25D6438C"/>
    <w:rsid w:val="269E759F"/>
    <w:rsid w:val="26A12BEB"/>
    <w:rsid w:val="26AA1AA0"/>
    <w:rsid w:val="26E03714"/>
    <w:rsid w:val="272555CB"/>
    <w:rsid w:val="27280C17"/>
    <w:rsid w:val="27D8088F"/>
    <w:rsid w:val="286E6AFD"/>
    <w:rsid w:val="28722A91"/>
    <w:rsid w:val="289C674A"/>
    <w:rsid w:val="28D114F8"/>
    <w:rsid w:val="291853E7"/>
    <w:rsid w:val="29437F8A"/>
    <w:rsid w:val="29452070"/>
    <w:rsid w:val="299B1B74"/>
    <w:rsid w:val="2A2B2EF8"/>
    <w:rsid w:val="2ABC7FF4"/>
    <w:rsid w:val="2B834994"/>
    <w:rsid w:val="2B97636B"/>
    <w:rsid w:val="2BE02720"/>
    <w:rsid w:val="2BF33EE9"/>
    <w:rsid w:val="2C091017"/>
    <w:rsid w:val="2CC31B0E"/>
    <w:rsid w:val="2CC87124"/>
    <w:rsid w:val="2DAC408D"/>
    <w:rsid w:val="2DB476A8"/>
    <w:rsid w:val="2DF31F7F"/>
    <w:rsid w:val="2DF944FF"/>
    <w:rsid w:val="2E19750B"/>
    <w:rsid w:val="2E496043"/>
    <w:rsid w:val="2E69336A"/>
    <w:rsid w:val="2EB536D8"/>
    <w:rsid w:val="2EF57F78"/>
    <w:rsid w:val="2F146650"/>
    <w:rsid w:val="2F4D3910"/>
    <w:rsid w:val="2F5729E1"/>
    <w:rsid w:val="2F7B222C"/>
    <w:rsid w:val="2F994DA8"/>
    <w:rsid w:val="2FA86D99"/>
    <w:rsid w:val="2FE51D9B"/>
    <w:rsid w:val="301461DC"/>
    <w:rsid w:val="301601A6"/>
    <w:rsid w:val="3020399C"/>
    <w:rsid w:val="302C6F62"/>
    <w:rsid w:val="302E5D05"/>
    <w:rsid w:val="30640F12"/>
    <w:rsid w:val="30893E07"/>
    <w:rsid w:val="30937A49"/>
    <w:rsid w:val="30D00355"/>
    <w:rsid w:val="30DA7426"/>
    <w:rsid w:val="30DC319E"/>
    <w:rsid w:val="31570A76"/>
    <w:rsid w:val="3163566D"/>
    <w:rsid w:val="31750EFD"/>
    <w:rsid w:val="31796C3F"/>
    <w:rsid w:val="31BA1C29"/>
    <w:rsid w:val="31C12394"/>
    <w:rsid w:val="31EC5663"/>
    <w:rsid w:val="32456B21"/>
    <w:rsid w:val="3251196A"/>
    <w:rsid w:val="326A2A2B"/>
    <w:rsid w:val="32877139"/>
    <w:rsid w:val="32CB2E07"/>
    <w:rsid w:val="32F04CDF"/>
    <w:rsid w:val="334424FE"/>
    <w:rsid w:val="338379B5"/>
    <w:rsid w:val="33B81793"/>
    <w:rsid w:val="33E34843"/>
    <w:rsid w:val="3417387D"/>
    <w:rsid w:val="343E5F1E"/>
    <w:rsid w:val="346E144E"/>
    <w:rsid w:val="34AE30A3"/>
    <w:rsid w:val="34B166F0"/>
    <w:rsid w:val="34BF0E0C"/>
    <w:rsid w:val="34DA79F4"/>
    <w:rsid w:val="35283494"/>
    <w:rsid w:val="352C5D76"/>
    <w:rsid w:val="352E1AEE"/>
    <w:rsid w:val="3575081D"/>
    <w:rsid w:val="35B62879"/>
    <w:rsid w:val="35F646D0"/>
    <w:rsid w:val="360A255B"/>
    <w:rsid w:val="36251143"/>
    <w:rsid w:val="36CF10AF"/>
    <w:rsid w:val="371511B8"/>
    <w:rsid w:val="372B5833"/>
    <w:rsid w:val="37517D16"/>
    <w:rsid w:val="37B26A07"/>
    <w:rsid w:val="37B614BB"/>
    <w:rsid w:val="38683569"/>
    <w:rsid w:val="387B329C"/>
    <w:rsid w:val="38806B05"/>
    <w:rsid w:val="38C375C7"/>
    <w:rsid w:val="38CB149B"/>
    <w:rsid w:val="38EA21D0"/>
    <w:rsid w:val="39595E4C"/>
    <w:rsid w:val="39E6508D"/>
    <w:rsid w:val="39ED1F78"/>
    <w:rsid w:val="3A0424B1"/>
    <w:rsid w:val="3A06303A"/>
    <w:rsid w:val="3A3D3175"/>
    <w:rsid w:val="3A6A7A6C"/>
    <w:rsid w:val="3A8D72B7"/>
    <w:rsid w:val="3A9643BE"/>
    <w:rsid w:val="3ABC7B9C"/>
    <w:rsid w:val="3B2D1E09"/>
    <w:rsid w:val="3B424545"/>
    <w:rsid w:val="3B506C62"/>
    <w:rsid w:val="3B620744"/>
    <w:rsid w:val="3B624E48"/>
    <w:rsid w:val="3BAE3989"/>
    <w:rsid w:val="3BD11425"/>
    <w:rsid w:val="3BEC625F"/>
    <w:rsid w:val="3C074E47"/>
    <w:rsid w:val="3D672041"/>
    <w:rsid w:val="3DD75419"/>
    <w:rsid w:val="3E23065E"/>
    <w:rsid w:val="3E6B790F"/>
    <w:rsid w:val="3E8B1D5F"/>
    <w:rsid w:val="3E950E30"/>
    <w:rsid w:val="3EC84DB2"/>
    <w:rsid w:val="3F0A15FD"/>
    <w:rsid w:val="3F6C393F"/>
    <w:rsid w:val="3F8C5D8F"/>
    <w:rsid w:val="3FA4757D"/>
    <w:rsid w:val="3FBB6674"/>
    <w:rsid w:val="3FC26FB4"/>
    <w:rsid w:val="3FE16591"/>
    <w:rsid w:val="3FF16E61"/>
    <w:rsid w:val="4004626D"/>
    <w:rsid w:val="4070745F"/>
    <w:rsid w:val="408178BE"/>
    <w:rsid w:val="40833856"/>
    <w:rsid w:val="40EF4827"/>
    <w:rsid w:val="4105404B"/>
    <w:rsid w:val="414D77A0"/>
    <w:rsid w:val="41524DB6"/>
    <w:rsid w:val="415C79E3"/>
    <w:rsid w:val="416A65A4"/>
    <w:rsid w:val="41863A79"/>
    <w:rsid w:val="418F28AC"/>
    <w:rsid w:val="41BE0083"/>
    <w:rsid w:val="41E719A3"/>
    <w:rsid w:val="425D3A13"/>
    <w:rsid w:val="42621029"/>
    <w:rsid w:val="427E2307"/>
    <w:rsid w:val="42E67EAC"/>
    <w:rsid w:val="42F00D2B"/>
    <w:rsid w:val="43334AD3"/>
    <w:rsid w:val="435A2232"/>
    <w:rsid w:val="436F1C50"/>
    <w:rsid w:val="43CC0E50"/>
    <w:rsid w:val="43D441A9"/>
    <w:rsid w:val="43F403A7"/>
    <w:rsid w:val="43F81C45"/>
    <w:rsid w:val="44F06DC0"/>
    <w:rsid w:val="45502E52"/>
    <w:rsid w:val="456A4DC4"/>
    <w:rsid w:val="456D21BF"/>
    <w:rsid w:val="456D6663"/>
    <w:rsid w:val="456F5F37"/>
    <w:rsid w:val="45F91CA4"/>
    <w:rsid w:val="46001285"/>
    <w:rsid w:val="460A5C60"/>
    <w:rsid w:val="46203729"/>
    <w:rsid w:val="46205483"/>
    <w:rsid w:val="462A6302"/>
    <w:rsid w:val="46380A1F"/>
    <w:rsid w:val="467D0B27"/>
    <w:rsid w:val="46BA58D8"/>
    <w:rsid w:val="46D00C57"/>
    <w:rsid w:val="475C073D"/>
    <w:rsid w:val="475E6263"/>
    <w:rsid w:val="47F23227"/>
    <w:rsid w:val="4800556C"/>
    <w:rsid w:val="480F755D"/>
    <w:rsid w:val="483A2895"/>
    <w:rsid w:val="48C77E38"/>
    <w:rsid w:val="48DF1625"/>
    <w:rsid w:val="49437E06"/>
    <w:rsid w:val="49D547D7"/>
    <w:rsid w:val="4A3414FD"/>
    <w:rsid w:val="4A9B3185"/>
    <w:rsid w:val="4A9C22A8"/>
    <w:rsid w:val="4AA20B5D"/>
    <w:rsid w:val="4AE50A49"/>
    <w:rsid w:val="4B2652EA"/>
    <w:rsid w:val="4B95421D"/>
    <w:rsid w:val="4BBD036D"/>
    <w:rsid w:val="4BC15012"/>
    <w:rsid w:val="4BD74757"/>
    <w:rsid w:val="4C073A39"/>
    <w:rsid w:val="4CCF550D"/>
    <w:rsid w:val="4CE90CC5"/>
    <w:rsid w:val="4CEE563C"/>
    <w:rsid w:val="4D956757"/>
    <w:rsid w:val="4DB841F3"/>
    <w:rsid w:val="4DEA4CF4"/>
    <w:rsid w:val="4E263924"/>
    <w:rsid w:val="4E265601"/>
    <w:rsid w:val="4ECD1F20"/>
    <w:rsid w:val="4ED4505D"/>
    <w:rsid w:val="4F204746"/>
    <w:rsid w:val="4FBF7ABB"/>
    <w:rsid w:val="4FC9093A"/>
    <w:rsid w:val="4FE37C4D"/>
    <w:rsid w:val="500A342C"/>
    <w:rsid w:val="502F4C40"/>
    <w:rsid w:val="507E0235"/>
    <w:rsid w:val="50B213CE"/>
    <w:rsid w:val="50C335DB"/>
    <w:rsid w:val="50DD2090"/>
    <w:rsid w:val="510F05CE"/>
    <w:rsid w:val="511829CC"/>
    <w:rsid w:val="51257DF2"/>
    <w:rsid w:val="517F7502"/>
    <w:rsid w:val="51953314"/>
    <w:rsid w:val="51C20CFB"/>
    <w:rsid w:val="51D84E64"/>
    <w:rsid w:val="51F42FC5"/>
    <w:rsid w:val="52AD7BF4"/>
    <w:rsid w:val="52D756FD"/>
    <w:rsid w:val="534704F3"/>
    <w:rsid w:val="537312E8"/>
    <w:rsid w:val="53794425"/>
    <w:rsid w:val="543D36A4"/>
    <w:rsid w:val="547F5A6B"/>
    <w:rsid w:val="54D23DEC"/>
    <w:rsid w:val="555425BD"/>
    <w:rsid w:val="556D0657"/>
    <w:rsid w:val="556F788D"/>
    <w:rsid w:val="559030C5"/>
    <w:rsid w:val="563E663B"/>
    <w:rsid w:val="56C67981"/>
    <w:rsid w:val="56F02C50"/>
    <w:rsid w:val="572F5526"/>
    <w:rsid w:val="573945F7"/>
    <w:rsid w:val="576F1DC6"/>
    <w:rsid w:val="578C2FC3"/>
    <w:rsid w:val="578F2469"/>
    <w:rsid w:val="57AD28EF"/>
    <w:rsid w:val="57F677AD"/>
    <w:rsid w:val="586D09FC"/>
    <w:rsid w:val="58FF53CC"/>
    <w:rsid w:val="59123351"/>
    <w:rsid w:val="593E5EF4"/>
    <w:rsid w:val="59777658"/>
    <w:rsid w:val="59A31383"/>
    <w:rsid w:val="59E3084A"/>
    <w:rsid w:val="5A581238"/>
    <w:rsid w:val="5A5D684E"/>
    <w:rsid w:val="5AA4447D"/>
    <w:rsid w:val="5B137BB1"/>
    <w:rsid w:val="5B465534"/>
    <w:rsid w:val="5BB10BFF"/>
    <w:rsid w:val="5C2E5B9D"/>
    <w:rsid w:val="5D175FF4"/>
    <w:rsid w:val="5D535CE6"/>
    <w:rsid w:val="5D5F6439"/>
    <w:rsid w:val="5D8365CC"/>
    <w:rsid w:val="5DB76275"/>
    <w:rsid w:val="5DE03A1E"/>
    <w:rsid w:val="5F225970"/>
    <w:rsid w:val="5F9A7BFD"/>
    <w:rsid w:val="5FA40A7B"/>
    <w:rsid w:val="5FE64BF0"/>
    <w:rsid w:val="5FFD465A"/>
    <w:rsid w:val="600978D0"/>
    <w:rsid w:val="6065020A"/>
    <w:rsid w:val="60661BBD"/>
    <w:rsid w:val="60AF3BBD"/>
    <w:rsid w:val="6108505D"/>
    <w:rsid w:val="619F774C"/>
    <w:rsid w:val="61DE64C6"/>
    <w:rsid w:val="61FF49F7"/>
    <w:rsid w:val="6263077A"/>
    <w:rsid w:val="6280757E"/>
    <w:rsid w:val="62F31AFE"/>
    <w:rsid w:val="6328147F"/>
    <w:rsid w:val="63493E13"/>
    <w:rsid w:val="635C3B47"/>
    <w:rsid w:val="63D00091"/>
    <w:rsid w:val="641F4B74"/>
    <w:rsid w:val="64412D3D"/>
    <w:rsid w:val="64970BAF"/>
    <w:rsid w:val="64B74DAD"/>
    <w:rsid w:val="64BC23C3"/>
    <w:rsid w:val="64C23E7D"/>
    <w:rsid w:val="64EC2CA8"/>
    <w:rsid w:val="64F102BF"/>
    <w:rsid w:val="66304E17"/>
    <w:rsid w:val="663568D1"/>
    <w:rsid w:val="663A5C95"/>
    <w:rsid w:val="666845B1"/>
    <w:rsid w:val="668D04BB"/>
    <w:rsid w:val="66DB2FD4"/>
    <w:rsid w:val="67073DC9"/>
    <w:rsid w:val="67291CCD"/>
    <w:rsid w:val="6746714E"/>
    <w:rsid w:val="67F43BC6"/>
    <w:rsid w:val="67FA56DC"/>
    <w:rsid w:val="6848165C"/>
    <w:rsid w:val="6852376A"/>
    <w:rsid w:val="6860371C"/>
    <w:rsid w:val="6865617D"/>
    <w:rsid w:val="687731D1"/>
    <w:rsid w:val="68BB30BE"/>
    <w:rsid w:val="68C02109"/>
    <w:rsid w:val="68E24AEE"/>
    <w:rsid w:val="69117181"/>
    <w:rsid w:val="692A124D"/>
    <w:rsid w:val="69472BA3"/>
    <w:rsid w:val="695157D0"/>
    <w:rsid w:val="69731BEA"/>
    <w:rsid w:val="698E432E"/>
    <w:rsid w:val="69B47B0D"/>
    <w:rsid w:val="69C9180A"/>
    <w:rsid w:val="6A3C1FDC"/>
    <w:rsid w:val="6B12510E"/>
    <w:rsid w:val="6B413622"/>
    <w:rsid w:val="6B5C2CB3"/>
    <w:rsid w:val="6B8D6867"/>
    <w:rsid w:val="6C5D64ED"/>
    <w:rsid w:val="6C8F4A94"/>
    <w:rsid w:val="6C953C26"/>
    <w:rsid w:val="6CBA368C"/>
    <w:rsid w:val="6CBE317C"/>
    <w:rsid w:val="6CE1330F"/>
    <w:rsid w:val="6D172B21"/>
    <w:rsid w:val="6DB63E53"/>
    <w:rsid w:val="6E0252EB"/>
    <w:rsid w:val="6E1D3ED3"/>
    <w:rsid w:val="6E4B6C92"/>
    <w:rsid w:val="6EA22784"/>
    <w:rsid w:val="6EBD7464"/>
    <w:rsid w:val="6EDC5B3C"/>
    <w:rsid w:val="6EDF562C"/>
    <w:rsid w:val="6F0D2199"/>
    <w:rsid w:val="6F4B4A6F"/>
    <w:rsid w:val="6F745D74"/>
    <w:rsid w:val="6F991C7F"/>
    <w:rsid w:val="6FD76303"/>
    <w:rsid w:val="702A0B29"/>
    <w:rsid w:val="708446DD"/>
    <w:rsid w:val="70B0102E"/>
    <w:rsid w:val="70CE576E"/>
    <w:rsid w:val="70D2369A"/>
    <w:rsid w:val="710F044A"/>
    <w:rsid w:val="71136A4A"/>
    <w:rsid w:val="71485914"/>
    <w:rsid w:val="72872262"/>
    <w:rsid w:val="729527E4"/>
    <w:rsid w:val="73133AF6"/>
    <w:rsid w:val="733F6699"/>
    <w:rsid w:val="740B2A1F"/>
    <w:rsid w:val="744A3547"/>
    <w:rsid w:val="7480340D"/>
    <w:rsid w:val="749E7B6C"/>
    <w:rsid w:val="74AE3AD6"/>
    <w:rsid w:val="74C432FA"/>
    <w:rsid w:val="74CA6436"/>
    <w:rsid w:val="74F81007"/>
    <w:rsid w:val="755F1275"/>
    <w:rsid w:val="75A373B3"/>
    <w:rsid w:val="762356FD"/>
    <w:rsid w:val="764F12E9"/>
    <w:rsid w:val="76522B87"/>
    <w:rsid w:val="76B92C06"/>
    <w:rsid w:val="77770AF7"/>
    <w:rsid w:val="777A2396"/>
    <w:rsid w:val="77C74EAF"/>
    <w:rsid w:val="77F75794"/>
    <w:rsid w:val="78C7160B"/>
    <w:rsid w:val="78F32400"/>
    <w:rsid w:val="78FE2B52"/>
    <w:rsid w:val="790740FD"/>
    <w:rsid w:val="795D3D1D"/>
    <w:rsid w:val="79BD12D1"/>
    <w:rsid w:val="79BF0534"/>
    <w:rsid w:val="79C8388C"/>
    <w:rsid w:val="79E81839"/>
    <w:rsid w:val="79E842E6"/>
    <w:rsid w:val="7A0F26EA"/>
    <w:rsid w:val="7A951295"/>
    <w:rsid w:val="7ACE4ED2"/>
    <w:rsid w:val="7B062EBE"/>
    <w:rsid w:val="7B445194"/>
    <w:rsid w:val="7B620A70"/>
    <w:rsid w:val="7B705F89"/>
    <w:rsid w:val="7BF22E42"/>
    <w:rsid w:val="7C0861C2"/>
    <w:rsid w:val="7C105077"/>
    <w:rsid w:val="7C9932BE"/>
    <w:rsid w:val="7D376633"/>
    <w:rsid w:val="7D796C4C"/>
    <w:rsid w:val="7DA95783"/>
    <w:rsid w:val="7DC31328"/>
    <w:rsid w:val="7DD65E4C"/>
    <w:rsid w:val="7E250973"/>
    <w:rsid w:val="7E3C03A5"/>
    <w:rsid w:val="7E4D077D"/>
    <w:rsid w:val="7E505BFE"/>
    <w:rsid w:val="7E53749D"/>
    <w:rsid w:val="7E9E1BCF"/>
    <w:rsid w:val="7EFC7B34"/>
    <w:rsid w:val="7FD129F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2"/>
    <w:qFormat/>
    <w:uiPriority w:val="0"/>
    <w:pPr>
      <w:keepNext/>
      <w:keepLines/>
      <w:numPr>
        <w:ilvl w:val="0"/>
        <w:numId w:val="1"/>
      </w:numPr>
      <w:spacing w:beforeLines="100" w:afterLines="100"/>
      <w:outlineLvl w:val="0"/>
    </w:pPr>
    <w:rPr>
      <w:rFonts w:eastAsia="微软雅黑"/>
      <w:kern w:val="44"/>
      <w:sz w:val="44"/>
      <w:szCs w:val="20"/>
    </w:rPr>
  </w:style>
  <w:style w:type="paragraph" w:styleId="3">
    <w:name w:val="heading 2"/>
    <w:basedOn w:val="1"/>
    <w:next w:val="1"/>
    <w:link w:val="41"/>
    <w:qFormat/>
    <w:uiPriority w:val="0"/>
    <w:pPr>
      <w:keepNext/>
      <w:keepLines/>
      <w:spacing w:beforeLines="50" w:afterLines="50"/>
      <w:ind w:firstLine="960" w:firstLineChars="200"/>
      <w:jc w:val="center"/>
      <w:outlineLvl w:val="1"/>
    </w:pPr>
    <w:rPr>
      <w:rFonts w:ascii="宋体" w:hAnsi="宋体" w:eastAsia="微软雅黑"/>
      <w:bCs/>
      <w:sz w:val="30"/>
      <w:szCs w:val="32"/>
    </w:rPr>
  </w:style>
  <w:style w:type="paragraph" w:styleId="4">
    <w:name w:val="heading 6"/>
    <w:basedOn w:val="1"/>
    <w:next w:val="1"/>
    <w:qFormat/>
    <w:uiPriority w:val="0"/>
    <w:pPr>
      <w:keepNext/>
      <w:keepLines/>
      <w:tabs>
        <w:tab w:val="left" w:pos="1800"/>
      </w:tabs>
      <w:spacing w:before="240" w:after="64" w:line="320" w:lineRule="auto"/>
      <w:outlineLvl w:val="5"/>
    </w:pPr>
    <w:rPr>
      <w:rFonts w:ascii="Arial" w:hAnsi="Arial" w:eastAsia="黑体"/>
      <w:b/>
      <w:sz w:val="24"/>
      <w:szCs w:val="20"/>
    </w:rPr>
  </w:style>
  <w:style w:type="character" w:default="1" w:styleId="21">
    <w:name w:val="Default Paragraph Font"/>
    <w:unhideWhenUsed/>
    <w:qFormat/>
    <w:uiPriority w:val="1"/>
  </w:style>
  <w:style w:type="table" w:default="1" w:styleId="19">
    <w:name w:val="Normal Table"/>
    <w:unhideWhenUsed/>
    <w:qFormat/>
    <w:uiPriority w:val="99"/>
    <w:tblPr>
      <w:tblCellMar>
        <w:top w:w="0" w:type="dxa"/>
        <w:left w:w="108" w:type="dxa"/>
        <w:bottom w:w="0" w:type="dxa"/>
        <w:right w:w="108" w:type="dxa"/>
      </w:tblCellMar>
    </w:tblPr>
  </w:style>
  <w:style w:type="paragraph" w:styleId="5">
    <w:name w:val="Normal Indent"/>
    <w:basedOn w:val="1"/>
    <w:next w:val="6"/>
    <w:qFormat/>
    <w:uiPriority w:val="0"/>
    <w:pPr>
      <w:spacing w:line="440" w:lineRule="exact"/>
      <w:ind w:firstLine="420" w:firstLineChars="200"/>
    </w:pPr>
    <w:rPr>
      <w:rFonts w:eastAsia="微软雅黑"/>
      <w:sz w:val="24"/>
      <w:szCs w:val="22"/>
    </w:rPr>
  </w:style>
  <w:style w:type="paragraph" w:styleId="6">
    <w:name w:val="Body Text"/>
    <w:basedOn w:val="1"/>
    <w:next w:val="1"/>
    <w:qFormat/>
    <w:uiPriority w:val="0"/>
    <w:pPr>
      <w:spacing w:after="120"/>
    </w:pPr>
    <w:rPr>
      <w:szCs w:val="20"/>
    </w:rPr>
  </w:style>
  <w:style w:type="paragraph" w:styleId="7">
    <w:name w:val="Body Text Indent"/>
    <w:basedOn w:val="1"/>
    <w:next w:val="1"/>
    <w:qFormat/>
    <w:uiPriority w:val="0"/>
    <w:pPr>
      <w:ind w:firstLine="425"/>
    </w:pPr>
    <w:rPr>
      <w:szCs w:val="20"/>
    </w:rPr>
  </w:style>
  <w:style w:type="paragraph" w:styleId="8">
    <w:name w:val="toc 3"/>
    <w:basedOn w:val="1"/>
    <w:next w:val="1"/>
    <w:qFormat/>
    <w:uiPriority w:val="0"/>
    <w:pPr>
      <w:ind w:left="420"/>
      <w:jc w:val="left"/>
    </w:pPr>
    <w:rPr>
      <w:rFonts w:ascii="仿宋_GB2312" w:eastAsia="仿宋_GB2312"/>
      <w:i/>
      <w:iCs/>
      <w:sz w:val="20"/>
      <w:szCs w:val="20"/>
    </w:rPr>
  </w:style>
  <w:style w:type="paragraph" w:styleId="9">
    <w:name w:val="Plain Text"/>
    <w:basedOn w:val="1"/>
    <w:next w:val="1"/>
    <w:qFormat/>
    <w:uiPriority w:val="0"/>
    <w:rPr>
      <w:rFonts w:ascii="宋体" w:hAnsi="Courier New"/>
      <w:szCs w:val="20"/>
    </w:rPr>
  </w:style>
  <w:style w:type="paragraph" w:styleId="10">
    <w:name w:val="footer"/>
    <w:basedOn w:val="1"/>
    <w:qFormat/>
    <w:uiPriority w:val="0"/>
    <w:pPr>
      <w:tabs>
        <w:tab w:val="center" w:pos="4153"/>
        <w:tab w:val="right" w:pos="8306"/>
      </w:tabs>
      <w:snapToGrid w:val="0"/>
      <w:jc w:val="left"/>
    </w:pPr>
    <w:rPr>
      <w:sz w:val="18"/>
      <w:szCs w:val="18"/>
    </w:rPr>
  </w:style>
  <w:style w:type="paragraph" w:styleId="1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2">
    <w:name w:val="toc 1"/>
    <w:basedOn w:val="1"/>
    <w:next w:val="1"/>
    <w:qFormat/>
    <w:uiPriority w:val="39"/>
  </w:style>
  <w:style w:type="paragraph" w:styleId="13">
    <w:name w:val="toc 2"/>
    <w:basedOn w:val="1"/>
    <w:next w:val="1"/>
    <w:qFormat/>
    <w:uiPriority w:val="39"/>
    <w:pPr>
      <w:ind w:left="210"/>
      <w:jc w:val="left"/>
    </w:pPr>
    <w:rPr>
      <w:rFonts w:ascii="FangSong_GB2312" w:eastAsia="FangSong_GB2312"/>
      <w:smallCaps/>
      <w:sz w:val="20"/>
      <w:szCs w:val="20"/>
    </w:rPr>
  </w:style>
  <w:style w:type="paragraph" w:styleId="14">
    <w:name w:val="Normal (Web)"/>
    <w:basedOn w:val="1"/>
    <w:qFormat/>
    <w:uiPriority w:val="99"/>
    <w:pPr>
      <w:widowControl/>
      <w:spacing w:before="100" w:beforeAutospacing="1" w:after="100" w:afterAutospacing="1"/>
      <w:jc w:val="left"/>
    </w:pPr>
    <w:rPr>
      <w:rFonts w:ascii="宋体" w:hAnsi="宋体"/>
      <w:kern w:val="0"/>
      <w:sz w:val="24"/>
    </w:rPr>
  </w:style>
  <w:style w:type="paragraph" w:styleId="15">
    <w:name w:val="Body Text First Indent"/>
    <w:basedOn w:val="6"/>
    <w:next w:val="1"/>
    <w:qFormat/>
    <w:uiPriority w:val="0"/>
    <w:pPr>
      <w:ind w:firstLine="420" w:firstLineChars="100"/>
    </w:pPr>
    <w:rPr>
      <w:kern w:val="0"/>
      <w:sz w:val="20"/>
      <w:szCs w:val="24"/>
    </w:rPr>
  </w:style>
  <w:style w:type="paragraph" w:styleId="16">
    <w:name w:val="Body Text First Indent 2"/>
    <w:basedOn w:val="7"/>
    <w:next w:val="17"/>
    <w:qFormat/>
    <w:uiPriority w:val="0"/>
    <w:pPr>
      <w:spacing w:after="120"/>
      <w:ind w:left="420" w:leftChars="200" w:firstLine="420" w:firstLineChars="200"/>
    </w:pPr>
    <w:rPr>
      <w:szCs w:val="24"/>
    </w:rPr>
  </w:style>
  <w:style w:type="paragraph" w:customStyle="1" w:styleId="17">
    <w:name w:val="文章正文"/>
    <w:basedOn w:val="1"/>
    <w:next w:val="18"/>
    <w:qFormat/>
    <w:uiPriority w:val="0"/>
    <w:pPr>
      <w:spacing w:line="360" w:lineRule="auto"/>
    </w:pPr>
    <w:rPr>
      <w:rFonts w:ascii="Calibri" w:hAnsi="Calibri"/>
    </w:rPr>
  </w:style>
  <w:style w:type="paragraph" w:customStyle="1" w:styleId="18">
    <w:name w:val="公式样式 变量"/>
    <w:qFormat/>
    <w:uiPriority w:val="0"/>
    <w:rPr>
      <w:rFonts w:ascii="Times New Roman" w:hAnsi="Times New Roman" w:eastAsia="宋体" w:cs="Times New Roman"/>
      <w:i/>
      <w:lang w:val="en-US" w:eastAsia="zh-CN" w:bidi="ar-SA"/>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page number"/>
    <w:basedOn w:val="21"/>
    <w:qFormat/>
    <w:uiPriority w:val="0"/>
  </w:style>
  <w:style w:type="character" w:styleId="23">
    <w:name w:val="Hyperlink"/>
    <w:basedOn w:val="21"/>
    <w:qFormat/>
    <w:uiPriority w:val="99"/>
    <w:rPr>
      <w:color w:val="3366CC"/>
      <w:u w:val="none"/>
    </w:rPr>
  </w:style>
  <w:style w:type="paragraph" w:customStyle="1" w:styleId="24">
    <w:name w:val="样式 表格正文 + 两端对齐"/>
    <w:basedOn w:val="1"/>
    <w:next w:val="25"/>
    <w:qFormat/>
    <w:uiPriority w:val="99"/>
    <w:pPr>
      <w:spacing w:line="300" w:lineRule="auto"/>
    </w:pPr>
    <w:rPr>
      <w:sz w:val="24"/>
    </w:rPr>
  </w:style>
  <w:style w:type="paragraph" w:customStyle="1" w:styleId="25">
    <w:name w:val="正文1"/>
    <w:basedOn w:val="8"/>
    <w:next w:val="26"/>
    <w:qFormat/>
    <w:uiPriority w:val="0"/>
    <w:pPr>
      <w:spacing w:line="360" w:lineRule="auto"/>
      <w:ind w:left="360" w:right="180" w:firstLine="420"/>
    </w:pPr>
    <w:rPr>
      <w:color w:val="000000"/>
      <w:kern w:val="0"/>
      <w:sz w:val="20"/>
      <w:szCs w:val="20"/>
    </w:rPr>
  </w:style>
  <w:style w:type="paragraph" w:customStyle="1" w:styleId="26">
    <w:name w:val="自动更正"/>
    <w:next w:val="27"/>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27">
    <w:name w:val="xl39"/>
    <w:basedOn w:val="1"/>
    <w:next w:val="28"/>
    <w:qFormat/>
    <w:uiPriority w:val="0"/>
    <w:pPr>
      <w:widowControl/>
      <w:pBdr>
        <w:top w:val="single" w:color="auto" w:sz="8" w:space="0"/>
        <w:left w:val="single" w:color="auto" w:sz="8" w:space="0"/>
        <w:bottom w:val="single" w:color="auto" w:sz="8" w:space="0"/>
      </w:pBdr>
      <w:spacing w:before="100" w:beforeLines="0" w:beforeAutospacing="1" w:after="100" w:afterLines="0" w:afterAutospacing="1"/>
      <w:jc w:val="center"/>
      <w:textAlignment w:val="center"/>
    </w:pPr>
    <w:rPr>
      <w:rFonts w:ascii="宋体" w:hAnsi="宋体" w:cs="宋体"/>
      <w:kern w:val="0"/>
      <w:sz w:val="18"/>
      <w:szCs w:val="18"/>
    </w:rPr>
  </w:style>
  <w:style w:type="paragraph" w:customStyle="1" w:styleId="28">
    <w:name w:val="分手多日，近况如何？"/>
    <w:next w:val="1"/>
    <w:qFormat/>
    <w:uiPriority w:val="99"/>
    <w:pPr>
      <w:widowControl w:val="0"/>
      <w:jc w:val="both"/>
    </w:pPr>
    <w:rPr>
      <w:rFonts w:ascii="Times New Roman" w:hAnsi="Times New Roman" w:eastAsia="等线" w:cs="Times New Roman"/>
      <w:kern w:val="0"/>
      <w:sz w:val="21"/>
      <w:szCs w:val="20"/>
      <w:lang w:val="en-US" w:eastAsia="zh-CN" w:bidi="ar-SA"/>
    </w:rPr>
  </w:style>
  <w:style w:type="paragraph" w:customStyle="1" w:styleId="29">
    <w:name w:val="List Paragraph"/>
    <w:basedOn w:val="1"/>
    <w:qFormat/>
    <w:uiPriority w:val="34"/>
    <w:pPr>
      <w:spacing w:line="440" w:lineRule="exact"/>
      <w:ind w:firstLine="420" w:firstLineChars="200"/>
    </w:pPr>
    <w:rPr>
      <w:rFonts w:ascii="Calibri" w:hAnsi="Calibri" w:eastAsia="微软雅黑"/>
      <w:sz w:val="24"/>
      <w:szCs w:val="22"/>
    </w:rPr>
  </w:style>
  <w:style w:type="paragraph" w:customStyle="1" w:styleId="30">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1">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2">
    <w:name w:val="reader-word-layer reader-word-s27-4"/>
    <w:basedOn w:val="1"/>
    <w:qFormat/>
    <w:uiPriority w:val="99"/>
    <w:pPr>
      <w:widowControl/>
      <w:spacing w:before="100" w:beforeAutospacing="1" w:after="100" w:afterAutospacing="1" w:line="440" w:lineRule="exact"/>
      <w:ind w:firstLine="1040" w:firstLineChars="200"/>
      <w:jc w:val="left"/>
    </w:pPr>
    <w:rPr>
      <w:rFonts w:ascii="宋体" w:hAnsi="宋体" w:eastAsia="微软雅黑" w:cs="宋体"/>
      <w:kern w:val="0"/>
      <w:sz w:val="24"/>
      <w:szCs w:val="22"/>
    </w:rPr>
  </w:style>
  <w:style w:type="paragraph" w:customStyle="1" w:styleId="33">
    <w:name w:val="标准正文"/>
    <w:basedOn w:val="1"/>
    <w:qFormat/>
    <w:uiPriority w:val="0"/>
    <w:pPr>
      <w:spacing w:afterLines="50"/>
      <w:ind w:firstLine="200" w:firstLineChars="200"/>
    </w:pPr>
    <w:rPr>
      <w:sz w:val="24"/>
      <w:szCs w:val="21"/>
    </w:rPr>
  </w:style>
  <w:style w:type="paragraph" w:customStyle="1" w:styleId="34">
    <w:name w:val="Body Text First Indent1"/>
    <w:basedOn w:val="6"/>
    <w:next w:val="11"/>
    <w:qFormat/>
    <w:uiPriority w:val="99"/>
    <w:pPr>
      <w:ind w:firstLine="420" w:firstLineChars="100"/>
    </w:pPr>
    <w:rPr>
      <w:rFonts w:cs="Calibri"/>
      <w:szCs w:val="21"/>
    </w:rPr>
  </w:style>
  <w:style w:type="paragraph" w:customStyle="1" w:styleId="35">
    <w:name w:val="正文缩进1"/>
    <w:basedOn w:val="1"/>
    <w:qFormat/>
    <w:uiPriority w:val="0"/>
    <w:pPr>
      <w:ind w:firstLine="420" w:firstLineChars="200"/>
    </w:pPr>
  </w:style>
  <w:style w:type="paragraph" w:customStyle="1" w:styleId="36">
    <w:name w:val="Body text|1"/>
    <w:basedOn w:val="1"/>
    <w:qFormat/>
    <w:uiPriority w:val="0"/>
    <w:pPr>
      <w:spacing w:line="401" w:lineRule="auto"/>
      <w:ind w:firstLine="400"/>
    </w:pPr>
    <w:rPr>
      <w:rFonts w:ascii="宋体" w:hAnsi="宋体" w:cs="宋体"/>
      <w:sz w:val="30"/>
      <w:szCs w:val="30"/>
      <w:lang w:val="zh-TW" w:eastAsia="zh-TW" w:bidi="zh-TW"/>
    </w:rPr>
  </w:style>
  <w:style w:type="paragraph" w:customStyle="1" w:styleId="37">
    <w:name w:val="Body Text First Indent 21"/>
    <w:basedOn w:val="38"/>
    <w:qFormat/>
    <w:uiPriority w:val="0"/>
    <w:pPr>
      <w:ind w:firstLine="420"/>
    </w:pPr>
    <w:rPr>
      <w:rFonts w:cs="宋体"/>
    </w:rPr>
  </w:style>
  <w:style w:type="paragraph" w:customStyle="1" w:styleId="38">
    <w:name w:val="Body Text Indent1"/>
    <w:basedOn w:val="1"/>
    <w:next w:val="1"/>
    <w:qFormat/>
    <w:uiPriority w:val="0"/>
    <w:pPr>
      <w:spacing w:after="120"/>
      <w:ind w:left="420" w:leftChars="200"/>
    </w:pPr>
  </w:style>
  <w:style w:type="paragraph" w:customStyle="1" w:styleId="39">
    <w:name w:val="_Style 3"/>
    <w:qFormat/>
    <w:uiPriority w:val="1"/>
    <w:pPr>
      <w:widowControl w:val="0"/>
      <w:jc w:val="both"/>
    </w:pPr>
    <w:rPr>
      <w:rFonts w:ascii="Calibri" w:hAnsi="Calibri" w:eastAsia="宋体" w:cs="Times New Roman"/>
      <w:kern w:val="2"/>
      <w:sz w:val="21"/>
      <w:szCs w:val="22"/>
      <w:lang w:val="en-US" w:eastAsia="zh-CN" w:bidi="ar-SA"/>
    </w:rPr>
  </w:style>
  <w:style w:type="paragraph" w:customStyle="1" w:styleId="40">
    <w:name w:val="Default"/>
    <w:next w:val="1"/>
    <w:unhideWhenUsed/>
    <w:qFormat/>
    <w:uiPriority w:val="99"/>
    <w:pPr>
      <w:widowControl w:val="0"/>
      <w:autoSpaceDE w:val="0"/>
      <w:autoSpaceDN w:val="0"/>
      <w:adjustRightInd w:val="0"/>
    </w:pPr>
    <w:rPr>
      <w:rFonts w:hint="eastAsia" w:ascii="方正小标宋_GBK" w:hAnsi="方正小标宋_GBK" w:eastAsia="方正小标宋_GBK" w:cs="Times New Roman"/>
      <w:color w:val="000000"/>
      <w:sz w:val="24"/>
      <w:szCs w:val="22"/>
      <w:lang w:val="en-US" w:eastAsia="zh-CN" w:bidi="ar-SA"/>
    </w:rPr>
  </w:style>
  <w:style w:type="character" w:customStyle="1" w:styleId="41">
    <w:name w:val="标题 2 Char"/>
    <w:basedOn w:val="21"/>
    <w:link w:val="3"/>
    <w:qFormat/>
    <w:uiPriority w:val="0"/>
    <w:rPr>
      <w:rFonts w:ascii="宋体" w:hAnsi="宋体" w:eastAsia="微软雅黑"/>
      <w:bCs/>
      <w:sz w:val="30"/>
      <w:szCs w:val="32"/>
    </w:rPr>
  </w:style>
  <w:style w:type="character" w:customStyle="1" w:styleId="42">
    <w:name w:val="标题 1 Char"/>
    <w:link w:val="2"/>
    <w:qFormat/>
    <w:uiPriority w:val="0"/>
    <w:rPr>
      <w:rFonts w:eastAsia="微软雅黑"/>
      <w:kern w:val="44"/>
      <w:sz w:val="44"/>
      <w:szCs w:val="20"/>
    </w:rPr>
  </w:style>
  <w:style w:type="character" w:customStyle="1" w:styleId="43">
    <w:name w:val="font81"/>
    <w:basedOn w:val="21"/>
    <w:qFormat/>
    <w:uiPriority w:val="0"/>
    <w:rPr>
      <w:rFonts w:hint="default" w:ascii="仿宋_GB2312" w:eastAsia="仿宋_GB2312" w:cs="仿宋_GB2312"/>
      <w:color w:val="000000"/>
      <w:sz w:val="18"/>
      <w:szCs w:val="18"/>
      <w:u w:val="none"/>
    </w:rPr>
  </w:style>
  <w:style w:type="character" w:customStyle="1" w:styleId="44">
    <w:name w:val="font11"/>
    <w:basedOn w:val="21"/>
    <w:qFormat/>
    <w:uiPriority w:val="0"/>
    <w:rPr>
      <w:rFonts w:hint="default" w:ascii="仿宋_GB2312" w:eastAsia="仿宋_GB2312" w:cs="仿宋_GB2312"/>
      <w:color w:val="000000"/>
      <w:sz w:val="21"/>
      <w:szCs w:val="21"/>
      <w:u w:val="none"/>
    </w:rPr>
  </w:style>
  <w:style w:type="character" w:customStyle="1" w:styleId="45">
    <w:name w:val="font31"/>
    <w:basedOn w:val="21"/>
    <w:qFormat/>
    <w:uiPriority w:val="0"/>
    <w:rPr>
      <w:rFonts w:hint="default" w:ascii="Times New Roman" w:hAnsi="Times New Roman" w:cs="Times New Roman"/>
      <w:color w:val="000000"/>
      <w:sz w:val="21"/>
      <w:szCs w:val="21"/>
      <w:u w:val="none"/>
    </w:rPr>
  </w:style>
  <w:style w:type="character" w:customStyle="1" w:styleId="46">
    <w:name w:val="font101"/>
    <w:basedOn w:val="21"/>
    <w:qFormat/>
    <w:uiPriority w:val="0"/>
    <w:rPr>
      <w:rFonts w:hint="eastAsia" w:ascii="宋体" w:hAnsi="宋体" w:eastAsia="宋体" w:cs="宋体"/>
      <w:color w:val="000000"/>
      <w:sz w:val="16"/>
      <w:szCs w:val="16"/>
      <w:u w:val="none"/>
      <w:lang w:eastAsia="en-US"/>
    </w:rPr>
  </w:style>
  <w:style w:type="character" w:customStyle="1" w:styleId="47">
    <w:name w:val="font41"/>
    <w:basedOn w:val="21"/>
    <w:qFormat/>
    <w:uiPriority w:val="0"/>
    <w:rPr>
      <w:rFonts w:hint="eastAsia" w:ascii="宋体" w:hAnsi="宋体" w:eastAsia="宋体" w:cs="宋体"/>
      <w:color w:val="000000"/>
      <w:sz w:val="20"/>
      <w:szCs w:val="20"/>
      <w:u w:val="none"/>
      <w:lang w:eastAsia="en-US"/>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8"/>
    <customShpInfo spid="_x0000_s4097"/>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44</Pages>
  <Words>17265</Words>
  <Characters>18269</Characters>
  <Lines>145</Lines>
  <Paragraphs>40</Paragraphs>
  <TotalTime>3</TotalTime>
  <ScaleCrop>false</ScaleCrop>
  <LinksUpToDate>false</LinksUpToDate>
  <CharactersWithSpaces>19685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2023-09-11T14:46:00Z</dcterms:created>
  <dc:creator>Administrator</dc:creator>
  <cp:lastModifiedBy>Administrator</cp:lastModifiedBy>
  <cp:lastPrinted>2025-01-17T03:24:00Z</cp:lastPrinted>
  <dcterms:modified xsi:type="dcterms:W3CDTF">2025-03-12T08:22:08Z</dcterms:modified>
  <dc:title>询价文件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933BBC21AE4A4FBF99E960AC016C0AB7_13</vt:lpwstr>
  </property>
  <property fmtid="{D5CDD505-2E9C-101B-9397-08002B2CF9AE}" pid="4" name="KSOTemplateDocerSaveRecord">
    <vt:lpwstr>eyJoZGlkIjoiNWM4NDQwZGY3YjdhNTQxZmQxYzA4ZjgzOTA1YmVmY2IiLCJ1c2VySWQiOiI0MjQ2OTg0NTQifQ==</vt:lpwstr>
  </property>
</Properties>
</file>