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numPr>
          <w:ilvl w:val="0"/>
          <w:numId w:val="0"/>
        </w:numPr>
        <w:spacing w:before="240" w:after="240" w:line="360" w:lineRule="auto"/>
        <w:jc w:val="center"/>
        <w:outlineLvl w:val="9"/>
        <w:rPr>
          <w:rFonts w:ascii="华文中宋" w:hAnsi="华文中宋" w:eastAsia="华文中宋" w:cs="微软雅黑"/>
          <w:w w:val="90"/>
          <w:sz w:val="24"/>
          <w:szCs w:val="24"/>
          <w:highlight w:val="none"/>
        </w:rPr>
      </w:pPr>
      <w:bookmarkStart w:id="0" w:name="_Toc23960"/>
      <w:bookmarkStart w:id="1" w:name="_Toc24738"/>
      <w:bookmarkStart w:id="2" w:name="_Toc24728"/>
      <w:bookmarkStart w:id="3" w:name="_Toc30103"/>
      <w:bookmarkStart w:id="4" w:name="_Toc3387"/>
      <w:bookmarkStart w:id="5" w:name="_Toc20179"/>
    </w:p>
    <w:p>
      <w:pPr>
        <w:jc w:val="center"/>
        <w:rPr>
          <w:rFonts w:ascii="华文中宋" w:hAnsi="华文中宋" w:eastAsia="华文中宋"/>
          <w:spacing w:val="70"/>
          <w:kern w:val="0"/>
          <w:sz w:val="84"/>
          <w:szCs w:val="84"/>
          <w:highlight w:val="none"/>
        </w:rPr>
      </w:pPr>
    </w:p>
    <w:p>
      <w:pPr>
        <w:jc w:val="center"/>
        <w:rPr>
          <w:rFonts w:ascii="华文中宋" w:hAnsi="华文中宋" w:eastAsia="华文中宋"/>
          <w:w w:val="90"/>
          <w:sz w:val="84"/>
          <w:szCs w:val="84"/>
          <w:highlight w:val="none"/>
        </w:rPr>
      </w:pPr>
      <w:r>
        <w:rPr>
          <w:rFonts w:hint="eastAsia" w:ascii="华文中宋" w:hAnsi="华文中宋" w:eastAsia="华文中宋"/>
          <w:spacing w:val="70"/>
          <w:kern w:val="0"/>
          <w:sz w:val="84"/>
          <w:szCs w:val="84"/>
          <w:highlight w:val="none"/>
          <w:fitText w:val="3780" w:id="725964489"/>
        </w:rPr>
        <w:t>询价文</w:t>
      </w:r>
      <w:r>
        <w:rPr>
          <w:rFonts w:hint="eastAsia" w:ascii="华文中宋" w:hAnsi="华文中宋" w:eastAsia="华文中宋"/>
          <w:spacing w:val="0"/>
          <w:kern w:val="0"/>
          <w:sz w:val="84"/>
          <w:szCs w:val="84"/>
          <w:highlight w:val="none"/>
          <w:fitText w:val="3780" w:id="725964489"/>
        </w:rPr>
        <w:t>件</w:t>
      </w:r>
      <w:bookmarkEnd w:id="0"/>
      <w:bookmarkEnd w:id="1"/>
      <w:bookmarkEnd w:id="2"/>
      <w:bookmarkEnd w:id="3"/>
      <w:bookmarkEnd w:id="4"/>
      <w:bookmarkEnd w:id="5"/>
    </w:p>
    <w:p>
      <w:pPr>
        <w:jc w:val="center"/>
        <w:rPr>
          <w:rFonts w:ascii="华文中宋" w:hAnsi="华文中宋" w:eastAsia="华文中宋" w:cs="微软雅黑"/>
          <w:bCs/>
          <w:sz w:val="48"/>
          <w:szCs w:val="48"/>
          <w:highlight w:val="none"/>
        </w:rPr>
      </w:pPr>
    </w:p>
    <w:p>
      <w:pPr>
        <w:jc w:val="center"/>
        <w:rPr>
          <w:rFonts w:ascii="华文中宋" w:hAnsi="华文中宋" w:eastAsia="华文中宋" w:cs="微软雅黑"/>
          <w:bCs/>
          <w:sz w:val="48"/>
          <w:szCs w:val="48"/>
          <w:highlight w:val="none"/>
        </w:rPr>
      </w:pPr>
    </w:p>
    <w:p>
      <w:pPr>
        <w:jc w:val="center"/>
        <w:rPr>
          <w:rFonts w:ascii="华文中宋" w:hAnsi="华文中宋" w:eastAsia="华文中宋" w:cs="微软雅黑"/>
          <w:bCs/>
          <w:sz w:val="48"/>
          <w:szCs w:val="48"/>
          <w:highlight w:val="none"/>
        </w:rPr>
      </w:pPr>
    </w:p>
    <w:p>
      <w:pPr>
        <w:adjustRightInd w:val="0"/>
        <w:snapToGrid w:val="0"/>
        <w:spacing w:line="800" w:lineRule="exact"/>
        <w:rPr>
          <w:rFonts w:hint="default" w:ascii="华文中宋" w:hAnsi="华文中宋" w:eastAsia="华文中宋" w:cs="微软雅黑"/>
          <w:sz w:val="32"/>
          <w:szCs w:val="32"/>
          <w:highlight w:val="none"/>
          <w:lang w:val="en-US" w:eastAsia="zh-CN"/>
        </w:rPr>
      </w:pPr>
      <w:r>
        <w:rPr>
          <w:rFonts w:hint="eastAsia" w:ascii="华文中宋" w:hAnsi="华文中宋" w:eastAsia="华文中宋" w:cs="微软雅黑"/>
          <w:sz w:val="32"/>
          <w:szCs w:val="32"/>
          <w:highlight w:val="none"/>
          <w:lang w:val="zh-CN"/>
        </w:rPr>
        <w:t>项目编号：</w:t>
      </w:r>
      <w:r>
        <w:rPr>
          <w:rFonts w:hint="eastAsia" w:ascii="华文中宋" w:hAnsi="华文中宋" w:eastAsia="华文中宋" w:cs="微软雅黑"/>
          <w:sz w:val="32"/>
          <w:szCs w:val="32"/>
          <w:highlight w:val="none"/>
          <w:u w:val="single"/>
          <w:lang w:val="zh-CN"/>
        </w:rPr>
        <w:t>QZHCGL2024-062</w:t>
      </w:r>
      <w:r>
        <w:rPr>
          <w:rFonts w:hint="eastAsia" w:ascii="华文中宋" w:hAnsi="华文中宋" w:eastAsia="华文中宋" w:cs="微软雅黑"/>
          <w:sz w:val="32"/>
          <w:szCs w:val="32"/>
          <w:highlight w:val="none"/>
          <w:u w:val="single"/>
          <w:lang w:val="en-US" w:eastAsia="zh-CN"/>
        </w:rPr>
        <w:t xml:space="preserve">                    </w:t>
      </w:r>
    </w:p>
    <w:p>
      <w:pPr>
        <w:adjustRightInd w:val="0"/>
        <w:snapToGrid w:val="0"/>
        <w:spacing w:line="800" w:lineRule="exact"/>
        <w:ind w:left="1600" w:hanging="1600" w:hangingChars="500"/>
        <w:rPr>
          <w:rFonts w:ascii="华文中宋" w:hAnsi="华文中宋" w:eastAsia="华文中宋" w:cs="微软雅黑"/>
          <w:color w:val="auto"/>
          <w:sz w:val="32"/>
          <w:szCs w:val="32"/>
          <w:highlight w:val="none"/>
          <w:lang w:val="zh-CN"/>
        </w:rPr>
      </w:pPr>
      <w:r>
        <w:rPr>
          <w:rFonts w:hint="eastAsia" w:ascii="华文中宋" w:hAnsi="华文中宋" w:eastAsia="华文中宋" w:cs="微软雅黑"/>
          <w:color w:val="auto"/>
          <w:sz w:val="32"/>
          <w:szCs w:val="32"/>
          <w:highlight w:val="none"/>
          <w:lang w:val="zh-CN"/>
        </w:rPr>
        <w:t>项目名称：</w:t>
      </w:r>
      <w:bookmarkStart w:id="6" w:name="_Toc3614"/>
      <w:r>
        <w:rPr>
          <w:rFonts w:hint="eastAsia" w:ascii="华文中宋" w:hAnsi="华文中宋" w:eastAsia="华文中宋" w:cs="微软雅黑"/>
          <w:color w:val="auto"/>
          <w:sz w:val="32"/>
          <w:szCs w:val="32"/>
          <w:highlight w:val="none"/>
          <w:u w:val="single"/>
          <w:lang w:val="zh-CN"/>
        </w:rPr>
        <w:t>龙游县林业共富试点县“毛竹冬笋和早春笋高效培育技术示范项目”建设-稻草采购项目</w:t>
      </w:r>
    </w:p>
    <w:bookmarkEnd w:id="6"/>
    <w:p>
      <w:pPr>
        <w:jc w:val="center"/>
        <w:rPr>
          <w:rFonts w:ascii="华文中宋" w:hAnsi="华文中宋" w:eastAsia="华文中宋" w:cs="微软雅黑"/>
          <w:sz w:val="30"/>
          <w:szCs w:val="30"/>
          <w:highlight w:val="none"/>
        </w:rPr>
      </w:pPr>
    </w:p>
    <w:p>
      <w:pPr>
        <w:jc w:val="center"/>
        <w:rPr>
          <w:rFonts w:ascii="华文中宋" w:hAnsi="华文中宋" w:eastAsia="华文中宋" w:cs="微软雅黑"/>
          <w:sz w:val="30"/>
          <w:szCs w:val="30"/>
          <w:highlight w:val="none"/>
        </w:rPr>
      </w:pPr>
    </w:p>
    <w:p>
      <w:pPr>
        <w:adjustRightInd w:val="0"/>
        <w:snapToGrid w:val="0"/>
        <w:spacing w:line="800" w:lineRule="exact"/>
        <w:rPr>
          <w:rFonts w:ascii="华文中宋" w:hAnsi="华文中宋" w:eastAsia="华文中宋" w:cs="微软雅黑"/>
          <w:sz w:val="30"/>
          <w:szCs w:val="30"/>
          <w:highlight w:val="none"/>
        </w:rPr>
      </w:pPr>
    </w:p>
    <w:p>
      <w:pPr>
        <w:adjustRightInd w:val="0"/>
        <w:snapToGrid w:val="0"/>
        <w:spacing w:line="800" w:lineRule="exact"/>
        <w:ind w:firstLine="700" w:firstLineChars="250"/>
        <w:rPr>
          <w:rFonts w:hint="eastAsia" w:ascii="华文中宋" w:hAnsi="华文中宋" w:eastAsia="华文中宋" w:cs="微软雅黑"/>
          <w:sz w:val="28"/>
          <w:szCs w:val="28"/>
          <w:highlight w:val="none"/>
          <w:u w:val="single"/>
          <w:lang w:val="zh-CN"/>
        </w:rPr>
      </w:pPr>
    </w:p>
    <w:p>
      <w:pPr>
        <w:adjustRightInd w:val="0"/>
        <w:snapToGrid w:val="0"/>
        <w:spacing w:line="800" w:lineRule="exact"/>
        <w:rPr>
          <w:rFonts w:ascii="华文中宋" w:hAnsi="华文中宋" w:eastAsia="华文中宋" w:cs="微软雅黑"/>
          <w:sz w:val="28"/>
          <w:szCs w:val="28"/>
          <w:highlight w:val="none"/>
          <w:lang w:val="zh-CN"/>
        </w:rPr>
      </w:pPr>
      <w:r>
        <w:rPr>
          <w:rFonts w:hint="eastAsia" w:ascii="华文中宋" w:hAnsi="华文中宋" w:eastAsia="华文中宋" w:cs="微软雅黑"/>
          <w:sz w:val="28"/>
          <w:szCs w:val="28"/>
          <w:highlight w:val="none"/>
          <w:u w:val="single"/>
          <w:lang w:val="zh-CN"/>
        </w:rPr>
        <w:t>采购单位：龙游县溪口林场</w:t>
      </w:r>
      <w:r>
        <w:rPr>
          <w:rFonts w:hint="eastAsia" w:ascii="华文中宋" w:hAnsi="华文中宋" w:eastAsia="华文中宋" w:cs="微软雅黑"/>
          <w:sz w:val="28"/>
          <w:szCs w:val="28"/>
          <w:highlight w:val="none"/>
          <w:u w:val="single"/>
        </w:rPr>
        <w:t xml:space="preserve">         </w:t>
      </w:r>
      <w:r>
        <w:rPr>
          <w:rFonts w:hint="eastAsia" w:ascii="华文中宋" w:hAnsi="华文中宋" w:eastAsia="华文中宋" w:cs="微软雅黑"/>
          <w:sz w:val="28"/>
          <w:szCs w:val="28"/>
          <w:highlight w:val="none"/>
          <w:u w:val="single"/>
          <w:lang w:val="en-US" w:eastAsia="zh-CN"/>
        </w:rPr>
        <w:t xml:space="preserve">             </w:t>
      </w:r>
      <w:r>
        <w:rPr>
          <w:rFonts w:hint="eastAsia" w:ascii="华文中宋" w:hAnsi="华文中宋" w:eastAsia="华文中宋" w:cs="微软雅黑"/>
          <w:sz w:val="28"/>
          <w:szCs w:val="28"/>
          <w:highlight w:val="none"/>
          <w:u w:val="single"/>
        </w:rPr>
        <w:t xml:space="preserve"> </w:t>
      </w:r>
      <w:r>
        <w:rPr>
          <w:rFonts w:hint="eastAsia" w:ascii="华文中宋" w:hAnsi="华文中宋" w:eastAsia="华文中宋" w:cs="微软雅黑"/>
          <w:sz w:val="28"/>
          <w:szCs w:val="28"/>
          <w:highlight w:val="none"/>
          <w:u w:val="single"/>
          <w:lang w:val="zh-CN"/>
        </w:rPr>
        <w:t>（盖章）</w:t>
      </w:r>
      <w:r>
        <w:rPr>
          <w:rFonts w:hint="eastAsia" w:ascii="华文中宋" w:hAnsi="华文中宋" w:eastAsia="华文中宋" w:cs="微软雅黑"/>
          <w:sz w:val="28"/>
          <w:szCs w:val="28"/>
          <w:highlight w:val="none"/>
          <w:lang w:val="zh-CN"/>
        </w:rPr>
        <w:t xml:space="preserve"> </w:t>
      </w:r>
    </w:p>
    <w:p>
      <w:pPr>
        <w:adjustRightInd w:val="0"/>
        <w:snapToGrid w:val="0"/>
        <w:spacing w:line="800" w:lineRule="exact"/>
        <w:rPr>
          <w:rFonts w:ascii="华文中宋" w:hAnsi="华文中宋" w:eastAsia="华文中宋" w:cs="微软雅黑"/>
          <w:sz w:val="30"/>
          <w:szCs w:val="30"/>
          <w:highlight w:val="none"/>
          <w:u w:val="single"/>
          <w:lang w:val="zh-CN"/>
        </w:rPr>
      </w:pPr>
      <w:r>
        <w:rPr>
          <w:rFonts w:hint="eastAsia" w:ascii="华文中宋" w:hAnsi="华文中宋" w:eastAsia="华文中宋" w:cs="微软雅黑"/>
          <w:sz w:val="28"/>
          <w:szCs w:val="28"/>
          <w:highlight w:val="none"/>
          <w:u w:val="single"/>
          <w:lang w:val="zh-CN"/>
        </w:rPr>
        <w:t xml:space="preserve">代理机构：衢州禾诚工程管理有限公司 </w:t>
      </w:r>
      <w:r>
        <w:rPr>
          <w:rFonts w:hint="eastAsia" w:ascii="华文中宋" w:hAnsi="华文中宋" w:eastAsia="华文中宋" w:cs="微软雅黑"/>
          <w:sz w:val="28"/>
          <w:szCs w:val="28"/>
          <w:highlight w:val="none"/>
          <w:u w:val="single"/>
        </w:rPr>
        <w:t xml:space="preserve">  </w:t>
      </w:r>
      <w:r>
        <w:rPr>
          <w:rFonts w:hint="eastAsia" w:ascii="华文中宋" w:hAnsi="华文中宋" w:eastAsia="华文中宋" w:cs="微软雅黑"/>
          <w:sz w:val="28"/>
          <w:szCs w:val="28"/>
          <w:highlight w:val="none"/>
          <w:u w:val="single"/>
          <w:lang w:val="en-US" w:eastAsia="zh-CN"/>
        </w:rPr>
        <w:t xml:space="preserve">    </w:t>
      </w:r>
      <w:r>
        <w:rPr>
          <w:rFonts w:hint="eastAsia" w:ascii="华文中宋" w:hAnsi="华文中宋" w:eastAsia="华文中宋" w:cs="微软雅黑"/>
          <w:sz w:val="28"/>
          <w:szCs w:val="28"/>
          <w:highlight w:val="none"/>
          <w:u w:val="single"/>
        </w:rPr>
        <w:t xml:space="preserve">      </w:t>
      </w:r>
      <w:r>
        <w:rPr>
          <w:rFonts w:hint="eastAsia" w:ascii="华文中宋" w:hAnsi="华文中宋" w:eastAsia="华文中宋" w:cs="微软雅黑"/>
          <w:sz w:val="28"/>
          <w:szCs w:val="28"/>
          <w:highlight w:val="none"/>
          <w:u w:val="single"/>
          <w:lang w:val="zh-CN"/>
        </w:rPr>
        <w:t>（盖章）</w:t>
      </w:r>
      <w:r>
        <w:rPr>
          <w:rFonts w:hint="eastAsia" w:ascii="华文中宋" w:hAnsi="华文中宋" w:eastAsia="华文中宋" w:cs="微软雅黑"/>
          <w:sz w:val="28"/>
          <w:szCs w:val="28"/>
          <w:highlight w:val="none"/>
          <w:lang w:val="zh-CN"/>
        </w:rPr>
        <w:t xml:space="preserve"> </w:t>
      </w:r>
    </w:p>
    <w:p>
      <w:pPr>
        <w:adjustRightInd w:val="0"/>
        <w:snapToGrid w:val="0"/>
        <w:spacing w:line="800" w:lineRule="exact"/>
        <w:jc w:val="center"/>
        <w:rPr>
          <w:rFonts w:ascii="华文中宋" w:hAnsi="华文中宋" w:eastAsia="华文中宋" w:cs="微软雅黑"/>
          <w:sz w:val="32"/>
          <w:szCs w:val="32"/>
          <w:highlight w:val="none"/>
          <w:lang w:val="zh-CN"/>
        </w:rPr>
      </w:pPr>
    </w:p>
    <w:p>
      <w:pPr>
        <w:spacing w:beforeLines="50" w:afterLines="50" w:line="360" w:lineRule="auto"/>
        <w:ind w:right="206" w:rightChars="98"/>
        <w:jc w:val="center"/>
        <w:rPr>
          <w:rFonts w:ascii="华文中宋" w:hAnsi="华文中宋" w:eastAsia="华文中宋" w:cs="微软雅黑"/>
          <w:bCs/>
          <w:sz w:val="30"/>
          <w:szCs w:val="30"/>
          <w:highlight w:val="none"/>
          <w:lang w:val="zh-CN"/>
        </w:rPr>
      </w:pPr>
      <w:r>
        <w:rPr>
          <w:rFonts w:hint="eastAsia" w:ascii="华文中宋" w:hAnsi="华文中宋" w:eastAsia="华文中宋" w:cs="微软雅黑"/>
          <w:bCs/>
          <w:sz w:val="30"/>
          <w:szCs w:val="30"/>
          <w:highlight w:val="none"/>
          <w:lang w:val="zh-CN"/>
        </w:rPr>
        <w:t>二O二四年</w:t>
      </w:r>
      <w:r>
        <w:rPr>
          <w:rFonts w:hint="eastAsia" w:ascii="华文中宋" w:hAnsi="华文中宋" w:eastAsia="华文中宋" w:cs="微软雅黑"/>
          <w:bCs/>
          <w:sz w:val="30"/>
          <w:szCs w:val="30"/>
          <w:highlight w:val="none"/>
          <w:lang w:val="en-US" w:eastAsia="zh-CN"/>
        </w:rPr>
        <w:t>十一</w:t>
      </w:r>
      <w:r>
        <w:rPr>
          <w:rFonts w:hint="eastAsia" w:ascii="华文中宋" w:hAnsi="华文中宋" w:eastAsia="华文中宋" w:cs="微软雅黑"/>
          <w:bCs/>
          <w:sz w:val="30"/>
          <w:szCs w:val="30"/>
          <w:highlight w:val="none"/>
          <w:lang w:val="zh-CN"/>
        </w:rPr>
        <w:t>月</w:t>
      </w:r>
    </w:p>
    <w:p>
      <w:pPr>
        <w:spacing w:beforeLines="50" w:afterLines="50" w:line="360" w:lineRule="auto"/>
        <w:ind w:right="206" w:rightChars="98"/>
        <w:jc w:val="center"/>
        <w:rPr>
          <w:rFonts w:ascii="华文中宋" w:hAnsi="华文中宋" w:eastAsia="华文中宋" w:cs="微软雅黑"/>
          <w:bCs/>
          <w:sz w:val="48"/>
          <w:szCs w:val="48"/>
          <w:highlight w:val="none"/>
        </w:rPr>
        <w:sectPr>
          <w:headerReference r:id="rId5" w:type="first"/>
          <w:footerReference r:id="rId7" w:type="first"/>
          <w:headerReference r:id="rId3" w:type="default"/>
          <w:footerReference r:id="rId6" w:type="default"/>
          <w:headerReference r:id="rId4" w:type="even"/>
          <w:pgSz w:w="11906" w:h="16838"/>
          <w:pgMar w:top="1440" w:right="1080" w:bottom="1440" w:left="1080" w:header="851" w:footer="992" w:gutter="567"/>
          <w:pgNumType w:start="0"/>
          <w:cols w:space="720" w:num="1"/>
          <w:docGrid w:linePitch="312" w:charSpace="0"/>
        </w:sectPr>
      </w:pPr>
    </w:p>
    <w:sdt>
      <w:sdtPr>
        <w:rPr>
          <w:rFonts w:hint="eastAsia" w:ascii="华文中宋" w:hAnsi="华文中宋" w:eastAsia="华文中宋" w:cs="华文中宋"/>
          <w:kern w:val="2"/>
          <w:sz w:val="32"/>
          <w:szCs w:val="32"/>
          <w:lang w:val="en-US" w:eastAsia="zh-CN" w:bidi="ar-SA"/>
        </w:rPr>
        <w:id w:val="147466247"/>
        <w15:color w:val="DBDBDB"/>
        <w:docPartObj>
          <w:docPartGallery w:val="Table of Contents"/>
          <w:docPartUnique/>
        </w:docPartObj>
      </w:sdtPr>
      <w:sdtEndPr>
        <w:rPr>
          <w:rFonts w:hint="eastAsia" w:ascii="华文中宋" w:hAnsi="华文中宋" w:eastAsia="华文中宋" w:cs="微软雅黑"/>
          <w:smallCaps/>
          <w:kern w:val="2"/>
          <w:sz w:val="20"/>
          <w:szCs w:val="21"/>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目录</w:t>
          </w: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TOC \o "1-1" \h \u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_Toc32519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rPr>
            <w:t>第一章 采购公告</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_Toc32519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1</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_Toc12276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rPr>
            <w:t>第二章  询价须知前附表及询价须知</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_Toc12276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4</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_Toc15746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rPr>
            <w:t xml:space="preserve">第三章 </w:t>
          </w:r>
          <w:r>
            <w:rPr>
              <w:rFonts w:hint="eastAsia" w:ascii="华文中宋" w:hAnsi="华文中宋" w:eastAsia="华文中宋" w:cs="华文中宋"/>
              <w:sz w:val="32"/>
              <w:szCs w:val="32"/>
              <w:highlight w:val="none"/>
            </w:rPr>
            <w:t>采购内容及要求</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_Toc15746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16</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_Toc29520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rPr>
            <w:t>第四章  合同主要条款</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_Toc29520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17</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_Toc4051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rPr>
            <w:t>第五章 应提交的有关格式范例</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_Toc4051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20</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_Toc7038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bCs w:val="0"/>
              <w:sz w:val="32"/>
              <w:szCs w:val="32"/>
              <w:highlight w:val="none"/>
            </w:rPr>
            <w:t>中小企业声明函</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_Toc7038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30</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41"/>
            <w:tabs>
              <w:tab w:val="right" w:leader="dot" w:pos="9179"/>
            </w:tabs>
            <w:rPr>
              <w:rFonts w:hint="eastAsia" w:ascii="华文中宋" w:hAnsi="华文中宋" w:eastAsia="华文中宋" w:cs="华文中宋"/>
              <w:sz w:val="32"/>
              <w:szCs w:val="32"/>
              <w:highlight w:val="none"/>
            </w:rPr>
          </w:pPr>
        </w:p>
        <w:p>
          <w:pPr>
            <w:pStyle w:val="41"/>
            <w:tabs>
              <w:tab w:val="right" w:leader="dot" w:pos="9179"/>
            </w:tabs>
            <w:rPr>
              <w:rFonts w:hint="eastAsia" w:ascii="华文中宋" w:hAnsi="华文中宋" w:eastAsia="华文中宋" w:cs="华文中宋"/>
              <w:sz w:val="32"/>
              <w:szCs w:val="32"/>
            </w:rPr>
          </w:pPr>
          <w:r>
            <w:rPr>
              <w:rFonts w:hint="eastAsia" w:ascii="华文中宋" w:hAnsi="华文中宋" w:eastAsia="华文中宋" w:cs="华文中宋"/>
              <w:sz w:val="32"/>
              <w:szCs w:val="32"/>
              <w:highlight w:val="none"/>
            </w:rPr>
            <w:fldChar w:fldCharType="begin"/>
          </w:r>
          <w:r>
            <w:rPr>
              <w:rFonts w:hint="eastAsia" w:ascii="华文中宋" w:hAnsi="华文中宋" w:eastAsia="华文中宋" w:cs="华文中宋"/>
              <w:sz w:val="32"/>
              <w:szCs w:val="32"/>
              <w:highlight w:val="none"/>
            </w:rPr>
            <w:instrText xml:space="preserve"> HYPERLINK \l _Toc8521 </w:instrText>
          </w:r>
          <w:r>
            <w:rPr>
              <w:rFonts w:hint="eastAsia" w:ascii="华文中宋" w:hAnsi="华文中宋" w:eastAsia="华文中宋" w:cs="华文中宋"/>
              <w:sz w:val="32"/>
              <w:szCs w:val="32"/>
              <w:highlight w:val="none"/>
            </w:rPr>
            <w:fldChar w:fldCharType="separate"/>
          </w:r>
          <w:r>
            <w:rPr>
              <w:rFonts w:hint="eastAsia" w:ascii="华文中宋" w:hAnsi="华文中宋" w:eastAsia="华文中宋" w:cs="华文中宋"/>
              <w:sz w:val="32"/>
              <w:szCs w:val="32"/>
              <w:highlight w:val="none"/>
              <w:lang w:val="zh-CN"/>
            </w:rPr>
            <w:t>残疾人福利性单位声明函</w:t>
          </w:r>
          <w:r>
            <w:rPr>
              <w:rFonts w:hint="eastAsia" w:ascii="华文中宋" w:hAnsi="华文中宋" w:eastAsia="华文中宋" w:cs="华文中宋"/>
              <w:sz w:val="32"/>
              <w:szCs w:val="32"/>
            </w:rPr>
            <w:tab/>
          </w: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 PAGEREF _Toc8521 \h </w:instrText>
          </w:r>
          <w:r>
            <w:rPr>
              <w:rFonts w:hint="eastAsia" w:ascii="华文中宋" w:hAnsi="华文中宋" w:eastAsia="华文中宋" w:cs="华文中宋"/>
              <w:sz w:val="32"/>
              <w:szCs w:val="32"/>
            </w:rPr>
            <w:fldChar w:fldCharType="separate"/>
          </w:r>
          <w:r>
            <w:rPr>
              <w:rFonts w:hint="eastAsia" w:ascii="华文中宋" w:hAnsi="华文中宋" w:eastAsia="华文中宋" w:cs="华文中宋"/>
              <w:sz w:val="32"/>
              <w:szCs w:val="32"/>
            </w:rPr>
            <w:t>32</w:t>
          </w:r>
          <w:r>
            <w:rPr>
              <w:rFonts w:hint="eastAsia" w:ascii="华文中宋" w:hAnsi="华文中宋" w:eastAsia="华文中宋" w:cs="华文中宋"/>
              <w:sz w:val="32"/>
              <w:szCs w:val="32"/>
            </w:rPr>
            <w:fldChar w:fldCharType="end"/>
          </w:r>
          <w:r>
            <w:rPr>
              <w:rFonts w:hint="eastAsia" w:ascii="华文中宋" w:hAnsi="华文中宋" w:eastAsia="华文中宋" w:cs="华文中宋"/>
              <w:sz w:val="32"/>
              <w:szCs w:val="32"/>
              <w:highlight w:val="none"/>
            </w:rPr>
            <w:fldChar w:fldCharType="end"/>
          </w:r>
        </w:p>
        <w:p>
          <w:pPr>
            <w:pStyle w:val="13"/>
            <w:tabs>
              <w:tab w:val="right" w:leader="dot" w:pos="9179"/>
            </w:tabs>
            <w:ind w:left="0"/>
            <w:jc w:val="center"/>
            <w:outlineLvl w:val="9"/>
            <w:rPr>
              <w:rFonts w:hint="eastAsia" w:ascii="华文中宋" w:hAnsi="华文中宋" w:eastAsia="华文中宋" w:cs="微软雅黑"/>
              <w:smallCaps/>
              <w:kern w:val="2"/>
              <w:sz w:val="20"/>
              <w:szCs w:val="21"/>
              <w:highlight w:val="none"/>
              <w:lang w:val="en-US" w:eastAsia="zh-CN" w:bidi="ar-SA"/>
            </w:rPr>
          </w:pPr>
          <w:r>
            <w:rPr>
              <w:rFonts w:hint="eastAsia" w:ascii="华文中宋" w:hAnsi="华文中宋" w:eastAsia="华文中宋" w:cs="华文中宋"/>
              <w:sz w:val="32"/>
              <w:szCs w:val="32"/>
              <w:highlight w:val="none"/>
            </w:rPr>
            <w:fldChar w:fldCharType="end"/>
          </w:r>
        </w:p>
      </w:sdtContent>
    </w:sdt>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568"/>
        </w:tabs>
        <w:bidi w:val="0"/>
        <w:jc w:val="left"/>
        <w:rPr>
          <w:lang w:val="en-US" w:eastAsia="zh-CN"/>
        </w:rPr>
        <w:sectPr>
          <w:headerReference r:id="rId8" w:type="default"/>
          <w:footerReference r:id="rId9" w:type="default"/>
          <w:pgSz w:w="11906" w:h="16838"/>
          <w:pgMar w:top="1440" w:right="1080" w:bottom="1440" w:left="1080" w:header="851" w:footer="992" w:gutter="567"/>
          <w:pgNumType w:fmt="decimal" w:start="1"/>
          <w:cols w:space="720" w:num="1"/>
          <w:docGrid w:linePitch="312" w:charSpace="0"/>
        </w:sectPr>
      </w:pPr>
      <w:r>
        <w:rPr>
          <w:rFonts w:hint="eastAsia"/>
          <w:lang w:val="en-US" w:eastAsia="zh-CN"/>
        </w:rPr>
        <w:tab/>
      </w:r>
    </w:p>
    <w:p>
      <w:pPr>
        <w:rPr>
          <w:rFonts w:ascii="华文中宋" w:hAnsi="华文中宋" w:eastAsia="华文中宋"/>
          <w:highlight w:val="none"/>
        </w:rPr>
      </w:pPr>
    </w:p>
    <w:p>
      <w:pPr>
        <w:pStyle w:val="13"/>
        <w:tabs>
          <w:tab w:val="right" w:leader="dot" w:pos="9179"/>
        </w:tabs>
        <w:spacing w:line="500" w:lineRule="exact"/>
        <w:ind w:left="0"/>
        <w:jc w:val="center"/>
        <w:outlineLvl w:val="0"/>
        <w:rPr>
          <w:rStyle w:val="27"/>
          <w:rFonts w:ascii="华文中宋" w:hAnsi="华文中宋" w:eastAsia="华文中宋"/>
          <w:b/>
          <w:sz w:val="32"/>
          <w:szCs w:val="32"/>
          <w:highlight w:val="none"/>
        </w:rPr>
      </w:pPr>
      <w:bookmarkStart w:id="7" w:name="_Toc32519"/>
      <w:bookmarkStart w:id="8" w:name="_Toc6725"/>
      <w:bookmarkStart w:id="9" w:name="_Toc16686730"/>
      <w:bookmarkStart w:id="10" w:name="_Toc16686672"/>
      <w:r>
        <w:rPr>
          <w:rStyle w:val="27"/>
          <w:rFonts w:hint="eastAsia" w:ascii="华文中宋" w:hAnsi="华文中宋" w:eastAsia="华文中宋"/>
          <w:b/>
          <w:sz w:val="32"/>
          <w:szCs w:val="32"/>
          <w:highlight w:val="none"/>
        </w:rPr>
        <w:t xml:space="preserve">第一章 </w:t>
      </w:r>
      <w:bookmarkStart w:id="11" w:name="_Toc12714"/>
      <w:bookmarkStart w:id="12" w:name="_Toc16601"/>
      <w:bookmarkStart w:id="13" w:name="_Toc27835"/>
      <w:r>
        <w:rPr>
          <w:rStyle w:val="27"/>
          <w:rFonts w:hint="eastAsia" w:ascii="华文中宋" w:hAnsi="华文中宋" w:eastAsia="华文中宋"/>
          <w:b/>
          <w:sz w:val="32"/>
          <w:szCs w:val="32"/>
          <w:highlight w:val="none"/>
        </w:rPr>
        <w:t>采购公告</w:t>
      </w:r>
      <w:bookmarkEnd w:id="7"/>
      <w:bookmarkEnd w:id="8"/>
      <w:bookmarkEnd w:id="9"/>
      <w:bookmarkEnd w:id="10"/>
    </w:p>
    <w:bookmarkEnd w:id="11"/>
    <w:bookmarkEnd w:id="12"/>
    <w:bookmarkEnd w:id="13"/>
    <w:p>
      <w:pPr>
        <w:snapToGrid w:val="0"/>
        <w:spacing w:line="480" w:lineRule="exact"/>
        <w:ind w:firstLine="420" w:firstLineChars="200"/>
        <w:rPr>
          <w:rFonts w:hint="eastAsia" w:ascii="华文中宋" w:hAnsi="华文中宋" w:eastAsia="华文中宋" w:cs="华文中宋"/>
          <w:color w:val="auto"/>
          <w:highlight w:val="none"/>
        </w:rPr>
      </w:pPr>
      <w:bookmarkStart w:id="14" w:name="_Toc16686673"/>
      <w:bookmarkStart w:id="15" w:name="_Toc17300"/>
      <w:bookmarkStart w:id="16" w:name="_Toc30626"/>
      <w:bookmarkStart w:id="17" w:name="_Toc12262"/>
      <w:bookmarkStart w:id="18" w:name="_Toc29939"/>
      <w:bookmarkStart w:id="19" w:name="_Toc18750"/>
      <w:bookmarkStart w:id="20" w:name="_Toc16686731"/>
      <w:r>
        <w:rPr>
          <w:rFonts w:hint="eastAsia" w:ascii="华文中宋" w:hAnsi="华文中宋" w:eastAsia="华文中宋" w:cs="华文中宋"/>
          <w:color w:val="auto"/>
          <w:highlight w:val="none"/>
        </w:rPr>
        <w:t>根据《中华人民共和国政府采购法》及政府采购管理有关规定，</w:t>
      </w:r>
      <w:r>
        <w:rPr>
          <w:rFonts w:hint="eastAsia" w:ascii="华文中宋" w:hAnsi="华文中宋" w:eastAsia="华文中宋" w:cs="华文中宋"/>
          <w:color w:val="auto"/>
          <w:highlight w:val="none"/>
          <w:lang w:val="zh-CN"/>
        </w:rPr>
        <w:t>衢州禾诚工程管理有限公司受</w:t>
      </w:r>
      <w:r>
        <w:rPr>
          <w:rFonts w:hint="eastAsia" w:ascii="华文中宋" w:hAnsi="华文中宋" w:eastAsia="华文中宋" w:cs="华文中宋"/>
          <w:color w:val="auto"/>
          <w:highlight w:val="none"/>
          <w:lang w:val="en-US" w:eastAsia="zh-CN"/>
        </w:rPr>
        <w:t>龙游县溪口林场</w:t>
      </w:r>
      <w:r>
        <w:rPr>
          <w:rFonts w:hint="eastAsia" w:ascii="华文中宋" w:hAnsi="华文中宋" w:eastAsia="华文中宋" w:cs="华文中宋"/>
          <w:color w:val="auto"/>
          <w:highlight w:val="none"/>
        </w:rPr>
        <w:t>委托，</w:t>
      </w:r>
      <w:r>
        <w:rPr>
          <w:rFonts w:hint="eastAsia" w:ascii="华文中宋" w:hAnsi="华文中宋" w:eastAsia="华文中宋" w:cs="华文中宋"/>
          <w:b w:val="0"/>
          <w:bCs w:val="0"/>
          <w:color w:val="auto"/>
          <w:highlight w:val="none"/>
          <w:lang w:eastAsia="zh-CN"/>
        </w:rPr>
        <w:t>现就龙游县林业共富试点县“毛竹冬笋和早春笋高效培育技术示范项目”建设-稻草采购项目组织竞争性磋商采购活动，欢迎有意向的供应商参加本次采购活动。</w:t>
      </w:r>
    </w:p>
    <w:p>
      <w:pPr>
        <w:pStyle w:val="16"/>
        <w:pageBreakBefore w:val="0"/>
        <w:kinsoku/>
        <w:wordWrap/>
        <w:overflowPunct/>
        <w:topLinePunct w:val="0"/>
        <w:autoSpaceDE/>
        <w:autoSpaceDN/>
        <w:bidi w:val="0"/>
        <w:spacing w:line="500" w:lineRule="exact"/>
        <w:ind w:left="0" w:leftChars="0" w:firstLine="480" w:firstLineChars="200"/>
        <w:textAlignment w:val="auto"/>
        <w:rPr>
          <w:rFonts w:hint="eastAsia" w:ascii="华文中宋" w:hAnsi="华文中宋" w:eastAsia="华文中宋" w:cs="华文中宋"/>
          <w:b/>
          <w:color w:val="auto"/>
          <w:kern w:val="2"/>
          <w:sz w:val="24"/>
          <w:szCs w:val="24"/>
          <w:highlight w:val="none"/>
          <w:lang w:val="en-US" w:eastAsia="zh-CN" w:bidi="ar-SA"/>
        </w:rPr>
      </w:pPr>
      <w:r>
        <w:rPr>
          <w:rFonts w:hint="eastAsia" w:ascii="华文中宋" w:hAnsi="华文中宋" w:eastAsia="华文中宋" w:cs="华文中宋"/>
          <w:b/>
          <w:color w:val="auto"/>
          <w:kern w:val="2"/>
          <w:sz w:val="24"/>
          <w:szCs w:val="24"/>
          <w:highlight w:val="none"/>
          <w:lang w:val="en-US" w:eastAsia="zh-CN" w:bidi="ar-SA"/>
        </w:rPr>
        <w:t>一、项目基本情况</w:t>
      </w:r>
    </w:p>
    <w:p>
      <w:pPr>
        <w:pStyle w:val="14"/>
        <w:pageBreakBefore w:val="0"/>
        <w:shd w:val="clear" w:color="auto" w:fill="FFFFFF"/>
        <w:kinsoku/>
        <w:wordWrap/>
        <w:overflowPunct/>
        <w:topLinePunct w:val="0"/>
        <w:autoSpaceDE/>
        <w:autoSpaceDN/>
        <w:bidi w:val="0"/>
        <w:spacing w:before="0" w:beforeAutospacing="0" w:after="0" w:afterAutospacing="0" w:line="500" w:lineRule="exact"/>
        <w:ind w:firstLine="480"/>
        <w:textAlignment w:val="auto"/>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sz w:val="24"/>
          <w:szCs w:val="24"/>
          <w:highlight w:val="none"/>
        </w:rPr>
        <w:t>1、项</w:t>
      </w:r>
      <w:r>
        <w:rPr>
          <w:rFonts w:hint="eastAsia" w:ascii="华文中宋" w:hAnsi="华文中宋" w:eastAsia="华文中宋" w:cs="华文中宋"/>
          <w:color w:val="auto"/>
          <w:highlight w:val="none"/>
        </w:rPr>
        <w:t>目编号：</w:t>
      </w:r>
      <w:r>
        <w:rPr>
          <w:rFonts w:hint="eastAsia" w:ascii="华文中宋" w:hAnsi="华文中宋" w:eastAsia="华文中宋" w:cs="华文中宋"/>
          <w:color w:val="auto"/>
          <w:highlight w:val="none"/>
          <w:lang w:val="en-US" w:eastAsia="zh-CN"/>
        </w:rPr>
        <w:t>QZHCGL2024-062</w:t>
      </w:r>
    </w:p>
    <w:p>
      <w:pPr>
        <w:pStyle w:val="14"/>
        <w:pageBreakBefore w:val="0"/>
        <w:shd w:val="clear" w:color="auto" w:fill="FFFFFF"/>
        <w:kinsoku/>
        <w:overflowPunct/>
        <w:topLinePunct w:val="0"/>
        <w:autoSpaceDE/>
        <w:autoSpaceDN/>
        <w:bidi w:val="0"/>
        <w:spacing w:before="0" w:beforeAutospacing="0" w:after="0" w:afterAutospacing="0" w:line="440" w:lineRule="atLeast"/>
        <w:ind w:firstLine="480"/>
        <w:textAlignment w:val="auto"/>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2、项目名称：</w:t>
      </w:r>
      <w:r>
        <w:rPr>
          <w:rFonts w:hint="eastAsia" w:ascii="华文中宋" w:hAnsi="华文中宋" w:eastAsia="华文中宋" w:cs="华文中宋"/>
          <w:color w:val="auto"/>
          <w:highlight w:val="none"/>
          <w:lang w:val="en-US" w:eastAsia="zh-CN"/>
        </w:rPr>
        <w:t>龙游县林业共富试点县“毛竹冬笋和早春笋高效培育技术示范项目”建设-稻草采购项目</w:t>
      </w:r>
    </w:p>
    <w:p>
      <w:pPr>
        <w:pStyle w:val="14"/>
        <w:pageBreakBefore w:val="0"/>
        <w:shd w:val="clear" w:color="auto" w:fill="FFFFFF"/>
        <w:kinsoku/>
        <w:overflowPunct/>
        <w:topLinePunct w:val="0"/>
        <w:autoSpaceDE/>
        <w:autoSpaceDN/>
        <w:bidi w:val="0"/>
        <w:spacing w:before="0" w:beforeAutospacing="0" w:after="0" w:afterAutospacing="0" w:line="440" w:lineRule="atLeast"/>
        <w:ind w:firstLine="480"/>
        <w:textAlignment w:val="auto"/>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3、预算金额：6万元</w:t>
      </w:r>
    </w:p>
    <w:p>
      <w:pPr>
        <w:pStyle w:val="14"/>
        <w:pageBreakBefore w:val="0"/>
        <w:shd w:val="clear" w:color="auto" w:fill="FFFFFF"/>
        <w:kinsoku/>
        <w:overflowPunct/>
        <w:topLinePunct w:val="0"/>
        <w:autoSpaceDE/>
        <w:autoSpaceDN/>
        <w:bidi w:val="0"/>
        <w:spacing w:before="0" w:beforeAutospacing="0" w:after="0" w:afterAutospacing="0" w:line="440" w:lineRule="atLeast"/>
        <w:ind w:firstLine="480"/>
        <w:textAlignment w:val="auto"/>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4、最高限价</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sz w:val="24"/>
          <w:szCs w:val="24"/>
          <w:highlight w:val="none"/>
          <w:lang w:val="en-US" w:eastAsia="zh-CN"/>
        </w:rPr>
        <w:t>6万元，单价最高限价500元/吨，约120吨（以实际使用量结款）。</w:t>
      </w:r>
    </w:p>
    <w:p>
      <w:pPr>
        <w:pStyle w:val="14"/>
        <w:pageBreakBefore w:val="0"/>
        <w:numPr>
          <w:ilvl w:val="0"/>
          <w:numId w:val="2"/>
        </w:numPr>
        <w:shd w:val="clear" w:color="auto" w:fill="FFFFFF"/>
        <w:kinsoku/>
        <w:overflowPunct/>
        <w:topLinePunct w:val="0"/>
        <w:autoSpaceDE/>
        <w:autoSpaceDN/>
        <w:bidi w:val="0"/>
        <w:spacing w:before="0" w:beforeAutospacing="0" w:after="0" w:afterAutospacing="0" w:line="440" w:lineRule="atLeast"/>
        <w:ind w:firstLine="480"/>
        <w:textAlignment w:val="auto"/>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服务</w:t>
      </w:r>
      <w:r>
        <w:rPr>
          <w:rFonts w:hint="eastAsia" w:ascii="华文中宋" w:hAnsi="华文中宋" w:eastAsia="华文中宋" w:cs="华文中宋"/>
          <w:color w:val="auto"/>
          <w:highlight w:val="none"/>
        </w:rPr>
        <w:t>期限：自合同签订之日起</w:t>
      </w:r>
      <w:r>
        <w:rPr>
          <w:rFonts w:hint="eastAsia" w:ascii="华文中宋" w:hAnsi="华文中宋" w:eastAsia="华文中宋" w:cs="华文中宋"/>
          <w:color w:val="auto"/>
          <w:highlight w:val="none"/>
          <w:lang w:val="en-US" w:eastAsia="zh-CN"/>
        </w:rPr>
        <w:t>50个自然日</w:t>
      </w:r>
      <w:r>
        <w:rPr>
          <w:rFonts w:hint="eastAsia" w:ascii="华文中宋" w:hAnsi="华文中宋" w:eastAsia="华文中宋" w:cs="华文中宋"/>
          <w:color w:val="auto"/>
          <w:highlight w:val="none"/>
        </w:rPr>
        <w:t>内完成项目所有内容</w:t>
      </w:r>
      <w:r>
        <w:rPr>
          <w:rFonts w:hint="eastAsia" w:ascii="华文中宋" w:hAnsi="华文中宋" w:eastAsia="华文中宋" w:cs="华文中宋"/>
          <w:color w:val="auto"/>
          <w:highlight w:val="none"/>
          <w:lang w:val="en-US" w:eastAsia="zh-CN"/>
        </w:rPr>
        <w:t>。</w:t>
      </w:r>
    </w:p>
    <w:p>
      <w:pPr>
        <w:pStyle w:val="14"/>
        <w:pageBreakBefore w:val="0"/>
        <w:numPr>
          <w:ilvl w:val="0"/>
          <w:numId w:val="0"/>
        </w:numPr>
        <w:shd w:val="clear" w:color="auto" w:fill="FFFFFF"/>
        <w:kinsoku/>
        <w:overflowPunct/>
        <w:topLinePunct w:val="0"/>
        <w:autoSpaceDE/>
        <w:autoSpaceDN/>
        <w:bidi w:val="0"/>
        <w:spacing w:before="0" w:beforeAutospacing="0" w:after="0" w:afterAutospacing="0" w:line="440" w:lineRule="atLeast"/>
        <w:ind w:firstLine="480" w:firstLineChars="20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val="en-US" w:eastAsia="zh-CN"/>
        </w:rPr>
        <w:t>6、</w:t>
      </w:r>
      <w:r>
        <w:rPr>
          <w:rFonts w:hint="eastAsia" w:ascii="华文中宋" w:hAnsi="华文中宋" w:eastAsia="华文中宋" w:cs="华文中宋"/>
          <w:color w:val="auto"/>
          <w:highlight w:val="none"/>
        </w:rPr>
        <w:t>简要规格描述：详见招标文件第三章采购内容及要求。</w:t>
      </w:r>
    </w:p>
    <w:p>
      <w:pPr>
        <w:pStyle w:val="14"/>
        <w:pageBreakBefore w:val="0"/>
        <w:shd w:val="clear" w:color="auto" w:fill="FFFFFF"/>
        <w:kinsoku/>
        <w:overflowPunct/>
        <w:topLinePunct w:val="0"/>
        <w:autoSpaceDE/>
        <w:autoSpaceDN/>
        <w:bidi w:val="0"/>
        <w:spacing w:before="0" w:beforeAutospacing="0" w:after="0" w:afterAutospacing="0" w:line="440" w:lineRule="atLeast"/>
        <w:ind w:firstLine="48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val="en-US" w:eastAsia="zh-CN"/>
        </w:rPr>
        <w:t>7、</w:t>
      </w:r>
      <w:r>
        <w:rPr>
          <w:rFonts w:hint="eastAsia" w:ascii="华文中宋" w:hAnsi="华文中宋" w:eastAsia="华文中宋" w:cs="华文中宋"/>
          <w:color w:val="auto"/>
          <w:highlight w:val="none"/>
        </w:rPr>
        <w:t>本项目不接受联合体投标。</w:t>
      </w:r>
    </w:p>
    <w:p>
      <w:pPr>
        <w:keepLines w:val="0"/>
        <w:pageBreakBefore w:val="0"/>
        <w:kinsoku/>
        <w:wordWrap/>
        <w:overflowPunct/>
        <w:topLinePunct w:val="0"/>
        <w:autoSpaceDE/>
        <w:autoSpaceDN/>
        <w:bidi w:val="0"/>
        <w:adjustRightInd/>
        <w:spacing w:line="500" w:lineRule="exact"/>
        <w:ind w:firstLine="482"/>
        <w:textAlignment w:val="auto"/>
        <w:rPr>
          <w:rFonts w:hint="eastAsia" w:ascii="华文中宋" w:hAnsi="华文中宋" w:eastAsia="华文中宋" w:cs="华文中宋"/>
          <w:b/>
          <w:color w:val="auto"/>
          <w:kern w:val="0"/>
          <w:sz w:val="24"/>
          <w:szCs w:val="24"/>
          <w:highlight w:val="none"/>
          <w:lang w:bidi="ar"/>
        </w:rPr>
      </w:pPr>
      <w:r>
        <w:rPr>
          <w:rFonts w:hint="eastAsia" w:ascii="华文中宋" w:hAnsi="华文中宋" w:eastAsia="华文中宋" w:cs="华文中宋"/>
          <w:b/>
          <w:color w:val="auto"/>
          <w:kern w:val="0"/>
          <w:sz w:val="24"/>
          <w:szCs w:val="24"/>
          <w:highlight w:val="none"/>
          <w:lang w:eastAsia="zh-CN" w:bidi="ar"/>
        </w:rPr>
        <w:t>二</w:t>
      </w:r>
      <w:r>
        <w:rPr>
          <w:rFonts w:hint="eastAsia" w:ascii="华文中宋" w:hAnsi="华文中宋" w:eastAsia="华文中宋" w:cs="华文中宋"/>
          <w:b/>
          <w:color w:val="auto"/>
          <w:kern w:val="0"/>
          <w:sz w:val="24"/>
          <w:szCs w:val="24"/>
          <w:highlight w:val="none"/>
          <w:lang w:bidi="ar"/>
        </w:rPr>
        <w:t>、合格投标人的资格要求：</w:t>
      </w:r>
    </w:p>
    <w:p>
      <w:pPr>
        <w:pStyle w:val="14"/>
        <w:keepNext w:val="0"/>
        <w:keepLines w:val="0"/>
        <w:pageBreakBefore w:val="0"/>
        <w:shd w:val="clear" w:color="auto" w:fill="FFFFFF"/>
        <w:kinsoku/>
        <w:wordWrap/>
        <w:overflowPunct/>
        <w:topLinePunct w:val="0"/>
        <w:autoSpaceDE/>
        <w:autoSpaceDN/>
        <w:bidi w:val="0"/>
        <w:adjustRightInd/>
        <w:spacing w:beforeAutospacing="0" w:afterAutospacing="0" w:line="440" w:lineRule="exact"/>
        <w:ind w:firstLine="480"/>
        <w:textAlignment w:val="auto"/>
        <w:rPr>
          <w:rFonts w:hint="eastAsia" w:ascii="华文中宋" w:hAnsi="华文中宋" w:eastAsia="华文中宋" w:cs="华文中宋"/>
          <w:color w:val="auto"/>
          <w:kern w:val="2"/>
          <w:sz w:val="24"/>
          <w:szCs w:val="24"/>
          <w:highlight w:val="none"/>
          <w:u w:val="none" w:color="000000"/>
          <w:lang w:val="zh-CN" w:eastAsia="zh-Hans"/>
        </w:rPr>
      </w:pPr>
      <w:r>
        <w:rPr>
          <w:rFonts w:hint="eastAsia" w:ascii="华文中宋" w:hAnsi="华文中宋" w:eastAsia="华文中宋" w:cs="华文中宋"/>
          <w:color w:val="auto"/>
          <w:kern w:val="2"/>
          <w:sz w:val="24"/>
          <w:szCs w:val="24"/>
          <w:highlight w:val="none"/>
          <w:u w:val="none" w:color="000000"/>
          <w:lang w:val="zh-CN" w:eastAsia="zh-Hans"/>
        </w:rPr>
        <w:t>1、符合《中华人民共和国政府采购法》第二十二条要求；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华文中宋" w:hAnsi="华文中宋" w:eastAsia="华文中宋" w:cs="华文中宋"/>
          <w:color w:val="auto"/>
          <w:kern w:val="2"/>
          <w:sz w:val="24"/>
          <w:szCs w:val="24"/>
          <w:highlight w:val="none"/>
          <w:u w:val="none" w:color="000000"/>
          <w:lang w:val="zh-Hans" w:eastAsia="zh-Hans"/>
        </w:rPr>
      </w:pPr>
      <w:r>
        <w:rPr>
          <w:rFonts w:hint="eastAsia" w:ascii="华文中宋" w:hAnsi="华文中宋" w:eastAsia="华文中宋" w:cs="华文中宋"/>
          <w:color w:val="auto"/>
          <w:kern w:val="2"/>
          <w:sz w:val="24"/>
          <w:szCs w:val="24"/>
          <w:highlight w:val="none"/>
          <w:u w:val="none" w:color="000000"/>
          <w:lang w:val="en-US" w:eastAsia="zh-CN"/>
        </w:rPr>
        <w:t>2</w:t>
      </w:r>
      <w:r>
        <w:rPr>
          <w:rFonts w:hint="eastAsia" w:ascii="华文中宋" w:hAnsi="华文中宋" w:eastAsia="华文中宋" w:cs="华文中宋"/>
          <w:color w:val="auto"/>
          <w:kern w:val="2"/>
          <w:sz w:val="24"/>
          <w:szCs w:val="24"/>
          <w:highlight w:val="none"/>
          <w:u w:val="none" w:color="000000"/>
          <w:lang w:val="zh-Hans" w:eastAsia="zh-Hans"/>
        </w:rPr>
        <w:t>、凡拟参加本项目采购活动的供应商，如在“信用中国”网站（www.creditchina.gov.cn）被列入失信被执行人、重大税收违法案件当事人名单、政府采购严重违法失信名单的，在中国政府采购网（www.ccgp.gov.cn）有政府采购严重违法失信行为信息记录的，都将拒绝其参加本次采购活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华文中宋" w:hAnsi="华文中宋" w:eastAsia="华文中宋" w:cs="华文中宋"/>
          <w:color w:val="auto"/>
          <w:kern w:val="2"/>
          <w:sz w:val="24"/>
          <w:szCs w:val="24"/>
          <w:highlight w:val="none"/>
          <w:u w:val="none" w:color="000000"/>
          <w:lang w:val="zh-Hans" w:eastAsia="zh-Hans"/>
        </w:rPr>
      </w:pPr>
      <w:r>
        <w:rPr>
          <w:rFonts w:hint="eastAsia" w:ascii="华文中宋" w:hAnsi="华文中宋" w:eastAsia="华文中宋" w:cs="华文中宋"/>
          <w:color w:val="auto"/>
          <w:sz w:val="24"/>
          <w:szCs w:val="24"/>
          <w:highlight w:val="none"/>
          <w:lang w:val="en-US" w:eastAsia="zh-CN"/>
        </w:rPr>
        <w:t>3、</w:t>
      </w:r>
      <w:r>
        <w:rPr>
          <w:rFonts w:hint="eastAsia" w:ascii="华文中宋" w:hAnsi="华文中宋" w:eastAsia="华文中宋" w:cs="华文中宋"/>
          <w:color w:val="auto"/>
          <w:sz w:val="24"/>
          <w:szCs w:val="24"/>
          <w:highlight w:val="none"/>
        </w:rPr>
        <w:t>落实政府采购政策需满足的资格要求：</w:t>
      </w:r>
      <w:r>
        <w:rPr>
          <w:rFonts w:hint="eastAsia" w:ascii="华文中宋" w:hAnsi="华文中宋" w:eastAsia="华文中宋" w:cs="华文中宋"/>
          <w:b/>
          <w:bCs/>
          <w:color w:val="auto"/>
          <w:sz w:val="24"/>
          <w:szCs w:val="24"/>
          <w:highlight w:val="none"/>
        </w:rPr>
        <w:t>本项目</w:t>
      </w:r>
      <w:r>
        <w:rPr>
          <w:rFonts w:hint="eastAsia" w:ascii="华文中宋" w:hAnsi="华文中宋" w:eastAsia="华文中宋" w:cs="华文中宋"/>
          <w:b/>
          <w:bCs/>
          <w:color w:val="auto"/>
          <w:sz w:val="24"/>
          <w:szCs w:val="24"/>
          <w:highlight w:val="none"/>
          <w:lang w:val="en-US" w:eastAsia="zh-CN"/>
        </w:rPr>
        <w:t>面向中小企业招标，</w:t>
      </w:r>
      <w:r>
        <w:rPr>
          <w:rFonts w:hint="eastAsia" w:ascii="华文中宋" w:hAnsi="华文中宋" w:eastAsia="华文中宋" w:cs="华文中宋"/>
          <w:b/>
          <w:bCs/>
          <w:color w:val="auto"/>
          <w:sz w:val="24"/>
          <w:szCs w:val="24"/>
          <w:highlight w:val="none"/>
        </w:rPr>
        <w:t>供应商应为中小微企业/监狱企业/残疾人福利性单位。</w:t>
      </w:r>
      <w:r>
        <w:rPr>
          <w:rFonts w:hint="eastAsia" w:ascii="华文中宋" w:hAnsi="华文中宋" w:eastAsia="华文中宋" w:cs="华文中宋"/>
          <w:color w:val="auto"/>
          <w:sz w:val="24"/>
          <w:szCs w:val="24"/>
          <w:highlight w:val="none"/>
        </w:rPr>
        <w:t> </w:t>
      </w:r>
    </w:p>
    <w:p>
      <w:pPr>
        <w:pStyle w:val="14"/>
        <w:keepNext w:val="0"/>
        <w:keepLines w:val="0"/>
        <w:pageBreakBefore w:val="0"/>
        <w:shd w:val="clear" w:color="auto" w:fill="FFFFFF"/>
        <w:kinsoku/>
        <w:wordWrap/>
        <w:overflowPunct/>
        <w:topLinePunct w:val="0"/>
        <w:autoSpaceDE/>
        <w:autoSpaceDN/>
        <w:bidi w:val="0"/>
        <w:adjustRightInd/>
        <w:spacing w:beforeAutospacing="0" w:afterAutospacing="0" w:line="440" w:lineRule="exact"/>
        <w:ind w:firstLine="480"/>
        <w:textAlignment w:val="auto"/>
        <w:rPr>
          <w:rFonts w:hint="eastAsia" w:ascii="华文中宋" w:hAnsi="华文中宋" w:eastAsia="华文中宋" w:cs="华文中宋"/>
          <w:color w:val="auto"/>
          <w:kern w:val="2"/>
          <w:sz w:val="24"/>
          <w:szCs w:val="24"/>
          <w:highlight w:val="none"/>
          <w:u w:val="none" w:color="000000"/>
          <w:lang w:val="zh-Hans" w:eastAsia="zh-Hans"/>
        </w:rPr>
      </w:pPr>
      <w:r>
        <w:rPr>
          <w:rFonts w:hint="eastAsia" w:ascii="华文中宋" w:hAnsi="华文中宋" w:eastAsia="华文中宋" w:cs="华文中宋"/>
          <w:color w:val="auto"/>
          <w:kern w:val="2"/>
          <w:sz w:val="24"/>
          <w:szCs w:val="24"/>
          <w:highlight w:val="none"/>
          <w:u w:val="none" w:color="000000"/>
          <w:lang w:val="en-US" w:eastAsia="zh-CN"/>
        </w:rPr>
        <w:t>4</w:t>
      </w:r>
      <w:r>
        <w:rPr>
          <w:rFonts w:hint="eastAsia" w:ascii="华文中宋" w:hAnsi="华文中宋" w:eastAsia="华文中宋" w:cs="华文中宋"/>
          <w:color w:val="auto"/>
          <w:kern w:val="2"/>
          <w:sz w:val="24"/>
          <w:szCs w:val="24"/>
          <w:highlight w:val="none"/>
          <w:u w:val="none" w:color="000000"/>
          <w:lang w:val="zh-Hans" w:eastAsia="zh-Hans"/>
        </w:rPr>
        <w:t>、本项目谢绝联合体投标；</w:t>
      </w:r>
    </w:p>
    <w:p>
      <w:pPr>
        <w:pStyle w:val="14"/>
        <w:keepNext w:val="0"/>
        <w:keepLines w:val="0"/>
        <w:pageBreakBefore w:val="0"/>
        <w:widowControl/>
        <w:suppressLineNumbers w:val="0"/>
        <w:kinsoku/>
        <w:wordWrap/>
        <w:overflowPunct/>
        <w:topLinePunct w:val="0"/>
        <w:autoSpaceDE/>
        <w:autoSpaceDN/>
        <w:bidi w:val="0"/>
        <w:adjustRightInd/>
        <w:spacing w:before="0" w:beforeLines="0" w:beforeAutospacing="0" w:after="0" w:afterLines="0" w:afterAutospacing="0" w:line="440" w:lineRule="exact"/>
        <w:ind w:left="0" w:firstLine="0"/>
        <w:textAlignment w:val="auto"/>
        <w:rPr>
          <w:rFonts w:hint="eastAsia" w:ascii="华文中宋" w:hAnsi="华文中宋" w:eastAsia="华文中宋" w:cs="华文中宋"/>
          <w:b/>
          <w:color w:val="auto"/>
          <w:kern w:val="2"/>
          <w:sz w:val="24"/>
          <w:szCs w:val="24"/>
          <w:highlight w:val="none"/>
          <w:lang w:val="en-US" w:eastAsia="zh-CN" w:bidi="ar-SA"/>
        </w:rPr>
      </w:pPr>
      <w:r>
        <w:rPr>
          <w:rFonts w:hint="eastAsia" w:ascii="华文中宋" w:hAnsi="华文中宋" w:eastAsia="华文中宋" w:cs="华文中宋"/>
          <w:b/>
          <w:color w:val="auto"/>
          <w:highlight w:val="none"/>
          <w:lang w:eastAsia="zh-CN"/>
        </w:rPr>
        <w:t>三</w:t>
      </w:r>
      <w:r>
        <w:rPr>
          <w:rFonts w:hint="eastAsia" w:ascii="华文中宋" w:hAnsi="华文中宋" w:eastAsia="华文中宋" w:cs="华文中宋"/>
          <w:b/>
          <w:color w:val="auto"/>
          <w:highlight w:val="none"/>
        </w:rPr>
        <w:t>、</w:t>
      </w:r>
      <w:r>
        <w:rPr>
          <w:rFonts w:hint="eastAsia" w:ascii="华文中宋" w:hAnsi="华文中宋" w:eastAsia="华文中宋" w:cs="华文中宋"/>
          <w:b/>
          <w:color w:val="auto"/>
          <w:kern w:val="2"/>
          <w:sz w:val="24"/>
          <w:szCs w:val="24"/>
          <w:highlight w:val="none"/>
          <w:lang w:val="en-US" w:eastAsia="zh-CN" w:bidi="ar-SA"/>
        </w:rPr>
        <w:t>获取磋商文件时间、方式及注意事项等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华文中宋" w:hAnsi="华文中宋" w:eastAsia="华文中宋" w:cs="华文中宋"/>
          <w:color w:val="auto"/>
          <w:kern w:val="2"/>
          <w:sz w:val="24"/>
          <w:szCs w:val="24"/>
          <w:highlight w:val="none"/>
          <w:u w:val="none" w:color="000000"/>
          <w:lang w:val="en-US" w:eastAsia="zh-CN"/>
        </w:rPr>
      </w:pPr>
      <w:r>
        <w:rPr>
          <w:rFonts w:hint="eastAsia" w:ascii="华文中宋" w:hAnsi="华文中宋" w:eastAsia="华文中宋" w:cs="华文中宋"/>
          <w:color w:val="auto"/>
          <w:kern w:val="2"/>
          <w:sz w:val="24"/>
          <w:szCs w:val="24"/>
          <w:highlight w:val="none"/>
          <w:u w:val="none" w:color="000000"/>
          <w:lang w:val="en-US" w:eastAsia="zh-CN"/>
        </w:rPr>
        <w:t>1.获取方式：申请人在浙江政府采购网(其他非政府采购公告)附件处自行下载。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华文中宋" w:hAnsi="华文中宋" w:eastAsia="华文中宋" w:cs="华文中宋"/>
          <w:color w:val="auto"/>
          <w:kern w:val="2"/>
          <w:sz w:val="24"/>
          <w:szCs w:val="24"/>
          <w:highlight w:val="none"/>
          <w:u w:val="none" w:color="000000"/>
          <w:lang w:val="en-US" w:eastAsia="zh-CN"/>
        </w:rPr>
      </w:pPr>
      <w:r>
        <w:rPr>
          <w:rFonts w:hint="eastAsia" w:ascii="华文中宋" w:hAnsi="华文中宋" w:eastAsia="华文中宋" w:cs="华文中宋"/>
          <w:color w:val="auto"/>
          <w:kern w:val="2"/>
          <w:sz w:val="24"/>
          <w:szCs w:val="24"/>
          <w:highlight w:val="none"/>
          <w:u w:val="none" w:color="000000"/>
          <w:lang w:val="en-US" w:eastAsia="zh-CN"/>
        </w:rPr>
        <w:t>2.报名时间：</w:t>
      </w:r>
      <w:r>
        <w:rPr>
          <w:rFonts w:hint="eastAsia" w:ascii="华文中宋" w:hAnsi="华文中宋" w:eastAsia="华文中宋" w:cs="华文中宋"/>
          <w:color w:val="auto"/>
          <w:kern w:val="2"/>
          <w:sz w:val="24"/>
          <w:szCs w:val="24"/>
          <w:highlight w:val="none"/>
          <w:u w:val="none" w:color="000000"/>
          <w:lang w:val="zh-Hans" w:eastAsia="zh-Hans"/>
        </w:rPr>
        <w:t>自本公告发布之日起至202</w:t>
      </w:r>
      <w:r>
        <w:rPr>
          <w:rFonts w:hint="eastAsia" w:ascii="华文中宋" w:hAnsi="华文中宋" w:eastAsia="华文中宋" w:cs="华文中宋"/>
          <w:color w:val="auto"/>
          <w:kern w:val="2"/>
          <w:sz w:val="24"/>
          <w:szCs w:val="24"/>
          <w:highlight w:val="none"/>
          <w:u w:val="none" w:color="000000"/>
          <w:lang w:val="en-US" w:eastAsia="zh-CN"/>
        </w:rPr>
        <w:t>4</w:t>
      </w:r>
      <w:r>
        <w:rPr>
          <w:rFonts w:hint="eastAsia" w:ascii="华文中宋" w:hAnsi="华文中宋" w:eastAsia="华文中宋" w:cs="华文中宋"/>
          <w:color w:val="auto"/>
          <w:kern w:val="2"/>
          <w:sz w:val="24"/>
          <w:szCs w:val="24"/>
          <w:highlight w:val="none"/>
          <w:u w:val="none" w:color="000000"/>
          <w:lang w:val="zh-Hans" w:eastAsia="zh-Hans"/>
        </w:rPr>
        <w:t>年</w:t>
      </w:r>
      <w:r>
        <w:rPr>
          <w:rFonts w:hint="eastAsia" w:ascii="华文中宋" w:hAnsi="华文中宋" w:eastAsia="华文中宋" w:cs="华文中宋"/>
          <w:color w:val="auto"/>
          <w:kern w:val="2"/>
          <w:sz w:val="24"/>
          <w:szCs w:val="24"/>
          <w:highlight w:val="none"/>
          <w:u w:val="none" w:color="000000"/>
          <w:lang w:val="en-US" w:eastAsia="zh-CN"/>
        </w:rPr>
        <w:t>11</w:t>
      </w:r>
      <w:r>
        <w:rPr>
          <w:rFonts w:hint="eastAsia" w:ascii="华文中宋" w:hAnsi="华文中宋" w:eastAsia="华文中宋" w:cs="华文中宋"/>
          <w:color w:val="auto"/>
          <w:kern w:val="2"/>
          <w:sz w:val="24"/>
          <w:szCs w:val="24"/>
          <w:highlight w:val="none"/>
          <w:u w:val="none" w:color="000000"/>
          <w:lang w:val="zh-Hans" w:eastAsia="zh-Hans"/>
        </w:rPr>
        <w:t>月</w:t>
      </w:r>
      <w:r>
        <w:rPr>
          <w:rFonts w:hint="eastAsia" w:ascii="华文中宋" w:hAnsi="华文中宋" w:eastAsia="华文中宋" w:cs="华文中宋"/>
          <w:color w:val="auto"/>
          <w:kern w:val="2"/>
          <w:sz w:val="24"/>
          <w:szCs w:val="24"/>
          <w:highlight w:val="none"/>
          <w:u w:val="none" w:color="000000"/>
          <w:lang w:val="en-US" w:eastAsia="zh-CN"/>
        </w:rPr>
        <w:t>21</w:t>
      </w:r>
      <w:r>
        <w:rPr>
          <w:rFonts w:hint="eastAsia" w:ascii="华文中宋" w:hAnsi="华文中宋" w:eastAsia="华文中宋" w:cs="华文中宋"/>
          <w:color w:val="auto"/>
          <w:kern w:val="2"/>
          <w:sz w:val="24"/>
          <w:szCs w:val="24"/>
          <w:highlight w:val="none"/>
          <w:u w:val="none" w:color="000000"/>
          <w:lang w:val="zh-Hans" w:eastAsia="zh-Hans"/>
        </w:rPr>
        <w:t>日</w:t>
      </w:r>
      <w:r>
        <w:rPr>
          <w:rFonts w:hint="eastAsia" w:ascii="华文中宋" w:hAnsi="华文中宋" w:eastAsia="华文中宋" w:cs="华文中宋"/>
          <w:color w:val="auto"/>
          <w:kern w:val="2"/>
          <w:sz w:val="24"/>
          <w:szCs w:val="24"/>
          <w:highlight w:val="none"/>
          <w:u w:val="none" w:color="000000"/>
          <w:lang w:val="en-US" w:eastAsia="zh-CN"/>
        </w:rPr>
        <w:t>10:0</w:t>
      </w:r>
      <w:bookmarkStart w:id="232" w:name="_GoBack"/>
      <w:bookmarkEnd w:id="232"/>
      <w:r>
        <w:rPr>
          <w:rFonts w:hint="eastAsia" w:ascii="华文中宋" w:hAnsi="华文中宋" w:eastAsia="华文中宋" w:cs="华文中宋"/>
          <w:color w:val="auto"/>
          <w:kern w:val="2"/>
          <w:sz w:val="24"/>
          <w:szCs w:val="24"/>
          <w:highlight w:val="none"/>
          <w:u w:val="none" w:color="000000"/>
          <w:lang w:val="en-US" w:eastAsia="zh-CN"/>
        </w:rPr>
        <w:t>0时止</w:t>
      </w:r>
      <w:r>
        <w:rPr>
          <w:rFonts w:hint="eastAsia" w:ascii="华文中宋" w:hAnsi="华文中宋" w:eastAsia="华文中宋" w:cs="华文中宋"/>
          <w:color w:val="auto"/>
          <w:kern w:val="2"/>
          <w:sz w:val="24"/>
          <w:szCs w:val="24"/>
          <w:highlight w:val="none"/>
          <w:u w:val="none" w:color="000000"/>
          <w:lang w:val="zh-Han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华文中宋" w:hAnsi="华文中宋" w:eastAsia="华文中宋" w:cs="华文中宋"/>
          <w:color w:val="auto"/>
          <w:kern w:val="2"/>
          <w:sz w:val="24"/>
          <w:szCs w:val="24"/>
          <w:highlight w:val="none"/>
          <w:shd w:val="clear" w:color="auto" w:fill="FFFFFF"/>
          <w:lang w:val="en-US" w:eastAsia="zh-CN" w:bidi="ar-SA"/>
        </w:rPr>
      </w:pPr>
      <w:r>
        <w:rPr>
          <w:rFonts w:hint="eastAsia" w:ascii="华文中宋" w:hAnsi="华文中宋" w:eastAsia="华文中宋" w:cs="华文中宋"/>
          <w:color w:val="auto"/>
          <w:kern w:val="2"/>
          <w:sz w:val="24"/>
          <w:szCs w:val="24"/>
          <w:highlight w:val="none"/>
          <w:u w:val="none" w:color="000000"/>
          <w:lang w:val="en-US" w:eastAsia="zh-CN"/>
        </w:rPr>
        <w:t>3.报名方式：申请获取询价文件,须将下列报名资料扫描后发至邮箱2761373926@qq.com。</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华文中宋" w:hAnsi="华文中宋" w:eastAsia="华文中宋" w:cs="华文中宋"/>
          <w:color w:val="auto"/>
          <w:kern w:val="0"/>
          <w:sz w:val="24"/>
          <w:szCs w:val="20"/>
          <w:highlight w:val="none"/>
          <w:shd w:val="clear" w:color="auto" w:fill="FFFFFF"/>
          <w:lang w:val="en-US" w:eastAsia="zh-CN" w:bidi="ar-SA"/>
        </w:rPr>
      </w:pPr>
      <w:r>
        <w:rPr>
          <w:rFonts w:hint="eastAsia" w:ascii="华文中宋" w:hAnsi="华文中宋" w:eastAsia="华文中宋" w:cs="华文中宋"/>
          <w:color w:val="auto"/>
          <w:kern w:val="0"/>
          <w:sz w:val="24"/>
          <w:szCs w:val="20"/>
          <w:highlight w:val="none"/>
          <w:shd w:val="clear" w:color="auto" w:fill="FFFFFF"/>
          <w:lang w:val="en-US" w:eastAsia="zh-CN" w:bidi="ar-SA"/>
        </w:rPr>
        <w:t>3.1有效的营业执照复印件；（加盖单位公章）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中宋" w:hAnsi="华文中宋" w:eastAsia="华文中宋" w:cs="华文中宋"/>
          <w:color w:val="auto"/>
          <w:kern w:val="0"/>
          <w:sz w:val="24"/>
          <w:szCs w:val="20"/>
          <w:highlight w:val="none"/>
          <w:shd w:val="clear" w:color="auto" w:fill="FFFFFF"/>
          <w:lang w:val="en-US" w:eastAsia="zh-CN" w:bidi="ar-SA"/>
        </w:rPr>
      </w:pPr>
      <w:r>
        <w:rPr>
          <w:rFonts w:hint="eastAsia" w:ascii="华文中宋" w:hAnsi="华文中宋" w:eastAsia="华文中宋" w:cs="华文中宋"/>
          <w:color w:val="auto"/>
          <w:kern w:val="0"/>
          <w:sz w:val="24"/>
          <w:szCs w:val="20"/>
          <w:highlight w:val="none"/>
          <w:shd w:val="clear" w:color="auto" w:fill="FFFFFF"/>
          <w:lang w:val="en-US" w:eastAsia="zh-CN" w:bidi="ar-SA"/>
        </w:rPr>
        <w:t>3.2法定代表人授权委托书或法定代表人身份证明；（格式参照附件3）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中宋" w:hAnsi="华文中宋" w:eastAsia="华文中宋" w:cs="华文中宋"/>
          <w:color w:val="auto"/>
          <w:kern w:val="0"/>
          <w:sz w:val="24"/>
          <w:szCs w:val="20"/>
          <w:highlight w:val="none"/>
          <w:shd w:val="clear" w:color="auto" w:fill="FFFFFF"/>
          <w:lang w:val="en-US" w:eastAsia="zh-CN" w:bidi="ar-SA"/>
        </w:rPr>
      </w:pPr>
      <w:r>
        <w:rPr>
          <w:rFonts w:hint="eastAsia" w:ascii="华文中宋" w:hAnsi="华文中宋" w:eastAsia="华文中宋" w:cs="华文中宋"/>
          <w:color w:val="auto"/>
          <w:kern w:val="0"/>
          <w:sz w:val="24"/>
          <w:szCs w:val="20"/>
          <w:highlight w:val="none"/>
          <w:shd w:val="clear" w:color="auto" w:fill="FFFFFF"/>
          <w:lang w:val="en-US" w:eastAsia="zh-CN" w:bidi="ar-SA"/>
        </w:rPr>
        <w:t>4.投标人报名或获取招标文件的行为不能证明其符合投标人资格要求。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kern w:val="0"/>
          <w:sz w:val="24"/>
          <w:szCs w:val="20"/>
          <w:highlight w:val="none"/>
          <w:shd w:val="clear" w:color="auto" w:fill="FFFFFF"/>
          <w:lang w:val="en-US" w:eastAsia="zh-CN" w:bidi="ar-SA"/>
        </w:rPr>
        <w:t>5.未经报名登记并获取招标文件的供应商参与本项目招标活动的，将被拒绝。</w:t>
      </w:r>
    </w:p>
    <w:p>
      <w:pPr>
        <w:keepNext w:val="0"/>
        <w:keepLines w:val="0"/>
        <w:pageBreakBefore w:val="0"/>
        <w:kinsoku/>
        <w:wordWrap/>
        <w:overflowPunct/>
        <w:topLinePunct w:val="0"/>
        <w:autoSpaceDE/>
        <w:autoSpaceDN/>
        <w:bidi w:val="0"/>
        <w:snapToGrid w:val="0"/>
        <w:spacing w:line="440" w:lineRule="exact"/>
        <w:ind w:firstLine="482"/>
        <w:jc w:val="left"/>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val="en-US" w:eastAsia="zh-CN"/>
        </w:rPr>
        <w:t>四</w:t>
      </w:r>
      <w:r>
        <w:rPr>
          <w:rFonts w:hint="eastAsia" w:ascii="华文中宋" w:hAnsi="华文中宋" w:eastAsia="华文中宋" w:cs="华文中宋"/>
          <w:b/>
          <w:color w:val="auto"/>
          <w:highlight w:val="none"/>
        </w:rPr>
        <w:t>、投标截止时间和地点：</w:t>
      </w:r>
      <w:r>
        <w:rPr>
          <w:rFonts w:hint="eastAsia" w:ascii="华文中宋" w:hAnsi="华文中宋" w:eastAsia="华文中宋" w:cs="华文中宋"/>
          <w:color w:val="auto"/>
          <w:highlight w:val="none"/>
        </w:rPr>
        <w:t>投标人应于</w:t>
      </w:r>
      <w:r>
        <w:rPr>
          <w:rFonts w:hint="eastAsia" w:ascii="华文中宋" w:hAnsi="华文中宋" w:eastAsia="华文中宋" w:cs="华文中宋"/>
          <w:color w:val="auto"/>
          <w:highlight w:val="none"/>
          <w:lang w:eastAsia="zh-CN"/>
        </w:rPr>
        <w:t>202</w:t>
      </w:r>
      <w:r>
        <w:rPr>
          <w:rFonts w:hint="eastAsia" w:ascii="华文中宋" w:hAnsi="华文中宋" w:eastAsia="华文中宋" w:cs="华文中宋"/>
          <w:color w:val="auto"/>
          <w:highlight w:val="none"/>
          <w:lang w:val="en-US" w:eastAsia="zh-CN"/>
        </w:rPr>
        <w:t>4</w:t>
      </w:r>
      <w:r>
        <w:rPr>
          <w:rFonts w:hint="eastAsia" w:ascii="华文中宋" w:hAnsi="华文中宋" w:eastAsia="华文中宋" w:cs="华文中宋"/>
          <w:color w:val="auto"/>
          <w:highlight w:val="none"/>
        </w:rPr>
        <w:t>年</w:t>
      </w:r>
      <w:r>
        <w:rPr>
          <w:rFonts w:hint="eastAsia" w:ascii="华文中宋" w:hAnsi="华文中宋" w:eastAsia="华文中宋" w:cs="华文中宋"/>
          <w:color w:val="auto"/>
          <w:highlight w:val="none"/>
          <w:lang w:val="en-US" w:eastAsia="zh-CN"/>
        </w:rPr>
        <w:t>11</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21</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10:00</w:t>
      </w:r>
      <w:r>
        <w:rPr>
          <w:rFonts w:hint="eastAsia" w:ascii="华文中宋" w:hAnsi="华文中宋" w:eastAsia="华文中宋" w:cs="华文中宋"/>
          <w:color w:val="auto"/>
          <w:highlight w:val="none"/>
        </w:rPr>
        <w:t>时前将投标文件密封送交到</w:t>
      </w:r>
      <w:r>
        <w:rPr>
          <w:rFonts w:hint="eastAsia" w:ascii="华文中宋" w:hAnsi="华文中宋" w:eastAsia="华文中宋" w:cs="华文中宋"/>
          <w:color w:val="auto"/>
          <w:highlight w:val="none"/>
          <w:lang w:eastAsia="zh-CN"/>
        </w:rPr>
        <w:t>龙游县溪口林场</w:t>
      </w:r>
      <w:r>
        <w:rPr>
          <w:rFonts w:hint="eastAsia" w:ascii="华文中宋" w:hAnsi="华文中宋" w:eastAsia="华文中宋" w:cs="华文中宋"/>
          <w:color w:val="auto"/>
          <w:highlight w:val="none"/>
          <w:lang w:val="en-US" w:eastAsia="zh-CN"/>
        </w:rPr>
        <w:t>三</w:t>
      </w:r>
      <w:r>
        <w:rPr>
          <w:rFonts w:hint="eastAsia" w:ascii="华文中宋" w:hAnsi="华文中宋" w:eastAsia="华文中宋" w:cs="华文中宋"/>
          <w:color w:val="auto"/>
          <w:highlight w:val="none"/>
          <w:lang w:eastAsia="zh-CN"/>
        </w:rPr>
        <w:t>楼会议室</w:t>
      </w:r>
      <w:r>
        <w:rPr>
          <w:rFonts w:hint="eastAsia" w:ascii="华文中宋" w:hAnsi="华文中宋" w:eastAsia="华文中宋" w:cs="华文中宋"/>
          <w:color w:val="auto"/>
          <w:highlight w:val="none"/>
        </w:rPr>
        <w:t>，逾期送达作无效标处理。</w:t>
      </w:r>
    </w:p>
    <w:p>
      <w:pPr>
        <w:keepNext w:val="0"/>
        <w:keepLines w:val="0"/>
        <w:pageBreakBefore w:val="0"/>
        <w:kinsoku/>
        <w:wordWrap/>
        <w:overflowPunct/>
        <w:topLinePunct w:val="0"/>
        <w:autoSpaceDE/>
        <w:autoSpaceDN/>
        <w:bidi w:val="0"/>
        <w:snapToGrid w:val="0"/>
        <w:spacing w:line="440" w:lineRule="exact"/>
        <w:ind w:firstLine="482"/>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val="en-US" w:eastAsia="zh-CN"/>
        </w:rPr>
        <w:t>五</w:t>
      </w:r>
      <w:r>
        <w:rPr>
          <w:rFonts w:hint="eastAsia" w:ascii="华文中宋" w:hAnsi="华文中宋" w:eastAsia="华文中宋" w:cs="华文中宋"/>
          <w:b/>
          <w:color w:val="auto"/>
          <w:highlight w:val="none"/>
        </w:rPr>
        <w:t>、开标时间和地点：</w:t>
      </w:r>
      <w:r>
        <w:rPr>
          <w:rFonts w:hint="eastAsia" w:ascii="华文中宋" w:hAnsi="华文中宋" w:eastAsia="华文中宋" w:cs="华文中宋"/>
          <w:color w:val="auto"/>
          <w:highlight w:val="none"/>
        </w:rPr>
        <w:t>本次招标将于</w:t>
      </w:r>
      <w:r>
        <w:rPr>
          <w:rFonts w:hint="eastAsia" w:ascii="华文中宋" w:hAnsi="华文中宋" w:eastAsia="华文中宋" w:cs="华文中宋"/>
          <w:color w:val="auto"/>
          <w:highlight w:val="none"/>
          <w:lang w:eastAsia="zh-CN"/>
        </w:rPr>
        <w:t>202</w:t>
      </w:r>
      <w:r>
        <w:rPr>
          <w:rFonts w:hint="eastAsia" w:ascii="华文中宋" w:hAnsi="华文中宋" w:eastAsia="华文中宋" w:cs="华文中宋"/>
          <w:color w:val="auto"/>
          <w:highlight w:val="none"/>
          <w:lang w:val="en-US" w:eastAsia="zh-CN"/>
        </w:rPr>
        <w:t>4</w:t>
      </w:r>
      <w:r>
        <w:rPr>
          <w:rFonts w:hint="eastAsia" w:ascii="华文中宋" w:hAnsi="华文中宋" w:eastAsia="华文中宋" w:cs="华文中宋"/>
          <w:color w:val="auto"/>
          <w:highlight w:val="none"/>
        </w:rPr>
        <w:t>年</w:t>
      </w:r>
      <w:r>
        <w:rPr>
          <w:rFonts w:hint="eastAsia" w:ascii="华文中宋" w:hAnsi="华文中宋" w:eastAsia="华文中宋" w:cs="华文中宋"/>
          <w:color w:val="auto"/>
          <w:highlight w:val="none"/>
          <w:lang w:val="en-US" w:eastAsia="zh-CN"/>
        </w:rPr>
        <w:t>11</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21</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10:00</w:t>
      </w:r>
      <w:r>
        <w:rPr>
          <w:rFonts w:hint="eastAsia" w:ascii="华文中宋" w:hAnsi="华文中宋" w:eastAsia="华文中宋" w:cs="华文中宋"/>
          <w:color w:val="auto"/>
          <w:highlight w:val="none"/>
        </w:rPr>
        <w:t>时在</w:t>
      </w:r>
      <w:r>
        <w:rPr>
          <w:rFonts w:hint="eastAsia" w:ascii="华文中宋" w:hAnsi="华文中宋" w:eastAsia="华文中宋" w:cs="华文中宋"/>
          <w:color w:val="auto"/>
          <w:highlight w:val="none"/>
          <w:lang w:eastAsia="zh-CN"/>
        </w:rPr>
        <w:t>龙游县溪口林场</w:t>
      </w:r>
      <w:r>
        <w:rPr>
          <w:rFonts w:hint="eastAsia" w:ascii="华文中宋" w:hAnsi="华文中宋" w:eastAsia="华文中宋" w:cs="华文中宋"/>
          <w:color w:val="auto"/>
          <w:highlight w:val="none"/>
          <w:lang w:val="en-US" w:eastAsia="zh-CN"/>
        </w:rPr>
        <w:t>三</w:t>
      </w:r>
      <w:r>
        <w:rPr>
          <w:rFonts w:hint="eastAsia" w:ascii="华文中宋" w:hAnsi="华文中宋" w:eastAsia="华文中宋" w:cs="华文中宋"/>
          <w:color w:val="auto"/>
          <w:highlight w:val="none"/>
          <w:lang w:eastAsia="zh-CN"/>
        </w:rPr>
        <w:t>楼会议室</w:t>
      </w:r>
      <w:r>
        <w:rPr>
          <w:rFonts w:hint="eastAsia" w:ascii="华文中宋" w:hAnsi="华文中宋" w:eastAsia="华文中宋" w:cs="华文中宋"/>
          <w:color w:val="auto"/>
          <w:highlight w:val="none"/>
        </w:rPr>
        <w:t>开标。</w:t>
      </w:r>
    </w:p>
    <w:p>
      <w:pPr>
        <w:pageBreakBefore w:val="0"/>
        <w:kinsoku/>
        <w:wordWrap/>
        <w:overflowPunct/>
        <w:topLinePunct w:val="0"/>
        <w:autoSpaceDE/>
        <w:autoSpaceDN/>
        <w:bidi w:val="0"/>
        <w:snapToGrid w:val="0"/>
        <w:spacing w:line="500" w:lineRule="exact"/>
        <w:ind w:firstLine="480" w:firstLineChars="200"/>
        <w:jc w:val="left"/>
        <w:textAlignment w:val="auto"/>
        <w:rPr>
          <w:rFonts w:hint="eastAsia" w:ascii="华文中宋" w:hAnsi="华文中宋" w:eastAsia="华文中宋" w:cs="华文中宋"/>
          <w:b/>
          <w:color w:val="auto"/>
          <w:sz w:val="24"/>
          <w:highlight w:val="none"/>
          <w:rtl w:val="0"/>
          <w:lang w:val="zh-Hans" w:eastAsia="zh-Hans"/>
        </w:rPr>
      </w:pPr>
      <w:r>
        <w:rPr>
          <w:rFonts w:hint="eastAsia" w:ascii="华文中宋" w:hAnsi="华文中宋" w:eastAsia="华文中宋" w:cs="华文中宋"/>
          <w:b/>
          <w:color w:val="auto"/>
          <w:sz w:val="24"/>
          <w:highlight w:val="none"/>
          <w:rtl w:val="0"/>
          <w:lang w:val="en-US" w:eastAsia="zh-CN"/>
        </w:rPr>
        <w:t>六</w:t>
      </w:r>
      <w:r>
        <w:rPr>
          <w:rFonts w:hint="eastAsia" w:ascii="华文中宋" w:hAnsi="华文中宋" w:eastAsia="华文中宋" w:cs="华文中宋"/>
          <w:b/>
          <w:color w:val="auto"/>
          <w:sz w:val="24"/>
          <w:highlight w:val="none"/>
          <w:rtl w:val="0"/>
          <w:lang w:val="zh-Hans" w:eastAsia="zh-Hans"/>
        </w:rPr>
        <w:t>、其他事项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Hans"/>
        </w:rPr>
      </w:pPr>
      <w:r>
        <w:rPr>
          <w:rFonts w:hint="eastAsia" w:ascii="华文中宋" w:hAnsi="华文中宋" w:eastAsia="华文中宋" w:cs="华文中宋"/>
          <w:color w:val="auto"/>
          <w:sz w:val="24"/>
          <w:szCs w:val="24"/>
          <w:highlight w:val="none"/>
          <w:rtl w:val="0"/>
          <w:lang w:val="zh-Hans" w:eastAsia="zh-Hans"/>
        </w:rPr>
        <w:t>1.供应商对采购公告、采购文件有疑问的，在</w:t>
      </w:r>
      <w:r>
        <w:rPr>
          <w:rFonts w:hint="eastAsia" w:ascii="华文中宋" w:hAnsi="华文中宋" w:eastAsia="华文中宋" w:cs="华文中宋"/>
          <w:color w:val="auto"/>
          <w:highlight w:val="none"/>
          <w:lang w:eastAsia="zh-CN"/>
        </w:rPr>
        <w:t>202</w:t>
      </w:r>
      <w:r>
        <w:rPr>
          <w:rFonts w:hint="eastAsia" w:ascii="华文中宋" w:hAnsi="华文中宋" w:eastAsia="华文中宋" w:cs="华文中宋"/>
          <w:color w:val="auto"/>
          <w:highlight w:val="none"/>
          <w:lang w:val="en-US" w:eastAsia="zh-CN"/>
        </w:rPr>
        <w:t>4</w:t>
      </w:r>
      <w:r>
        <w:rPr>
          <w:rFonts w:hint="eastAsia" w:ascii="华文中宋" w:hAnsi="华文中宋" w:eastAsia="华文中宋" w:cs="华文中宋"/>
          <w:color w:val="auto"/>
          <w:highlight w:val="none"/>
        </w:rPr>
        <w:t>年</w:t>
      </w:r>
      <w:r>
        <w:rPr>
          <w:rFonts w:hint="eastAsia" w:ascii="华文中宋" w:hAnsi="华文中宋" w:eastAsia="华文中宋" w:cs="华文中宋"/>
          <w:color w:val="auto"/>
          <w:highlight w:val="none"/>
          <w:lang w:val="en-US" w:eastAsia="zh-CN"/>
        </w:rPr>
        <w:t>11</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19</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17:00</w:t>
      </w:r>
      <w:r>
        <w:rPr>
          <w:rFonts w:hint="eastAsia" w:ascii="华文中宋" w:hAnsi="华文中宋" w:eastAsia="华文中宋" w:cs="华文中宋"/>
          <w:color w:val="auto"/>
          <w:sz w:val="24"/>
          <w:szCs w:val="24"/>
          <w:highlight w:val="none"/>
          <w:rtl w:val="0"/>
          <w:lang w:val="zh-Hans" w:eastAsia="zh-Hans"/>
        </w:rPr>
        <w:t>时前以书面形式向采购人和采购代理机构提出询问，逾期提出不予受理。答疑、补充、修改等以补充文件形式于</w:t>
      </w:r>
      <w:r>
        <w:rPr>
          <w:rFonts w:hint="eastAsia" w:ascii="华文中宋" w:hAnsi="华文中宋" w:eastAsia="华文中宋" w:cs="华文中宋"/>
          <w:color w:val="auto"/>
          <w:highlight w:val="none"/>
          <w:lang w:eastAsia="zh-CN"/>
        </w:rPr>
        <w:t>202</w:t>
      </w:r>
      <w:r>
        <w:rPr>
          <w:rFonts w:hint="eastAsia" w:ascii="华文中宋" w:hAnsi="华文中宋" w:eastAsia="华文中宋" w:cs="华文中宋"/>
          <w:color w:val="auto"/>
          <w:highlight w:val="none"/>
          <w:lang w:val="en-US" w:eastAsia="zh-CN"/>
        </w:rPr>
        <w:t>4</w:t>
      </w:r>
      <w:r>
        <w:rPr>
          <w:rFonts w:hint="eastAsia" w:ascii="华文中宋" w:hAnsi="华文中宋" w:eastAsia="华文中宋" w:cs="华文中宋"/>
          <w:color w:val="auto"/>
          <w:highlight w:val="none"/>
        </w:rPr>
        <w:t>年</w:t>
      </w:r>
      <w:r>
        <w:rPr>
          <w:rFonts w:hint="eastAsia" w:ascii="华文中宋" w:hAnsi="华文中宋" w:eastAsia="华文中宋" w:cs="华文中宋"/>
          <w:color w:val="auto"/>
          <w:highlight w:val="none"/>
          <w:lang w:val="en-US" w:eastAsia="zh-CN"/>
        </w:rPr>
        <w:t>11</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20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sz w:val="24"/>
          <w:szCs w:val="24"/>
          <w:highlight w:val="none"/>
          <w:rtl w:val="0"/>
          <w:lang w:val="en-US" w:eastAsia="zh-CN"/>
        </w:rPr>
        <w:t>17:00</w:t>
      </w:r>
      <w:r>
        <w:rPr>
          <w:rFonts w:hint="eastAsia" w:ascii="华文中宋" w:hAnsi="华文中宋" w:eastAsia="华文中宋" w:cs="华文中宋"/>
          <w:color w:val="auto"/>
          <w:sz w:val="24"/>
          <w:szCs w:val="24"/>
          <w:highlight w:val="none"/>
          <w:rtl w:val="0"/>
          <w:lang w:val="zh-Hans" w:eastAsia="zh-Hans"/>
        </w:rPr>
        <w:t>时前在浙江政府采购网（</w:t>
      </w:r>
      <w:r>
        <w:rPr>
          <w:rFonts w:hint="eastAsia" w:ascii="华文中宋" w:hAnsi="华文中宋" w:eastAsia="华文中宋" w:cs="华文中宋"/>
          <w:color w:val="auto"/>
          <w:sz w:val="24"/>
          <w:szCs w:val="24"/>
          <w:highlight w:val="none"/>
          <w:rtl w:val="0"/>
          <w:lang w:val="zh-Hans" w:eastAsia="zh-CN"/>
        </w:rPr>
        <w:t>https://zfcg.czt.zj.gov.cn/</w:t>
      </w:r>
      <w:r>
        <w:rPr>
          <w:rFonts w:hint="eastAsia" w:ascii="华文中宋" w:hAnsi="华文中宋" w:eastAsia="华文中宋" w:cs="华文中宋"/>
          <w:color w:val="auto"/>
          <w:sz w:val="24"/>
          <w:szCs w:val="24"/>
          <w:highlight w:val="none"/>
          <w:rtl w:val="0"/>
          <w:lang w:val="zh-Hans" w:eastAsia="zh-Hans"/>
        </w:rPr>
        <w:t>）公告，请供应商务必注意查看。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Hans"/>
        </w:rPr>
      </w:pPr>
      <w:r>
        <w:rPr>
          <w:rFonts w:hint="eastAsia" w:ascii="华文中宋" w:hAnsi="华文中宋" w:eastAsia="华文中宋" w:cs="华文中宋"/>
          <w:color w:val="auto"/>
          <w:sz w:val="24"/>
          <w:szCs w:val="24"/>
          <w:highlight w:val="none"/>
          <w:rtl w:val="0"/>
          <w:lang w:val="zh-Hans" w:eastAsia="zh-Hans"/>
        </w:rPr>
        <w:t>2.</w:t>
      </w:r>
      <w:r>
        <w:rPr>
          <w:rFonts w:hint="eastAsia" w:ascii="华文中宋" w:hAnsi="华文中宋" w:eastAsia="华文中宋" w:cs="华文中宋"/>
          <w:color w:val="auto"/>
          <w:sz w:val="24"/>
          <w:szCs w:val="24"/>
          <w:highlight w:val="none"/>
          <w:rtl w:val="0"/>
          <w:lang w:val="zh-Hans" w:eastAsia="zh-CN"/>
        </w:rPr>
        <w:t>投标</w:t>
      </w:r>
      <w:r>
        <w:rPr>
          <w:rFonts w:hint="eastAsia" w:ascii="华文中宋" w:hAnsi="华文中宋" w:eastAsia="华文中宋" w:cs="华文中宋"/>
          <w:color w:val="auto"/>
          <w:sz w:val="24"/>
          <w:szCs w:val="24"/>
          <w:highlight w:val="none"/>
          <w:rtl w:val="0"/>
          <w:lang w:val="zh-Hans" w:eastAsia="zh-Hans"/>
        </w:rPr>
        <w:t>响应方认为采购文件使自己的权益受到损害的，可以自收到采购文件之日或者采购文件公告期限届满之日起7个工作日内，以书面形式向</w:t>
      </w:r>
      <w:r>
        <w:rPr>
          <w:rFonts w:hint="eastAsia" w:ascii="华文中宋" w:hAnsi="华文中宋" w:eastAsia="华文中宋" w:cs="华文中宋"/>
          <w:color w:val="auto"/>
          <w:sz w:val="24"/>
          <w:szCs w:val="24"/>
          <w:highlight w:val="none"/>
          <w:rtl w:val="0"/>
          <w:lang w:val="zh-Hans" w:eastAsia="zh-CN"/>
        </w:rPr>
        <w:t>衢州禾诚工程管理有限公司</w:t>
      </w:r>
      <w:r>
        <w:rPr>
          <w:rFonts w:hint="eastAsia" w:ascii="华文中宋" w:hAnsi="华文中宋" w:eastAsia="华文中宋" w:cs="华文中宋"/>
          <w:color w:val="auto"/>
          <w:sz w:val="24"/>
          <w:szCs w:val="24"/>
          <w:highlight w:val="none"/>
          <w:rtl w:val="0"/>
          <w:lang w:val="zh-Hans" w:eastAsia="zh-Hans"/>
        </w:rPr>
        <w:t>提出质疑，逾期将不予受理。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shd w:val="clear" w:color="auto" w:fill="FFFFFF"/>
          <w:lang w:eastAsia="zh-CN"/>
        </w:rPr>
      </w:pPr>
      <w:r>
        <w:rPr>
          <w:rFonts w:hint="eastAsia" w:ascii="华文中宋" w:hAnsi="华文中宋" w:eastAsia="华文中宋" w:cs="华文中宋"/>
          <w:color w:val="auto"/>
          <w:sz w:val="24"/>
          <w:szCs w:val="24"/>
          <w:highlight w:val="none"/>
          <w:rtl w:val="0"/>
          <w:lang w:val="zh-Hans" w:eastAsia="zh-Hans"/>
        </w:rPr>
        <w:t>3、有质疑投标人对</w:t>
      </w:r>
      <w:r>
        <w:rPr>
          <w:rFonts w:hint="eastAsia" w:ascii="华文中宋" w:hAnsi="华文中宋" w:eastAsia="华文中宋" w:cs="华文中宋"/>
          <w:color w:val="auto"/>
          <w:sz w:val="24"/>
          <w:szCs w:val="24"/>
          <w:highlight w:val="none"/>
          <w:rtl w:val="0"/>
          <w:lang w:val="zh-Hans" w:eastAsia="zh-CN"/>
        </w:rPr>
        <w:t>衢州禾诚工程管理有限公司</w:t>
      </w:r>
      <w:r>
        <w:rPr>
          <w:rFonts w:hint="eastAsia" w:ascii="华文中宋" w:hAnsi="华文中宋" w:eastAsia="华文中宋" w:cs="华文中宋"/>
          <w:color w:val="auto"/>
          <w:sz w:val="24"/>
          <w:szCs w:val="24"/>
          <w:highlight w:val="none"/>
          <w:rtl w:val="0"/>
          <w:lang w:val="zh-Hans" w:eastAsia="zh-Hans"/>
        </w:rPr>
        <w:t>的答复不满意或者未在规定的时间内作出答复的，可以在答复期满后15个工作日内</w:t>
      </w:r>
      <w:r>
        <w:rPr>
          <w:rFonts w:hint="eastAsia" w:ascii="华文中宋" w:hAnsi="华文中宋" w:eastAsia="华文中宋" w:cs="华文中宋"/>
          <w:color w:val="auto"/>
          <w:sz w:val="24"/>
          <w:szCs w:val="24"/>
          <w:highlight w:val="none"/>
          <w:shd w:val="clear" w:color="auto" w:fill="FFFFFF"/>
        </w:rPr>
        <w:t>向上级监管部门投诉</w:t>
      </w:r>
      <w:r>
        <w:rPr>
          <w:rFonts w:hint="eastAsia" w:ascii="华文中宋" w:hAnsi="华文中宋" w:eastAsia="华文中宋" w:cs="华文中宋"/>
          <w:color w:val="auto"/>
          <w:sz w:val="24"/>
          <w:szCs w:val="24"/>
          <w:highlight w:val="none"/>
          <w:shd w:val="clear" w:color="auto" w:fill="FFFFFF"/>
          <w:lang w:eastAsia="zh-CN"/>
        </w:rPr>
        <w:t>。</w:t>
      </w:r>
    </w:p>
    <w:p>
      <w:pPr>
        <w:pageBreakBefore w:val="0"/>
        <w:kinsoku/>
        <w:wordWrap/>
        <w:overflowPunct/>
        <w:topLinePunct w:val="0"/>
        <w:autoSpaceDE/>
        <w:autoSpaceDN/>
        <w:bidi w:val="0"/>
        <w:snapToGrid w:val="0"/>
        <w:spacing w:line="500" w:lineRule="exact"/>
        <w:ind w:firstLine="480" w:firstLineChars="200"/>
        <w:jc w:val="left"/>
        <w:textAlignment w:val="auto"/>
        <w:rPr>
          <w:rFonts w:hint="eastAsia" w:ascii="华文中宋" w:hAnsi="华文中宋" w:eastAsia="华文中宋" w:cs="华文中宋"/>
          <w:b/>
          <w:color w:val="auto"/>
          <w:sz w:val="24"/>
          <w:highlight w:val="none"/>
          <w:rtl w:val="0"/>
          <w:lang w:val="zh-Hans" w:eastAsia="zh-Hans"/>
        </w:rPr>
      </w:pPr>
      <w:r>
        <w:rPr>
          <w:rFonts w:hint="eastAsia" w:ascii="华文中宋" w:hAnsi="华文中宋" w:eastAsia="华文中宋" w:cs="华文中宋"/>
          <w:b/>
          <w:color w:val="auto"/>
          <w:sz w:val="24"/>
          <w:highlight w:val="none"/>
          <w:rtl w:val="0"/>
          <w:lang w:val="en-US" w:eastAsia="zh-CN"/>
        </w:rPr>
        <w:t>七</w:t>
      </w:r>
      <w:r>
        <w:rPr>
          <w:rFonts w:hint="eastAsia" w:ascii="华文中宋" w:hAnsi="华文中宋" w:eastAsia="华文中宋" w:cs="华文中宋"/>
          <w:b/>
          <w:color w:val="auto"/>
          <w:sz w:val="24"/>
          <w:highlight w:val="none"/>
          <w:rtl w:val="0"/>
          <w:lang w:val="zh-Hans" w:eastAsia="zh-Hans"/>
        </w:rPr>
        <w:t>、采购信息发布网址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Hans"/>
        </w:rPr>
      </w:pPr>
      <w:r>
        <w:rPr>
          <w:rFonts w:hint="eastAsia" w:ascii="华文中宋" w:hAnsi="华文中宋" w:eastAsia="华文中宋" w:cs="华文中宋"/>
          <w:color w:val="auto"/>
          <w:sz w:val="24"/>
          <w:szCs w:val="24"/>
          <w:highlight w:val="none"/>
          <w:rtl w:val="0"/>
          <w:lang w:val="zh-Hans" w:eastAsia="zh-Hans"/>
        </w:rPr>
        <w:t>浙江政府采购网（</w:t>
      </w:r>
      <w:r>
        <w:rPr>
          <w:rFonts w:hint="eastAsia" w:ascii="华文中宋" w:hAnsi="华文中宋" w:eastAsia="华文中宋" w:cs="华文中宋"/>
          <w:color w:val="auto"/>
          <w:sz w:val="24"/>
          <w:szCs w:val="24"/>
          <w:highlight w:val="none"/>
          <w:rtl w:val="0"/>
          <w:lang w:val="zh-Hans" w:eastAsia="zh-CN"/>
        </w:rPr>
        <w:t>https://zfcg.czt.zj.gov.cn/</w:t>
      </w:r>
      <w:r>
        <w:rPr>
          <w:rFonts w:hint="eastAsia" w:ascii="华文中宋" w:hAnsi="华文中宋" w:eastAsia="华文中宋" w:cs="华文中宋"/>
          <w:color w:val="auto"/>
          <w:sz w:val="24"/>
          <w:szCs w:val="24"/>
          <w:highlight w:val="none"/>
          <w:rtl w:val="0"/>
          <w:lang w:val="zh-Hans" w:eastAsia="zh-Hans"/>
        </w:rPr>
        <w:t>）</w:t>
      </w:r>
    </w:p>
    <w:p>
      <w:pPr>
        <w:pageBreakBefore w:val="0"/>
        <w:kinsoku/>
        <w:wordWrap/>
        <w:overflowPunct/>
        <w:topLinePunct w:val="0"/>
        <w:autoSpaceDE/>
        <w:autoSpaceDN/>
        <w:bidi w:val="0"/>
        <w:snapToGrid w:val="0"/>
        <w:spacing w:line="500" w:lineRule="exact"/>
        <w:ind w:firstLine="480" w:firstLineChars="200"/>
        <w:jc w:val="left"/>
        <w:textAlignment w:val="auto"/>
        <w:rPr>
          <w:rFonts w:hint="eastAsia" w:ascii="华文中宋" w:hAnsi="华文中宋" w:eastAsia="华文中宋" w:cs="华文中宋"/>
          <w:b/>
          <w:color w:val="auto"/>
          <w:sz w:val="24"/>
          <w:highlight w:val="none"/>
          <w:rtl w:val="0"/>
          <w:lang w:val="zh-Hans" w:eastAsia="zh-Hans"/>
        </w:rPr>
      </w:pPr>
      <w:r>
        <w:rPr>
          <w:rFonts w:hint="eastAsia" w:ascii="华文中宋" w:hAnsi="华文中宋" w:eastAsia="华文中宋" w:cs="华文中宋"/>
          <w:b/>
          <w:color w:val="auto"/>
          <w:sz w:val="24"/>
          <w:highlight w:val="none"/>
          <w:rtl w:val="0"/>
          <w:lang w:val="en-US" w:eastAsia="zh-CN"/>
        </w:rPr>
        <w:t>八</w:t>
      </w:r>
      <w:r>
        <w:rPr>
          <w:rFonts w:hint="eastAsia" w:ascii="华文中宋" w:hAnsi="华文中宋" w:eastAsia="华文中宋" w:cs="华文中宋"/>
          <w:b/>
          <w:color w:val="auto"/>
          <w:sz w:val="24"/>
          <w:highlight w:val="none"/>
          <w:rtl w:val="0"/>
          <w:lang w:val="zh-Hans" w:eastAsia="zh-Hans"/>
        </w:rPr>
        <w:t>、联系方式</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CN"/>
        </w:rPr>
      </w:pPr>
      <w:r>
        <w:rPr>
          <w:rFonts w:hint="eastAsia" w:ascii="华文中宋" w:hAnsi="华文中宋" w:eastAsia="华文中宋" w:cs="华文中宋"/>
          <w:color w:val="auto"/>
          <w:sz w:val="24"/>
          <w:szCs w:val="24"/>
          <w:highlight w:val="none"/>
          <w:rtl w:val="0"/>
          <w:lang w:val="zh-Hans" w:eastAsia="zh-Hans"/>
        </w:rPr>
        <w:t>1.采购人：</w:t>
      </w:r>
      <w:r>
        <w:rPr>
          <w:rFonts w:hint="eastAsia" w:ascii="华文中宋" w:hAnsi="华文中宋" w:eastAsia="华文中宋" w:cs="华文中宋"/>
          <w:color w:val="auto"/>
          <w:sz w:val="24"/>
          <w:szCs w:val="24"/>
          <w:highlight w:val="none"/>
          <w:lang w:eastAsia="zh-CN"/>
        </w:rPr>
        <w:t>龙游县溪口林场</w:t>
      </w:r>
    </w:p>
    <w:p>
      <w:pPr>
        <w:snapToGrid w:val="0"/>
        <w:spacing w:line="480" w:lineRule="exact"/>
        <w:ind w:firstLine="480"/>
        <w:rPr>
          <w:rFonts w:hint="eastAsia" w:ascii="华文中宋" w:hAnsi="华文中宋" w:eastAsia="华文中宋" w:cs="华文中宋"/>
          <w:color w:val="auto"/>
          <w:sz w:val="24"/>
          <w:szCs w:val="24"/>
          <w:highlight w:val="none"/>
          <w:lang w:val="en-US"/>
        </w:rPr>
      </w:pPr>
      <w:r>
        <w:rPr>
          <w:rFonts w:hint="eastAsia" w:ascii="华文中宋" w:hAnsi="华文中宋" w:eastAsia="华文中宋" w:cs="华文中宋"/>
          <w:color w:val="auto"/>
          <w:sz w:val="24"/>
          <w:szCs w:val="24"/>
          <w:highlight w:val="none"/>
        </w:rPr>
        <w:t>联系人</w:t>
      </w:r>
      <w:r>
        <w:rPr>
          <w:rFonts w:hint="eastAsia" w:ascii="华文中宋" w:hAnsi="华文中宋" w:eastAsia="华文中宋" w:cs="华文中宋"/>
          <w:color w:val="auto"/>
          <w:sz w:val="24"/>
          <w:szCs w:val="24"/>
          <w:highlight w:val="none"/>
          <w:lang w:eastAsia="zh-CN"/>
        </w:rPr>
        <w:t>（询问）：</w:t>
      </w:r>
      <w:r>
        <w:rPr>
          <w:rFonts w:hint="eastAsia" w:ascii="华文中宋" w:hAnsi="华文中宋" w:eastAsia="华文中宋" w:cs="华文中宋"/>
          <w:color w:val="auto"/>
          <w:sz w:val="24"/>
          <w:szCs w:val="24"/>
          <w:highlight w:val="none"/>
          <w:lang w:val="en-US" w:eastAsia="zh-CN" w:bidi="ar"/>
        </w:rPr>
        <w:t>孙先生</w:t>
      </w:r>
    </w:p>
    <w:p>
      <w:pPr>
        <w:snapToGrid w:val="0"/>
        <w:spacing w:line="480" w:lineRule="exact"/>
        <w:ind w:firstLine="480"/>
        <w:rPr>
          <w:rFonts w:hint="default" w:ascii="华文中宋" w:hAnsi="华文中宋" w:eastAsia="华文中宋" w:cs="华文中宋"/>
          <w:color w:val="auto"/>
          <w:sz w:val="24"/>
          <w:szCs w:val="24"/>
          <w:highlight w:val="none"/>
          <w:shd w:val="clear" w:color="auto" w:fill="FFFFFF"/>
          <w:lang w:val="en-US" w:eastAsia="zh-CN"/>
        </w:rPr>
      </w:pPr>
      <w:r>
        <w:rPr>
          <w:rFonts w:hint="eastAsia" w:ascii="华文中宋" w:hAnsi="华文中宋" w:eastAsia="华文中宋" w:cs="华文中宋"/>
          <w:color w:val="auto"/>
          <w:sz w:val="24"/>
          <w:szCs w:val="24"/>
          <w:highlight w:val="none"/>
        </w:rPr>
        <w:t>联</w:t>
      </w:r>
      <w:r>
        <w:rPr>
          <w:rFonts w:hint="eastAsia" w:ascii="华文中宋" w:hAnsi="华文中宋" w:eastAsia="华文中宋" w:cs="华文中宋"/>
          <w:color w:val="auto"/>
          <w:sz w:val="24"/>
          <w:szCs w:val="24"/>
          <w:highlight w:val="none"/>
          <w:lang w:eastAsia="zh-CN"/>
        </w:rPr>
        <w:t>系电话（询问）：</w:t>
      </w:r>
      <w:r>
        <w:rPr>
          <w:rFonts w:hint="eastAsia" w:ascii="华文中宋" w:hAnsi="华文中宋" w:eastAsia="华文中宋" w:cs="华文中宋"/>
          <w:color w:val="auto"/>
          <w:sz w:val="24"/>
          <w:szCs w:val="24"/>
          <w:highlight w:val="none"/>
          <w:lang w:val="en-US" w:eastAsia="zh-CN" w:bidi="ar"/>
        </w:rPr>
        <w:t>15757069375</w:t>
      </w:r>
    </w:p>
    <w:p>
      <w:pPr>
        <w:pStyle w:val="14"/>
        <w:pageBreakBefore w:val="0"/>
        <w:shd w:val="clear" w:color="auto" w:fill="FFFFFF"/>
        <w:kinsoku/>
        <w:overflowPunct/>
        <w:topLinePunct w:val="0"/>
        <w:autoSpaceDE/>
        <w:autoSpaceDN/>
        <w:bidi w:val="0"/>
        <w:spacing w:before="0" w:beforeAutospacing="0" w:after="0" w:afterAutospacing="0" w:line="460" w:lineRule="exact"/>
        <w:ind w:firstLine="480" w:firstLineChars="200"/>
        <w:textAlignment w:val="auto"/>
        <w:outlineLvl w:val="1"/>
        <w:rPr>
          <w:rFonts w:hint="eastAsia" w:ascii="华文中宋" w:hAnsi="华文中宋" w:eastAsia="华文中宋" w:cs="华文中宋"/>
          <w:color w:val="auto"/>
          <w:sz w:val="24"/>
          <w:szCs w:val="24"/>
          <w:highlight w:val="none"/>
          <w:lang w:eastAsia="zh-CN" w:bidi="ar"/>
        </w:rPr>
      </w:pPr>
      <w:r>
        <w:rPr>
          <w:rFonts w:hint="eastAsia" w:ascii="华文中宋" w:hAnsi="华文中宋" w:eastAsia="华文中宋" w:cs="华文中宋"/>
          <w:color w:val="auto"/>
          <w:sz w:val="24"/>
          <w:szCs w:val="24"/>
          <w:highlight w:val="none"/>
          <w:lang w:bidi="ar"/>
        </w:rPr>
        <w:t>质疑联系人：</w:t>
      </w:r>
      <w:r>
        <w:rPr>
          <w:rFonts w:hint="eastAsia" w:ascii="华文中宋" w:hAnsi="华文中宋" w:eastAsia="华文中宋" w:cs="华文中宋"/>
          <w:color w:val="auto"/>
          <w:sz w:val="24"/>
          <w:szCs w:val="24"/>
          <w:highlight w:val="none"/>
          <w:lang w:val="en-US" w:eastAsia="zh-CN" w:bidi="ar"/>
        </w:rPr>
        <w:t>林先生</w:t>
      </w:r>
    </w:p>
    <w:p>
      <w:pPr>
        <w:pStyle w:val="14"/>
        <w:pageBreakBefore w:val="0"/>
        <w:shd w:val="clear" w:color="auto" w:fill="FFFFFF"/>
        <w:kinsoku/>
        <w:overflowPunct/>
        <w:topLinePunct w:val="0"/>
        <w:autoSpaceDE/>
        <w:autoSpaceDN/>
        <w:bidi w:val="0"/>
        <w:spacing w:before="0" w:beforeAutospacing="0" w:after="0" w:afterAutospacing="0" w:line="460" w:lineRule="exact"/>
        <w:ind w:firstLine="480" w:firstLineChars="200"/>
        <w:textAlignment w:val="auto"/>
        <w:outlineLvl w:val="1"/>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bidi="ar"/>
        </w:rPr>
        <w:t>质疑联系方式：</w:t>
      </w:r>
      <w:r>
        <w:rPr>
          <w:rFonts w:hint="eastAsia" w:ascii="华文中宋" w:hAnsi="华文中宋" w:eastAsia="华文中宋" w:cs="华文中宋"/>
          <w:color w:val="auto"/>
          <w:sz w:val="24"/>
          <w:szCs w:val="24"/>
          <w:highlight w:val="none"/>
          <w:lang w:val="en-US" w:eastAsia="zh-CN" w:bidi="ar"/>
        </w:rPr>
        <w:t>13857034989</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CN"/>
        </w:rPr>
      </w:pPr>
      <w:r>
        <w:rPr>
          <w:rFonts w:hint="eastAsia" w:ascii="华文中宋" w:hAnsi="华文中宋" w:eastAsia="华文中宋" w:cs="华文中宋"/>
          <w:color w:val="auto"/>
          <w:sz w:val="24"/>
          <w:szCs w:val="24"/>
          <w:highlight w:val="none"/>
          <w:rtl w:val="0"/>
          <w:lang w:val="zh-Hans" w:eastAsia="zh-Hans"/>
        </w:rPr>
        <w:t>2.采购代理机构名称：</w:t>
      </w:r>
      <w:r>
        <w:rPr>
          <w:rFonts w:hint="eastAsia" w:ascii="华文中宋" w:hAnsi="华文中宋" w:eastAsia="华文中宋" w:cs="华文中宋"/>
          <w:color w:val="auto"/>
          <w:sz w:val="24"/>
          <w:szCs w:val="24"/>
          <w:highlight w:val="none"/>
          <w:rtl w:val="0"/>
          <w:lang w:val="zh-Hans" w:eastAsia="zh-CN"/>
        </w:rPr>
        <w:t>衢州禾诚工程管理有限公司</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en-US" w:eastAsia="zh-CN"/>
        </w:rPr>
      </w:pPr>
      <w:r>
        <w:rPr>
          <w:rFonts w:hint="eastAsia" w:ascii="华文中宋" w:hAnsi="华文中宋" w:eastAsia="华文中宋" w:cs="华文中宋"/>
          <w:color w:val="auto"/>
          <w:sz w:val="24"/>
          <w:szCs w:val="24"/>
          <w:highlight w:val="none"/>
          <w:rtl w:val="0"/>
          <w:lang w:val="zh-Hans" w:eastAsia="zh-CN"/>
        </w:rPr>
        <w:t>项目联系人（询问）：</w:t>
      </w:r>
      <w:r>
        <w:rPr>
          <w:rFonts w:hint="eastAsia" w:ascii="华文中宋" w:hAnsi="华文中宋" w:eastAsia="华文中宋" w:cs="华文中宋"/>
          <w:color w:val="auto"/>
          <w:sz w:val="24"/>
          <w:szCs w:val="24"/>
          <w:highlight w:val="none"/>
          <w:rtl w:val="0"/>
          <w:lang w:val="en-US" w:eastAsia="zh-CN"/>
        </w:rPr>
        <w:t>黄小姐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en-US" w:eastAsia="zh-CN"/>
        </w:rPr>
      </w:pPr>
      <w:r>
        <w:rPr>
          <w:rFonts w:hint="eastAsia" w:ascii="华文中宋" w:hAnsi="华文中宋" w:eastAsia="华文中宋" w:cs="华文中宋"/>
          <w:color w:val="auto"/>
          <w:sz w:val="24"/>
          <w:szCs w:val="24"/>
          <w:highlight w:val="none"/>
          <w:rtl w:val="0"/>
          <w:lang w:val="zh-Hans" w:eastAsia="zh-CN"/>
        </w:rPr>
        <w:t>项目联系方式（询问）：</w:t>
      </w:r>
      <w:r>
        <w:rPr>
          <w:rFonts w:hint="eastAsia" w:ascii="华文中宋" w:hAnsi="华文中宋" w:eastAsia="华文中宋" w:cs="华文中宋"/>
          <w:color w:val="auto"/>
          <w:sz w:val="24"/>
          <w:szCs w:val="24"/>
          <w:highlight w:val="none"/>
          <w:rtl w:val="0"/>
          <w:lang w:val="en-US" w:eastAsia="zh-CN"/>
        </w:rPr>
        <w:t>18969455455</w:t>
      </w:r>
      <w:r>
        <w:rPr>
          <w:rFonts w:hint="eastAsia" w:ascii="华文中宋" w:hAnsi="华文中宋" w:eastAsia="华文中宋" w:cs="华文中宋"/>
          <w:color w:val="auto"/>
          <w:sz w:val="24"/>
          <w:szCs w:val="24"/>
          <w:highlight w:val="none"/>
          <w:rtl w:val="0"/>
          <w:lang w:val="zh-Han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en-US" w:eastAsia="zh-CN"/>
        </w:rPr>
      </w:pPr>
      <w:r>
        <w:rPr>
          <w:rFonts w:hint="eastAsia" w:ascii="华文中宋" w:hAnsi="华文中宋" w:eastAsia="华文中宋" w:cs="华文中宋"/>
          <w:color w:val="auto"/>
          <w:sz w:val="24"/>
          <w:szCs w:val="24"/>
          <w:highlight w:val="none"/>
          <w:rtl w:val="0"/>
          <w:lang w:val="zh-Hans" w:eastAsia="zh-CN"/>
        </w:rPr>
        <w:t>质疑联系人：</w:t>
      </w:r>
      <w:r>
        <w:rPr>
          <w:rFonts w:hint="eastAsia" w:ascii="华文中宋" w:hAnsi="华文中宋" w:eastAsia="华文中宋" w:cs="华文中宋"/>
          <w:color w:val="auto"/>
          <w:sz w:val="24"/>
          <w:szCs w:val="24"/>
          <w:highlight w:val="none"/>
          <w:rtl w:val="0"/>
          <w:lang w:val="en-US" w:eastAsia="zh-CN"/>
        </w:rPr>
        <w:t>欧女士</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华文中宋" w:hAnsi="华文中宋" w:eastAsia="华文中宋" w:cs="华文中宋"/>
          <w:color w:val="auto"/>
          <w:sz w:val="24"/>
          <w:szCs w:val="24"/>
          <w:highlight w:val="none"/>
          <w:rtl w:val="0"/>
          <w:lang w:val="zh-Hans" w:eastAsia="zh-CN"/>
        </w:rPr>
      </w:pPr>
      <w:r>
        <w:rPr>
          <w:rFonts w:hint="eastAsia" w:ascii="华文中宋" w:hAnsi="华文中宋" w:eastAsia="华文中宋" w:cs="华文中宋"/>
          <w:color w:val="auto"/>
          <w:sz w:val="24"/>
          <w:szCs w:val="24"/>
          <w:highlight w:val="none"/>
          <w:rtl w:val="0"/>
          <w:lang w:val="zh-Hans" w:eastAsia="zh-CN"/>
        </w:rPr>
        <w:t>质疑联系方式：</w:t>
      </w:r>
      <w:r>
        <w:rPr>
          <w:rFonts w:hint="eastAsia" w:ascii="华文中宋" w:hAnsi="华文中宋" w:eastAsia="华文中宋" w:cs="华文中宋"/>
          <w:color w:val="auto"/>
          <w:sz w:val="24"/>
          <w:szCs w:val="24"/>
          <w:highlight w:val="none"/>
          <w:rtl w:val="0"/>
          <w:lang w:val="en-US" w:eastAsia="zh-CN"/>
        </w:rPr>
        <w:t>18857038876</w:t>
      </w:r>
    </w:p>
    <w:p>
      <w:pPr>
        <w:pStyle w:val="14"/>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pPr>
        <w:pStyle w:val="6"/>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华文中宋" w:hAnsi="华文中宋" w:eastAsia="华文中宋" w:cs="华文中宋"/>
          <w:color w:val="auto"/>
          <w:highlight w:val="none"/>
        </w:rPr>
      </w:pPr>
    </w:p>
    <w:p>
      <w:pPr>
        <w:pStyle w:val="36"/>
        <w:rPr>
          <w:rFonts w:hint="eastAsia" w:ascii="华文中宋" w:hAnsi="华文中宋" w:eastAsia="华文中宋" w:cs="华文中宋"/>
          <w:color w:val="auto"/>
          <w:highlight w:val="none"/>
        </w:rPr>
      </w:pPr>
    </w:p>
    <w:p>
      <w:pPr>
        <w:pStyle w:val="37"/>
        <w:rPr>
          <w:rFonts w:hint="eastAsia" w:ascii="华文中宋" w:hAnsi="华文中宋" w:eastAsia="华文中宋" w:cs="华文中宋"/>
          <w:color w:val="auto"/>
          <w:highlight w:val="none"/>
        </w:rPr>
      </w:pPr>
    </w:p>
    <w:p>
      <w:pPr>
        <w:pStyle w:val="15"/>
        <w:rPr>
          <w:rFonts w:hint="eastAsia" w:ascii="华文中宋" w:hAnsi="华文中宋" w:eastAsia="华文中宋" w:cs="华文中宋"/>
          <w:color w:val="auto"/>
          <w:highlight w:val="none"/>
        </w:rPr>
      </w:pPr>
    </w:p>
    <w:p>
      <w:pPr>
        <w:snapToGrid w:val="0"/>
        <w:spacing w:line="400" w:lineRule="exact"/>
        <w:ind w:firstLine="6240" w:firstLineChars="2600"/>
        <w:jc w:val="left"/>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龙游县溪口林场</w:t>
      </w:r>
    </w:p>
    <w:p>
      <w:pPr>
        <w:snapToGrid w:val="0"/>
        <w:spacing w:line="400" w:lineRule="exact"/>
        <w:ind w:firstLine="6240" w:firstLineChars="26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衢州禾诚工程管理有限公司</w:t>
      </w:r>
    </w:p>
    <w:p>
      <w:pPr>
        <w:snapToGrid w:val="0"/>
        <w:spacing w:line="480" w:lineRule="exact"/>
        <w:ind w:left="0" w:leftChars="0" w:firstLine="0" w:firstLineChars="0"/>
        <w:rPr>
          <w:rFonts w:hint="eastAsia" w:ascii="华文中宋" w:hAnsi="华文中宋" w:eastAsia="华文中宋" w:cs="华文中宋"/>
          <w:color w:val="auto"/>
          <w:kern w:val="0"/>
          <w:sz w:val="24"/>
          <w:szCs w:val="24"/>
          <w:highlight w:val="none"/>
          <w:shd w:val="clear" w:color="auto" w:fill="FFFFFF"/>
          <w:lang w:val="en-US" w:eastAsia="zh-CN" w:bidi="ar-SA"/>
        </w:rPr>
      </w:pPr>
      <w:r>
        <w:rPr>
          <w:rFonts w:hint="eastAsia" w:ascii="华文中宋" w:hAnsi="华文中宋" w:eastAsia="华文中宋" w:cs="华文中宋"/>
          <w:color w:val="auto"/>
          <w:sz w:val="24"/>
          <w:szCs w:val="24"/>
          <w:highlight w:val="none"/>
          <w:lang w:val="en-US" w:eastAsia="zh-CN"/>
        </w:rPr>
        <w:t xml:space="preserve">                                                    2024年11</w:t>
      </w:r>
      <w:r>
        <w:rPr>
          <w:rFonts w:hint="eastAsia" w:ascii="华文中宋" w:hAnsi="华文中宋" w:eastAsia="华文中宋" w:cs="华文中宋"/>
          <w:color w:val="auto"/>
          <w:kern w:val="0"/>
          <w:sz w:val="24"/>
          <w:szCs w:val="24"/>
          <w:highlight w:val="none"/>
          <w:shd w:val="clear" w:color="auto" w:fill="FFFFFF"/>
          <w:lang w:val="en-US" w:eastAsia="zh-CN" w:bidi="ar-SA"/>
        </w:rPr>
        <w:t>月18日</w:t>
      </w:r>
    </w:p>
    <w:p>
      <w:pPr>
        <w:tabs>
          <w:tab w:val="left" w:pos="0"/>
        </w:tabs>
        <w:autoSpaceDE w:val="0"/>
        <w:autoSpaceDN w:val="0"/>
        <w:adjustRightInd w:val="0"/>
        <w:snapToGrid w:val="0"/>
        <w:spacing w:line="240" w:lineRule="auto"/>
        <w:ind w:firstLine="0" w:firstLineChars="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0"/>
        <w:rPr>
          <w:rFonts w:hint="eastAsia" w:ascii="华文中宋" w:hAnsi="华文中宋" w:eastAsia="华文中宋" w:cs="华文中宋"/>
          <w:i/>
          <w:color w:val="auto"/>
          <w:highlight w:val="none"/>
        </w:rPr>
      </w:pPr>
    </w:p>
    <w:p>
      <w:pPr>
        <w:pStyle w:val="15"/>
        <w:ind w:left="0" w:leftChars="0" w:firstLine="0" w:firstLineChars="0"/>
        <w:rPr>
          <w:rFonts w:hint="eastAsia" w:ascii="华文中宋" w:hAnsi="华文中宋" w:eastAsia="华文中宋" w:cs="华文中宋"/>
          <w:color w:val="auto"/>
          <w:highlight w:val="none"/>
        </w:rPr>
      </w:pPr>
    </w:p>
    <w:p>
      <w:pPr>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pStyle w:val="10"/>
        <w:rPr>
          <w:rFonts w:hint="eastAsia" w:ascii="华文中宋" w:hAnsi="华文中宋" w:eastAsia="华文中宋" w:cs="华文中宋"/>
          <w:color w:val="auto"/>
          <w:highlight w:val="none"/>
        </w:rPr>
      </w:pPr>
    </w:p>
    <w:p>
      <w:pPr>
        <w:outlineLvl w:val="0"/>
        <w:rPr>
          <w:rFonts w:ascii="华文中宋" w:hAnsi="华文中宋" w:eastAsia="华文中宋" w:cs="宋体"/>
          <w:b/>
          <w:sz w:val="32"/>
          <w:szCs w:val="32"/>
          <w:highlight w:val="none"/>
        </w:rPr>
      </w:pPr>
      <w:r>
        <w:rPr>
          <w:rFonts w:hint="eastAsia" w:ascii="华文中宋" w:hAnsi="华文中宋" w:eastAsia="华文中宋"/>
          <w:sz w:val="36"/>
          <w:szCs w:val="36"/>
          <w:highlight w:val="none"/>
        </w:rPr>
        <w:t xml:space="preserve">         </w:t>
      </w:r>
      <w:bookmarkStart w:id="21" w:name="_Toc27352"/>
      <w:bookmarkStart w:id="22" w:name="_Toc12276"/>
      <w:r>
        <w:rPr>
          <w:rStyle w:val="27"/>
          <w:rFonts w:hint="eastAsia" w:ascii="华文中宋" w:hAnsi="华文中宋" w:eastAsia="华文中宋"/>
          <w:b/>
          <w:sz w:val="32"/>
          <w:szCs w:val="32"/>
          <w:highlight w:val="none"/>
        </w:rPr>
        <w:t>第二章  询价须知前附表及询价须知</w:t>
      </w:r>
      <w:bookmarkEnd w:id="14"/>
      <w:bookmarkEnd w:id="15"/>
      <w:bookmarkEnd w:id="16"/>
      <w:bookmarkEnd w:id="17"/>
      <w:bookmarkEnd w:id="18"/>
      <w:bookmarkEnd w:id="19"/>
      <w:bookmarkEnd w:id="20"/>
      <w:bookmarkEnd w:id="21"/>
      <w:bookmarkEnd w:id="22"/>
    </w:p>
    <w:p>
      <w:pPr>
        <w:pStyle w:val="3"/>
        <w:spacing w:before="120" w:after="120" w:line="400" w:lineRule="exact"/>
        <w:ind w:firstLine="0" w:firstLineChars="0"/>
        <w:rPr>
          <w:rFonts w:ascii="华文中宋" w:hAnsi="华文中宋" w:eastAsia="华文中宋"/>
          <w:sz w:val="28"/>
          <w:szCs w:val="28"/>
          <w:highlight w:val="none"/>
        </w:rPr>
      </w:pPr>
      <w:bookmarkStart w:id="23" w:name="_Toc4278"/>
      <w:bookmarkStart w:id="24" w:name="_Toc2529"/>
      <w:bookmarkStart w:id="25" w:name="_Toc361685320"/>
      <w:bookmarkStart w:id="26" w:name="_Toc16686674"/>
      <w:bookmarkStart w:id="27" w:name="_Toc10090"/>
      <w:bookmarkStart w:id="28" w:name="_Toc2661"/>
      <w:bookmarkStart w:id="29" w:name="_Toc356371431"/>
      <w:bookmarkStart w:id="30" w:name="_Toc11724"/>
      <w:bookmarkStart w:id="31" w:name="_Toc16686732"/>
      <w:r>
        <w:rPr>
          <w:rFonts w:hint="eastAsia" w:ascii="华文中宋" w:hAnsi="华文中宋" w:eastAsia="华文中宋"/>
          <w:sz w:val="28"/>
          <w:szCs w:val="28"/>
          <w:highlight w:val="none"/>
        </w:rPr>
        <w:t>一、询价须知前附表</w:t>
      </w:r>
      <w:bookmarkEnd w:id="23"/>
      <w:bookmarkEnd w:id="24"/>
      <w:bookmarkEnd w:id="25"/>
      <w:bookmarkEnd w:id="26"/>
      <w:bookmarkEnd w:id="27"/>
      <w:bookmarkEnd w:id="28"/>
      <w:bookmarkEnd w:id="29"/>
      <w:bookmarkEnd w:id="30"/>
      <w:bookmarkEnd w:id="31"/>
    </w:p>
    <w:tbl>
      <w:tblPr>
        <w:tblStyle w:val="19"/>
        <w:tblW w:w="958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11"/>
        <w:gridCol w:w="631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9" w:type="dxa"/>
            <w:vAlign w:val="center"/>
          </w:tcPr>
          <w:p>
            <w:pPr>
              <w:pStyle w:val="9"/>
              <w:snapToGrid w:val="0"/>
              <w:spacing w:beforeLines="50" w:afterLines="50"/>
              <w:ind w:right="206" w:rightChars="98"/>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序号</w:t>
            </w:r>
          </w:p>
        </w:tc>
        <w:tc>
          <w:tcPr>
            <w:tcW w:w="2311" w:type="dxa"/>
            <w:vAlign w:val="center"/>
          </w:tcPr>
          <w:p>
            <w:pPr>
              <w:pStyle w:val="9"/>
              <w:snapToGrid w:val="0"/>
              <w:spacing w:beforeLines="50" w:afterLines="50"/>
              <w:ind w:right="206" w:rightChars="98"/>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内  容</w:t>
            </w:r>
          </w:p>
        </w:tc>
        <w:tc>
          <w:tcPr>
            <w:tcW w:w="6312" w:type="dxa"/>
            <w:vAlign w:val="center"/>
          </w:tcPr>
          <w:p>
            <w:pPr>
              <w:pStyle w:val="9"/>
              <w:snapToGrid w:val="0"/>
              <w:spacing w:beforeLines="50" w:afterLines="50"/>
              <w:ind w:right="206" w:rightChars="98"/>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采购人</w:t>
            </w:r>
          </w:p>
        </w:tc>
        <w:tc>
          <w:tcPr>
            <w:tcW w:w="6312" w:type="dxa"/>
            <w:vAlign w:val="center"/>
          </w:tcPr>
          <w:p>
            <w:pPr>
              <w:pStyle w:val="9"/>
              <w:snapToGrid w:val="0"/>
              <w:spacing w:beforeLines="50" w:afterLines="50"/>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龙游县溪口林场</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项目名称</w:t>
            </w:r>
          </w:p>
        </w:tc>
        <w:tc>
          <w:tcPr>
            <w:tcW w:w="6312" w:type="dxa"/>
            <w:vAlign w:val="center"/>
          </w:tcPr>
          <w:p>
            <w:pPr>
              <w:spacing w:beforeLines="50" w:afterLines="50"/>
              <w:jc w:val="left"/>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 xml:space="preserve">龙游县林业共富试点县“毛竹冬笋和早春笋高效培育技术示范项目”建设-稻草采购项目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wordWrap w:val="0"/>
              <w:snapToGrid w:val="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采购预算</w:t>
            </w:r>
          </w:p>
        </w:tc>
        <w:tc>
          <w:tcPr>
            <w:tcW w:w="6312" w:type="dxa"/>
            <w:vAlign w:val="center"/>
          </w:tcPr>
          <w:p>
            <w:pPr>
              <w:wordWrap w:val="0"/>
              <w:rPr>
                <w:rFonts w:hint="default"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60000元（人民币）</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服务期限</w:t>
            </w:r>
          </w:p>
        </w:tc>
        <w:tc>
          <w:tcPr>
            <w:tcW w:w="6312" w:type="dxa"/>
            <w:vAlign w:val="center"/>
          </w:tcPr>
          <w:p>
            <w:pPr>
              <w:pStyle w:val="9"/>
              <w:snapToGrid w:val="0"/>
              <w:spacing w:beforeLines="50" w:afterLines="50"/>
              <w:jc w:val="left"/>
              <w:rPr>
                <w:rFonts w:hint="eastAsia" w:ascii="华文中宋" w:hAnsi="华文中宋" w:eastAsia="华文中宋" w:cs="微软雅黑"/>
                <w:color w:val="auto"/>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自合同签订之日起50个自然日内完成项目所有内容。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质量标准</w:t>
            </w:r>
          </w:p>
        </w:tc>
        <w:tc>
          <w:tcPr>
            <w:tcW w:w="6312" w:type="dxa"/>
            <w:vAlign w:val="center"/>
          </w:tcPr>
          <w:p>
            <w:pPr>
              <w:pStyle w:val="9"/>
              <w:snapToGrid w:val="0"/>
              <w:spacing w:beforeLines="50" w:afterLines="50"/>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国家和行业的相关标准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是否接受联合体</w:t>
            </w:r>
          </w:p>
        </w:tc>
        <w:tc>
          <w:tcPr>
            <w:tcW w:w="6312" w:type="dxa"/>
            <w:vAlign w:val="center"/>
          </w:tcPr>
          <w:p>
            <w:pPr>
              <w:pStyle w:val="9"/>
              <w:snapToGrid w:val="0"/>
              <w:spacing w:beforeLines="50" w:afterLines="50"/>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不接受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询价有效期</w:t>
            </w:r>
          </w:p>
        </w:tc>
        <w:tc>
          <w:tcPr>
            <w:tcW w:w="6312" w:type="dxa"/>
            <w:vAlign w:val="center"/>
          </w:tcPr>
          <w:p>
            <w:pPr>
              <w:pStyle w:val="9"/>
              <w:snapToGrid w:val="0"/>
              <w:spacing w:beforeLines="50" w:afterLines="50"/>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响应文件递交截止之日起60天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询价响应文件递交份数</w:t>
            </w:r>
          </w:p>
        </w:tc>
        <w:tc>
          <w:tcPr>
            <w:tcW w:w="6312" w:type="dxa"/>
            <w:vAlign w:val="center"/>
          </w:tcPr>
          <w:p>
            <w:pPr>
              <w:wordWrap w:val="0"/>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▲询价响应文件共三份，</w:t>
            </w:r>
          </w:p>
          <w:p>
            <w:pPr>
              <w:wordWrap w:val="0"/>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一份正本，二份副本（正、副本分别装订，密封一袋）</w:t>
            </w:r>
          </w:p>
          <w:p>
            <w:pPr>
              <w:wordWrap w:val="0"/>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询价响应文件装订成册，建议胶装。</w:t>
            </w:r>
          </w:p>
          <w:p>
            <w:pPr>
              <w:wordWrap w:val="0"/>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原件同时提供。所有原件应单独装袋（不需密封），包装封套上应注明投标人名称及粘贴打印的表格式原件清单目录（供参考）。原件与投标文件同时提交，超过截止时间送达的原件不予接收。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询价响应文件递交截止时间</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2024年11月21日10时00分（北京时间）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询价地点</w:t>
            </w:r>
          </w:p>
        </w:tc>
        <w:tc>
          <w:tcPr>
            <w:tcW w:w="6312" w:type="dxa"/>
            <w:vAlign w:val="center"/>
          </w:tcPr>
          <w:p>
            <w:pPr>
              <w:spacing w:beforeLines="50" w:afterLines="50"/>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龙游县溪口林场三楼会议室</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询价时间</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2024年11月21日10时00分（北京时间）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履约保证金缴纳</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本项目无需缴纳履约保证金。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履约保证金退还</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分包</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不允许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签订合同</w:t>
            </w:r>
          </w:p>
        </w:tc>
        <w:tc>
          <w:tcPr>
            <w:tcW w:w="6312" w:type="dxa"/>
            <w:vAlign w:val="center"/>
          </w:tcPr>
          <w:p>
            <w:pPr>
              <w:pStyle w:val="9"/>
              <w:snapToGrid w:val="0"/>
              <w:spacing w:beforeLines="50" w:afterLines="50"/>
              <w:ind w:right="206" w:rightChars="98"/>
              <w:jc w:val="lef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询价成交通知书发出后30天内签订合同。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59" w:type="dxa"/>
            <w:vAlign w:val="center"/>
          </w:tcPr>
          <w:p>
            <w:pPr>
              <w:pStyle w:val="9"/>
              <w:numPr>
                <w:ilvl w:val="0"/>
                <w:numId w:val="3"/>
              </w:numPr>
              <w:snapToGrid w:val="0"/>
              <w:spacing w:beforeLines="50" w:afterLines="50"/>
              <w:ind w:right="-107" w:rightChars="-51"/>
              <w:jc w:val="center"/>
              <w:rPr>
                <w:rFonts w:hint="eastAsia" w:ascii="华文中宋" w:hAnsi="华文中宋" w:eastAsia="华文中宋" w:cs="微软雅黑"/>
                <w:kern w:val="2"/>
                <w:sz w:val="24"/>
                <w:szCs w:val="24"/>
                <w:highlight w:val="none"/>
                <w:lang w:val="en-US" w:eastAsia="zh-CN" w:bidi="ar-SA"/>
              </w:rPr>
            </w:pP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付款方式</w:t>
            </w:r>
          </w:p>
        </w:tc>
        <w:tc>
          <w:tcPr>
            <w:tcW w:w="6312" w:type="dxa"/>
            <w:vAlign w:val="center"/>
          </w:tcPr>
          <w:p>
            <w:pPr>
              <w:widowControl/>
              <w:textAlignment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产品经采购人验收合格，一次性支付。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59"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17</w:t>
            </w:r>
          </w:p>
        </w:tc>
        <w:tc>
          <w:tcPr>
            <w:tcW w:w="2311"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面对中小企业预留情况及小微企业报价扣除标准</w:t>
            </w:r>
          </w:p>
        </w:tc>
        <w:tc>
          <w:tcPr>
            <w:tcW w:w="6312" w:type="dxa"/>
            <w:vAlign w:val="center"/>
          </w:tcPr>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sym w:font="Wingdings" w:char="00FE"/>
            </w:r>
            <w:r>
              <w:rPr>
                <w:rFonts w:hint="eastAsia" w:ascii="华文中宋" w:hAnsi="华文中宋" w:eastAsia="华文中宋" w:cs="微软雅黑"/>
                <w:kern w:val="2"/>
                <w:sz w:val="24"/>
                <w:szCs w:val="24"/>
                <w:highlight w:val="none"/>
                <w:lang w:val="en-US" w:eastAsia="zh-CN" w:bidi="ar-SA"/>
              </w:rPr>
              <w:t>本项目为专门面向中小企业采购，小微企业不享受价格折扣优惠</w:t>
            </w:r>
          </w:p>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sym w:font="Wingdings" w:char="00A8"/>
            </w:r>
            <w:r>
              <w:rPr>
                <w:rFonts w:hint="eastAsia" w:ascii="华文中宋" w:hAnsi="华文中宋" w:eastAsia="华文中宋" w:cs="微软雅黑"/>
                <w:kern w:val="2"/>
                <w:sz w:val="24"/>
                <w:szCs w:val="24"/>
                <w:highlight w:val="none"/>
                <w:lang w:val="en-US" w:eastAsia="zh-CN" w:bidi="ar-SA"/>
              </w:rPr>
              <w:t>非专门面向中小企业采购项目，小微企业报价给予20%的扣除，用扣除后的价格参与评审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9" w:type="dxa"/>
            <w:vAlign w:val="center"/>
          </w:tcPr>
          <w:p>
            <w:pPr>
              <w:pStyle w:val="9"/>
              <w:snapToGrid w:val="0"/>
              <w:spacing w:beforeLines="50" w:afterLines="50"/>
              <w:ind w:right="-107" w:rightChars="-51"/>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 xml:space="preserve">  18</w:t>
            </w: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咨询方式</w:t>
            </w:r>
          </w:p>
        </w:tc>
        <w:tc>
          <w:tcPr>
            <w:tcW w:w="6312" w:type="dxa"/>
            <w:vAlign w:val="center"/>
          </w:tcPr>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采购单位：孙先生     电话：</w:t>
            </w:r>
            <w:r>
              <w:rPr>
                <w:rFonts w:hint="eastAsia" w:ascii="华文中宋" w:hAnsi="华文中宋" w:eastAsia="华文中宋" w:cs="华文中宋"/>
                <w:color w:val="auto"/>
                <w:sz w:val="24"/>
                <w:szCs w:val="24"/>
                <w:highlight w:val="none"/>
                <w:lang w:val="en-US" w:eastAsia="zh-CN" w:bidi="ar"/>
              </w:rPr>
              <w:t>15757069375</w:t>
            </w:r>
            <w:r>
              <w:rPr>
                <w:rFonts w:hint="eastAsia" w:ascii="华文中宋" w:hAnsi="华文中宋" w:eastAsia="华文中宋" w:cs="微软雅黑"/>
                <w:kern w:val="2"/>
                <w:sz w:val="24"/>
                <w:szCs w:val="24"/>
                <w:highlight w:val="none"/>
                <w:lang w:val="en-US" w:eastAsia="zh-CN" w:bidi="ar-SA"/>
              </w:rPr>
              <w:t xml:space="preserve">  </w:t>
            </w:r>
          </w:p>
          <w:p>
            <w:pPr>
              <w:autoSpaceDE w:val="0"/>
              <w:autoSpaceDN w:val="0"/>
              <w:adjustRightInd w:val="0"/>
              <w:spacing w:line="400" w:lineRule="exact"/>
              <w:rPr>
                <w:rFonts w:hint="default"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代理公司：黄小姐     电话：18969455455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pStyle w:val="9"/>
              <w:snapToGrid w:val="0"/>
              <w:spacing w:beforeLines="50" w:afterLines="50"/>
              <w:ind w:right="-107" w:rightChars="-51" w:firstLine="240" w:firstLineChars="100"/>
              <w:rPr>
                <w:rFonts w:hint="eastAsia" w:ascii="华文中宋" w:hAnsi="华文中宋" w:eastAsia="华文中宋" w:cs="微软雅黑"/>
                <w:kern w:val="2"/>
                <w:sz w:val="24"/>
                <w:szCs w:val="24"/>
                <w:highlight w:val="none"/>
                <w:lang w:val="en-US" w:eastAsia="zh-CN" w:bidi="ar-SA"/>
              </w:rPr>
            </w:pPr>
            <w:bookmarkStart w:id="32" w:name="_Toc30611"/>
            <w:bookmarkStart w:id="33" w:name="_Toc17104"/>
            <w:bookmarkStart w:id="34" w:name="_Toc16686675"/>
            <w:bookmarkStart w:id="35" w:name="_Toc21430"/>
            <w:bookmarkStart w:id="36" w:name="_Toc16686733"/>
            <w:bookmarkStart w:id="37" w:name="_Toc361685321"/>
            <w:bookmarkStart w:id="38" w:name="_Toc356371433"/>
            <w:bookmarkStart w:id="39" w:name="_Toc4371"/>
            <w:bookmarkStart w:id="40" w:name="_Toc11066"/>
            <w:r>
              <w:rPr>
                <w:rFonts w:hint="eastAsia" w:ascii="华文中宋" w:hAnsi="华文中宋" w:eastAsia="华文中宋" w:cs="微软雅黑"/>
                <w:kern w:val="2"/>
                <w:sz w:val="24"/>
                <w:szCs w:val="24"/>
                <w:highlight w:val="none"/>
                <w:lang w:val="en-US" w:eastAsia="zh-CN" w:bidi="ar-SA"/>
              </w:rPr>
              <w:t>19</w:t>
            </w:r>
          </w:p>
        </w:tc>
        <w:tc>
          <w:tcPr>
            <w:tcW w:w="2311" w:type="dxa"/>
            <w:vAlign w:val="center"/>
          </w:tcPr>
          <w:p>
            <w:pPr>
              <w:pStyle w:val="9"/>
              <w:snapToGrid w:val="0"/>
              <w:spacing w:beforeLines="50" w:afterLines="50"/>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查询网址</w:t>
            </w:r>
          </w:p>
        </w:tc>
        <w:tc>
          <w:tcPr>
            <w:tcW w:w="6312" w:type="dxa"/>
            <w:vAlign w:val="center"/>
          </w:tcPr>
          <w:p>
            <w:pPr>
              <w:pStyle w:val="9"/>
              <w:snapToGrid w:val="0"/>
              <w:spacing w:beforeLines="50" w:afterLines="50"/>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浙江政府采购网（http://www.zjzfcg.gov.cn）</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20</w:t>
            </w:r>
          </w:p>
        </w:tc>
        <w:tc>
          <w:tcPr>
            <w:tcW w:w="2311"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面向中小企业预留情况及小微企业报价扣除标准</w:t>
            </w:r>
          </w:p>
        </w:tc>
        <w:tc>
          <w:tcPr>
            <w:tcW w:w="6312" w:type="dxa"/>
            <w:vAlign w:val="center"/>
          </w:tcPr>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color w:val="auto"/>
                <w:kern w:val="2"/>
                <w:sz w:val="24"/>
                <w:szCs w:val="24"/>
                <w:highlight w:val="none"/>
                <w:lang w:val="en-US" w:eastAsia="zh-CN" w:bidi="ar-SA"/>
              </w:rPr>
              <w:t>经采购人确认，本项目为专门面向中小企业采购，小微企业不享受价格折扣优惠。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21</w:t>
            </w:r>
          </w:p>
        </w:tc>
        <w:tc>
          <w:tcPr>
            <w:tcW w:w="2311"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行业划分标准及所属行业</w:t>
            </w:r>
          </w:p>
        </w:tc>
        <w:tc>
          <w:tcPr>
            <w:tcW w:w="6312" w:type="dxa"/>
            <w:vAlign w:val="center"/>
          </w:tcPr>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本项目所属行业：服务业</w:t>
            </w:r>
          </w:p>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中小企业划分标准：从业人员1000人以下或营业收入40000万元以下为中小微企业。其中，从业人员300人及以上，且营业收入2000万元及以上的为中小型企业；从业人员20人及以上，且营业收入300万元及以上的为小型企业；从业人员20人以下或营业收入300万元以下的为微型企业。</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22</w:t>
            </w:r>
          </w:p>
        </w:tc>
        <w:tc>
          <w:tcPr>
            <w:tcW w:w="2311"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资格审查</w:t>
            </w:r>
          </w:p>
        </w:tc>
        <w:tc>
          <w:tcPr>
            <w:tcW w:w="6312" w:type="dxa"/>
            <w:vAlign w:val="center"/>
          </w:tcPr>
          <w:p>
            <w:pPr>
              <w:pStyle w:val="9"/>
              <w:spacing w:line="44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23</w:t>
            </w:r>
          </w:p>
        </w:tc>
        <w:tc>
          <w:tcPr>
            <w:tcW w:w="2311" w:type="dxa"/>
            <w:vAlign w:val="center"/>
          </w:tcPr>
          <w:p>
            <w:pPr>
              <w:autoSpaceDE w:val="0"/>
              <w:autoSpaceDN w:val="0"/>
              <w:adjustRightInd w:val="0"/>
              <w:spacing w:line="400" w:lineRule="exact"/>
              <w:jc w:val="center"/>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评审原则</w:t>
            </w:r>
          </w:p>
        </w:tc>
        <w:tc>
          <w:tcPr>
            <w:tcW w:w="6312" w:type="dxa"/>
            <w:vAlign w:val="center"/>
          </w:tcPr>
          <w:p>
            <w:pPr>
              <w:autoSpaceDE w:val="0"/>
              <w:autoSpaceDN w:val="0"/>
              <w:adjustRightInd w:val="0"/>
              <w:spacing w:line="400" w:lineRule="exact"/>
              <w:rPr>
                <w:rFonts w:hint="eastAsia" w:ascii="华文中宋" w:hAnsi="华文中宋" w:eastAsia="华文中宋" w:cs="微软雅黑"/>
                <w:kern w:val="2"/>
                <w:sz w:val="24"/>
                <w:szCs w:val="24"/>
                <w:highlight w:val="none"/>
                <w:lang w:val="en-US" w:eastAsia="zh-CN" w:bidi="ar-SA"/>
              </w:rPr>
            </w:pPr>
            <w:r>
              <w:rPr>
                <w:rFonts w:hint="eastAsia" w:ascii="华文中宋" w:hAnsi="华文中宋" w:eastAsia="华文中宋" w:cs="微软雅黑"/>
                <w:kern w:val="2"/>
                <w:sz w:val="24"/>
                <w:szCs w:val="24"/>
                <w:highlight w:val="none"/>
                <w:lang w:val="en-US" w:eastAsia="zh-CN" w:bidi="ar-SA"/>
              </w:rPr>
              <w:t>符合采购需求、质量和服务相等，且有效报价最低的原则</w:t>
            </w:r>
          </w:p>
        </w:tc>
      </w:tr>
    </w:tbl>
    <w:p>
      <w:pPr>
        <w:pStyle w:val="5"/>
        <w:ind w:left="0" w:leftChars="0" w:firstLine="0" w:firstLineChars="0"/>
        <w:rPr>
          <w:rFonts w:hint="eastAsia"/>
          <w:highlight w:val="none"/>
        </w:rPr>
      </w:pPr>
    </w:p>
    <w:p>
      <w:pPr>
        <w:pStyle w:val="6"/>
        <w:rPr>
          <w:rFonts w:hint="eastAsia"/>
        </w:rPr>
      </w:pPr>
    </w:p>
    <w:p>
      <w:pPr>
        <w:pStyle w:val="3"/>
        <w:spacing w:before="120" w:after="120" w:line="480" w:lineRule="exact"/>
        <w:ind w:left="0" w:leftChars="0" w:firstLine="0" w:firstLineChars="0"/>
        <w:jc w:val="center"/>
        <w:rPr>
          <w:rStyle w:val="27"/>
          <w:rFonts w:ascii="华文中宋" w:hAnsi="华文中宋" w:eastAsia="华文中宋"/>
          <w:b/>
          <w:bCs w:val="0"/>
          <w:sz w:val="32"/>
          <w:szCs w:val="32"/>
          <w:highlight w:val="none"/>
        </w:rPr>
      </w:pPr>
      <w:bookmarkStart w:id="41" w:name="_Toc1488"/>
      <w:bookmarkStart w:id="42" w:name="_Toc3369"/>
      <w:r>
        <w:rPr>
          <w:rStyle w:val="27"/>
          <w:rFonts w:hint="eastAsia" w:ascii="华文中宋" w:hAnsi="华文中宋" w:eastAsia="华文中宋"/>
          <w:b/>
          <w:bCs w:val="0"/>
          <w:sz w:val="32"/>
          <w:szCs w:val="32"/>
          <w:highlight w:val="none"/>
        </w:rPr>
        <w:t>二、询价须知</w:t>
      </w:r>
      <w:bookmarkEnd w:id="32"/>
      <w:bookmarkEnd w:id="33"/>
      <w:bookmarkEnd w:id="34"/>
      <w:bookmarkEnd w:id="35"/>
      <w:bookmarkEnd w:id="36"/>
      <w:bookmarkEnd w:id="37"/>
      <w:bookmarkEnd w:id="38"/>
      <w:bookmarkEnd w:id="39"/>
      <w:bookmarkEnd w:id="40"/>
    </w:p>
    <w:bookmarkEnd w:id="41"/>
    <w:bookmarkEnd w:id="42"/>
    <w:p>
      <w:pPr>
        <w:numPr>
          <w:ilvl w:val="1"/>
          <w:numId w:val="4"/>
        </w:numPr>
        <w:snapToGrid w:val="0"/>
        <w:spacing w:line="480" w:lineRule="exact"/>
        <w:ind w:firstLine="480" w:firstLineChars="200"/>
        <w:jc w:val="left"/>
        <w:rPr>
          <w:rFonts w:ascii="华文中宋" w:hAnsi="华文中宋" w:eastAsia="华文中宋" w:cs="微软雅黑"/>
          <w:b/>
          <w:sz w:val="24"/>
          <w:highlight w:val="none"/>
        </w:rPr>
      </w:pPr>
      <w:r>
        <w:rPr>
          <w:rFonts w:hint="eastAsia" w:ascii="华文中宋" w:hAnsi="华文中宋" w:eastAsia="华文中宋" w:cs="微软雅黑"/>
          <w:sz w:val="24"/>
          <w:highlight w:val="none"/>
        </w:rPr>
        <w:t>适用范围</w:t>
      </w:r>
    </w:p>
    <w:p>
      <w:pPr>
        <w:tabs>
          <w:tab w:val="left" w:pos="0"/>
          <w:tab w:val="left" w:pos="900"/>
          <w:tab w:val="left" w:pos="7020"/>
          <w:tab w:val="left" w:pos="8460"/>
        </w:tabs>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本询价文件仅适用于本次询价采购项目的询价、询标、定标、验收、合同履约、付款等行为。</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定义</w:t>
      </w:r>
    </w:p>
    <w:p>
      <w:pPr>
        <w:numPr>
          <w:ilvl w:val="2"/>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“询价组织方”系指组织本次询价的</w:t>
      </w:r>
      <w:r>
        <w:rPr>
          <w:rFonts w:hint="eastAsia" w:ascii="华文中宋" w:hAnsi="华文中宋" w:eastAsia="华文中宋" w:cs="微软雅黑"/>
          <w:bCs/>
          <w:sz w:val="24"/>
          <w:highlight w:val="none"/>
          <w:lang w:eastAsia="zh-CN"/>
        </w:rPr>
        <w:t>衢州禾诚工程管理有限公司</w:t>
      </w:r>
      <w:r>
        <w:rPr>
          <w:rFonts w:hint="eastAsia" w:ascii="华文中宋" w:hAnsi="华文中宋" w:eastAsia="华文中宋" w:cs="微软雅黑"/>
          <w:sz w:val="24"/>
          <w:highlight w:val="none"/>
        </w:rPr>
        <w:t>。</w:t>
      </w:r>
    </w:p>
    <w:p>
      <w:pPr>
        <w:numPr>
          <w:ilvl w:val="2"/>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“采购人”系指提出本次采购的委托单位</w:t>
      </w:r>
      <w:r>
        <w:rPr>
          <w:rFonts w:hint="eastAsia" w:ascii="华文中宋" w:hAnsi="华文中宋" w:eastAsia="华文中宋" w:cs="微软雅黑"/>
          <w:sz w:val="24"/>
          <w:highlight w:val="none"/>
          <w:lang w:eastAsia="zh-CN"/>
        </w:rPr>
        <w:t>龙游县溪口林场</w:t>
      </w:r>
      <w:r>
        <w:rPr>
          <w:rFonts w:hint="eastAsia" w:ascii="华文中宋" w:hAnsi="华文中宋" w:eastAsia="华文中宋" w:cs="微软雅黑"/>
          <w:sz w:val="24"/>
          <w:highlight w:val="none"/>
        </w:rPr>
        <w:t>。</w:t>
      </w:r>
    </w:p>
    <w:p>
      <w:pPr>
        <w:numPr>
          <w:ilvl w:val="2"/>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“询价响应方”系指向询价组织方提交询价</w:t>
      </w:r>
      <w:r>
        <w:rPr>
          <w:rFonts w:hint="eastAsia" w:ascii="华文中宋" w:hAnsi="华文中宋" w:eastAsia="华文中宋" w:cs="微软雅黑"/>
          <w:spacing w:val="-20"/>
          <w:sz w:val="24"/>
          <w:highlight w:val="none"/>
        </w:rPr>
        <w:t>响应</w:t>
      </w:r>
      <w:r>
        <w:rPr>
          <w:rFonts w:hint="eastAsia" w:ascii="华文中宋" w:hAnsi="华文中宋" w:eastAsia="华文中宋" w:cs="微软雅黑"/>
          <w:sz w:val="24"/>
          <w:highlight w:val="none"/>
        </w:rPr>
        <w:t>文件的供应商。</w:t>
      </w:r>
    </w:p>
    <w:p>
      <w:pPr>
        <w:numPr>
          <w:ilvl w:val="2"/>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 xml:space="preserve"> “服务”系指根据本合同规定，成交人必须提供</w:t>
      </w:r>
      <w:r>
        <w:rPr>
          <w:rFonts w:hint="eastAsia" w:ascii="华文中宋" w:hAnsi="华文中宋" w:eastAsia="华文中宋" w:cs="微软雅黑"/>
          <w:sz w:val="24"/>
          <w:highlight w:val="none"/>
          <w:lang w:eastAsia="zh-CN"/>
        </w:rPr>
        <w:t>龙游县林业共富试点县“毛竹冬笋和早春笋高效培育技术示范项目”建设-稻草采购项目</w:t>
      </w:r>
      <w:r>
        <w:rPr>
          <w:rFonts w:hint="eastAsia" w:ascii="华文中宋" w:hAnsi="华文中宋" w:eastAsia="华文中宋" w:cs="微软雅黑"/>
          <w:sz w:val="24"/>
          <w:highlight w:val="none"/>
        </w:rPr>
        <w:t>的服务。</w:t>
      </w:r>
    </w:p>
    <w:p>
      <w:pPr>
        <w:numPr>
          <w:ilvl w:val="2"/>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“▲”系指实质性要求条款。</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询价费用</w:t>
      </w:r>
    </w:p>
    <w:p>
      <w:pPr>
        <w:tabs>
          <w:tab w:val="left" w:pos="0"/>
          <w:tab w:val="left" w:pos="900"/>
          <w:tab w:val="left" w:pos="7020"/>
          <w:tab w:val="left" w:pos="8460"/>
        </w:tabs>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不论询价结果如何，询价响应方均应自行承担所有与询价有关的全部费用。</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采购方式</w:t>
      </w:r>
    </w:p>
    <w:p>
      <w:pPr>
        <w:snapToGrid w:val="0"/>
        <w:spacing w:line="480" w:lineRule="exact"/>
        <w:ind w:firstLine="480" w:firstLineChars="200"/>
        <w:jc w:val="left"/>
        <w:rPr>
          <w:rFonts w:hint="eastAsia" w:ascii="华文中宋" w:hAnsi="华文中宋" w:eastAsia="华文中宋" w:cs="微软雅黑"/>
          <w:sz w:val="24"/>
          <w:highlight w:val="none"/>
        </w:rPr>
      </w:pPr>
      <w:r>
        <w:rPr>
          <w:rFonts w:hint="eastAsia" w:ascii="华文中宋" w:hAnsi="华文中宋" w:eastAsia="华文中宋" w:cs="微软雅黑"/>
          <w:sz w:val="24"/>
          <w:highlight w:val="none"/>
          <w:lang w:val="en-US" w:eastAsia="zh-CN"/>
        </w:rPr>
        <w:t>4.1</w:t>
      </w:r>
      <w:r>
        <w:rPr>
          <w:rFonts w:hint="eastAsia" w:ascii="华文中宋" w:hAnsi="华文中宋" w:eastAsia="华文中宋" w:cs="微软雅黑"/>
          <w:sz w:val="24"/>
          <w:highlight w:val="none"/>
        </w:rPr>
        <w:t>本次采购采用询价方式进行。</w:t>
      </w:r>
    </w:p>
    <w:p>
      <w:pPr>
        <w:snapToGrid w:val="0"/>
        <w:spacing w:line="480" w:lineRule="exact"/>
        <w:ind w:firstLine="480" w:firstLineChars="200"/>
        <w:jc w:val="left"/>
        <w:rPr>
          <w:highlight w:val="none"/>
        </w:rPr>
      </w:pPr>
      <w:r>
        <w:rPr>
          <w:rFonts w:hint="eastAsia" w:ascii="华文中宋" w:hAnsi="华文中宋" w:eastAsia="华文中宋" w:cs="微软雅黑"/>
          <w:color w:val="000000" w:themeColor="text1"/>
          <w:sz w:val="24"/>
          <w:highlight w:val="none"/>
          <w:lang w:val="en-US" w:eastAsia="zh-CN"/>
          <w14:textFill>
            <w14:solidFill>
              <w14:schemeClr w14:val="tx1"/>
            </w14:solidFill>
          </w14:textFill>
        </w:rPr>
        <w:t>4.2</w:t>
      </w:r>
      <w:r>
        <w:rPr>
          <w:rFonts w:hint="eastAsia" w:ascii="华文中宋" w:hAnsi="华文中宋" w:eastAsia="华文中宋" w:cs="微软雅黑"/>
          <w:color w:val="000000" w:themeColor="text1"/>
          <w:sz w:val="24"/>
          <w:highlight w:val="none"/>
          <w14:textFill>
            <w14:solidFill>
              <w14:schemeClr w14:val="tx1"/>
            </w14:solidFill>
          </w14:textFill>
        </w:rPr>
        <w:t>实质响应投标人人数不足</w:t>
      </w:r>
      <w:r>
        <w:rPr>
          <w:rFonts w:hint="eastAsia" w:ascii="华文中宋" w:hAnsi="华文中宋" w:eastAsia="华文中宋" w:cs="微软雅黑"/>
          <w:color w:val="000000" w:themeColor="text1"/>
          <w:sz w:val="24"/>
          <w:highlight w:val="none"/>
          <w:lang w:val="en-US" w:eastAsia="zh-CN"/>
          <w14:textFill>
            <w14:solidFill>
              <w14:schemeClr w14:val="tx1"/>
            </w14:solidFill>
          </w14:textFill>
        </w:rPr>
        <w:t>3</w:t>
      </w:r>
      <w:r>
        <w:rPr>
          <w:rFonts w:hint="eastAsia" w:ascii="华文中宋" w:hAnsi="华文中宋" w:eastAsia="华文中宋" w:cs="微软雅黑"/>
          <w:color w:val="000000" w:themeColor="text1"/>
          <w:sz w:val="24"/>
          <w:highlight w:val="none"/>
          <w14:textFill>
            <w14:solidFill>
              <w14:schemeClr w14:val="tx1"/>
            </w14:solidFill>
          </w14:textFill>
        </w:rPr>
        <w:t>家，按财政部令第87号文件规定终止询价活动。</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询价委托</w:t>
      </w:r>
    </w:p>
    <w:p>
      <w:pPr>
        <w:pStyle w:val="7"/>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询价响应方代表须携带有效身份证件。如询价响应方代表不是法定代表人，须有法定代表人出具的授权委托书（正本用原件，副本用复印件，格式见第五章）。</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联合体询价</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本项目不接受联合体参与询价。</w:t>
      </w:r>
    </w:p>
    <w:p>
      <w:pPr>
        <w:numPr>
          <w:ilvl w:val="1"/>
          <w:numId w:val="4"/>
        </w:numPr>
        <w:snapToGrid w:val="0"/>
        <w:spacing w:line="480" w:lineRule="exact"/>
        <w:ind w:firstLine="480" w:firstLineChars="200"/>
        <w:jc w:val="left"/>
        <w:rPr>
          <w:rFonts w:ascii="华文中宋" w:hAnsi="华文中宋" w:eastAsia="华文中宋" w:cs="微软雅黑"/>
          <w:kern w:val="0"/>
          <w:sz w:val="24"/>
          <w:highlight w:val="none"/>
        </w:rPr>
      </w:pPr>
      <w:r>
        <w:rPr>
          <w:rFonts w:hint="eastAsia" w:ascii="华文中宋" w:hAnsi="华文中宋" w:eastAsia="华文中宋" w:cs="微软雅黑"/>
          <w:kern w:val="0"/>
          <w:sz w:val="24"/>
          <w:highlight w:val="none"/>
        </w:rPr>
        <w:t>转包与分包</w:t>
      </w:r>
    </w:p>
    <w:p>
      <w:pPr>
        <w:snapToGrid w:val="0"/>
        <w:spacing w:line="480" w:lineRule="exact"/>
        <w:ind w:firstLine="480" w:firstLineChars="200"/>
        <w:jc w:val="left"/>
        <w:rPr>
          <w:rFonts w:ascii="华文中宋" w:hAnsi="华文中宋" w:eastAsia="华文中宋" w:cs="微软雅黑"/>
          <w:kern w:val="0"/>
          <w:sz w:val="24"/>
          <w:highlight w:val="none"/>
        </w:rPr>
      </w:pPr>
      <w:r>
        <w:rPr>
          <w:rFonts w:hint="eastAsia" w:ascii="华文中宋" w:hAnsi="华文中宋" w:eastAsia="华文中宋" w:cs="微软雅黑"/>
          <w:kern w:val="0"/>
          <w:sz w:val="24"/>
          <w:highlight w:val="none"/>
        </w:rPr>
        <w:t>本项目不允许转包，分包须经采购人书面同意后方可实施。</w:t>
      </w:r>
    </w:p>
    <w:p>
      <w:pPr>
        <w:numPr>
          <w:ilvl w:val="1"/>
          <w:numId w:val="4"/>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特别说明：</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▲8.1单位负责人为同一人或者存在直接控股、管理关系的不同供应商，不得参加本项目的政府采购活动。</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非单一产品采购项目，招标文件中确定核心产品。多家投标人提供的核心产品品牌全部相同的，按前款规定处理。</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▲8.4投标人应仔细阅读招标文件的所有内容，按照招标文件的要求提交投标文件，并对所提供的全部资料的真实性承担法律责任。</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8"/>
        <w:spacing w:line="480" w:lineRule="exact"/>
        <w:ind w:firstLine="480"/>
        <w:jc w:val="left"/>
        <w:rPr>
          <w:rFonts w:ascii="仿宋" w:hAnsi="仿宋" w:eastAsia="仿宋"/>
          <w:highlight w:val="none"/>
        </w:rPr>
      </w:pPr>
      <w:r>
        <w:rPr>
          <w:rFonts w:hint="eastAsia" w:ascii="华文中宋" w:hAnsi="华文中宋" w:eastAsia="华文中宋" w:cs="微软雅黑"/>
          <w:highlight w:val="none"/>
        </w:rPr>
        <w:t>▲</w:t>
      </w:r>
      <w:r>
        <w:rPr>
          <w:rFonts w:hint="eastAsia" w:ascii="华文中宋" w:hAnsi="华文中宋" w:eastAsia="华文中宋" w:cs="微软雅黑"/>
          <w:szCs w:val="24"/>
          <w:highlight w:val="none"/>
        </w:rPr>
        <w:t>投标人提供《产品质量承诺书》，承诺所投产品技术参数满足或优于招标文件要求;</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8.6项目需要落实的政府采购政策:</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8.6.1中小企业参与政府采购活动</w:t>
      </w:r>
    </w:p>
    <w:p>
      <w:pPr>
        <w:snapToGrid w:val="0"/>
        <w:spacing w:line="480" w:lineRule="exact"/>
        <w:ind w:firstLine="480" w:firstLineChars="200"/>
        <w:jc w:val="left"/>
        <w:rPr>
          <w:rFonts w:hint="eastAsia" w:ascii="华文中宋" w:hAnsi="华文中宋" w:eastAsia="华文中宋" w:cs="微软雅黑"/>
          <w:sz w:val="24"/>
          <w:highlight w:val="none"/>
        </w:rPr>
      </w:pPr>
      <w:r>
        <w:rPr>
          <w:rFonts w:hint="eastAsia" w:ascii="华文中宋" w:hAnsi="华文中宋" w:eastAsia="华文中宋" w:cs="微软雅黑"/>
          <w:sz w:val="24"/>
          <w:highlight w:val="none"/>
        </w:rPr>
        <w:t>根据《中小企业划型标准规定》（工信部联企业[2011]300号）、《政府采购促进中小企业发展管理办法》（财库[2020]46号，以下简称《办法》）的有关规定，《办法》所称中小企业（含中型、小型、微型企业，下同）应当同时符合以下条件。</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本项目为：</w:t>
      </w:r>
      <w:r>
        <w:rPr>
          <w:rFonts w:hint="eastAsia" w:ascii="华文中宋" w:hAnsi="华文中宋" w:eastAsia="华文中宋" w:cs="微软雅黑"/>
          <w:sz w:val="24"/>
          <w:highlight w:val="none"/>
          <w:lang w:val="en-US" w:eastAsia="zh-CN"/>
        </w:rPr>
        <w:t>服务业</w:t>
      </w:r>
      <w:r>
        <w:rPr>
          <w:rFonts w:hint="eastAsia" w:ascii="华文中宋" w:hAnsi="华文中宋" w:eastAsia="华文中宋" w:cs="微软雅黑"/>
          <w:sz w:val="24"/>
          <w:highlight w:val="none"/>
        </w:rPr>
        <w:t>。</w:t>
      </w:r>
    </w:p>
    <w:p>
      <w:pPr>
        <w:snapToGrid w:val="0"/>
        <w:spacing w:line="480" w:lineRule="exact"/>
        <w:ind w:firstLine="480" w:firstLineChars="200"/>
        <w:jc w:val="left"/>
        <w:rPr>
          <w:rFonts w:hint="eastAsia" w:ascii="华文中宋" w:hAnsi="华文中宋" w:eastAsia="华文中宋" w:cs="微软雅黑"/>
          <w:sz w:val="24"/>
          <w:highlight w:val="none"/>
        </w:rPr>
      </w:pPr>
      <w:r>
        <w:rPr>
          <w:rFonts w:hint="eastAsia" w:ascii="华文中宋" w:hAnsi="华文中宋" w:eastAsia="华文中宋" w:cs="微软雅黑"/>
          <w:sz w:val="24"/>
          <w:highlight w:val="none"/>
        </w:rPr>
        <w:t>1.符合中小企业划分标准；</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（一）在货物采购项目中，货物由中小企业制造，即货物由中小企业生产且使用该中小企业商号或者注册商标；</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（二）在工程采购项目中，工程由中小企业承建，即工程施工单位为中小企业；</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（三）在服务采购项目中，服务由中小企业承接，即提供服务的人员为中小企业依照《民法典》订立劳动合同的从业人员。</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在货物采购项目中，供应商提供的货物既有中小企业制造货物，也有大型企业制造货物的，不享受本办法规定的中小企业扶持政策。</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以联合体形式参加政府采购活动，联合体各方均为中小企业的，联合体视同中小企业。其中，联合体各方均为小微企业的，联合体视同小微企业。</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所投所有产品的制造商如为中小企业，参加询价响应时，在响应文件中响应方应提供制造商的《中小企业声明函》。</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特别说明：本款适用于所投的所有产品的制造商均为中小企业（所投产品中有大型企业提供的不适用于本款）。响应方在《产品适用中小企业政策情况表》（统一格式）详细、完整填写，否则将不能享受商务报价里中小企业产品优惠政策。</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8.6.2监狱企业参与政府采购活动</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符合财政部 司法部《关于政府采购支持监狱企业发展有关问题的通知》（财库〔2014〕68号）规定。</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8.6.3残疾人福利性单位参与政府采购活动</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符合财政部 民政部 中国残疾人联合会《关于促进残疾人就业政府采购政策的通知》（财库〔2017〕141号）规定的单位。</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 xml:space="preserve">享受政府采购支持政策的残疾人福利性单位应当同时满足以下条件： </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 xml:space="preserve">（一）安置的残疾人占本单位在职职工人数的比例不低于25%（含25%），并且安置的残疾人人数不少于10人（含10人）； </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 xml:space="preserve">（二）依法与安置的每位残疾人签订了一年以上（含一年）的劳动合同或服务协议； </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（三）为安置的每位残疾人按月足额缴纳了基本养老保险、基本医疗保险、失业保险、工伤保险和生育保险等社会保险费；</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 xml:space="preserve">（四）通过银行等金融机构向安置的每位残疾人，按月支付了不低于单位所在区县适用的经省级人民政府批准的月最低工资标准的工资； </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（五）提供本单位制造的货物、承担的工程或者服务（以下简称产品），或者提供其他残疾人福利性单位制造的货物（不包括使用非残疾人福利性单位注册商标的货物）。</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残疾人福利性单位属于小型、微型企业的，不重复享受政策。供应商提供的《残疾人福利性单位声明函》与事实不符的，依照《政府采购法》第七十七条第一款的规定追究法律责任。</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中标供应商为残疾人福利性单位的，应当随中标结果同时公告其《残疾人福利性单位声明函》，接受社会监督。</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8.6.4说明：若投标人和所投产品制造商属小型/微型企业，或残疾人福利性单位或监狱企业其所投产品的投标报价扣减20%后再计入报价得分的评审（不累计扣减）。</w:t>
      </w:r>
    </w:p>
    <w:p>
      <w:pPr>
        <w:pStyle w:val="3"/>
        <w:spacing w:before="120" w:after="120" w:line="480" w:lineRule="exact"/>
        <w:ind w:firstLine="0" w:firstLineChars="0"/>
        <w:rPr>
          <w:rFonts w:ascii="华文中宋" w:hAnsi="华文中宋" w:eastAsia="华文中宋"/>
          <w:sz w:val="28"/>
          <w:szCs w:val="28"/>
          <w:highlight w:val="none"/>
        </w:rPr>
      </w:pPr>
      <w:bookmarkStart w:id="43" w:name="_Toc356371434"/>
      <w:bookmarkStart w:id="44" w:name="_Toc361685322"/>
      <w:bookmarkStart w:id="45" w:name="_Toc15911"/>
      <w:bookmarkStart w:id="46" w:name="_Toc29968"/>
      <w:bookmarkStart w:id="47" w:name="_Toc20450"/>
      <w:bookmarkStart w:id="48" w:name="_Toc2037"/>
      <w:bookmarkStart w:id="49" w:name="_Toc16686734"/>
      <w:bookmarkStart w:id="50" w:name="_Toc6276"/>
      <w:bookmarkStart w:id="51" w:name="_Toc16686676"/>
      <w:r>
        <w:rPr>
          <w:rFonts w:hint="eastAsia" w:ascii="华文中宋" w:hAnsi="华文中宋" w:eastAsia="华文中宋"/>
          <w:sz w:val="28"/>
          <w:szCs w:val="28"/>
          <w:highlight w:val="none"/>
        </w:rPr>
        <w:t>三、询价文件说明</w:t>
      </w:r>
      <w:bookmarkEnd w:id="43"/>
      <w:bookmarkEnd w:id="44"/>
      <w:bookmarkEnd w:id="45"/>
      <w:bookmarkEnd w:id="46"/>
      <w:bookmarkEnd w:id="47"/>
      <w:bookmarkEnd w:id="48"/>
      <w:bookmarkEnd w:id="49"/>
      <w:bookmarkEnd w:id="50"/>
      <w:bookmarkEnd w:id="51"/>
    </w:p>
    <w:p>
      <w:pPr>
        <w:numPr>
          <w:ilvl w:val="1"/>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询价文件的组成；</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询价公告；</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询价须知前附表及询价须知；</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采购内容及要求；</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合同主要条款；</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应提交的有关格式范例；</w:t>
      </w:r>
    </w:p>
    <w:p>
      <w:pPr>
        <w:numPr>
          <w:ilvl w:val="1"/>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询价文件的澄清及修改；</w:t>
      </w:r>
    </w:p>
    <w:p>
      <w:pPr>
        <w:numPr>
          <w:ilvl w:val="2"/>
          <w:numId w:val="5"/>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采购方可对已发出的询价文件进行必要的澄清或修改，如澄清或修改的内容可能影响询价文件编制的，采购方应当在询价截止时间至少3个工作日前，在采购公告原发布媒体上发布更正公告，更正内容作为询价文件的组成部分；询价响应方对询价文件有异议的，应当在询价截止时间前3个工作日以书面形式向采购方提出，否则采购方将不予受理。采购方将在收到异议之日起3个工作日内作出答复，如有变更在本采购信息发布媒体上发布变更公告，公告内容作为询价文件的构成部分。不足3个工作日的，询价方将顺延提交询价响应文件的截止时间。如澄清或修改的内容不影响询价文件编制的，询价方将不延长提交询价文件的截止时间。</w:t>
      </w:r>
    </w:p>
    <w:p>
      <w:pPr>
        <w:pStyle w:val="3"/>
        <w:spacing w:before="120" w:after="120" w:line="480" w:lineRule="exact"/>
        <w:ind w:firstLine="0" w:firstLineChars="0"/>
        <w:rPr>
          <w:rFonts w:ascii="华文中宋" w:hAnsi="华文中宋" w:eastAsia="华文中宋"/>
          <w:sz w:val="28"/>
          <w:szCs w:val="28"/>
          <w:highlight w:val="none"/>
        </w:rPr>
      </w:pPr>
      <w:bookmarkStart w:id="52" w:name="_Toc356371435"/>
      <w:bookmarkStart w:id="53" w:name="_Toc361685323"/>
      <w:bookmarkStart w:id="54" w:name="_Toc18227"/>
      <w:bookmarkStart w:id="55" w:name="_Toc28058"/>
      <w:bookmarkStart w:id="56" w:name="_Toc16686735"/>
      <w:bookmarkStart w:id="57" w:name="_Toc16686677"/>
      <w:bookmarkStart w:id="58" w:name="_Toc2581"/>
      <w:bookmarkStart w:id="59" w:name="_Toc29208"/>
      <w:bookmarkStart w:id="60" w:name="_Toc4711"/>
      <w:r>
        <w:rPr>
          <w:rFonts w:hint="eastAsia" w:ascii="华文中宋" w:hAnsi="华文中宋" w:eastAsia="华文中宋"/>
          <w:sz w:val="28"/>
          <w:szCs w:val="28"/>
          <w:highlight w:val="none"/>
        </w:rPr>
        <w:t>四、询价文件的编制</w:t>
      </w:r>
      <w:bookmarkEnd w:id="52"/>
      <w:bookmarkEnd w:id="53"/>
      <w:bookmarkEnd w:id="54"/>
      <w:bookmarkEnd w:id="55"/>
      <w:bookmarkEnd w:id="56"/>
      <w:bookmarkEnd w:id="57"/>
      <w:bookmarkEnd w:id="58"/>
      <w:bookmarkEnd w:id="59"/>
      <w:bookmarkEnd w:id="60"/>
    </w:p>
    <w:p>
      <w:pPr>
        <w:numPr>
          <w:ilvl w:val="1"/>
          <w:numId w:val="6"/>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总体要求</w:t>
      </w:r>
    </w:p>
    <w:p>
      <w:pPr>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询价响应方应仔细阅读询价文件的所有内容，按本文件的要求提供询价响应文件，并保证所提供的全部资料的真实性，以使其询价响应文件对询价文件作出实质性响应，否则，其询价响应文件可能导致废标处理。</w:t>
      </w:r>
    </w:p>
    <w:p>
      <w:pPr>
        <w:numPr>
          <w:ilvl w:val="2"/>
          <w:numId w:val="6"/>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询价文件及询价响应方与采购有关的来往通知，函件和文件均应使用中文。</w:t>
      </w:r>
    </w:p>
    <w:p>
      <w:pPr>
        <w:numPr>
          <w:ilvl w:val="2"/>
          <w:numId w:val="6"/>
        </w:num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询价响应方应按本文件中提供的文件格式、内容和要求制作询价文件。询价响应文件应装订成册。</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12.询价响应文件的组成及份数</w:t>
      </w:r>
    </w:p>
    <w:p>
      <w:pPr>
        <w:tabs>
          <w:tab w:val="left" w:pos="0"/>
          <w:tab w:val="left" w:pos="900"/>
          <w:tab w:val="left" w:pos="7020"/>
          <w:tab w:val="left" w:pos="8460"/>
        </w:tabs>
        <w:snapToGrid w:val="0"/>
        <w:spacing w:line="480" w:lineRule="exact"/>
        <w:ind w:firstLine="480" w:firstLineChars="200"/>
        <w:jc w:val="left"/>
        <w:rPr>
          <w:rFonts w:ascii="华文中宋" w:hAnsi="华文中宋" w:eastAsia="华文中宋" w:cs="微软雅黑"/>
          <w:b/>
          <w:sz w:val="24"/>
          <w:highlight w:val="none"/>
        </w:rPr>
      </w:pPr>
      <w:r>
        <w:rPr>
          <w:rFonts w:hint="eastAsia" w:ascii="华文中宋" w:hAnsi="华文中宋" w:eastAsia="华文中宋" w:cs="微软雅黑"/>
          <w:b/>
          <w:sz w:val="24"/>
          <w:highlight w:val="none"/>
        </w:rPr>
        <w:t>12.1询价响应文件应提供正本壹份、副本贰份。</w:t>
      </w:r>
      <w:r>
        <w:rPr>
          <w:rFonts w:hint="eastAsia" w:ascii="华文中宋" w:hAnsi="华文中宋" w:eastAsia="华文中宋" w:cs="微软雅黑"/>
          <w:bCs/>
          <w:sz w:val="24"/>
          <w:highlight w:val="none"/>
        </w:rPr>
        <w:t>涉及资信技术的材料原件（含公证件）需带至询价现场核查；不涉及资信技术的材料原件（含公证件）需带至询价现场备查</w:t>
      </w:r>
      <w:r>
        <w:rPr>
          <w:rFonts w:hint="eastAsia" w:ascii="华文中宋" w:hAnsi="华文中宋" w:eastAsia="华文中宋" w:cs="微软雅黑"/>
          <w:b/>
          <w:sz w:val="24"/>
          <w:highlight w:val="none"/>
        </w:rPr>
        <w:t>。</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12.1.1▲询价函（格式见附件）；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12.1.2▲报价一览表（格式见附件）；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12.1.3▲营业执照副本复印件（加盖单位公章）</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w:t>
      </w:r>
      <w:r>
        <w:rPr>
          <w:rFonts w:hint="eastAsia" w:ascii="华文中宋" w:hAnsi="华文中宋" w:eastAsia="华文中宋" w:cs="微软雅黑"/>
          <w:bCs/>
          <w:sz w:val="24"/>
          <w:szCs w:val="18"/>
          <w:highlight w:val="none"/>
          <w:lang w:val="en-US" w:eastAsia="zh-CN"/>
        </w:rPr>
        <w:t>4</w:t>
      </w:r>
      <w:r>
        <w:rPr>
          <w:rFonts w:hint="eastAsia" w:ascii="华文中宋" w:hAnsi="华文中宋" w:eastAsia="华文中宋" w:cs="微软雅黑"/>
          <w:bCs/>
          <w:sz w:val="24"/>
          <w:szCs w:val="18"/>
          <w:highlight w:val="none"/>
        </w:rPr>
        <w:t>▲近三年内，在经营活动中没有重大违法记录的承诺书（格式见附件）；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w:t>
      </w:r>
      <w:r>
        <w:rPr>
          <w:rFonts w:hint="eastAsia" w:ascii="华文中宋" w:hAnsi="华文中宋" w:eastAsia="华文中宋" w:cs="微软雅黑"/>
          <w:bCs/>
          <w:sz w:val="24"/>
          <w:szCs w:val="18"/>
          <w:highlight w:val="none"/>
          <w:lang w:val="en-US" w:eastAsia="zh-CN"/>
        </w:rPr>
        <w:t>5</w:t>
      </w:r>
      <w:r>
        <w:rPr>
          <w:rFonts w:hint="eastAsia" w:ascii="华文中宋" w:hAnsi="华文中宋" w:eastAsia="华文中宋" w:cs="微软雅黑"/>
          <w:bCs/>
          <w:sz w:val="24"/>
          <w:szCs w:val="18"/>
          <w:highlight w:val="none"/>
        </w:rPr>
        <w:t>▲法定代表人授权委托书或法定代表人身份证明；（格式见附件）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w:t>
      </w:r>
      <w:r>
        <w:rPr>
          <w:rFonts w:hint="eastAsia" w:ascii="华文中宋" w:hAnsi="华文中宋" w:eastAsia="华文中宋" w:cs="微软雅黑"/>
          <w:bCs/>
          <w:sz w:val="24"/>
          <w:szCs w:val="18"/>
          <w:highlight w:val="none"/>
          <w:lang w:val="en-US" w:eastAsia="zh-CN"/>
        </w:rPr>
        <w:t>6</w:t>
      </w:r>
      <w:r>
        <w:rPr>
          <w:rFonts w:hint="eastAsia" w:ascii="华文中宋" w:hAnsi="华文中宋" w:eastAsia="华文中宋" w:cs="微软雅黑"/>
          <w:bCs/>
          <w:sz w:val="24"/>
          <w:szCs w:val="18"/>
          <w:highlight w:val="none"/>
        </w:rPr>
        <w:t>▲具有良好的商业信誉和健全的财务会计制度</w:t>
      </w:r>
      <w:r>
        <w:rPr>
          <w:rFonts w:hint="eastAsia" w:ascii="华文中宋" w:hAnsi="华文中宋" w:eastAsia="华文中宋" w:cs="微软雅黑"/>
          <w:bCs/>
          <w:sz w:val="24"/>
          <w:szCs w:val="18"/>
          <w:highlight w:val="none"/>
          <w:lang w:eastAsia="zh-CN"/>
        </w:rPr>
        <w:t>，</w:t>
      </w:r>
      <w:r>
        <w:rPr>
          <w:rFonts w:hint="eastAsia" w:ascii="华文中宋" w:hAnsi="华文中宋" w:eastAsia="华文中宋" w:cs="微软雅黑"/>
          <w:bCs/>
          <w:sz w:val="24"/>
          <w:szCs w:val="18"/>
          <w:highlight w:val="none"/>
        </w:rPr>
        <w:t>具有依法缴纳税收和社会保障资金的良好记录</w:t>
      </w:r>
      <w:r>
        <w:rPr>
          <w:rFonts w:hint="eastAsia" w:ascii="华文中宋" w:hAnsi="华文中宋" w:eastAsia="华文中宋" w:cs="微软雅黑"/>
          <w:bCs/>
          <w:sz w:val="24"/>
          <w:szCs w:val="18"/>
          <w:highlight w:val="none"/>
          <w:lang w:val="en-US" w:eastAsia="zh-CN"/>
        </w:rPr>
        <w:t>,</w:t>
      </w:r>
      <w:r>
        <w:rPr>
          <w:rFonts w:hint="eastAsia" w:ascii="华文中宋" w:hAnsi="华文中宋" w:eastAsia="华文中宋" w:cs="微软雅黑"/>
          <w:bCs/>
          <w:sz w:val="24"/>
          <w:szCs w:val="18"/>
          <w:highlight w:val="none"/>
        </w:rPr>
        <w:t>提供《商业信誉承诺书》</w:t>
      </w:r>
      <w:r>
        <w:rPr>
          <w:rFonts w:hint="eastAsia" w:ascii="华文中宋" w:hAnsi="华文中宋" w:eastAsia="华文中宋" w:cs="微软雅黑"/>
          <w:bCs/>
          <w:sz w:val="24"/>
          <w:szCs w:val="18"/>
          <w:highlight w:val="none"/>
          <w:lang w:eastAsia="zh-CN"/>
        </w:rPr>
        <w:t>；</w:t>
      </w:r>
      <w:r>
        <w:rPr>
          <w:rFonts w:hint="eastAsia" w:ascii="华文中宋" w:hAnsi="华文中宋" w:eastAsia="华文中宋" w:cs="微软雅黑"/>
          <w:bCs/>
          <w:sz w:val="24"/>
          <w:szCs w:val="18"/>
          <w:highlight w:val="none"/>
        </w:rPr>
        <w:t>（格式见附件）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lang w:val="en-US" w:eastAsia="zh-CN"/>
        </w:rPr>
        <w:t>12.1.7</w:t>
      </w:r>
      <w:r>
        <w:rPr>
          <w:rFonts w:hint="eastAsia" w:ascii="华文中宋" w:hAnsi="华文中宋" w:eastAsia="华文中宋" w:cs="微软雅黑"/>
          <w:bCs/>
          <w:sz w:val="24"/>
          <w:szCs w:val="18"/>
          <w:highlight w:val="none"/>
        </w:rPr>
        <w:t>▲具有履行合同所必需的设备和专业技术能力</w:t>
      </w:r>
      <w:r>
        <w:rPr>
          <w:rFonts w:hint="eastAsia" w:ascii="华文中宋" w:hAnsi="华文中宋" w:eastAsia="华文中宋" w:cs="微软雅黑"/>
          <w:bCs/>
          <w:sz w:val="24"/>
          <w:szCs w:val="18"/>
          <w:highlight w:val="none"/>
          <w:lang w:val="en-US" w:eastAsia="zh-CN"/>
        </w:rPr>
        <w:t>,</w:t>
      </w:r>
      <w:r>
        <w:rPr>
          <w:rFonts w:hint="eastAsia" w:ascii="华文中宋" w:hAnsi="华文中宋" w:eastAsia="华文中宋" w:cs="微软雅黑"/>
          <w:bCs/>
          <w:sz w:val="24"/>
          <w:szCs w:val="18"/>
          <w:highlight w:val="none"/>
        </w:rPr>
        <w:t>提供《履行合同</w:t>
      </w:r>
      <w:r>
        <w:rPr>
          <w:rFonts w:hint="eastAsia" w:ascii="华文中宋" w:hAnsi="华文中宋" w:eastAsia="华文中宋" w:cs="微软雅黑"/>
          <w:bCs/>
          <w:sz w:val="24"/>
          <w:szCs w:val="18"/>
          <w:highlight w:val="none"/>
          <w:lang w:eastAsia="zh-CN"/>
        </w:rPr>
        <w:t>所必需的</w:t>
      </w:r>
      <w:r>
        <w:rPr>
          <w:rFonts w:hint="eastAsia" w:ascii="华文中宋" w:hAnsi="华文中宋" w:eastAsia="华文中宋" w:cs="微软雅黑"/>
          <w:bCs/>
          <w:sz w:val="24"/>
          <w:szCs w:val="18"/>
          <w:highlight w:val="none"/>
        </w:rPr>
        <w:t>设备和专业技术能力承诺书》</w:t>
      </w:r>
      <w:r>
        <w:rPr>
          <w:rFonts w:hint="eastAsia" w:ascii="华文中宋" w:hAnsi="华文中宋" w:eastAsia="华文中宋" w:cs="微软雅黑"/>
          <w:bCs/>
          <w:sz w:val="24"/>
          <w:szCs w:val="18"/>
          <w:highlight w:val="none"/>
          <w:lang w:eastAsia="zh-CN"/>
        </w:rPr>
        <w:t>；</w:t>
      </w:r>
      <w:r>
        <w:rPr>
          <w:rFonts w:hint="eastAsia" w:ascii="华文中宋" w:hAnsi="华文中宋" w:eastAsia="华文中宋" w:cs="微软雅黑"/>
          <w:bCs/>
          <w:sz w:val="24"/>
          <w:szCs w:val="18"/>
          <w:highlight w:val="none"/>
        </w:rPr>
        <w:t>（格式见附件）</w:t>
      </w:r>
    </w:p>
    <w:p>
      <w:pPr>
        <w:spacing w:line="480" w:lineRule="exact"/>
        <w:ind w:firstLine="480" w:firstLineChars="200"/>
        <w:jc w:val="left"/>
        <w:rPr>
          <w:rFonts w:hint="eastAsia"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lang w:val="en-US" w:eastAsia="zh-CN"/>
        </w:rPr>
        <w:t>12.1.8</w:t>
      </w:r>
      <w:r>
        <w:rPr>
          <w:rFonts w:hint="eastAsia" w:ascii="华文中宋" w:hAnsi="华文中宋" w:eastAsia="华文中宋" w:cs="微软雅黑"/>
          <w:bCs/>
          <w:sz w:val="24"/>
          <w:szCs w:val="18"/>
          <w:highlight w:val="none"/>
        </w:rPr>
        <w:t>▲</w:t>
      </w:r>
      <w:r>
        <w:rPr>
          <w:rFonts w:hint="eastAsia" w:ascii="华文中宋" w:hAnsi="华文中宋" w:eastAsia="华文中宋" w:cs="微软雅黑"/>
          <w:bCs/>
          <w:sz w:val="24"/>
          <w:szCs w:val="18"/>
          <w:highlight w:val="none"/>
          <w:lang w:val="en-US" w:eastAsia="zh-CN"/>
        </w:rPr>
        <w:t>提供《中小企业声明函》或《监狱企业声明函》或《残疾人福利性单位声明函》；（格式见附件）</w:t>
      </w:r>
    </w:p>
    <w:p>
      <w:pPr>
        <w:spacing w:line="480" w:lineRule="exact"/>
        <w:ind w:firstLine="480" w:firstLineChars="200"/>
        <w:jc w:val="left"/>
        <w:rPr>
          <w:rFonts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12.1.</w:t>
      </w:r>
      <w:r>
        <w:rPr>
          <w:rFonts w:hint="eastAsia" w:ascii="华文中宋" w:hAnsi="华文中宋" w:eastAsia="华文中宋" w:cs="微软雅黑"/>
          <w:bCs/>
          <w:sz w:val="24"/>
          <w:szCs w:val="18"/>
          <w:highlight w:val="none"/>
          <w:lang w:val="en-US" w:eastAsia="zh-CN"/>
        </w:rPr>
        <w:t>9</w:t>
      </w:r>
      <w:r>
        <w:rPr>
          <w:rFonts w:hint="eastAsia" w:ascii="华文中宋" w:hAnsi="华文中宋" w:eastAsia="华文中宋" w:cs="微软雅黑"/>
          <w:bCs/>
          <w:sz w:val="24"/>
          <w:szCs w:val="18"/>
          <w:highlight w:val="none"/>
        </w:rPr>
        <w:t>投标人认为需要的其他文件和说明。</w:t>
      </w:r>
    </w:p>
    <w:p>
      <w:pPr>
        <w:spacing w:line="480" w:lineRule="exact"/>
        <w:ind w:firstLine="480" w:firstLineChars="200"/>
        <w:jc w:val="left"/>
        <w:rPr>
          <w:rFonts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 xml:space="preserve">13.询价响应文件内容填写说明 </w:t>
      </w:r>
    </w:p>
    <w:p>
      <w:pPr>
        <w:spacing w:line="480" w:lineRule="exact"/>
        <w:ind w:firstLine="480" w:firstLineChars="200"/>
        <w:jc w:val="left"/>
        <w:rPr>
          <w:rFonts w:ascii="华文中宋" w:hAnsi="华文中宋" w:eastAsia="华文中宋" w:cs="微软雅黑"/>
          <w:bCs/>
          <w:sz w:val="24"/>
          <w:szCs w:val="18"/>
          <w:highlight w:val="none"/>
        </w:rPr>
      </w:pPr>
      <w:r>
        <w:rPr>
          <w:rFonts w:hint="eastAsia" w:ascii="华文中宋" w:hAnsi="华文中宋" w:eastAsia="华文中宋" w:cs="微软雅黑"/>
          <w:bCs/>
          <w:sz w:val="24"/>
          <w:szCs w:val="18"/>
          <w:highlight w:val="none"/>
        </w:rPr>
        <w:t>（注：证书原件无需密封与询价响应文件一并递交。）</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13.1询价响应方应在认真阅读询价文件所有内容的基础上，按照询价文件的要求编制完整的询价文件；</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13.2《报价表》为在开标仪式上唱标的内容，要求按格式填写、统一规范，不得自行增减内容；</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13.3询价响应文件不得涂改和增删，如有错漏必须修改，修改处须由授权代表签字或盖章；</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13.4由于字迹模糊或表达不清引起的后果由询价响应方负责。</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14.询价报价</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14.1询价报价应按询价文件中相关附表格式填写；</w:t>
      </w:r>
    </w:p>
    <w:p>
      <w:pPr>
        <w:snapToGrid w:val="0"/>
        <w:spacing w:line="480" w:lineRule="exact"/>
        <w:ind w:firstLine="480" w:firstLineChars="200"/>
        <w:jc w:val="left"/>
        <w:rPr>
          <w:rFonts w:ascii="华文中宋" w:hAnsi="华文中宋" w:eastAsia="华文中宋" w:cs="微软雅黑"/>
          <w:b/>
          <w:sz w:val="24"/>
          <w:highlight w:val="none"/>
        </w:rPr>
      </w:pPr>
      <w:r>
        <w:rPr>
          <w:rFonts w:hint="eastAsia" w:ascii="华文中宋" w:hAnsi="华文中宋" w:eastAsia="华文中宋" w:cs="微软雅黑"/>
          <w:b/>
          <w:bCs/>
          <w:sz w:val="24"/>
          <w:highlight w:val="none"/>
        </w:rPr>
        <w:t>14.2</w:t>
      </w:r>
      <w:r>
        <w:rPr>
          <w:rFonts w:hint="eastAsia" w:ascii="华文中宋" w:hAnsi="华文中宋" w:eastAsia="华文中宋" w:cs="微软雅黑"/>
          <w:sz w:val="24"/>
          <w:highlight w:val="none"/>
        </w:rPr>
        <w:t>▲</w:t>
      </w:r>
      <w:r>
        <w:rPr>
          <w:rFonts w:hint="eastAsia" w:ascii="华文中宋" w:hAnsi="华文中宋" w:eastAsia="华文中宋" w:cs="微软雅黑"/>
          <w:b/>
          <w:sz w:val="24"/>
          <w:highlight w:val="none"/>
        </w:rPr>
        <w:t>注：报价是履行合同的最终报价，报价中必须包含本项目的合同款、包括税费、人工、管理费等全部费用。询价响应方在报价单中的提供的单价和总价在合同执行过程中固定不变，询价响应方不得以任何理由予以变更。</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14.3询价响应文件只允许有一个报价，有选择的或有条件的报价将不予接受。</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15.询价有效期：询价文件从询价文件递交截止之日起，有效期为60天。</w:t>
      </w:r>
    </w:p>
    <w:p>
      <w:pPr>
        <w:pStyle w:val="3"/>
        <w:spacing w:before="120" w:after="120" w:line="480" w:lineRule="exact"/>
        <w:ind w:firstLine="0" w:firstLineChars="0"/>
        <w:rPr>
          <w:rFonts w:ascii="华文中宋" w:hAnsi="华文中宋" w:eastAsia="华文中宋"/>
          <w:sz w:val="28"/>
          <w:szCs w:val="28"/>
          <w:highlight w:val="none"/>
        </w:rPr>
      </w:pPr>
      <w:bookmarkStart w:id="61" w:name="_Toc16686736"/>
      <w:bookmarkStart w:id="62" w:name="_Toc16686678"/>
      <w:bookmarkStart w:id="63" w:name="_Toc5374"/>
      <w:bookmarkStart w:id="64" w:name="_Toc20324"/>
      <w:bookmarkStart w:id="65" w:name="_Toc9870"/>
      <w:bookmarkStart w:id="66" w:name="_Toc25556"/>
      <w:bookmarkStart w:id="67" w:name="_Toc11708"/>
      <w:bookmarkStart w:id="68" w:name="_Toc361685325"/>
      <w:r>
        <w:rPr>
          <w:rFonts w:hint="eastAsia" w:ascii="华文中宋" w:hAnsi="华文中宋" w:eastAsia="华文中宋"/>
          <w:sz w:val="28"/>
          <w:szCs w:val="28"/>
          <w:highlight w:val="none"/>
        </w:rPr>
        <w:t>五、询价响应文件的签署及规定</w:t>
      </w:r>
      <w:bookmarkEnd w:id="61"/>
      <w:bookmarkEnd w:id="62"/>
      <w:bookmarkEnd w:id="63"/>
      <w:bookmarkEnd w:id="64"/>
      <w:bookmarkEnd w:id="65"/>
      <w:bookmarkEnd w:id="66"/>
      <w:bookmarkEnd w:id="67"/>
      <w:bookmarkEnd w:id="68"/>
    </w:p>
    <w:p>
      <w:pPr>
        <w:numPr>
          <w:ilvl w:val="1"/>
          <w:numId w:val="7"/>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询价响应文件按本须知的相关要求准备询价响应文件，询价响应文件由 “正本”、“副本”组成。若正本和副本有差异，以正本为准。</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16.1询价响应文件的正本需打印或用不褪色墨水书写，并由询价响应方或经正式授权的代表在询价响应文件上签字或盖章。授权代表须以书面形式出具的“授权证书”附在询价响应文件中。文件的副本可采用正本复印。</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16.2询价响应文件封面须加盖询价响应方单位公章。</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16.3任何行间插字、涂改和增删，必须由询价响应方签字人在旁边签字才有效。</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16.4电报、电话、传真形式的询价响应文件概不接受。</w:t>
      </w:r>
      <w:bookmarkStart w:id="69" w:name="_Toc361685326"/>
      <w:bookmarkStart w:id="70" w:name="_Toc356371437"/>
    </w:p>
    <w:p>
      <w:pPr>
        <w:pStyle w:val="3"/>
        <w:spacing w:before="120" w:after="120" w:line="480" w:lineRule="exact"/>
        <w:ind w:firstLine="0" w:firstLineChars="0"/>
        <w:rPr>
          <w:rFonts w:ascii="华文中宋" w:hAnsi="华文中宋" w:eastAsia="华文中宋"/>
          <w:sz w:val="28"/>
          <w:szCs w:val="28"/>
          <w:highlight w:val="none"/>
        </w:rPr>
      </w:pPr>
      <w:bookmarkStart w:id="71" w:name="_Toc16262"/>
      <w:bookmarkStart w:id="72" w:name="_Toc12174"/>
      <w:bookmarkStart w:id="73" w:name="_Toc12795"/>
      <w:bookmarkStart w:id="74" w:name="_Toc16686679"/>
      <w:bookmarkStart w:id="75" w:name="_Toc11318"/>
      <w:bookmarkStart w:id="76" w:name="_Toc16467"/>
      <w:bookmarkStart w:id="77" w:name="_Toc16686737"/>
      <w:r>
        <w:rPr>
          <w:rFonts w:hint="eastAsia" w:ascii="华文中宋" w:hAnsi="华文中宋" w:eastAsia="华文中宋"/>
          <w:sz w:val="28"/>
          <w:szCs w:val="28"/>
          <w:highlight w:val="none"/>
        </w:rPr>
        <w:t>六、询价响应文件的递交</w:t>
      </w:r>
      <w:bookmarkEnd w:id="69"/>
      <w:bookmarkEnd w:id="70"/>
      <w:bookmarkEnd w:id="71"/>
      <w:bookmarkEnd w:id="72"/>
      <w:bookmarkEnd w:id="73"/>
      <w:bookmarkEnd w:id="74"/>
      <w:bookmarkEnd w:id="75"/>
      <w:bookmarkEnd w:id="76"/>
      <w:bookmarkEnd w:id="77"/>
    </w:p>
    <w:p>
      <w:pPr>
        <w:numPr>
          <w:ilvl w:val="1"/>
          <w:numId w:val="7"/>
        </w:num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递交询价响应文件截止期</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b/>
          <w:sz w:val="24"/>
          <w:highlight w:val="none"/>
        </w:rPr>
        <w:t>17.1递交询价响应文件截止时间前将询价响应文件递交采购文件指定地点，逾期不予接收。递交询价响应文件时还需递交法人授权委托书一份及被授权人身份证原件，法人本人或授权人到场的递交本人身份证原件。</w:t>
      </w:r>
    </w:p>
    <w:p>
      <w:pPr>
        <w:snapToGrid w:val="0"/>
        <w:spacing w:line="480" w:lineRule="exact"/>
        <w:ind w:left="568"/>
        <w:rPr>
          <w:rFonts w:ascii="华文中宋" w:hAnsi="华文中宋" w:eastAsia="华文中宋" w:cs="微软雅黑"/>
          <w:sz w:val="24"/>
          <w:highlight w:val="none"/>
        </w:rPr>
      </w:pPr>
      <w:r>
        <w:rPr>
          <w:rFonts w:hint="eastAsia" w:ascii="华文中宋" w:hAnsi="华文中宋" w:eastAsia="华文中宋" w:cs="微软雅黑"/>
          <w:sz w:val="24"/>
          <w:highlight w:val="none"/>
        </w:rPr>
        <w:t>18.询价响应文件的修改和撤销</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18.1询价响应方在递交询价响应文件后，可以修改或撤回其询价响应文件，但询价响应方必须在规定的递交询价响应文件截止时间之前将修改或撤回的书面通知递交到采购方；</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18.2询价响应方修改后的询价响应文件应按原来的规定编制、密封、标记和递交；</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18.3在递交询价响应文件截止期之后，询价响应方不得对其询价响应文件做任何修改；</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18.4递交询价响应文件截止期后，询价响应方不得撤回其询价响应文件。</w:t>
      </w:r>
    </w:p>
    <w:p>
      <w:pPr>
        <w:snapToGrid w:val="0"/>
        <w:spacing w:line="480" w:lineRule="exact"/>
        <w:ind w:firstLine="480" w:firstLineChars="200"/>
        <w:rPr>
          <w:rFonts w:ascii="华文中宋" w:hAnsi="华文中宋" w:eastAsia="华文中宋" w:cs="微软雅黑"/>
          <w:b/>
          <w:sz w:val="24"/>
          <w:highlight w:val="none"/>
        </w:rPr>
      </w:pPr>
      <w:r>
        <w:rPr>
          <w:rFonts w:hint="eastAsia" w:ascii="华文中宋" w:hAnsi="华文中宋" w:eastAsia="华文中宋" w:cs="微软雅黑"/>
          <w:sz w:val="24"/>
          <w:highlight w:val="none"/>
        </w:rPr>
        <w:t>18.5实质上没有响应本文件要求的询价响应文件将被拒绝。询价响应方不得通过修正或撤销不合要求的偏离或保留从而使其询价响应文件成为实质上响应的文件。</w:t>
      </w:r>
    </w:p>
    <w:p>
      <w:pPr>
        <w:pStyle w:val="3"/>
        <w:spacing w:before="120" w:after="120" w:line="480" w:lineRule="exact"/>
        <w:ind w:firstLine="0" w:firstLineChars="0"/>
        <w:rPr>
          <w:rFonts w:ascii="华文中宋" w:hAnsi="华文中宋" w:eastAsia="华文中宋"/>
          <w:sz w:val="28"/>
          <w:szCs w:val="28"/>
          <w:highlight w:val="none"/>
        </w:rPr>
      </w:pPr>
      <w:bookmarkStart w:id="78" w:name="_Toc9120"/>
      <w:bookmarkStart w:id="79" w:name="_Toc16686680"/>
      <w:bookmarkStart w:id="80" w:name="_Toc356371438"/>
      <w:bookmarkStart w:id="81" w:name="_Toc20017"/>
      <w:bookmarkStart w:id="82" w:name="_Toc21448"/>
      <w:bookmarkStart w:id="83" w:name="_Toc10634"/>
      <w:bookmarkStart w:id="84" w:name="_Toc16686738"/>
      <w:bookmarkStart w:id="85" w:name="_Toc361685327"/>
      <w:bookmarkStart w:id="86" w:name="_Toc32374"/>
      <w:r>
        <w:rPr>
          <w:rFonts w:hint="eastAsia" w:ascii="华文中宋" w:hAnsi="华文中宋" w:eastAsia="华文中宋"/>
          <w:sz w:val="28"/>
          <w:szCs w:val="28"/>
          <w:highlight w:val="none"/>
        </w:rPr>
        <w:t>七、询价响应无效的情形</w:t>
      </w:r>
      <w:bookmarkEnd w:id="78"/>
      <w:bookmarkEnd w:id="79"/>
      <w:bookmarkEnd w:id="80"/>
      <w:bookmarkEnd w:id="81"/>
      <w:bookmarkEnd w:id="82"/>
      <w:bookmarkEnd w:id="83"/>
      <w:bookmarkEnd w:id="84"/>
      <w:bookmarkEnd w:id="85"/>
      <w:bookmarkEnd w:id="86"/>
    </w:p>
    <w:p>
      <w:pPr>
        <w:numPr>
          <w:ilvl w:val="1"/>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bCs/>
          <w:sz w:val="24"/>
          <w:highlight w:val="none"/>
        </w:rPr>
        <w:t>实质上没有响应</w:t>
      </w:r>
      <w:r>
        <w:rPr>
          <w:rFonts w:hint="eastAsia" w:ascii="华文中宋" w:hAnsi="华文中宋" w:eastAsia="华文中宋" w:cs="微软雅黑"/>
          <w:sz w:val="24"/>
          <w:highlight w:val="none"/>
        </w:rPr>
        <w:t>询价响应</w:t>
      </w:r>
      <w:r>
        <w:rPr>
          <w:rFonts w:hint="eastAsia" w:ascii="华文中宋" w:hAnsi="华文中宋" w:eastAsia="华文中宋" w:cs="微软雅黑"/>
          <w:bCs/>
          <w:sz w:val="24"/>
          <w:highlight w:val="none"/>
        </w:rPr>
        <w:t>文件要求的询价将被视为无效询价。询价响应方不得通过修正或撤消不合要求的偏离或保留从而使其询价成为实质上响应的询价。如发生下列情况之一的，其询价视为无效：</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bCs/>
          <w:sz w:val="24"/>
          <w:highlight w:val="none"/>
        </w:rPr>
        <w:t>询价响应文件逾期送达的；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不具备询价文件规定要求的；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询价响应文件有应签章而未盖签章、未按规定装订、密封，未有效授权的；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询价文件中有▲处条款询价响应方未作实质性响应的；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询价响应方的报价明显高于其市场价或低于成本价的，该询价响应方不能合理说明原因并提供证明材料的；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询价文件关键内容字迹模糊、无法辨认的；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napToGrid w:val="0"/>
          <w:sz w:val="24"/>
          <w:highlight w:val="none"/>
        </w:rPr>
        <w:t>报价超出采购预算价的；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提供虚假材料谋取询价的；</w:t>
      </w:r>
    </w:p>
    <w:p>
      <w:pPr>
        <w:numPr>
          <w:ilvl w:val="2"/>
          <w:numId w:val="8"/>
        </w:numPr>
        <w:snapToGrid w:val="0"/>
        <w:spacing w:line="480" w:lineRule="exact"/>
        <w:ind w:left="0" w:firstLine="480" w:firstLineChars="200"/>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不符合法律、法规和询价文件规定的其他实质性要求的。</w:t>
      </w:r>
    </w:p>
    <w:p>
      <w:pPr>
        <w:pStyle w:val="3"/>
        <w:spacing w:before="120" w:after="120" w:line="480" w:lineRule="exact"/>
        <w:ind w:firstLine="0" w:firstLineChars="0"/>
        <w:rPr>
          <w:rFonts w:ascii="华文中宋" w:hAnsi="华文中宋" w:eastAsia="华文中宋"/>
          <w:sz w:val="28"/>
          <w:szCs w:val="28"/>
          <w:highlight w:val="none"/>
        </w:rPr>
      </w:pPr>
      <w:bookmarkStart w:id="87" w:name="_Toc163"/>
      <w:bookmarkStart w:id="88" w:name="_Toc27675"/>
      <w:bookmarkStart w:id="89" w:name="_Toc24372"/>
      <w:bookmarkStart w:id="90" w:name="_Toc16686681"/>
      <w:bookmarkStart w:id="91" w:name="_Toc16686739"/>
      <w:bookmarkStart w:id="92" w:name="_Toc29685"/>
      <w:bookmarkStart w:id="93" w:name="_Toc361685328"/>
      <w:bookmarkStart w:id="94" w:name="_Toc29886"/>
      <w:r>
        <w:rPr>
          <w:rFonts w:hint="eastAsia" w:ascii="华文中宋" w:hAnsi="华文中宋" w:eastAsia="华文中宋"/>
          <w:sz w:val="28"/>
          <w:szCs w:val="28"/>
          <w:highlight w:val="none"/>
        </w:rPr>
        <w:t>八、终止的情形</w:t>
      </w:r>
      <w:bookmarkEnd w:id="87"/>
      <w:bookmarkEnd w:id="88"/>
      <w:bookmarkEnd w:id="89"/>
      <w:bookmarkEnd w:id="90"/>
      <w:bookmarkEnd w:id="91"/>
      <w:bookmarkEnd w:id="92"/>
      <w:bookmarkEnd w:id="93"/>
      <w:bookmarkEnd w:id="94"/>
    </w:p>
    <w:p>
      <w:pPr>
        <w:numPr>
          <w:ilvl w:val="1"/>
          <w:numId w:val="8"/>
        </w:numPr>
        <w:snapToGrid w:val="0"/>
        <w:spacing w:line="480" w:lineRule="exact"/>
        <w:ind w:left="0"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出现下列情形之一的，采购人或采购代理机构应当终止询价采购活动，发布项目终止公告并说明原因，重新开展采购活动：</w:t>
      </w:r>
    </w:p>
    <w:p>
      <w:pPr>
        <w:numPr>
          <w:ilvl w:val="0"/>
          <w:numId w:val="9"/>
        </w:numPr>
        <w:snapToGrid w:val="0"/>
        <w:spacing w:line="480" w:lineRule="exact"/>
        <w:ind w:left="0"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因情况有变，不再符合规定的询价采购方式适用情形的；</w:t>
      </w:r>
    </w:p>
    <w:p>
      <w:pPr>
        <w:numPr>
          <w:ilvl w:val="0"/>
          <w:numId w:val="9"/>
        </w:numPr>
        <w:snapToGrid w:val="0"/>
        <w:spacing w:line="480" w:lineRule="exact"/>
        <w:ind w:left="0"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出现影响采购公正的违法、违规行为的；</w:t>
      </w:r>
    </w:p>
    <w:p>
      <w:pPr>
        <w:numPr>
          <w:ilvl w:val="0"/>
          <w:numId w:val="9"/>
        </w:numPr>
        <w:snapToGrid w:val="0"/>
        <w:spacing w:line="480" w:lineRule="exact"/>
        <w:ind w:left="0"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在采购过程中符合竞争要求的询价响应方或者报价未超过采购预算的询价响应方不足三家的。</w:t>
      </w:r>
    </w:p>
    <w:p>
      <w:pPr>
        <w:pStyle w:val="3"/>
        <w:spacing w:before="120" w:after="120" w:line="480" w:lineRule="exact"/>
        <w:ind w:firstLine="0" w:firstLineChars="0"/>
        <w:rPr>
          <w:rFonts w:ascii="华文中宋" w:hAnsi="华文中宋" w:eastAsia="华文中宋"/>
          <w:sz w:val="28"/>
          <w:szCs w:val="28"/>
          <w:highlight w:val="none"/>
        </w:rPr>
      </w:pPr>
      <w:bookmarkStart w:id="95" w:name="_Toc29452"/>
      <w:bookmarkStart w:id="96" w:name="_Toc1906"/>
      <w:bookmarkStart w:id="97" w:name="_Toc16686682"/>
      <w:bookmarkStart w:id="98" w:name="_Toc16686740"/>
      <w:bookmarkStart w:id="99" w:name="_Toc27849"/>
      <w:bookmarkStart w:id="100" w:name="_Toc26381"/>
      <w:bookmarkStart w:id="101" w:name="_Toc6451"/>
      <w:r>
        <w:rPr>
          <w:rFonts w:hint="eastAsia" w:ascii="华文中宋" w:hAnsi="华文中宋" w:eastAsia="华文中宋"/>
          <w:sz w:val="28"/>
          <w:szCs w:val="28"/>
          <w:highlight w:val="none"/>
        </w:rPr>
        <w:t>九、询价</w:t>
      </w:r>
      <w:bookmarkEnd w:id="95"/>
      <w:bookmarkEnd w:id="96"/>
      <w:bookmarkEnd w:id="97"/>
      <w:bookmarkEnd w:id="98"/>
      <w:bookmarkEnd w:id="99"/>
      <w:bookmarkEnd w:id="100"/>
      <w:bookmarkEnd w:id="101"/>
    </w:p>
    <w:p>
      <w:pPr>
        <w:tabs>
          <w:tab w:val="left" w:pos="-284"/>
        </w:tabs>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21.询价组织方在规定的日期、时间和地点组织询价会，根据质量和服务均能满足采购文件实质性响应要求且报价最低的原则确定成交供应商。采购人根据政府采购相关规定产生3名专家组成，负责本项目的询价。</w:t>
      </w:r>
    </w:p>
    <w:p>
      <w:pPr>
        <w:tabs>
          <w:tab w:val="left" w:pos="-284"/>
        </w:tabs>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22.询价小组首先对询价响应文件的完整性、符合性、响应性等进行审查。凡不符合有关规定或不响应采购文件要求的询价响应文件将不进入评审范围。评审专家对有效的询价响应文件及其询价采购供应商进行评审，对符合采购需求、质量和服务相等且有效报价最低的原则</w:t>
      </w:r>
      <w:r>
        <w:rPr>
          <w:rFonts w:ascii="华文中宋" w:hAnsi="华文中宋" w:eastAsia="华文中宋" w:cs="微软雅黑"/>
          <w:sz w:val="24"/>
          <w:highlight w:val="none"/>
        </w:rPr>
        <w:t>由低到高的顺序推荐</w:t>
      </w:r>
      <w:r>
        <w:rPr>
          <w:rFonts w:hint="eastAsia" w:ascii="华文中宋" w:hAnsi="华文中宋" w:eastAsia="华文中宋" w:cs="微软雅黑"/>
          <w:sz w:val="24"/>
          <w:highlight w:val="none"/>
        </w:rPr>
        <w:t>一</w:t>
      </w:r>
      <w:r>
        <w:rPr>
          <w:rFonts w:ascii="华文中宋" w:hAnsi="华文中宋" w:eastAsia="华文中宋" w:cs="微软雅黑"/>
          <w:sz w:val="24"/>
          <w:highlight w:val="none"/>
        </w:rPr>
        <w:t>名成交候选人，并编写评审报告。从评审报告推荐的成交候选人中，根据质量和服务均能满足询价采购文件实质性响应要求且报价最低的原则确定成交人</w:t>
      </w:r>
      <w:r>
        <w:rPr>
          <w:rFonts w:hint="eastAsia" w:ascii="华文中宋" w:hAnsi="华文中宋" w:eastAsia="华文中宋" w:cs="微软雅黑"/>
          <w:sz w:val="24"/>
          <w:highlight w:val="none"/>
        </w:rPr>
        <w:t>，最低报价相同则按服务内容多少确定成交人。评审过程中如发现有异常情况，由评审专家集体讨论决定。</w:t>
      </w:r>
    </w:p>
    <w:p>
      <w:pPr>
        <w:widowControl/>
        <w:spacing w:line="480" w:lineRule="exact"/>
        <w:ind w:firstLine="480" w:firstLineChars="200"/>
        <w:jc w:val="left"/>
        <w:rPr>
          <w:rFonts w:ascii="华文中宋" w:hAnsi="华文中宋" w:eastAsia="华文中宋" w:cs="微软雅黑"/>
          <w:kern w:val="0"/>
          <w:sz w:val="24"/>
          <w:highlight w:val="none"/>
        </w:rPr>
      </w:pPr>
      <w:r>
        <w:rPr>
          <w:rFonts w:hint="eastAsia" w:ascii="华文中宋" w:hAnsi="华文中宋" w:eastAsia="华文中宋" w:cs="微软雅黑"/>
          <w:kern w:val="0"/>
          <w:sz w:val="24"/>
          <w:highlight w:val="none"/>
        </w:rPr>
        <w:t>22.1响应文件的澄清：在询价过程中，对响应文件中含义不明确、同类问题表述不一致或者有明显文字和计算错误的内容，评审小组可以书面形式(应当由评审小组专家签字)要求询价响应方做出必要的澄清、说明或者补正。询价响应方的澄清、说明或者补正应当采用书面形式，由具有授权的代表签字，并不得超出响应文件的范围或者改变响应文件的实质性内容。</w:t>
      </w:r>
    </w:p>
    <w:p>
      <w:pPr>
        <w:snapToGrid w:val="0"/>
        <w:spacing w:line="480" w:lineRule="exact"/>
        <w:ind w:firstLine="480" w:firstLineChars="200"/>
        <w:jc w:val="left"/>
        <w:rPr>
          <w:rFonts w:ascii="华文中宋" w:hAnsi="华文中宋" w:eastAsia="华文中宋" w:cs="微软雅黑"/>
          <w:bCs/>
          <w:sz w:val="24"/>
          <w:highlight w:val="none"/>
        </w:rPr>
      </w:pPr>
      <w:r>
        <w:rPr>
          <w:rFonts w:hint="eastAsia" w:ascii="华文中宋" w:hAnsi="华文中宋" w:eastAsia="华文中宋" w:cs="微软雅黑"/>
          <w:sz w:val="24"/>
          <w:highlight w:val="none"/>
        </w:rPr>
        <w:t>22.2算术错误将按以下方法更正:</w:t>
      </w:r>
      <w:r>
        <w:rPr>
          <w:rFonts w:hint="eastAsia" w:ascii="华文中宋" w:hAnsi="华文中宋" w:eastAsia="华文中宋" w:cs="微软雅黑"/>
          <w:bCs/>
          <w:sz w:val="24"/>
          <w:highlight w:val="none"/>
        </w:rPr>
        <w:t xml:space="preserve"> 询价时，响应文件中报价一览表内容与明细表内容不一致的，以报价一览表为准。响应文件的大写金额和小写金额不一致的，以大写金额为准；总价金额与按单价汇总金额不一致的，以单价金额汇总结果为准；单价金额小数点有明显错位的，应以总价为准，并修改单价；对不同文字文本响应文件的解释发生异议的，以中文文本为准。如果供应商不接受对其错误的更正，其询价将被拒绝。</w:t>
      </w:r>
    </w:p>
    <w:p>
      <w:pPr>
        <w:pStyle w:val="3"/>
        <w:spacing w:before="120" w:after="120" w:line="480" w:lineRule="exact"/>
        <w:ind w:firstLine="0" w:firstLineChars="0"/>
        <w:rPr>
          <w:rFonts w:ascii="华文中宋" w:hAnsi="华文中宋" w:eastAsia="华文中宋"/>
          <w:sz w:val="28"/>
          <w:szCs w:val="28"/>
          <w:highlight w:val="none"/>
        </w:rPr>
      </w:pPr>
      <w:bookmarkStart w:id="102" w:name="_Toc16686683"/>
      <w:bookmarkStart w:id="103" w:name="_Toc27922"/>
      <w:bookmarkStart w:id="104" w:name="_Toc12395"/>
      <w:bookmarkStart w:id="105" w:name="_Toc8400"/>
      <w:bookmarkStart w:id="106" w:name="_Toc31230"/>
      <w:bookmarkStart w:id="107" w:name="_Toc361685330"/>
      <w:bookmarkStart w:id="108" w:name="_Toc16686741"/>
      <w:bookmarkStart w:id="109" w:name="_Toc356371440"/>
      <w:bookmarkStart w:id="110" w:name="_Toc1774"/>
      <w:r>
        <w:rPr>
          <w:rFonts w:hint="eastAsia" w:ascii="华文中宋" w:hAnsi="华文中宋" w:eastAsia="华文中宋"/>
          <w:sz w:val="28"/>
          <w:szCs w:val="28"/>
          <w:highlight w:val="none"/>
        </w:rPr>
        <w:t>十、授予合同</w:t>
      </w:r>
      <w:bookmarkEnd w:id="102"/>
      <w:bookmarkEnd w:id="103"/>
      <w:bookmarkEnd w:id="104"/>
      <w:bookmarkEnd w:id="105"/>
      <w:bookmarkEnd w:id="106"/>
      <w:bookmarkEnd w:id="107"/>
      <w:bookmarkEnd w:id="108"/>
      <w:bookmarkEnd w:id="109"/>
      <w:bookmarkEnd w:id="110"/>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23.成交通知和合同授予</w:t>
      </w:r>
    </w:p>
    <w:p>
      <w:pPr>
        <w:pStyle w:val="14"/>
        <w:spacing w:before="0" w:beforeAutospacing="0" w:after="0" w:afterAutospacing="0" w:line="480" w:lineRule="exact"/>
        <w:ind w:firstLine="420"/>
        <w:rPr>
          <w:rFonts w:ascii="华文中宋" w:hAnsi="华文中宋" w:eastAsia="华文中宋" w:cs="微软雅黑"/>
          <w:highlight w:val="none"/>
        </w:rPr>
      </w:pPr>
      <w:r>
        <w:rPr>
          <w:rFonts w:hint="eastAsia" w:ascii="华文中宋" w:hAnsi="华文中宋" w:eastAsia="华文中宋" w:cs="微软雅黑"/>
          <w:highlight w:val="none"/>
        </w:rPr>
        <w:t>23..1经招标人确认后，确定成交人。成交结果在浙江省政府采购网</w:t>
      </w:r>
    </w:p>
    <w:p>
      <w:pPr>
        <w:pStyle w:val="7"/>
        <w:spacing w:line="480" w:lineRule="exact"/>
        <w:ind w:firstLine="480" w:firstLineChars="200"/>
        <w:jc w:val="left"/>
        <w:rPr>
          <w:rFonts w:ascii="华文中宋" w:hAnsi="华文中宋" w:eastAsia="华文中宋" w:cs="微软雅黑"/>
          <w:sz w:val="24"/>
          <w:szCs w:val="24"/>
          <w:highlight w:val="none"/>
        </w:rPr>
      </w:pPr>
      <w:r>
        <w:rPr>
          <w:rFonts w:hint="eastAsia" w:ascii="华文中宋" w:hAnsi="华文中宋" w:eastAsia="华文中宋" w:cs="微软雅黑"/>
          <w:sz w:val="24"/>
          <w:szCs w:val="24"/>
          <w:highlight w:val="none"/>
        </w:rPr>
        <w:t>予以公布，成交人在三日内到</w:t>
      </w:r>
      <w:r>
        <w:rPr>
          <w:rFonts w:hint="eastAsia" w:ascii="华文中宋" w:hAnsi="华文中宋" w:eastAsia="华文中宋" w:cs="微软雅黑"/>
          <w:sz w:val="24"/>
          <w:szCs w:val="24"/>
          <w:highlight w:val="none"/>
          <w:lang w:eastAsia="zh-CN"/>
        </w:rPr>
        <w:t>衢州禾诚工程管理有限公司</w:t>
      </w:r>
      <w:r>
        <w:rPr>
          <w:rFonts w:hint="eastAsia" w:ascii="华文中宋" w:hAnsi="华文中宋" w:eastAsia="华文中宋" w:cs="微软雅黑"/>
          <w:sz w:val="24"/>
          <w:szCs w:val="24"/>
          <w:highlight w:val="none"/>
        </w:rPr>
        <w:t>领取成交通知书。</w:t>
      </w:r>
    </w:p>
    <w:p>
      <w:pPr>
        <w:pStyle w:val="7"/>
        <w:spacing w:line="480" w:lineRule="exact"/>
        <w:ind w:firstLine="480" w:firstLineChars="200"/>
        <w:jc w:val="left"/>
        <w:rPr>
          <w:rFonts w:ascii="华文中宋" w:hAnsi="华文中宋" w:eastAsia="华文中宋" w:cs="微软雅黑"/>
          <w:sz w:val="24"/>
          <w:szCs w:val="24"/>
          <w:highlight w:val="none"/>
        </w:rPr>
      </w:pPr>
      <w:r>
        <w:rPr>
          <w:rFonts w:hint="eastAsia" w:ascii="华文中宋" w:hAnsi="华文中宋" w:eastAsia="华文中宋" w:cs="微软雅黑"/>
          <w:sz w:val="24"/>
          <w:szCs w:val="24"/>
          <w:highlight w:val="none"/>
        </w:rPr>
        <w:t>23.2由招标人签发采购成交通知书。成交通知书对招标人和确认成交供应商均具有法律效力。成交通知书发出后，招标人改变成交结果的，或者成交人放弃成交项目的，应当依法承担法律责任。</w:t>
      </w:r>
    </w:p>
    <w:p>
      <w:pPr>
        <w:pStyle w:val="7"/>
        <w:spacing w:line="480" w:lineRule="exact"/>
        <w:ind w:firstLine="480" w:firstLineChars="200"/>
        <w:jc w:val="left"/>
        <w:rPr>
          <w:rFonts w:ascii="华文中宋" w:hAnsi="华文中宋" w:eastAsia="华文中宋" w:cs="微软雅黑"/>
          <w:sz w:val="24"/>
          <w:szCs w:val="24"/>
          <w:highlight w:val="none"/>
        </w:rPr>
      </w:pPr>
      <w:r>
        <w:rPr>
          <w:rFonts w:hint="eastAsia" w:ascii="华文中宋" w:hAnsi="华文中宋" w:eastAsia="华文中宋" w:cs="微软雅黑"/>
          <w:sz w:val="24"/>
          <w:szCs w:val="24"/>
          <w:highlight w:val="none"/>
        </w:rPr>
        <w:t>23.3在成交通知书发出后七日内，成交人应按成交通知书指定的时间、地点与招标人签订合同。询价文件、成交人的投标文件及澄清文件等，均为签订合同的依据。</w:t>
      </w:r>
    </w:p>
    <w:p>
      <w:pPr>
        <w:pStyle w:val="7"/>
        <w:spacing w:line="480" w:lineRule="exact"/>
        <w:jc w:val="left"/>
        <w:rPr>
          <w:rFonts w:ascii="华文中宋" w:hAnsi="华文中宋" w:eastAsia="华文中宋" w:cs="微软雅黑"/>
          <w:sz w:val="24"/>
          <w:highlight w:val="none"/>
        </w:rPr>
      </w:pPr>
      <w:r>
        <w:rPr>
          <w:rFonts w:hint="eastAsia" w:ascii="华文中宋" w:hAnsi="华文中宋" w:eastAsia="华文中宋" w:cs="微软雅黑"/>
          <w:sz w:val="24"/>
          <w:szCs w:val="24"/>
          <w:highlight w:val="none"/>
        </w:rPr>
        <w:t>23.4本项目无需缴纳履约保证金。</w:t>
      </w:r>
    </w:p>
    <w:p>
      <w:pPr>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23.5签订合同：询价响应方按《成交通知书》指定的时间、地点与甲方直接签订合同,并经代理公司鉴证后生效。在有合理证据证明询价响应方在询价过程中承诺的内容不能实质响应的，采购人有权拒签合同。合同一式柒份，招标人、成交人双方各执叁份，</w:t>
      </w:r>
      <w:r>
        <w:rPr>
          <w:rFonts w:hint="eastAsia" w:ascii="华文中宋" w:hAnsi="华文中宋" w:eastAsia="华文中宋" w:cs="微软雅黑"/>
          <w:sz w:val="24"/>
          <w:highlight w:val="none"/>
          <w:lang w:eastAsia="zh-CN"/>
        </w:rPr>
        <w:t>衢州禾诚工程管理有限公司</w:t>
      </w:r>
      <w:r>
        <w:rPr>
          <w:rFonts w:hint="eastAsia" w:ascii="华文中宋" w:hAnsi="华文中宋" w:eastAsia="华文中宋" w:cs="微软雅黑"/>
          <w:sz w:val="24"/>
          <w:highlight w:val="none"/>
        </w:rPr>
        <w:t>留存一份。</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23.6询价文件、澄清文件等，均为签订合同的依据。</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23.7询价响应方不遵守询价文件的要约、承诺，擅自修改询价文件的内容或在接到成交通知书规定的时间内，借故拖延、拒签合同者，采购人将取消该询价响应方的询价资格，在此情况下，可将合同授予下一个成交候选人。</w:t>
      </w:r>
    </w:p>
    <w:p>
      <w:pPr>
        <w:snapToGrid w:val="0"/>
        <w:spacing w:line="480" w:lineRule="exact"/>
        <w:ind w:firstLine="480" w:firstLineChars="200"/>
        <w:jc w:val="left"/>
        <w:rPr>
          <w:rFonts w:ascii="华文中宋" w:hAnsi="华文中宋" w:eastAsia="华文中宋" w:cs="微软雅黑"/>
          <w:sz w:val="24"/>
          <w:highlight w:val="none"/>
        </w:rPr>
      </w:pPr>
      <w:r>
        <w:rPr>
          <w:rFonts w:hint="eastAsia" w:ascii="华文中宋" w:hAnsi="华文中宋" w:eastAsia="华文中宋" w:cs="微软雅黑"/>
          <w:sz w:val="24"/>
          <w:highlight w:val="none"/>
        </w:rPr>
        <w:t>23.8签约后即为询价结束。询价文件一律不退。</w:t>
      </w:r>
    </w:p>
    <w:p>
      <w:pPr>
        <w:spacing w:line="480" w:lineRule="exact"/>
        <w:ind w:firstLine="480" w:firstLineChars="200"/>
        <w:rPr>
          <w:rFonts w:ascii="华文中宋" w:hAnsi="华文中宋" w:eastAsia="华文中宋" w:cs="微软雅黑"/>
          <w:b/>
          <w:bCs/>
          <w:sz w:val="24"/>
          <w:highlight w:val="none"/>
        </w:rPr>
      </w:pPr>
      <w:r>
        <w:rPr>
          <w:rFonts w:hint="eastAsia" w:ascii="华文中宋" w:hAnsi="华文中宋" w:eastAsia="华文中宋" w:cs="微软雅黑"/>
          <w:sz w:val="24"/>
          <w:highlight w:val="none"/>
        </w:rPr>
        <w:t>23.9</w:t>
      </w:r>
      <w:r>
        <w:rPr>
          <w:rFonts w:hint="eastAsia" w:ascii="华文中宋" w:hAnsi="华文中宋" w:eastAsia="华文中宋" w:cs="微软雅黑"/>
          <w:b/>
          <w:bCs/>
          <w:sz w:val="24"/>
          <w:highlight w:val="none"/>
        </w:rPr>
        <w:t>代理费用及相关费用：</w:t>
      </w:r>
    </w:p>
    <w:p>
      <w:pPr>
        <w:spacing w:line="480" w:lineRule="exact"/>
        <w:ind w:firstLine="480" w:firstLineChars="200"/>
        <w:rPr>
          <w:highlight w:val="none"/>
        </w:rPr>
      </w:pPr>
      <w:r>
        <w:rPr>
          <w:rFonts w:hint="eastAsia" w:ascii="华文中宋" w:hAnsi="华文中宋" w:eastAsia="华文中宋" w:cs="微软雅黑"/>
          <w:sz w:val="24"/>
          <w:highlight w:val="none"/>
        </w:rPr>
        <w:t>23.9.1本次采购，招标代理费参照计价格[2002]520号及发改价格[2011]534号文的规定的收费标准计取，不足3000元按3000元收取，由中标人支付。</w:t>
      </w:r>
    </w:p>
    <w:p>
      <w:pPr>
        <w:pStyle w:val="3"/>
        <w:spacing w:before="120" w:after="120" w:line="480" w:lineRule="exact"/>
        <w:ind w:firstLine="0" w:firstLineChars="0"/>
        <w:rPr>
          <w:rFonts w:ascii="华文中宋" w:hAnsi="华文中宋" w:eastAsia="华文中宋"/>
          <w:sz w:val="28"/>
          <w:szCs w:val="28"/>
          <w:highlight w:val="none"/>
        </w:rPr>
      </w:pPr>
      <w:bookmarkStart w:id="111" w:name="_Toc14588"/>
      <w:bookmarkStart w:id="112" w:name="_Toc12197"/>
      <w:bookmarkStart w:id="113" w:name="_Toc16686684"/>
      <w:bookmarkStart w:id="114" w:name="_Toc1895"/>
      <w:bookmarkStart w:id="115" w:name="_Toc25616"/>
      <w:bookmarkStart w:id="116" w:name="_Toc361685331"/>
      <w:bookmarkStart w:id="117" w:name="_Toc14765"/>
      <w:bookmarkStart w:id="118" w:name="_Toc356371441"/>
      <w:bookmarkStart w:id="119" w:name="_Toc16686742"/>
      <w:r>
        <w:rPr>
          <w:rFonts w:hint="eastAsia" w:ascii="华文中宋" w:hAnsi="华文中宋" w:eastAsia="华文中宋"/>
          <w:sz w:val="28"/>
          <w:szCs w:val="28"/>
          <w:highlight w:val="none"/>
        </w:rPr>
        <w:t>十一、法律责任</w:t>
      </w:r>
      <w:bookmarkEnd w:id="111"/>
      <w:bookmarkEnd w:id="112"/>
      <w:bookmarkEnd w:id="113"/>
      <w:bookmarkEnd w:id="114"/>
      <w:bookmarkEnd w:id="115"/>
      <w:bookmarkEnd w:id="116"/>
      <w:bookmarkEnd w:id="117"/>
      <w:bookmarkEnd w:id="118"/>
      <w:bookmarkEnd w:id="119"/>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询价响应方有下列情形之一的,处以政府采购项目询价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24.1提供虚假材料谋取询价的;</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24.2采取不正当手段诋毁、排挤其他询价响应方的;</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24.3与采购人、采购代理机构、其他询价响应方恶意串通的;</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24.4向采购人、采购代理机构行贿或者提供其他不正当利益的;</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24.5在询价过程中与采购人进行询价、不按照询价文件和询价响应方订立合同,或者与采购人另行订立背离合同实质性内容协议的;</w:t>
      </w:r>
    </w:p>
    <w:p>
      <w:pPr>
        <w:snapToGrid w:val="0"/>
        <w:spacing w:line="480" w:lineRule="exact"/>
        <w:ind w:firstLine="480" w:firstLineChars="200"/>
        <w:rPr>
          <w:rFonts w:ascii="华文中宋" w:hAnsi="华文中宋" w:eastAsia="华文中宋" w:cs="微软雅黑"/>
          <w:sz w:val="24"/>
          <w:highlight w:val="none"/>
        </w:rPr>
      </w:pPr>
      <w:r>
        <w:rPr>
          <w:rFonts w:hint="eastAsia" w:ascii="华文中宋" w:hAnsi="华文中宋" w:eastAsia="华文中宋" w:cs="微软雅黑"/>
          <w:sz w:val="24"/>
          <w:highlight w:val="none"/>
        </w:rPr>
        <w:t>24.6拒绝有关部门监督检查或者提供虚假情况的。</w:t>
      </w:r>
      <w:bookmarkStart w:id="120" w:name="_Toc361685333"/>
      <w:bookmarkStart w:id="121" w:name="_Toc356371443"/>
      <w:bookmarkStart w:id="122" w:name="_Toc322352983"/>
      <w:bookmarkStart w:id="123" w:name="_Toc354491897"/>
    </w:p>
    <w:p>
      <w:pPr>
        <w:pStyle w:val="3"/>
        <w:spacing w:before="120" w:after="120" w:line="480" w:lineRule="exact"/>
        <w:ind w:firstLine="0" w:firstLineChars="0"/>
        <w:rPr>
          <w:rFonts w:ascii="华文中宋" w:hAnsi="华文中宋" w:eastAsia="华文中宋"/>
          <w:sz w:val="28"/>
          <w:szCs w:val="28"/>
          <w:highlight w:val="none"/>
        </w:rPr>
      </w:pPr>
      <w:bookmarkStart w:id="124" w:name="_Toc359934218"/>
      <w:bookmarkStart w:id="125" w:name="_Toc16686685"/>
      <w:bookmarkStart w:id="126" w:name="_Toc14698"/>
      <w:bookmarkStart w:id="127" w:name="_Toc23962"/>
      <w:bookmarkStart w:id="128" w:name="_Toc8653"/>
      <w:bookmarkStart w:id="129" w:name="_Toc359849109"/>
      <w:bookmarkStart w:id="130" w:name="_Toc10630"/>
      <w:bookmarkStart w:id="131" w:name="_Toc16686743"/>
      <w:bookmarkStart w:id="132" w:name="_Toc356371442"/>
      <w:bookmarkStart w:id="133" w:name="_Toc2772"/>
      <w:r>
        <w:rPr>
          <w:rFonts w:hint="eastAsia" w:ascii="华文中宋" w:hAnsi="华文中宋" w:eastAsia="华文中宋"/>
          <w:sz w:val="28"/>
          <w:szCs w:val="28"/>
          <w:highlight w:val="none"/>
        </w:rPr>
        <w:t>十二、其他</w:t>
      </w:r>
      <w:bookmarkEnd w:id="124"/>
      <w:bookmarkEnd w:id="125"/>
      <w:bookmarkEnd w:id="126"/>
      <w:bookmarkEnd w:id="127"/>
      <w:bookmarkEnd w:id="128"/>
      <w:bookmarkEnd w:id="129"/>
      <w:bookmarkEnd w:id="130"/>
      <w:bookmarkEnd w:id="131"/>
      <w:bookmarkEnd w:id="132"/>
      <w:bookmarkEnd w:id="133"/>
    </w:p>
    <w:p>
      <w:pPr>
        <w:snapToGrid w:val="0"/>
        <w:spacing w:line="480" w:lineRule="exact"/>
        <w:ind w:firstLine="480" w:firstLineChars="200"/>
        <w:rPr>
          <w:rFonts w:hint="eastAsia" w:ascii="华文中宋" w:hAnsi="华文中宋" w:eastAsia="华文中宋" w:cs="微软雅黑"/>
          <w:szCs w:val="21"/>
          <w:highlight w:val="none"/>
        </w:rPr>
      </w:pPr>
      <w:r>
        <w:rPr>
          <w:rFonts w:hint="eastAsia" w:ascii="华文中宋" w:hAnsi="华文中宋" w:eastAsia="华文中宋" w:cs="微软雅黑"/>
          <w:sz w:val="24"/>
          <w:highlight w:val="none"/>
        </w:rPr>
        <w:t>25.解释权：本采购文件是依据《政府采购法》及有关规定编制的，解释权属询价组</w:t>
      </w:r>
      <w:r>
        <w:rPr>
          <w:rFonts w:hint="eastAsia" w:ascii="华文中宋" w:hAnsi="华文中宋" w:eastAsia="华文中宋" w:cs="微软雅黑"/>
          <w:szCs w:val="21"/>
          <w:highlight w:val="none"/>
        </w:rPr>
        <w:t>织方。</w:t>
      </w:r>
    </w:p>
    <w:p>
      <w:pPr>
        <w:rPr>
          <w:highlight w:val="none"/>
        </w:rPr>
      </w:pPr>
    </w:p>
    <w:p>
      <w:pPr>
        <w:pStyle w:val="5"/>
        <w:rPr>
          <w:highlight w:val="none"/>
        </w:rPr>
      </w:pPr>
    </w:p>
    <w:p>
      <w:pPr>
        <w:pStyle w:val="10"/>
        <w:rPr>
          <w:highlight w:val="none"/>
        </w:rPr>
      </w:pPr>
    </w:p>
    <w:bookmarkEnd w:id="120"/>
    <w:bookmarkEnd w:id="121"/>
    <w:bookmarkEnd w:id="122"/>
    <w:bookmarkEnd w:id="123"/>
    <w:p>
      <w:pPr>
        <w:pStyle w:val="13"/>
        <w:numPr>
          <w:ilvl w:val="0"/>
          <w:numId w:val="10"/>
        </w:numPr>
        <w:tabs>
          <w:tab w:val="right" w:leader="dot" w:pos="9179"/>
        </w:tabs>
        <w:spacing w:line="400" w:lineRule="exact"/>
        <w:ind w:left="0"/>
        <w:jc w:val="center"/>
        <w:outlineLvl w:val="0"/>
        <w:rPr>
          <w:rStyle w:val="27"/>
          <w:rFonts w:ascii="华文中宋" w:hAnsi="华文中宋" w:eastAsia="华文中宋"/>
          <w:b/>
          <w:color w:val="auto"/>
          <w:sz w:val="32"/>
          <w:szCs w:val="32"/>
          <w:highlight w:val="none"/>
        </w:rPr>
      </w:pPr>
      <w:bookmarkStart w:id="134" w:name="_Toc356371448"/>
      <w:bookmarkStart w:id="135" w:name="_Toc361685337"/>
      <w:bookmarkStart w:id="136" w:name="_Toc4891"/>
      <w:bookmarkStart w:id="137" w:name="_Toc16686686"/>
      <w:bookmarkStart w:id="138" w:name="_Toc15746"/>
      <w:bookmarkStart w:id="139" w:name="_Toc14740"/>
      <w:bookmarkStart w:id="140" w:name="_Toc26562"/>
      <w:bookmarkStart w:id="141" w:name="_Toc15710"/>
      <w:bookmarkStart w:id="142" w:name="_Toc22591"/>
      <w:bookmarkStart w:id="143" w:name="_Toc16686744"/>
      <w:bookmarkStart w:id="144" w:name="_Toc26052"/>
      <w:r>
        <w:rPr>
          <w:rStyle w:val="27"/>
          <w:rFonts w:hint="eastAsia" w:ascii="华文中宋" w:hAnsi="华文中宋" w:eastAsia="华文中宋"/>
          <w:b/>
          <w:color w:val="auto"/>
          <w:sz w:val="32"/>
          <w:szCs w:val="32"/>
          <w:highlight w:val="none"/>
        </w:rPr>
        <w:t>采购内容及要求</w:t>
      </w:r>
      <w:bookmarkEnd w:id="134"/>
      <w:bookmarkEnd w:id="135"/>
      <w:bookmarkEnd w:id="136"/>
      <w:bookmarkEnd w:id="137"/>
      <w:bookmarkEnd w:id="138"/>
      <w:bookmarkEnd w:id="139"/>
      <w:bookmarkEnd w:id="140"/>
      <w:bookmarkEnd w:id="141"/>
      <w:bookmarkEnd w:id="142"/>
      <w:bookmarkEnd w:id="143"/>
      <w:bookmarkEnd w:id="144"/>
      <w:bookmarkStart w:id="145" w:name="_Toc18611"/>
      <w:bookmarkStart w:id="146" w:name="_Toc16247"/>
      <w:bookmarkStart w:id="147" w:name="_Toc23119"/>
      <w:bookmarkStart w:id="148" w:name="_Toc13854"/>
      <w:bookmarkStart w:id="149" w:name="_Toc11551"/>
      <w:bookmarkStart w:id="150" w:name="_Toc322352985"/>
      <w:bookmarkStart w:id="151" w:name="_Toc356371458"/>
      <w:bookmarkStart w:id="152" w:name="_Toc354491899"/>
      <w:bookmarkStart w:id="153" w:name="_Toc361685340"/>
    </w:p>
    <w:p>
      <w:pPr>
        <w:spacing w:line="440" w:lineRule="exact"/>
        <w:ind w:firstLine="480"/>
        <w:rPr>
          <w:rFonts w:hint="eastAsia" w:ascii="华文中宋" w:hAnsi="华文中宋" w:eastAsia="华文中宋" w:cs="华文中宋"/>
          <w:color w:val="auto"/>
          <w:sz w:val="24"/>
          <w:highlight w:val="none"/>
        </w:rPr>
      </w:pPr>
      <w:bookmarkStart w:id="154" w:name="_Toc16686687"/>
      <w:bookmarkStart w:id="155" w:name="_Toc16686745"/>
      <w:r>
        <w:rPr>
          <w:rFonts w:hint="eastAsia" w:ascii="华文中宋" w:hAnsi="华文中宋" w:eastAsia="华文中宋" w:cs="华文中宋"/>
          <w:color w:val="auto"/>
          <w:sz w:val="24"/>
          <w:highlight w:val="none"/>
          <w:lang w:val="en-US" w:eastAsia="zh-CN"/>
        </w:rPr>
        <w:t xml:space="preserve">（一）采购概括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456"/>
        <w:gridCol w:w="1607"/>
        <w:gridCol w:w="2631"/>
        <w:gridCol w:w="127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采购内容</w:t>
            </w:r>
          </w:p>
        </w:tc>
        <w:tc>
          <w:tcPr>
            <w:tcW w:w="1456"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数量</w:t>
            </w:r>
          </w:p>
        </w:tc>
        <w:tc>
          <w:tcPr>
            <w:tcW w:w="1607"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最高限价</w:t>
            </w:r>
          </w:p>
        </w:tc>
        <w:tc>
          <w:tcPr>
            <w:tcW w:w="2631"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简要规格描述</w:t>
            </w:r>
          </w:p>
        </w:tc>
        <w:tc>
          <w:tcPr>
            <w:tcW w:w="1274"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供货期</w:t>
            </w:r>
          </w:p>
        </w:tc>
        <w:tc>
          <w:tcPr>
            <w:tcW w:w="862"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干稻草</w:t>
            </w:r>
          </w:p>
        </w:tc>
        <w:tc>
          <w:tcPr>
            <w:tcW w:w="1456"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1项</w:t>
            </w:r>
          </w:p>
        </w:tc>
        <w:tc>
          <w:tcPr>
            <w:tcW w:w="1607"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500元/吨</w:t>
            </w:r>
          </w:p>
        </w:tc>
        <w:tc>
          <w:tcPr>
            <w:tcW w:w="2631"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120吨</w:t>
            </w:r>
          </w:p>
        </w:tc>
        <w:tc>
          <w:tcPr>
            <w:tcW w:w="1274"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50天</w:t>
            </w:r>
          </w:p>
        </w:tc>
        <w:tc>
          <w:tcPr>
            <w:tcW w:w="862" w:type="dxa"/>
          </w:tcPr>
          <w:p>
            <w:pPr>
              <w:spacing w:line="440" w:lineRule="exact"/>
              <w:jc w:val="center"/>
              <w:rPr>
                <w:rFonts w:hint="default" w:ascii="华文中宋" w:hAnsi="华文中宋" w:eastAsia="华文中宋" w:cs="华文中宋"/>
                <w:color w:val="auto"/>
                <w:sz w:val="24"/>
                <w:highlight w:val="none"/>
                <w:vertAlign w:val="baseline"/>
                <w:lang w:val="en-US" w:eastAsia="zh-CN"/>
              </w:rPr>
            </w:pPr>
            <w:r>
              <w:rPr>
                <w:rFonts w:hint="eastAsia" w:ascii="华文中宋" w:hAnsi="华文中宋" w:eastAsia="华文中宋" w:cs="华文中宋"/>
                <w:color w:val="auto"/>
                <w:sz w:val="24"/>
                <w:highlight w:val="none"/>
                <w:vertAlign w:val="baseline"/>
                <w:lang w:val="en-US" w:eastAsia="zh-CN"/>
              </w:rPr>
              <w:t>/</w:t>
            </w:r>
          </w:p>
        </w:tc>
      </w:tr>
    </w:tbl>
    <w:p>
      <w:pPr>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 xml:space="preserve">（二）稻草质量要求 </w:t>
      </w:r>
    </w:p>
    <w:p>
      <w:pPr>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1.干燥度：稻草应保持适当的干燥度。</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color w:val="auto"/>
          <w:sz w:val="24"/>
          <w:highlight w:val="none"/>
          <w:lang w:val="en-US" w:eastAsia="zh-CN"/>
        </w:rPr>
        <w:t>2.颜色和外观：稻草应为自然的金黄色或浅棕色，避免有明显的黑斑、霉点或变色</w:t>
      </w:r>
      <w:r>
        <w:rPr>
          <w:rFonts w:hint="eastAsia" w:ascii="华文中宋" w:hAnsi="华文中宋" w:eastAsia="华文中宋" w:cs="华文中宋"/>
          <w:sz w:val="24"/>
          <w:highlight w:val="none"/>
          <w:lang w:val="en-US" w:eastAsia="zh-CN"/>
        </w:rPr>
        <w:t>现象。</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3.杂质含量：稻草中不得含有较多的杂质，如土壤、石块、其他植物残留物等。杂质含量应控制在最低限度。</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4.长度和切割标准：稻草的长度应符合特定标准，通常要求均匀，避免过长或过短，便于后续使用和处理。</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5.病虫害：稻草应不含病虫害，避免影响其他作物或环境。</w:t>
      </w:r>
    </w:p>
    <w:p>
      <w:pPr>
        <w:spacing w:line="440" w:lineRule="exact"/>
        <w:ind w:firstLine="48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lang w:val="en-US" w:eastAsia="zh-CN"/>
        </w:rPr>
        <w:t xml:space="preserve">（三）包装及运输要求 </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1.装载要求：整齐结实不散落，便于扛运。</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2.防护措施：在运输过程中，应采取防雨、防潮等保护措施，确保稻草不受外界环境影响。</w:t>
      </w:r>
    </w:p>
    <w:p>
      <w:pPr>
        <w:spacing w:line="440" w:lineRule="exact"/>
        <w:ind w:firstLine="480" w:firstLineChars="200"/>
        <w:rPr>
          <w:rFonts w:hint="eastAsia" w:ascii="华文中宋" w:hAnsi="华文中宋" w:eastAsia="华文中宋" w:cs="华文中宋"/>
          <w:sz w:val="24"/>
          <w:highlight w:val="none"/>
          <w:lang w:val="en-US" w:eastAsia="zh-CN"/>
        </w:rPr>
      </w:pPr>
      <w:r>
        <w:rPr>
          <w:rFonts w:hint="eastAsia" w:ascii="华文中宋" w:hAnsi="华文中宋" w:eastAsia="华文中宋" w:cs="华文中宋"/>
          <w:sz w:val="24"/>
          <w:highlight w:val="none"/>
          <w:lang w:val="en-US" w:eastAsia="zh-CN"/>
        </w:rPr>
        <w:t>3.运输时间：确保在规定的时间内运输，避免因长时间存放而导致质量下降。</w:t>
      </w:r>
    </w:p>
    <w:p>
      <w:pPr>
        <w:spacing w:line="440" w:lineRule="exact"/>
        <w:ind w:firstLine="480" w:firstLineChars="20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highlight w:val="none"/>
          <w:lang w:val="en-US" w:eastAsia="zh-CN"/>
        </w:rPr>
        <w:t>4.检查和验收：根据采购方工作需求时间运送到指定位置（茶子园林区、焦里林区），运送数量按工作量要求（4吨/日左右）。到货后应进行质量检查，验证稻草的质量是否符合要求。</w:t>
      </w:r>
      <w:r>
        <w:rPr>
          <w:rFonts w:hint="eastAsia" w:ascii="华文中宋" w:hAnsi="华文中宋" w:eastAsia="华文中宋" w:cs="华文中宋"/>
          <w:sz w:val="24"/>
          <w:szCs w:val="24"/>
          <w:highlight w:val="none"/>
          <w:lang w:val="en-US" w:eastAsia="zh-CN"/>
        </w:rPr>
        <w:t xml:space="preserve"> </w:t>
      </w:r>
    </w:p>
    <w:p>
      <w:pPr>
        <w:pStyle w:val="10"/>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5.</w:t>
      </w:r>
      <w:r>
        <w:rPr>
          <w:rFonts w:hint="eastAsia" w:ascii="华文中宋" w:hAnsi="华文中宋" w:eastAsia="华文中宋" w:cs="华文中宋"/>
          <w:sz w:val="24"/>
          <w:szCs w:val="24"/>
        </w:rPr>
        <w:t>包装材料：使用透气性好的包装材料，如编织袋或纸袋，避免密封包装导致湿气聚集。</w:t>
      </w:r>
    </w:p>
    <w:p>
      <w:pPr>
        <w:pStyle w:val="10"/>
        <w:ind w:firstLine="480" w:firstLineChars="200"/>
        <w:rPr>
          <w:rFonts w:hint="default" w:ascii="华文中宋" w:hAnsi="华文中宋" w:eastAsia="华文中宋" w:cs="华文中宋"/>
          <w:color w:val="0000FF"/>
          <w:sz w:val="24"/>
          <w:szCs w:val="24"/>
          <w:lang w:val="en-US" w:eastAsia="zh-CN"/>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包装规格：</w:t>
      </w:r>
      <w:r>
        <w:rPr>
          <w:rFonts w:hint="eastAsia" w:ascii="华文中宋" w:hAnsi="华文中宋" w:eastAsia="华文中宋" w:cs="华文中宋"/>
          <w:sz w:val="24"/>
          <w:szCs w:val="24"/>
          <w:lang w:val="en-US" w:eastAsia="zh-CN"/>
        </w:rPr>
        <w:t>约50斤/包。</w:t>
      </w:r>
    </w:p>
    <w:p>
      <w:pPr>
        <w:pStyle w:val="10"/>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7.</w:t>
      </w:r>
      <w:r>
        <w:rPr>
          <w:rFonts w:hint="eastAsia" w:ascii="华文中宋" w:hAnsi="华文中宋" w:eastAsia="华文中宋" w:cs="华文中宋"/>
          <w:sz w:val="24"/>
          <w:szCs w:val="24"/>
        </w:rPr>
        <w:t>标识：包装上应清楚标明产品名称、数量、生产日期、质量标准等信息。</w:t>
      </w:r>
    </w:p>
    <w:p>
      <w:pPr>
        <w:pStyle w:val="10"/>
        <w:ind w:firstLine="480" w:firstLineChars="200"/>
        <w:rPr>
          <w:rFonts w:hint="eastAsia"/>
        </w:rPr>
      </w:pPr>
      <w:r>
        <w:rPr>
          <w:rFonts w:hint="eastAsia" w:ascii="华文中宋" w:hAnsi="华文中宋" w:eastAsia="华文中宋" w:cs="华文中宋"/>
          <w:sz w:val="24"/>
          <w:szCs w:val="24"/>
          <w:lang w:val="en-US" w:eastAsia="zh-CN"/>
        </w:rPr>
        <w:t>8.</w:t>
      </w:r>
      <w:r>
        <w:rPr>
          <w:rFonts w:hint="eastAsia" w:ascii="华文中宋" w:hAnsi="华文中宋" w:eastAsia="华文中宋" w:cs="华文中宋"/>
          <w:sz w:val="24"/>
          <w:szCs w:val="24"/>
        </w:rPr>
        <w:t>防护措施：包装应具备一定的防水、防潮性能，以防在运输过程中受到天气影响。</w:t>
      </w:r>
    </w:p>
    <w:p>
      <w:pPr>
        <w:rPr>
          <w:rFonts w:eastAsia="华文中宋"/>
          <w:highlight w:val="none"/>
        </w:rPr>
      </w:pPr>
      <w:bookmarkStart w:id="156" w:name="_Toc27192"/>
      <w:bookmarkStart w:id="157" w:name="_Toc20745"/>
      <w:r>
        <w:rPr>
          <w:rStyle w:val="27"/>
          <w:rFonts w:hint="eastAsia" w:ascii="华文中宋" w:hAnsi="华文中宋" w:eastAsia="华文中宋"/>
          <w:b/>
          <w:sz w:val="24"/>
          <w:szCs w:val="24"/>
          <w:highlight w:val="none"/>
        </w:rPr>
        <w:t>二、商务条款：</w:t>
      </w:r>
      <w:bookmarkEnd w:id="156"/>
      <w:bookmarkEnd w:id="157"/>
    </w:p>
    <w:tbl>
      <w:tblPr>
        <w:tblStyle w:val="19"/>
        <w:tblpPr w:leftFromText="180" w:rightFromText="180" w:vertAnchor="text" w:horzAnchor="page" w:tblpX="1685" w:tblpY="405"/>
        <w:tblOverlap w:val="never"/>
        <w:tblW w:w="4961" w:type="pct"/>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66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tcBorders>
              <w:tl2br w:val="nil"/>
              <w:tr2bl w:val="nil"/>
            </w:tcBorders>
            <w:vAlign w:val="center"/>
          </w:tcPr>
          <w:p>
            <w:pPr>
              <w:jc w:val="center"/>
              <w:rPr>
                <w:rFonts w:ascii="华文中宋" w:hAnsi="华文中宋" w:eastAsia="华文中宋" w:cs="微软雅黑"/>
                <w:b/>
                <w:color w:val="000000" w:themeColor="text1"/>
                <w:szCs w:val="21"/>
                <w:highlight w:val="none"/>
                <w14:textFill>
                  <w14:solidFill>
                    <w14:schemeClr w14:val="tx1"/>
                  </w14:solidFill>
                </w14:textFill>
              </w:rPr>
            </w:pPr>
            <w:bookmarkStart w:id="158" w:name="_Toc14517038"/>
            <w:bookmarkStart w:id="159" w:name="_Toc21955467"/>
            <w:r>
              <w:rPr>
                <w:rFonts w:hint="eastAsia" w:ascii="华文中宋" w:hAnsi="华文中宋" w:eastAsia="华文中宋" w:cs="微软雅黑"/>
                <w:b/>
                <w:color w:val="000000" w:themeColor="text1"/>
                <w:szCs w:val="21"/>
                <w:highlight w:val="none"/>
                <w14:textFill>
                  <w14:solidFill>
                    <w14:schemeClr w14:val="tx1"/>
                  </w14:solidFill>
                </w14:textFill>
              </w:rPr>
              <w:t>服务期限</w:t>
            </w:r>
          </w:p>
        </w:tc>
        <w:tc>
          <w:tcPr>
            <w:tcW w:w="4111" w:type="pct"/>
            <w:tcBorders>
              <w:tl2br w:val="nil"/>
              <w:tr2bl w:val="nil"/>
            </w:tcBorders>
            <w:vAlign w:val="center"/>
          </w:tcPr>
          <w:p>
            <w:pPr>
              <w:widowControl/>
              <w:textAlignment w:val="center"/>
              <w:rPr>
                <w:rFonts w:hint="eastAsia" w:ascii="华文中宋" w:hAnsi="华文中宋" w:eastAsia="华文中宋" w:cs="微软雅黑"/>
                <w:bCs/>
                <w:color w:val="000000" w:themeColor="text1"/>
                <w:szCs w:val="21"/>
                <w:highlight w:val="none"/>
                <w14:textFill>
                  <w14:solidFill>
                    <w14:schemeClr w14:val="tx1"/>
                  </w14:solidFill>
                </w14:textFill>
              </w:rPr>
            </w:pPr>
            <w:r>
              <w:rPr>
                <w:rFonts w:hint="eastAsia" w:ascii="华文中宋" w:hAnsi="华文中宋" w:eastAsia="华文中宋" w:cs="微软雅黑"/>
                <w:b w:val="0"/>
                <w:bCs w:val="0"/>
                <w:color w:val="000000" w:themeColor="text1"/>
                <w:highlight w:val="none"/>
                <w14:textFill>
                  <w14:solidFill>
                    <w14:schemeClr w14:val="tx1"/>
                  </w14:solidFill>
                </w14:textFill>
              </w:rPr>
              <w:t>自合同签订之日起</w:t>
            </w:r>
            <w:r>
              <w:rPr>
                <w:rFonts w:hint="eastAsia" w:ascii="华文中宋" w:hAnsi="华文中宋" w:eastAsia="华文中宋" w:cs="微软雅黑"/>
                <w:b w:val="0"/>
                <w:bCs w:val="0"/>
                <w:color w:val="000000" w:themeColor="text1"/>
                <w:highlight w:val="none"/>
                <w:lang w:val="en-US" w:eastAsia="zh-CN"/>
                <w14:textFill>
                  <w14:solidFill>
                    <w14:schemeClr w14:val="tx1"/>
                  </w14:solidFill>
                </w14:textFill>
              </w:rPr>
              <w:t>50个自然日</w:t>
            </w:r>
            <w:r>
              <w:rPr>
                <w:rFonts w:hint="eastAsia" w:ascii="华文中宋" w:hAnsi="华文中宋" w:eastAsia="华文中宋" w:cs="微软雅黑"/>
                <w:b w:val="0"/>
                <w:bCs w:val="0"/>
                <w:color w:val="000000" w:themeColor="text1"/>
                <w:highlight w:val="none"/>
                <w14:textFill>
                  <w14:solidFill>
                    <w14:schemeClr w14:val="tx1"/>
                  </w14:solidFill>
                </w14:textFill>
              </w:rPr>
              <w:t>内完成项目所有内容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8" w:type="pct"/>
            <w:tcBorders>
              <w:tl2br w:val="nil"/>
              <w:tr2bl w:val="nil"/>
            </w:tcBorders>
            <w:vAlign w:val="center"/>
          </w:tcPr>
          <w:p>
            <w:pPr>
              <w:jc w:val="center"/>
              <w:rPr>
                <w:rFonts w:ascii="华文中宋" w:hAnsi="华文中宋" w:eastAsia="华文中宋" w:cs="微软雅黑"/>
                <w:b/>
                <w:szCs w:val="21"/>
                <w:highlight w:val="none"/>
              </w:rPr>
            </w:pPr>
            <w:r>
              <w:rPr>
                <w:rFonts w:ascii="华文中宋" w:hAnsi="华文中宋" w:eastAsia="华文中宋" w:cs="微软雅黑"/>
                <w:b/>
                <w:szCs w:val="21"/>
                <w:highlight w:val="none"/>
              </w:rPr>
              <w:t>付款</w:t>
            </w:r>
            <w:r>
              <w:rPr>
                <w:rFonts w:hint="eastAsia" w:ascii="华文中宋" w:hAnsi="华文中宋" w:eastAsia="华文中宋" w:cs="微软雅黑"/>
                <w:b/>
                <w:szCs w:val="21"/>
                <w:highlight w:val="none"/>
              </w:rPr>
              <w:t>方式</w:t>
            </w:r>
          </w:p>
        </w:tc>
        <w:tc>
          <w:tcPr>
            <w:tcW w:w="4111" w:type="pct"/>
            <w:tcBorders>
              <w:tl2br w:val="nil"/>
              <w:tr2bl w:val="nil"/>
            </w:tcBorders>
            <w:vAlign w:val="center"/>
          </w:tcPr>
          <w:p>
            <w:pPr>
              <w:widowControl/>
              <w:textAlignment w:val="center"/>
              <w:rPr>
                <w:rFonts w:hint="default" w:ascii="华文中宋" w:hAnsi="华文中宋" w:eastAsia="华文中宋" w:cs="微软雅黑"/>
                <w:bCs/>
                <w:szCs w:val="21"/>
                <w:highlight w:val="none"/>
                <w:lang w:val="en-US" w:eastAsia="zh-CN"/>
              </w:rPr>
            </w:pPr>
            <w:r>
              <w:rPr>
                <w:rFonts w:hint="default" w:ascii="华文中宋" w:hAnsi="华文中宋" w:eastAsia="华文中宋" w:cs="微软雅黑"/>
                <w:bCs/>
                <w:szCs w:val="21"/>
                <w:highlight w:val="none"/>
                <w:lang w:val="en-US" w:eastAsia="zh-CN"/>
              </w:rPr>
              <w:t>产品经采购人验收合格，一次性支付。</w:t>
            </w:r>
          </w:p>
        </w:tc>
      </w:tr>
      <w:bookmarkEnd w:id="158"/>
      <w:bookmarkEnd w:id="159"/>
    </w:tbl>
    <w:p>
      <w:pPr>
        <w:rPr>
          <w:rFonts w:hint="eastAsia"/>
          <w:highlight w:val="none"/>
        </w:rPr>
      </w:pPr>
    </w:p>
    <w:p>
      <w:pPr>
        <w:pStyle w:val="5"/>
        <w:rPr>
          <w:rFonts w:hint="eastAsia"/>
        </w:rPr>
      </w:pPr>
    </w:p>
    <w:bookmarkEnd w:id="145"/>
    <w:bookmarkEnd w:id="146"/>
    <w:bookmarkEnd w:id="147"/>
    <w:bookmarkEnd w:id="148"/>
    <w:bookmarkEnd w:id="149"/>
    <w:bookmarkEnd w:id="154"/>
    <w:bookmarkEnd w:id="155"/>
    <w:p>
      <w:pPr>
        <w:pStyle w:val="13"/>
        <w:tabs>
          <w:tab w:val="right" w:leader="dot" w:pos="9179"/>
        </w:tabs>
        <w:spacing w:line="480" w:lineRule="exact"/>
        <w:ind w:left="0"/>
        <w:jc w:val="center"/>
        <w:outlineLvl w:val="9"/>
        <w:rPr>
          <w:rStyle w:val="27"/>
          <w:rFonts w:hint="eastAsia" w:ascii="华文中宋" w:hAnsi="华文中宋" w:eastAsia="华文中宋"/>
          <w:b/>
          <w:sz w:val="32"/>
          <w:szCs w:val="32"/>
          <w:highlight w:val="none"/>
        </w:rPr>
      </w:pPr>
      <w:bookmarkStart w:id="160" w:name="_Toc13441"/>
      <w:bookmarkStart w:id="161" w:name="_Toc16686688"/>
      <w:bookmarkStart w:id="162" w:name="_Toc7097"/>
      <w:bookmarkStart w:id="163" w:name="_Toc16525"/>
      <w:bookmarkStart w:id="164" w:name="_Toc13830"/>
      <w:bookmarkStart w:id="165" w:name="_Toc16686746"/>
      <w:bookmarkStart w:id="166" w:name="_Toc5425"/>
    </w:p>
    <w:p>
      <w:pPr>
        <w:pStyle w:val="13"/>
        <w:tabs>
          <w:tab w:val="right" w:leader="dot" w:pos="9179"/>
        </w:tabs>
        <w:spacing w:line="480" w:lineRule="exact"/>
        <w:ind w:left="0"/>
        <w:jc w:val="center"/>
        <w:outlineLvl w:val="0"/>
        <w:rPr>
          <w:rStyle w:val="27"/>
          <w:rFonts w:ascii="华文中宋" w:hAnsi="华文中宋" w:eastAsia="华文中宋"/>
          <w:b/>
          <w:sz w:val="32"/>
          <w:szCs w:val="32"/>
          <w:highlight w:val="none"/>
        </w:rPr>
      </w:pPr>
      <w:bookmarkStart w:id="167" w:name="_Toc29520"/>
      <w:bookmarkStart w:id="168" w:name="_Toc2878"/>
      <w:r>
        <w:rPr>
          <w:rStyle w:val="27"/>
          <w:rFonts w:hint="eastAsia" w:ascii="华文中宋" w:hAnsi="华文中宋" w:eastAsia="华文中宋"/>
          <w:b/>
          <w:sz w:val="32"/>
          <w:szCs w:val="32"/>
          <w:highlight w:val="none"/>
        </w:rPr>
        <w:t>第四章  合同主要条款</w:t>
      </w:r>
      <w:bookmarkEnd w:id="167"/>
      <w:bookmarkEnd w:id="168"/>
      <w:bookmarkStart w:id="169" w:name="_Toc361434567"/>
      <w:bookmarkStart w:id="170" w:name="_Toc361434468"/>
    </w:p>
    <w:p>
      <w:pPr>
        <w:spacing w:line="480" w:lineRule="exact"/>
        <w:rPr>
          <w:rFonts w:ascii="华文中宋" w:hAnsi="华文中宋" w:eastAsia="华文中宋"/>
          <w:sz w:val="24"/>
          <w:highlight w:val="none"/>
          <w:u w:val="single"/>
        </w:rPr>
      </w:pPr>
    </w:p>
    <w:bookmarkEnd w:id="169"/>
    <w:bookmarkEnd w:id="170"/>
    <w:p>
      <w:pPr>
        <w:spacing w:line="480" w:lineRule="exact"/>
        <w:jc w:val="center"/>
        <w:rPr>
          <w:rFonts w:ascii="华文中宋" w:hAnsi="华文中宋" w:eastAsia="华文中宋"/>
          <w:sz w:val="24"/>
          <w:highlight w:val="none"/>
        </w:rPr>
      </w:pPr>
      <w:r>
        <w:rPr>
          <w:rFonts w:hint="eastAsia" w:ascii="华文中宋" w:hAnsi="华文中宋" w:eastAsia="华文中宋"/>
          <w:sz w:val="24"/>
          <w:highlight w:val="none"/>
        </w:rPr>
        <w:t>（仅供参考）</w:t>
      </w:r>
    </w:p>
    <w:p>
      <w:pPr>
        <w:spacing w:line="480" w:lineRule="exact"/>
        <w:rPr>
          <w:rFonts w:hint="eastAsia" w:ascii="华文中宋" w:hAnsi="华文中宋" w:eastAsia="华文中宋"/>
          <w:sz w:val="24"/>
          <w:highlight w:val="none"/>
          <w:lang w:eastAsia="zh-CN"/>
        </w:rPr>
      </w:pPr>
      <w:r>
        <w:rPr>
          <w:rFonts w:hint="eastAsia" w:ascii="华文中宋" w:hAnsi="华文中宋" w:eastAsia="华文中宋"/>
          <w:sz w:val="24"/>
          <w:highlight w:val="none"/>
        </w:rPr>
        <w:t>项目名称：</w:t>
      </w:r>
      <w:r>
        <w:rPr>
          <w:rFonts w:hint="eastAsia" w:ascii="华文中宋" w:hAnsi="华文中宋" w:eastAsia="华文中宋"/>
          <w:sz w:val="24"/>
          <w:highlight w:val="none"/>
          <w:u w:val="single"/>
          <w:lang w:val="zh-CN"/>
        </w:rPr>
        <w:t>龙游县林业共富试点县“毛竹冬笋和早春笋高效培育技术示范项目”建设-稻草采购项目</w:t>
      </w:r>
    </w:p>
    <w:p>
      <w:pPr>
        <w:spacing w:line="480" w:lineRule="exact"/>
        <w:rPr>
          <w:rFonts w:hint="eastAsia" w:ascii="华文中宋" w:hAnsi="华文中宋" w:eastAsia="华文中宋"/>
          <w:sz w:val="24"/>
          <w:highlight w:val="none"/>
          <w:lang w:eastAsia="zh-CN"/>
        </w:rPr>
      </w:pPr>
      <w:r>
        <w:rPr>
          <w:rFonts w:hint="eastAsia" w:ascii="华文中宋" w:hAnsi="华文中宋" w:eastAsia="华文中宋"/>
          <w:sz w:val="24"/>
          <w:highlight w:val="none"/>
        </w:rPr>
        <w:t>项目编号：</w:t>
      </w:r>
      <w:r>
        <w:rPr>
          <w:rFonts w:hint="eastAsia" w:ascii="华文中宋" w:hAnsi="华文中宋" w:eastAsia="华文中宋"/>
          <w:sz w:val="24"/>
          <w:highlight w:val="none"/>
          <w:u w:val="single"/>
          <w:lang w:eastAsia="zh-CN"/>
        </w:rPr>
        <w:t>QZHCGL2024-062</w:t>
      </w:r>
    </w:p>
    <w:p>
      <w:pPr>
        <w:snapToGrid w:val="0"/>
        <w:spacing w:line="480" w:lineRule="exact"/>
        <w:rPr>
          <w:rFonts w:hint="eastAsia" w:ascii="华文中宋" w:hAnsi="华文中宋" w:eastAsia="华文中宋" w:cs="微软雅黑"/>
          <w:sz w:val="24"/>
          <w:highlight w:val="none"/>
          <w:u w:val="single"/>
          <w:lang w:val="en-US" w:eastAsia="zh-CN"/>
        </w:rPr>
      </w:pPr>
      <w:r>
        <w:rPr>
          <w:rFonts w:hint="eastAsia" w:ascii="华文中宋" w:hAnsi="华文中宋" w:eastAsia="华文中宋" w:cs="微软雅黑"/>
          <w:sz w:val="24"/>
          <w:highlight w:val="none"/>
        </w:rPr>
        <w:t>甲方：</w:t>
      </w:r>
      <w:r>
        <w:rPr>
          <w:rFonts w:hint="eastAsia" w:ascii="华文中宋" w:hAnsi="华文中宋" w:eastAsia="华文中宋" w:cs="微软雅黑"/>
          <w:sz w:val="24"/>
          <w:highlight w:val="none"/>
          <w:u w:val="single"/>
          <w:lang w:val="en-US" w:eastAsia="zh-CN"/>
        </w:rPr>
        <w:t xml:space="preserve">龙游县溪口林场 </w:t>
      </w:r>
    </w:p>
    <w:p>
      <w:pPr>
        <w:snapToGrid w:val="0"/>
        <w:spacing w:line="480" w:lineRule="exact"/>
        <w:rPr>
          <w:rFonts w:ascii="华文中宋" w:hAnsi="华文中宋" w:eastAsia="华文中宋" w:cs="微软雅黑"/>
          <w:color w:val="auto"/>
          <w:sz w:val="24"/>
          <w:highlight w:val="none"/>
        </w:rPr>
      </w:pPr>
      <w:r>
        <w:rPr>
          <w:rFonts w:hint="eastAsia" w:ascii="华文中宋" w:hAnsi="华文中宋" w:eastAsia="华文中宋" w:cs="微软雅黑"/>
          <w:color w:val="auto"/>
          <w:sz w:val="24"/>
          <w:highlight w:val="none"/>
        </w:rPr>
        <w:t>乙方：</w:t>
      </w:r>
    </w:p>
    <w:p>
      <w:pPr>
        <w:spacing w:line="440" w:lineRule="exact"/>
        <w:rPr>
          <w:rFonts w:ascii="华文中宋" w:hAnsi="华文中宋" w:eastAsia="华文中宋"/>
          <w:b/>
          <w:bCs/>
          <w:sz w:val="24"/>
          <w:highlight w:val="none"/>
        </w:rPr>
      </w:pPr>
      <w:bookmarkStart w:id="171" w:name="_Toc457974255"/>
      <w:bookmarkStart w:id="172" w:name="_Toc1907"/>
      <w:bookmarkStart w:id="173" w:name="_Toc485881249"/>
      <w:r>
        <w:rPr>
          <w:rFonts w:hint="eastAsia" w:ascii="华文中宋" w:hAnsi="华文中宋" w:eastAsia="华文中宋" w:cs="华文中宋"/>
          <w:b/>
          <w:bCs/>
          <w:sz w:val="24"/>
          <w:highlight w:val="none"/>
        </w:rPr>
        <w:t>一、总则</w:t>
      </w:r>
    </w:p>
    <w:p>
      <w:pPr>
        <w:spacing w:line="440" w:lineRule="exact"/>
        <w:ind w:firstLine="480"/>
        <w:rPr>
          <w:rFonts w:ascii="华文中宋" w:hAnsi="华文中宋" w:eastAsia="华文中宋"/>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、合同基本条款是指采购人（以下简称甲方）和成交供应商（以下简称乙方）应共同遵守的基本原则，并作为双方签约的依据。对于合同的其他条款，双方应本着互谅互让的精神协商解决。</w:t>
      </w:r>
    </w:p>
    <w:p>
      <w:pPr>
        <w:spacing w:line="440" w:lineRule="exact"/>
        <w:ind w:firstLine="480"/>
        <w:rPr>
          <w:rFonts w:ascii="华文中宋" w:hAnsi="华文中宋" w:eastAsia="华文中宋"/>
          <w:sz w:val="24"/>
          <w:highlight w:val="none"/>
        </w:rPr>
      </w:pPr>
      <w:r>
        <w:rPr>
          <w:rFonts w:ascii="华文中宋" w:hAnsi="华文中宋" w:eastAsia="华文中宋" w:cs="华文中宋"/>
          <w:sz w:val="24"/>
          <w:highlight w:val="none"/>
        </w:rPr>
        <w:t>2</w:t>
      </w:r>
      <w:r>
        <w:rPr>
          <w:rFonts w:hint="eastAsia" w:ascii="华文中宋" w:hAnsi="华文中宋" w:eastAsia="华文中宋" w:cs="华文中宋"/>
          <w:sz w:val="24"/>
          <w:highlight w:val="none"/>
        </w:rPr>
        <w:t>、制定“合同主要条款”的依据是《民法典》。</w:t>
      </w:r>
    </w:p>
    <w:p>
      <w:pPr>
        <w:spacing w:line="440" w:lineRule="exact"/>
        <w:rPr>
          <w:rFonts w:ascii="华文中宋" w:hAnsi="华文中宋" w:eastAsia="华文中宋" w:cs="华文中宋"/>
          <w:b/>
          <w:bCs/>
          <w:sz w:val="24"/>
          <w:highlight w:val="none"/>
        </w:rPr>
      </w:pPr>
      <w:r>
        <w:rPr>
          <w:rFonts w:hint="eastAsia" w:ascii="华文中宋" w:hAnsi="华文中宋" w:eastAsia="华文中宋" w:cs="华文中宋"/>
          <w:b/>
          <w:bCs/>
          <w:sz w:val="24"/>
          <w:highlight w:val="none"/>
        </w:rPr>
        <w:t xml:space="preserve">二、合同金额                                                    </w:t>
      </w:r>
    </w:p>
    <w:p>
      <w:pPr>
        <w:spacing w:line="440" w:lineRule="exact"/>
        <w:rPr>
          <w:rFonts w:ascii="华文中宋" w:hAnsi="华文中宋" w:eastAsia="华文中宋" w:cs="华文中宋"/>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、合同总价为人民币￥</w:t>
      </w:r>
      <w:r>
        <w:rPr>
          <w:rFonts w:ascii="华文中宋" w:hAnsi="华文中宋" w:eastAsia="华文中宋" w:cs="华文中宋"/>
          <w:sz w:val="24"/>
          <w:highlight w:val="none"/>
          <w:u w:val="single"/>
        </w:rPr>
        <w:t xml:space="preserve">         </w:t>
      </w:r>
      <w:r>
        <w:rPr>
          <w:rFonts w:ascii="华文中宋" w:hAnsi="华文中宋" w:eastAsia="华文中宋" w:cs="华文中宋"/>
          <w:sz w:val="24"/>
          <w:highlight w:val="none"/>
        </w:rPr>
        <w:t xml:space="preserve"> </w:t>
      </w:r>
      <w:r>
        <w:rPr>
          <w:rFonts w:hint="eastAsia" w:ascii="华文中宋" w:hAnsi="华文中宋" w:eastAsia="华文中宋" w:cs="华文中宋"/>
          <w:sz w:val="24"/>
          <w:highlight w:val="none"/>
        </w:rPr>
        <w:t>元（大写：</w:t>
      </w:r>
      <w:r>
        <w:rPr>
          <w:rFonts w:ascii="华文中宋" w:hAnsi="华文中宋" w:eastAsia="华文中宋" w:cs="华文中宋"/>
          <w:sz w:val="24"/>
          <w:highlight w:val="none"/>
          <w:u w:val="single"/>
        </w:rPr>
        <w:t xml:space="preserve">                 </w:t>
      </w:r>
      <w:r>
        <w:rPr>
          <w:rFonts w:hint="eastAsia" w:ascii="华文中宋" w:hAnsi="华文中宋" w:eastAsia="华文中宋" w:cs="华文中宋"/>
          <w:sz w:val="24"/>
          <w:highlight w:val="none"/>
        </w:rPr>
        <w:t>）。</w:t>
      </w:r>
    </w:p>
    <w:p>
      <w:pPr>
        <w:spacing w:line="440" w:lineRule="exact"/>
        <w:rPr>
          <w:rFonts w:ascii="华文中宋" w:hAnsi="华文中宋" w:eastAsia="华文中宋" w:cs="华文中宋"/>
          <w:sz w:val="24"/>
          <w:highlight w:val="none"/>
        </w:rPr>
      </w:pPr>
      <w:r>
        <w:rPr>
          <w:rFonts w:hint="eastAsia" w:ascii="华文中宋" w:hAnsi="华文中宋" w:eastAsia="华文中宋" w:cs="华文中宋"/>
          <w:sz w:val="24"/>
          <w:highlight w:val="none"/>
        </w:rPr>
        <w:t>注：项目具体技术需求等详见招标文件。</w:t>
      </w:r>
    </w:p>
    <w:p>
      <w:pPr>
        <w:spacing w:line="440" w:lineRule="exact"/>
        <w:rPr>
          <w:rFonts w:ascii="华文中宋" w:hAnsi="华文中宋" w:eastAsia="华文中宋" w:cs="华文中宋"/>
          <w:b/>
          <w:sz w:val="24"/>
          <w:highlight w:val="none"/>
        </w:rPr>
      </w:pPr>
      <w:r>
        <w:rPr>
          <w:rFonts w:hint="eastAsia" w:ascii="华文中宋" w:hAnsi="华文中宋" w:eastAsia="华文中宋" w:cs="华文中宋"/>
          <w:b/>
          <w:sz w:val="24"/>
          <w:highlight w:val="none"/>
        </w:rPr>
        <w:t>三、技术资料</w:t>
      </w:r>
    </w:p>
    <w:p>
      <w:pPr>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、乙方应按采购文件规定的时间向甲方提供有关技术资料。</w:t>
      </w:r>
    </w:p>
    <w:p>
      <w:pPr>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2</w:t>
      </w:r>
      <w:r>
        <w:rPr>
          <w:rFonts w:hint="eastAsia" w:ascii="华文中宋" w:hAnsi="华文中宋" w:eastAsia="华文中宋" w:cs="华文中宋"/>
          <w:sz w:val="24"/>
          <w:highlight w:val="none"/>
        </w:rPr>
        <w:t>、</w:t>
      </w:r>
      <w:r>
        <w:rPr>
          <w:rFonts w:hint="eastAsia" w:ascii="华文中宋" w:hAnsi="华文中宋" w:eastAsia="华文中宋" w:cs="华文中宋"/>
          <w:sz w:val="24"/>
          <w:highlight w:val="none"/>
          <w:lang w:val="zh-CN"/>
        </w:rPr>
        <w:t>双方对工作涉及内容均有保密的义务，未经双方书面同意，任何一方不得泄露相关技术资料，不论以何种形式或载于何种载体给第三方。</w:t>
      </w:r>
    </w:p>
    <w:p>
      <w:pPr>
        <w:spacing w:line="440" w:lineRule="exact"/>
        <w:rPr>
          <w:rFonts w:ascii="华文中宋" w:hAnsi="华文中宋" w:eastAsia="华文中宋"/>
          <w:b/>
          <w:bCs/>
          <w:sz w:val="24"/>
          <w:highlight w:val="none"/>
        </w:rPr>
      </w:pPr>
      <w:r>
        <w:rPr>
          <w:rFonts w:hint="eastAsia" w:ascii="华文中宋" w:hAnsi="华文中宋" w:eastAsia="华文中宋" w:cs="华文中宋"/>
          <w:b/>
          <w:bCs/>
          <w:sz w:val="24"/>
          <w:highlight w:val="none"/>
        </w:rPr>
        <w:t>四、知识产权</w:t>
      </w:r>
    </w:p>
    <w:p>
      <w:pPr>
        <w:tabs>
          <w:tab w:val="left" w:pos="900"/>
          <w:tab w:val="left" w:pos="1080"/>
        </w:tabs>
        <w:snapToGrid w:val="0"/>
        <w:spacing w:line="440" w:lineRule="exact"/>
        <w:ind w:firstLine="480" w:firstLineChars="200"/>
        <w:rPr>
          <w:rFonts w:ascii="华文中宋" w:hAnsi="华文中宋" w:eastAsia="华文中宋"/>
          <w:b/>
          <w:bCs/>
          <w:sz w:val="24"/>
          <w:highlight w:val="none"/>
        </w:rPr>
      </w:pPr>
      <w:r>
        <w:rPr>
          <w:rFonts w:hint="eastAsia" w:ascii="华文中宋" w:hAnsi="华文中宋" w:eastAsia="华文中宋" w:cs="华文中宋"/>
          <w:sz w:val="24"/>
          <w:highlight w:val="none"/>
        </w:rPr>
        <w:t>乙方应保证提供服务过程中不会侵犯任何第三方的知识产权。</w:t>
      </w:r>
    </w:p>
    <w:p>
      <w:pPr>
        <w:numPr>
          <w:ilvl w:val="0"/>
          <w:numId w:val="11"/>
        </w:numPr>
        <w:spacing w:line="440" w:lineRule="exact"/>
        <w:rPr>
          <w:rFonts w:hint="eastAsia" w:ascii="华文中宋" w:hAnsi="华文中宋" w:eastAsia="华文中宋" w:cs="华文中宋"/>
          <w:sz w:val="24"/>
          <w:highlight w:val="none"/>
          <w:lang w:val="zh-CN"/>
        </w:rPr>
      </w:pPr>
      <w:r>
        <w:rPr>
          <w:rFonts w:hint="eastAsia" w:ascii="华文中宋" w:hAnsi="华文中宋" w:eastAsia="华文中宋" w:cs="华文中宋"/>
          <w:b/>
          <w:bCs/>
          <w:sz w:val="24"/>
          <w:highlight w:val="none"/>
        </w:rPr>
        <w:t>履约保证金的收取和退还:</w:t>
      </w:r>
      <w:r>
        <w:rPr>
          <w:rFonts w:hint="eastAsia" w:ascii="华文中宋" w:hAnsi="华文中宋" w:eastAsia="华文中宋" w:cs="华文中宋"/>
          <w:sz w:val="24"/>
          <w:highlight w:val="none"/>
          <w:lang w:val="zh-CN"/>
        </w:rPr>
        <w:t xml:space="preserve"> </w:t>
      </w:r>
    </w:p>
    <w:p>
      <w:pPr>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本项目无需缴纳履约保证金</w:t>
      </w:r>
    </w:p>
    <w:p>
      <w:pPr>
        <w:spacing w:line="440" w:lineRule="exact"/>
        <w:rPr>
          <w:rFonts w:ascii="华文中宋" w:hAnsi="华文中宋" w:eastAsia="华文中宋"/>
          <w:b/>
          <w:bCs/>
          <w:sz w:val="24"/>
          <w:highlight w:val="none"/>
        </w:rPr>
      </w:pPr>
      <w:r>
        <w:rPr>
          <w:rFonts w:hint="eastAsia" w:ascii="华文中宋" w:hAnsi="华文中宋" w:eastAsia="华文中宋" w:cs="华文中宋"/>
          <w:b/>
          <w:bCs/>
          <w:sz w:val="24"/>
          <w:highlight w:val="none"/>
        </w:rPr>
        <w:t>六、转包或分包</w:t>
      </w:r>
    </w:p>
    <w:p>
      <w:pPr>
        <w:tabs>
          <w:tab w:val="left" w:pos="900"/>
          <w:tab w:val="left" w:pos="1080"/>
        </w:tabs>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、本合同范围的服务，应由乙方直接供应，不得转让他人供应；</w:t>
      </w:r>
    </w:p>
    <w:p>
      <w:pPr>
        <w:tabs>
          <w:tab w:val="left" w:pos="900"/>
          <w:tab w:val="left" w:pos="1080"/>
        </w:tabs>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2</w:t>
      </w:r>
      <w:r>
        <w:rPr>
          <w:rFonts w:hint="eastAsia" w:ascii="华文中宋" w:hAnsi="华文中宋" w:eastAsia="华文中宋" w:cs="华文中宋"/>
          <w:sz w:val="24"/>
          <w:highlight w:val="none"/>
        </w:rPr>
        <w:t>、除非得到甲方的书面同意，乙方不得将本合同范围的服务全部或部分分包给他人供应；</w:t>
      </w:r>
    </w:p>
    <w:p>
      <w:pPr>
        <w:tabs>
          <w:tab w:val="left" w:pos="900"/>
          <w:tab w:val="left" w:pos="1080"/>
        </w:tabs>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3</w:t>
      </w:r>
      <w:r>
        <w:rPr>
          <w:rFonts w:hint="eastAsia" w:ascii="华文中宋" w:hAnsi="华文中宋" w:eastAsia="华文中宋" w:cs="华文中宋"/>
          <w:sz w:val="24"/>
          <w:highlight w:val="none"/>
        </w:rPr>
        <w:t>、如有转让和未经甲方同意的分包行为，甲方有权解除合同，没收履约保证金并追究乙方的违约责任。</w:t>
      </w:r>
    </w:p>
    <w:p>
      <w:pPr>
        <w:spacing w:line="440" w:lineRule="exact"/>
        <w:rPr>
          <w:rFonts w:hint="eastAsia" w:ascii="华文中宋" w:hAnsi="华文中宋" w:eastAsia="华文中宋" w:cs="华文中宋"/>
          <w:b/>
          <w:bCs/>
          <w:sz w:val="24"/>
          <w:highlight w:val="none"/>
        </w:rPr>
      </w:pPr>
      <w:r>
        <w:rPr>
          <w:rFonts w:hint="eastAsia" w:ascii="华文中宋" w:hAnsi="华文中宋" w:eastAsia="华文中宋" w:cs="华文中宋"/>
          <w:b/>
          <w:bCs/>
          <w:sz w:val="24"/>
          <w:highlight w:val="none"/>
        </w:rPr>
        <w:t>七、服务内容和服务要求</w:t>
      </w:r>
    </w:p>
    <w:p>
      <w:pPr>
        <w:spacing w:line="440" w:lineRule="exact"/>
        <w:rPr>
          <w:rFonts w:ascii="华文中宋" w:hAnsi="华文中宋" w:eastAsia="华文中宋" w:cs="华文中宋"/>
          <w:bCs/>
          <w:sz w:val="24"/>
          <w:highlight w:val="none"/>
        </w:rPr>
      </w:pPr>
      <w:r>
        <w:rPr>
          <w:rFonts w:hint="eastAsia" w:ascii="华文中宋" w:hAnsi="华文中宋" w:eastAsia="华文中宋" w:cs="华文中宋"/>
          <w:b/>
          <w:bCs/>
          <w:sz w:val="24"/>
          <w:highlight w:val="none"/>
        </w:rPr>
        <w:t xml:space="preserve">   </w:t>
      </w:r>
      <w:r>
        <w:rPr>
          <w:rFonts w:hint="eastAsia" w:ascii="华文中宋" w:hAnsi="华文中宋" w:eastAsia="华文中宋" w:cs="华文中宋"/>
          <w:bCs/>
          <w:sz w:val="24"/>
          <w:highlight w:val="none"/>
        </w:rPr>
        <w:t>（详见招标文件第</w:t>
      </w:r>
      <w:r>
        <w:rPr>
          <w:rFonts w:hint="eastAsia" w:ascii="华文中宋" w:hAnsi="华文中宋" w:eastAsia="华文中宋" w:cs="华文中宋"/>
          <w:bCs/>
          <w:sz w:val="24"/>
          <w:highlight w:val="none"/>
          <w:lang w:val="en-US" w:eastAsia="zh-CN"/>
        </w:rPr>
        <w:t>三</w:t>
      </w:r>
      <w:r>
        <w:rPr>
          <w:rFonts w:hint="eastAsia" w:ascii="华文中宋" w:hAnsi="华文中宋" w:eastAsia="华文中宋" w:cs="华文中宋"/>
          <w:bCs/>
          <w:sz w:val="24"/>
          <w:highlight w:val="none"/>
        </w:rPr>
        <w:t>章内容）</w:t>
      </w:r>
    </w:p>
    <w:p>
      <w:pPr>
        <w:spacing w:line="440" w:lineRule="exact"/>
        <w:rPr>
          <w:rFonts w:ascii="华文中宋" w:hAnsi="华文中宋" w:eastAsia="华文中宋"/>
          <w:b/>
          <w:bCs/>
          <w:sz w:val="24"/>
          <w:highlight w:val="none"/>
        </w:rPr>
      </w:pPr>
      <w:r>
        <w:rPr>
          <w:rFonts w:hint="eastAsia" w:ascii="华文中宋" w:hAnsi="华文中宋" w:eastAsia="华文中宋" w:cs="华文中宋"/>
          <w:b/>
          <w:bCs/>
          <w:sz w:val="24"/>
          <w:highlight w:val="none"/>
        </w:rPr>
        <w:t>八、合同履行时间、履行方式及履行地点</w:t>
      </w:r>
    </w:p>
    <w:p>
      <w:pPr>
        <w:snapToGrid w:val="0"/>
        <w:spacing w:line="440" w:lineRule="exact"/>
        <w:ind w:firstLine="480" w:firstLineChars="200"/>
        <w:rPr>
          <w:rFonts w:ascii="华文中宋" w:hAnsi="华文中宋" w:eastAsia="华文中宋" w:cs="宋体"/>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、履行时间：</w:t>
      </w:r>
      <w:r>
        <w:rPr>
          <w:rFonts w:hint="eastAsia" w:ascii="华文中宋" w:hAnsi="华文中宋" w:eastAsia="华文中宋" w:cs="华文中宋"/>
          <w:sz w:val="24"/>
          <w:highlight w:val="none"/>
          <w:lang w:val="en-US" w:eastAsia="zh-CN"/>
        </w:rPr>
        <w:t xml:space="preserve">  </w:t>
      </w:r>
      <w:r>
        <w:rPr>
          <w:rFonts w:hint="eastAsia" w:ascii="宋体" w:hAnsi="宋体" w:eastAsia="华文中宋" w:cs="宋体"/>
          <w:sz w:val="24"/>
          <w:highlight w:val="none"/>
        </w:rPr>
        <w:t>年</w:t>
      </w:r>
      <w:r>
        <w:rPr>
          <w:rFonts w:hint="eastAsia" w:ascii="宋体" w:hAnsi="宋体" w:eastAsia="华文中宋" w:cs="宋体"/>
          <w:sz w:val="24"/>
          <w:highlight w:val="none"/>
          <w:lang w:val="en-US" w:eastAsia="zh-CN"/>
        </w:rPr>
        <w:t xml:space="preserve">  月  日</w:t>
      </w:r>
      <w:r>
        <w:rPr>
          <w:rFonts w:hint="eastAsia" w:ascii="宋体" w:hAnsi="宋体" w:eastAsia="华文中宋" w:cs="宋体"/>
          <w:sz w:val="24"/>
          <w:highlight w:val="none"/>
        </w:rPr>
        <w:t>前完成项目所有内容</w:t>
      </w:r>
      <w:r>
        <w:rPr>
          <w:rFonts w:hint="eastAsia" w:ascii="宋体" w:hAnsi="宋体" w:cs="宋体"/>
          <w:sz w:val="24"/>
          <w:highlight w:val="none"/>
        </w:rPr>
        <w:t>。</w:t>
      </w:r>
    </w:p>
    <w:p>
      <w:pPr>
        <w:tabs>
          <w:tab w:val="left" w:pos="900"/>
          <w:tab w:val="left" w:pos="1080"/>
        </w:tabs>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2</w:t>
      </w:r>
      <w:r>
        <w:rPr>
          <w:rFonts w:hint="eastAsia" w:ascii="华文中宋" w:hAnsi="华文中宋" w:eastAsia="华文中宋" w:cs="华文中宋"/>
          <w:sz w:val="24"/>
          <w:highlight w:val="none"/>
        </w:rPr>
        <w:t>、履行方式：直接服务</w:t>
      </w:r>
    </w:p>
    <w:p>
      <w:pPr>
        <w:snapToGrid w:val="0"/>
        <w:spacing w:line="440" w:lineRule="exact"/>
        <w:ind w:firstLine="480" w:firstLineChars="200"/>
        <w:rPr>
          <w:rFonts w:ascii="华文中宋" w:hAnsi="华文中宋" w:eastAsia="华文中宋"/>
          <w:sz w:val="24"/>
          <w:highlight w:val="none"/>
        </w:rPr>
      </w:pPr>
      <w:r>
        <w:rPr>
          <w:rFonts w:ascii="华文中宋" w:hAnsi="华文中宋" w:eastAsia="华文中宋" w:cs="华文中宋"/>
          <w:sz w:val="24"/>
          <w:highlight w:val="none"/>
        </w:rPr>
        <w:t>3</w:t>
      </w:r>
      <w:r>
        <w:rPr>
          <w:rFonts w:hint="eastAsia" w:ascii="华文中宋" w:hAnsi="华文中宋" w:eastAsia="华文中宋" w:cs="华文中宋"/>
          <w:sz w:val="24"/>
          <w:highlight w:val="none"/>
        </w:rPr>
        <w:t>、履行地点：按甲方的要求。</w:t>
      </w:r>
    </w:p>
    <w:p>
      <w:pPr>
        <w:spacing w:line="440" w:lineRule="exact"/>
        <w:rPr>
          <w:rFonts w:hint="eastAsia" w:ascii="华文中宋" w:hAnsi="华文中宋" w:eastAsia="华文中宋" w:cs="华文中宋"/>
          <w:b/>
          <w:bCs/>
          <w:sz w:val="24"/>
          <w:highlight w:val="none"/>
          <w:lang w:eastAsia="zh-CN"/>
        </w:rPr>
      </w:pPr>
      <w:r>
        <w:rPr>
          <w:rFonts w:hint="eastAsia" w:ascii="华文中宋" w:hAnsi="华文中宋" w:eastAsia="华文中宋" w:cs="华文中宋"/>
          <w:b/>
          <w:bCs/>
          <w:sz w:val="24"/>
          <w:highlight w:val="none"/>
        </w:rPr>
        <w:t>九、款项支付</w:t>
      </w:r>
      <w:r>
        <w:rPr>
          <w:rFonts w:hint="eastAsia" w:ascii="华文中宋" w:hAnsi="华文中宋" w:eastAsia="华文中宋" w:cs="华文中宋"/>
          <w:b/>
          <w:bCs/>
          <w:sz w:val="24"/>
          <w:highlight w:val="none"/>
          <w:lang w:eastAsia="zh-CN"/>
        </w:rPr>
        <w:t>：</w:t>
      </w:r>
    </w:p>
    <w:p>
      <w:pPr>
        <w:pStyle w:val="5"/>
        <w:rPr>
          <w:rFonts w:hint="eastAsia" w:ascii="华文中宋" w:hAnsi="华文中宋" w:eastAsia="华文中宋" w:cs="华文中宋"/>
          <w:kern w:val="2"/>
          <w:sz w:val="24"/>
          <w:szCs w:val="24"/>
          <w:highlight w:val="none"/>
          <w:lang w:val="en-US" w:eastAsia="zh-CN" w:bidi="ar-SA"/>
        </w:rPr>
      </w:pPr>
      <w:r>
        <w:rPr>
          <w:rFonts w:hint="eastAsia" w:ascii="华文中宋" w:hAnsi="华文中宋" w:eastAsia="华文中宋" w:cs="华文中宋"/>
          <w:kern w:val="2"/>
          <w:sz w:val="24"/>
          <w:szCs w:val="24"/>
          <w:highlight w:val="none"/>
          <w:lang w:val="en-US" w:eastAsia="zh-CN" w:bidi="ar-SA"/>
        </w:rPr>
        <w:t>产品经采购人验收合格，一次性支付。</w:t>
      </w:r>
    </w:p>
    <w:p>
      <w:pPr>
        <w:snapToGrid w:val="0"/>
        <w:spacing w:line="440" w:lineRule="exact"/>
        <w:rPr>
          <w:rFonts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十、税费</w:t>
      </w:r>
    </w:p>
    <w:p>
      <w:pPr>
        <w:tabs>
          <w:tab w:val="left" w:pos="1080"/>
        </w:tabs>
        <w:snapToGrid w:val="0"/>
        <w:spacing w:line="440" w:lineRule="exact"/>
        <w:ind w:firstLine="480" w:firstLineChars="200"/>
        <w:rPr>
          <w:rFonts w:ascii="华文中宋" w:hAnsi="华文中宋" w:eastAsia="华文中宋"/>
          <w:sz w:val="24"/>
          <w:highlight w:val="none"/>
        </w:rPr>
      </w:pPr>
      <w:r>
        <w:rPr>
          <w:rFonts w:hint="eastAsia" w:ascii="华文中宋" w:hAnsi="华文中宋" w:eastAsia="华文中宋" w:cs="华文中宋"/>
          <w:sz w:val="24"/>
          <w:highlight w:val="none"/>
        </w:rPr>
        <w:t>本合同执行中相关的一切税费均由乙方负担。</w:t>
      </w:r>
    </w:p>
    <w:p>
      <w:pPr>
        <w:spacing w:line="440" w:lineRule="exact"/>
        <w:rPr>
          <w:rFonts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十一、后续服务</w:t>
      </w:r>
    </w:p>
    <w:p>
      <w:pPr>
        <w:tabs>
          <w:tab w:val="left" w:pos="480"/>
          <w:tab w:val="left" w:pos="1080"/>
        </w:tabs>
        <w:snapToGrid w:val="0"/>
        <w:spacing w:line="440" w:lineRule="exact"/>
        <w:ind w:firstLine="480" w:firstLineChars="200"/>
        <w:rPr>
          <w:rFonts w:ascii="华文中宋" w:hAnsi="华文中宋" w:eastAsia="华文中宋"/>
          <w:sz w:val="24"/>
          <w:highlight w:val="none"/>
        </w:rPr>
      </w:pPr>
      <w:r>
        <w:rPr>
          <w:rFonts w:hint="eastAsia" w:ascii="华文中宋" w:hAnsi="华文中宋" w:eastAsia="华文中宋" w:cs="华文中宋"/>
          <w:sz w:val="24"/>
          <w:highlight w:val="none"/>
        </w:rPr>
        <w:t>1、乙方应按招标文件规定向甲方提供服务。</w:t>
      </w:r>
    </w:p>
    <w:p>
      <w:pPr>
        <w:tabs>
          <w:tab w:val="left" w:pos="480"/>
          <w:tab w:val="left" w:pos="1080"/>
        </w:tabs>
        <w:snapToGrid w:val="0"/>
        <w:spacing w:line="440" w:lineRule="exact"/>
        <w:ind w:firstLine="480" w:firstLineChars="200"/>
        <w:rPr>
          <w:rFonts w:ascii="华文中宋" w:hAnsi="华文中宋" w:eastAsia="华文中宋"/>
          <w:sz w:val="24"/>
          <w:highlight w:val="none"/>
        </w:rPr>
      </w:pPr>
      <w:r>
        <w:rPr>
          <w:rFonts w:hint="eastAsia" w:ascii="华文中宋" w:hAnsi="华文中宋" w:eastAsia="华文中宋" w:cs="华文中宋"/>
          <w:sz w:val="24"/>
          <w:highlight w:val="none"/>
        </w:rPr>
        <w:t>2、乙方提供的服务成果在服务质量保证期内发生问题，乙方应负全责。</w:t>
      </w:r>
    </w:p>
    <w:p>
      <w:pPr>
        <w:spacing w:line="440" w:lineRule="exact"/>
        <w:rPr>
          <w:rFonts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十二、甲方的权利和义务</w:t>
      </w:r>
    </w:p>
    <w:p>
      <w:pPr>
        <w:tabs>
          <w:tab w:val="left" w:pos="480"/>
          <w:tab w:val="left" w:pos="1080"/>
        </w:tabs>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(1) 委托方负责协调本项目工作过程中与有关部门的配合问题；</w:t>
      </w:r>
    </w:p>
    <w:p>
      <w:pPr>
        <w:tabs>
          <w:tab w:val="left" w:pos="480"/>
          <w:tab w:val="left" w:pos="1080"/>
        </w:tabs>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(2) 委托方应按合同规定向服务单位支付合同价款。</w:t>
      </w:r>
    </w:p>
    <w:p>
      <w:pPr>
        <w:spacing w:line="440" w:lineRule="exact"/>
        <w:rPr>
          <w:rFonts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十三、乙方的权利和义务</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(1)服务单位按本合同条款规定的内容、时间向委托方提供服务，并对委托范围内的任务结果的完整性，准确性，可靠性负责。</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(2)服务单位应按照合同的规定和投标书中有关服务质量方面的承诺进行合同任务的组织和具体实施，保证服务的质量；</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(3)服务单位应依据合同，接受委托方的建议、检查、确认、同意、批准或类似行为，并不因此变更或免除服务单位的责任。</w:t>
      </w:r>
    </w:p>
    <w:p>
      <w:pPr>
        <w:snapToGrid w:val="0"/>
        <w:spacing w:line="440" w:lineRule="exact"/>
        <w:rPr>
          <w:rFonts w:hint="eastAsia"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十四、违约责任</w:t>
      </w:r>
    </w:p>
    <w:p>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1、甲方无正当理由拒收接受服务的，甲方向乙方偿付合同款项百分之五作为违约金。</w:t>
      </w:r>
    </w:p>
    <w:p>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2、乙方未能如期提供服务的，每日向甲方支付合同款项的万分之五作为违约金。乙方超过约定日期30个工作日仍不能提供服务的，甲方可解除本合同。乙方因未能如期提供服务或因其他违约行为导致甲方解除合同的，乙方应向甲方退还已支付款项并支付合同总值5%的违约金，如造成甲方损失超过违约金的，超出部分由乙方继续承担赔偿责任。 </w:t>
      </w:r>
    </w:p>
    <w:p>
      <w:pPr>
        <w:snapToGrid w:val="0"/>
        <w:spacing w:line="440" w:lineRule="exact"/>
        <w:rPr>
          <w:rFonts w:hint="eastAsia" w:ascii="华文中宋" w:hAnsi="华文中宋" w:eastAsia="华文中宋" w:cs="华文中宋"/>
          <w:b/>
          <w:bCs/>
          <w:sz w:val="24"/>
          <w:highlight w:val="none"/>
        </w:rPr>
      </w:pPr>
      <w:r>
        <w:rPr>
          <w:rFonts w:hint="eastAsia" w:ascii="华文中宋" w:hAnsi="华文中宋" w:eastAsia="华文中宋" w:cs="华文中宋"/>
          <w:b/>
          <w:bCs/>
          <w:sz w:val="24"/>
          <w:highlight w:val="none"/>
        </w:rPr>
        <w:t>十五、不可抗力事件处理</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1、在合同有效期内，任何一方因不可抗力事件导致不能履行合同，则合同履行期可延长，其延长期与不可抗力影响期相同。</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2、不可抗力事件发生后，应立即通知对方，并寄送有关权威机构出具的证明。</w:t>
      </w:r>
    </w:p>
    <w:p>
      <w:pPr>
        <w:snapToGrid w:val="0"/>
        <w:spacing w:line="44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3、不可抗力事件延续120天以上，双方应通过友好协商，确定是否继续履行合同。</w:t>
      </w:r>
    </w:p>
    <w:p>
      <w:pPr>
        <w:spacing w:line="440" w:lineRule="exact"/>
        <w:rPr>
          <w:rFonts w:ascii="华文中宋" w:hAnsi="华文中宋" w:eastAsia="华文中宋"/>
          <w:b/>
          <w:bCs/>
          <w:sz w:val="24"/>
          <w:highlight w:val="none"/>
        </w:rPr>
      </w:pPr>
      <w:r>
        <w:rPr>
          <w:rFonts w:hint="eastAsia" w:ascii="华文中宋" w:hAnsi="华文中宋" w:eastAsia="华文中宋" w:cs="华文中宋"/>
          <w:b/>
          <w:bCs/>
          <w:sz w:val="24"/>
          <w:highlight w:val="none"/>
        </w:rPr>
        <w:t>十六、诉讼</w:t>
      </w:r>
    </w:p>
    <w:p>
      <w:pPr>
        <w:snapToGrid w:val="0"/>
        <w:spacing w:line="440" w:lineRule="exact"/>
        <w:ind w:firstLine="480" w:firstLineChars="200"/>
        <w:rPr>
          <w:rFonts w:ascii="华文中宋" w:hAnsi="华文中宋" w:eastAsia="华文中宋"/>
          <w:sz w:val="24"/>
          <w:highlight w:val="none"/>
        </w:rPr>
      </w:pPr>
      <w:r>
        <w:rPr>
          <w:rFonts w:hint="eastAsia" w:ascii="华文中宋" w:hAnsi="华文中宋" w:eastAsia="华文中宋" w:cs="华文中宋"/>
          <w:sz w:val="24"/>
          <w:highlight w:val="none"/>
        </w:rPr>
        <w:t>双方在执行合同中所发生的一切争议，应通过协商解决。如协商不成，可向甲方所在地法院起诉。</w:t>
      </w:r>
    </w:p>
    <w:p>
      <w:pPr>
        <w:spacing w:line="440" w:lineRule="exact"/>
        <w:rPr>
          <w:rFonts w:ascii="华文中宋" w:hAnsi="华文中宋" w:eastAsia="华文中宋"/>
          <w:b/>
          <w:bCs/>
          <w:sz w:val="24"/>
          <w:highlight w:val="none"/>
        </w:rPr>
      </w:pPr>
      <w:r>
        <w:rPr>
          <w:rFonts w:hint="eastAsia" w:ascii="华文中宋" w:hAnsi="华文中宋" w:eastAsia="华文中宋" w:cs="华文中宋"/>
          <w:b/>
          <w:bCs/>
          <w:sz w:val="24"/>
          <w:highlight w:val="none"/>
        </w:rPr>
        <w:t>十七、合同生效及其它</w:t>
      </w:r>
      <w:bookmarkEnd w:id="171"/>
      <w:bookmarkEnd w:id="172"/>
      <w:bookmarkEnd w:id="173"/>
    </w:p>
    <w:p>
      <w:pPr>
        <w:widowControl/>
        <w:snapToGrid w:val="0"/>
        <w:spacing w:line="440" w:lineRule="exact"/>
        <w:ind w:firstLine="480" w:firstLineChars="200"/>
        <w:jc w:val="left"/>
        <w:rPr>
          <w:rFonts w:ascii="华文中宋" w:hAnsi="华文中宋" w:eastAsia="华文中宋"/>
          <w:sz w:val="24"/>
          <w:highlight w:val="none"/>
        </w:rPr>
      </w:pPr>
      <w:r>
        <w:rPr>
          <w:rFonts w:ascii="华文中宋" w:hAnsi="华文中宋" w:eastAsia="华文中宋" w:cs="华文中宋"/>
          <w:sz w:val="24"/>
          <w:highlight w:val="none"/>
        </w:rPr>
        <w:t>1</w:t>
      </w:r>
      <w:r>
        <w:rPr>
          <w:rFonts w:hint="eastAsia" w:ascii="华文中宋" w:hAnsi="华文中宋" w:eastAsia="华文中宋" w:cs="华文中宋"/>
          <w:sz w:val="24"/>
          <w:highlight w:val="none"/>
        </w:rPr>
        <w:t>、合同经双方法定代表人或授权代表签字并加盖单位公章，并经</w:t>
      </w:r>
      <w:r>
        <w:rPr>
          <w:rFonts w:hint="eastAsia" w:ascii="华文中宋" w:hAnsi="华文中宋" w:eastAsia="华文中宋" w:cs="华文中宋"/>
          <w:sz w:val="24"/>
          <w:highlight w:val="none"/>
          <w:lang w:eastAsia="zh-CN"/>
        </w:rPr>
        <w:t>衢州禾诚工程管理有限公司</w:t>
      </w:r>
      <w:r>
        <w:rPr>
          <w:rFonts w:hint="eastAsia" w:ascii="华文中宋" w:hAnsi="华文中宋" w:eastAsia="华文中宋" w:cs="华文中宋"/>
          <w:sz w:val="24"/>
          <w:highlight w:val="none"/>
        </w:rPr>
        <w:t>加盖鉴证章后生效。</w:t>
      </w:r>
    </w:p>
    <w:p>
      <w:pPr>
        <w:widowControl/>
        <w:snapToGrid w:val="0"/>
        <w:spacing w:line="440" w:lineRule="exact"/>
        <w:ind w:firstLine="480" w:firstLineChars="200"/>
        <w:jc w:val="left"/>
        <w:rPr>
          <w:rFonts w:ascii="华文中宋" w:hAnsi="华文中宋" w:eastAsia="华文中宋"/>
          <w:sz w:val="24"/>
          <w:highlight w:val="none"/>
        </w:rPr>
      </w:pPr>
      <w:r>
        <w:rPr>
          <w:rFonts w:ascii="华文中宋" w:hAnsi="华文中宋" w:eastAsia="华文中宋" w:cs="华文中宋"/>
          <w:sz w:val="24"/>
          <w:highlight w:val="none"/>
        </w:rPr>
        <w:t>2</w:t>
      </w:r>
      <w:r>
        <w:rPr>
          <w:rFonts w:hint="eastAsia" w:ascii="华文中宋" w:hAnsi="华文中宋" w:eastAsia="华文中宋" w:cs="华文中宋"/>
          <w:sz w:val="24"/>
          <w:highlight w:val="none"/>
        </w:rPr>
        <w:t>、合同执行中涉及采购资金和采购内容修改或补充的，须经龙游县财政局备案同意，方可作为主合同不可分割的一部分。</w:t>
      </w:r>
    </w:p>
    <w:p>
      <w:pPr>
        <w:widowControl/>
        <w:snapToGrid w:val="0"/>
        <w:spacing w:line="440" w:lineRule="exact"/>
        <w:ind w:firstLine="480" w:firstLineChars="200"/>
        <w:jc w:val="left"/>
        <w:rPr>
          <w:rFonts w:ascii="华文中宋" w:hAnsi="华文中宋" w:eastAsia="华文中宋"/>
          <w:sz w:val="24"/>
          <w:highlight w:val="none"/>
        </w:rPr>
      </w:pPr>
      <w:r>
        <w:rPr>
          <w:rFonts w:ascii="华文中宋" w:hAnsi="华文中宋" w:eastAsia="华文中宋" w:cs="华文中宋"/>
          <w:sz w:val="24"/>
          <w:highlight w:val="none"/>
        </w:rPr>
        <w:t>3</w:t>
      </w:r>
      <w:r>
        <w:rPr>
          <w:rFonts w:hint="eastAsia" w:ascii="华文中宋" w:hAnsi="华文中宋" w:eastAsia="华文中宋" w:cs="华文中宋"/>
          <w:sz w:val="24"/>
          <w:highlight w:val="none"/>
        </w:rPr>
        <w:t>、本合同未尽事宜，遵照《民法典》有关条文执行。</w:t>
      </w:r>
    </w:p>
    <w:p>
      <w:pPr>
        <w:widowControl/>
        <w:snapToGrid w:val="0"/>
        <w:spacing w:line="440" w:lineRule="exact"/>
        <w:ind w:firstLine="480" w:firstLineChars="200"/>
        <w:jc w:val="left"/>
        <w:rPr>
          <w:rFonts w:hint="eastAsia"/>
          <w:highlight w:val="none"/>
        </w:rPr>
      </w:pPr>
      <w:r>
        <w:rPr>
          <w:rFonts w:ascii="华文中宋" w:hAnsi="华文中宋" w:eastAsia="华文中宋" w:cs="华文中宋"/>
          <w:sz w:val="24"/>
          <w:highlight w:val="none"/>
        </w:rPr>
        <w:t>4</w:t>
      </w:r>
      <w:r>
        <w:rPr>
          <w:rFonts w:hint="eastAsia" w:ascii="华文中宋" w:hAnsi="华文中宋" w:eastAsia="华文中宋" w:cs="华文中宋"/>
          <w:sz w:val="24"/>
          <w:highlight w:val="none"/>
        </w:rPr>
        <w:t>、本合同一式五份，具有同等法律效力，甲乙双方各执二份，</w:t>
      </w:r>
      <w:r>
        <w:rPr>
          <w:rFonts w:hint="eastAsia" w:ascii="华文中宋" w:hAnsi="华文中宋" w:eastAsia="华文中宋" w:cs="华文中宋"/>
          <w:sz w:val="24"/>
          <w:highlight w:val="none"/>
          <w:lang w:eastAsia="zh-CN"/>
        </w:rPr>
        <w:t>衢州禾诚工程管理有限公司</w:t>
      </w:r>
      <w:r>
        <w:rPr>
          <w:rFonts w:hint="eastAsia" w:ascii="华文中宋" w:hAnsi="华文中宋" w:eastAsia="华文中宋" w:cs="华文中宋"/>
          <w:sz w:val="24"/>
          <w:highlight w:val="none"/>
        </w:rPr>
        <w:t>留存一份。</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甲方：                                乙方：</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地址：                                地址：</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法定（授权）代表人：                  法定（授权）代表人：</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签订地点：                            签字日期：年  月  日</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电话：                                电话：</w:t>
      </w:r>
    </w:p>
    <w:p>
      <w:pPr>
        <w:pStyle w:val="9"/>
        <w:snapToGrid w:val="0"/>
        <w:spacing w:line="440" w:lineRule="exact"/>
        <w:ind w:firstLine="48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开户银行：                            开户银行：</w:t>
      </w:r>
    </w:p>
    <w:p>
      <w:pPr>
        <w:pStyle w:val="9"/>
        <w:snapToGrid w:val="0"/>
        <w:spacing w:line="440" w:lineRule="exact"/>
        <w:ind w:firstLine="48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账号：                                账号：</w:t>
      </w:r>
    </w:p>
    <w:p>
      <w:pPr>
        <w:pStyle w:val="13"/>
        <w:rPr>
          <w:rFonts w:ascii="华文中宋" w:hAnsi="华文中宋" w:eastAsia="华文中宋" w:cs="华文中宋"/>
          <w:color w:val="auto"/>
          <w:sz w:val="24"/>
          <w:highlight w:val="none"/>
        </w:rPr>
      </w:pPr>
    </w:p>
    <w:p>
      <w:pPr>
        <w:pStyle w:val="9"/>
        <w:snapToGrid w:val="0"/>
        <w:spacing w:line="440" w:lineRule="exact"/>
        <w:rPr>
          <w:rFonts w:ascii="华文中宋" w:hAnsi="华文中宋" w:eastAsia="华文中宋"/>
          <w:color w:val="auto"/>
          <w:sz w:val="24"/>
          <w:highlight w:val="none"/>
        </w:rPr>
      </w:pPr>
    </w:p>
    <w:p>
      <w:pPr>
        <w:pStyle w:val="13"/>
        <w:rPr>
          <w:rFonts w:ascii="华文中宋" w:hAnsi="华文中宋" w:eastAsia="华文中宋"/>
          <w:color w:val="auto"/>
          <w:sz w:val="24"/>
          <w:highlight w:val="none"/>
        </w:rPr>
      </w:pPr>
    </w:p>
    <w:p>
      <w:pPr>
        <w:rPr>
          <w:rFonts w:ascii="华文中宋" w:hAnsi="华文中宋" w:eastAsia="华文中宋"/>
          <w:color w:val="auto"/>
          <w:sz w:val="24"/>
          <w:highlight w:val="none"/>
        </w:rPr>
      </w:pPr>
    </w:p>
    <w:p>
      <w:pPr>
        <w:pStyle w:val="9"/>
        <w:snapToGrid w:val="0"/>
        <w:spacing w:line="440" w:lineRule="exact"/>
        <w:rPr>
          <w:rFonts w:ascii="华文中宋" w:hAnsi="华文中宋" w:eastAsia="华文中宋"/>
          <w:color w:val="auto"/>
          <w:sz w:val="24"/>
          <w:highlight w:val="none"/>
        </w:rPr>
      </w:pPr>
    </w:p>
    <w:p>
      <w:pPr>
        <w:pStyle w:val="9"/>
        <w:snapToGrid w:val="0"/>
        <w:spacing w:line="440" w:lineRule="exact"/>
        <w:ind w:firstLine="480"/>
        <w:jc w:val="center"/>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 xml:space="preserve">              合同鉴证方</w:t>
      </w:r>
      <w:r>
        <w:rPr>
          <w:rFonts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eastAsia="zh-CN"/>
        </w:rPr>
        <w:t>衢州禾诚工程管理有限公司</w:t>
      </w:r>
    </w:p>
    <w:p>
      <w:pPr>
        <w:pStyle w:val="9"/>
        <w:snapToGrid w:val="0"/>
        <w:spacing w:line="440" w:lineRule="exact"/>
        <w:ind w:firstLine="480"/>
        <w:jc w:val="center"/>
        <w:rPr>
          <w:rFonts w:hint="eastAsia" w:ascii="华文中宋" w:hAnsi="华文中宋" w:eastAsia="华文中宋" w:cs="华文中宋"/>
          <w:color w:val="auto"/>
          <w:sz w:val="24"/>
          <w:highlight w:val="none"/>
        </w:rPr>
      </w:pPr>
    </w:p>
    <w:p>
      <w:pPr>
        <w:pStyle w:val="9"/>
        <w:snapToGrid w:val="0"/>
        <w:spacing w:line="440" w:lineRule="exact"/>
        <w:ind w:firstLine="480"/>
        <w:jc w:val="center"/>
        <w:rPr>
          <w:rStyle w:val="27"/>
          <w:rFonts w:hint="eastAsia" w:ascii="华文中宋" w:hAnsi="华文中宋" w:eastAsia="华文中宋"/>
          <w:b/>
          <w:sz w:val="32"/>
          <w:szCs w:val="32"/>
          <w:highlight w:val="none"/>
        </w:rPr>
      </w:pPr>
      <w:r>
        <w:rPr>
          <w:rFonts w:hint="eastAsia" w:ascii="华文中宋" w:hAnsi="华文中宋" w:eastAsia="华文中宋" w:cs="华文中宋"/>
          <w:color w:val="auto"/>
          <w:sz w:val="24"/>
          <w:highlight w:val="none"/>
        </w:rPr>
        <w:t xml:space="preserve">         鉴证日期</w:t>
      </w:r>
      <w:r>
        <w:rPr>
          <w:rFonts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lang w:val="zh-CN"/>
        </w:rPr>
        <w:t xml:space="preserve">年 </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lang w:val="zh-CN"/>
        </w:rPr>
        <w:t xml:space="preserve">月 </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lang w:val="zh-CN"/>
        </w:rPr>
        <w:t>日</w:t>
      </w:r>
    </w:p>
    <w:p>
      <w:pPr>
        <w:rPr>
          <w:rStyle w:val="27"/>
          <w:rFonts w:hint="eastAsia" w:ascii="华文中宋" w:hAnsi="华文中宋" w:eastAsia="华文中宋"/>
          <w:b/>
          <w:sz w:val="32"/>
          <w:szCs w:val="32"/>
          <w:highlight w:val="none"/>
        </w:rPr>
      </w:pPr>
    </w:p>
    <w:p>
      <w:pPr>
        <w:pStyle w:val="13"/>
        <w:tabs>
          <w:tab w:val="right" w:leader="dot" w:pos="9179"/>
        </w:tabs>
        <w:spacing w:line="400" w:lineRule="exact"/>
        <w:ind w:left="0"/>
        <w:jc w:val="both"/>
        <w:outlineLvl w:val="9"/>
        <w:rPr>
          <w:rStyle w:val="27"/>
          <w:rFonts w:hint="eastAsia" w:ascii="华文中宋" w:hAnsi="华文中宋" w:eastAsia="华文中宋"/>
          <w:b/>
          <w:sz w:val="32"/>
          <w:szCs w:val="32"/>
          <w:highlight w:val="none"/>
        </w:rPr>
      </w:pPr>
    </w:p>
    <w:p>
      <w:pPr>
        <w:pStyle w:val="13"/>
        <w:tabs>
          <w:tab w:val="right" w:leader="dot" w:pos="9179"/>
        </w:tabs>
        <w:spacing w:line="400" w:lineRule="exact"/>
        <w:ind w:left="0"/>
        <w:jc w:val="center"/>
        <w:outlineLvl w:val="0"/>
        <w:rPr>
          <w:rStyle w:val="27"/>
          <w:rFonts w:ascii="华文中宋" w:hAnsi="华文中宋" w:eastAsia="华文中宋"/>
          <w:b/>
          <w:sz w:val="32"/>
          <w:szCs w:val="32"/>
          <w:highlight w:val="none"/>
        </w:rPr>
      </w:pPr>
      <w:bookmarkStart w:id="174" w:name="_Toc20853"/>
      <w:bookmarkStart w:id="175" w:name="_Toc4051"/>
      <w:r>
        <w:rPr>
          <w:rStyle w:val="27"/>
          <w:rFonts w:hint="eastAsia" w:ascii="华文中宋" w:hAnsi="华文中宋" w:eastAsia="华文中宋"/>
          <w:b/>
          <w:sz w:val="32"/>
          <w:szCs w:val="32"/>
          <w:highlight w:val="none"/>
        </w:rPr>
        <w:t>第五章 应提交的有关格式范例</w:t>
      </w:r>
      <w:bookmarkEnd w:id="150"/>
      <w:bookmarkEnd w:id="151"/>
      <w:bookmarkEnd w:id="152"/>
      <w:bookmarkEnd w:id="153"/>
      <w:bookmarkEnd w:id="160"/>
      <w:bookmarkEnd w:id="161"/>
      <w:bookmarkEnd w:id="162"/>
      <w:bookmarkEnd w:id="163"/>
      <w:bookmarkEnd w:id="164"/>
      <w:bookmarkEnd w:id="165"/>
      <w:bookmarkEnd w:id="166"/>
      <w:bookmarkEnd w:id="174"/>
      <w:bookmarkEnd w:id="175"/>
    </w:p>
    <w:p>
      <w:pPr>
        <w:ind w:left="-19" w:leftChars="-85" w:hanging="159" w:hangingChars="57"/>
        <w:rPr>
          <w:rFonts w:ascii="华文中宋" w:hAnsi="华文中宋" w:eastAsia="华文中宋"/>
          <w:sz w:val="28"/>
          <w:szCs w:val="28"/>
          <w:highlight w:val="none"/>
        </w:rPr>
      </w:pPr>
      <w:bookmarkStart w:id="176" w:name="_Toc21024"/>
      <w:bookmarkStart w:id="177" w:name="_Toc12240"/>
      <w:bookmarkStart w:id="178" w:name="_Toc18577"/>
      <w:bookmarkStart w:id="179" w:name="_Toc26234"/>
      <w:bookmarkStart w:id="180" w:name="_Toc25284"/>
      <w:bookmarkStart w:id="181" w:name="_Toc361685342"/>
      <w:bookmarkStart w:id="182" w:name="_Toc356371459"/>
    </w:p>
    <w:p>
      <w:pPr>
        <w:ind w:left="-19" w:leftChars="-85" w:hanging="159" w:hangingChars="57"/>
        <w:rPr>
          <w:rFonts w:ascii="华文中宋" w:hAnsi="华文中宋" w:eastAsia="华文中宋"/>
          <w:b/>
          <w:sz w:val="32"/>
          <w:szCs w:val="32"/>
          <w:highlight w:val="none"/>
        </w:rPr>
      </w:pPr>
      <w:r>
        <w:rPr>
          <w:rFonts w:hint="eastAsia" w:ascii="华文中宋" w:hAnsi="华文中宋" w:eastAsia="华文中宋"/>
          <w:sz w:val="28"/>
          <w:szCs w:val="28"/>
          <w:highlight w:val="none"/>
        </w:rPr>
        <w:t>一、询价响应文件外层包装封面格式：</w:t>
      </w:r>
    </w:p>
    <w:p>
      <w:pPr>
        <w:snapToGrid w:val="0"/>
        <w:spacing w:beforeLines="50" w:after="50"/>
        <w:jc w:val="center"/>
        <w:rPr>
          <w:rFonts w:hint="eastAsia" w:ascii="华文中宋" w:hAnsi="华文中宋" w:eastAsia="华文中宋"/>
          <w:bCs/>
          <w:sz w:val="22"/>
          <w:szCs w:val="18"/>
          <w:highlight w:val="none"/>
          <w:lang w:eastAsia="zh-CN"/>
        </w:rPr>
      </w:pPr>
      <w:r>
        <w:rPr>
          <w:rFonts w:hint="eastAsia" w:ascii="华文中宋" w:hAnsi="华文中宋" w:eastAsia="华文中宋"/>
          <w:b/>
          <w:sz w:val="32"/>
          <w:szCs w:val="32"/>
          <w:highlight w:val="none"/>
          <w:lang w:eastAsia="zh-CN"/>
        </w:rPr>
        <w:t>龙游县林业共富试点县“毛竹冬笋和早春笋高效培育技术示范项目”建设-稻草采购项目</w:t>
      </w:r>
    </w:p>
    <w:p>
      <w:pPr>
        <w:snapToGrid w:val="0"/>
        <w:spacing w:beforeLines="50" w:after="50"/>
        <w:rPr>
          <w:rFonts w:ascii="华文中宋" w:hAnsi="华文中宋" w:eastAsia="华文中宋"/>
          <w:bCs/>
          <w:sz w:val="24"/>
          <w:szCs w:val="20"/>
          <w:highlight w:val="none"/>
        </w:rPr>
      </w:pPr>
    </w:p>
    <w:p>
      <w:pPr>
        <w:snapToGrid w:val="0"/>
        <w:spacing w:beforeLines="50" w:after="50"/>
        <w:jc w:val="center"/>
        <w:rPr>
          <w:rFonts w:ascii="华文中宋" w:hAnsi="华文中宋" w:eastAsia="华文中宋"/>
          <w:b/>
          <w:bCs/>
          <w:sz w:val="48"/>
          <w:szCs w:val="48"/>
          <w:highlight w:val="none"/>
        </w:rPr>
      </w:pPr>
      <w:r>
        <w:rPr>
          <w:rFonts w:hint="eastAsia" w:ascii="华文中宋" w:hAnsi="华文中宋" w:eastAsia="华文中宋"/>
          <w:b/>
          <w:bCs/>
          <w:sz w:val="48"/>
          <w:szCs w:val="48"/>
          <w:highlight w:val="none"/>
        </w:rPr>
        <w:t>询价响应文件</w:t>
      </w:r>
    </w:p>
    <w:p>
      <w:pPr>
        <w:snapToGrid w:val="0"/>
        <w:spacing w:beforeLines="50" w:after="50"/>
        <w:jc w:val="center"/>
        <w:rPr>
          <w:rFonts w:ascii="华文中宋" w:hAnsi="华文中宋" w:eastAsia="华文中宋"/>
          <w:bCs/>
          <w:sz w:val="48"/>
          <w:szCs w:val="48"/>
          <w:highlight w:val="none"/>
        </w:rPr>
      </w:pPr>
    </w:p>
    <w:p>
      <w:pPr>
        <w:snapToGrid w:val="0"/>
        <w:spacing w:beforeLines="50" w:after="50"/>
        <w:jc w:val="center"/>
        <w:rPr>
          <w:rFonts w:ascii="华文中宋" w:hAnsi="华文中宋" w:eastAsia="华文中宋"/>
          <w:bCs/>
          <w:sz w:val="48"/>
          <w:szCs w:val="48"/>
          <w:highlight w:val="none"/>
        </w:rPr>
      </w:pPr>
    </w:p>
    <w:p>
      <w:pPr>
        <w:snapToGrid w:val="0"/>
        <w:spacing w:beforeLines="50" w:after="50"/>
        <w:rPr>
          <w:rFonts w:ascii="华文中宋" w:hAnsi="华文中宋" w:eastAsia="华文中宋"/>
          <w:bCs/>
          <w:sz w:val="24"/>
          <w:szCs w:val="20"/>
          <w:highlight w:val="none"/>
        </w:rPr>
      </w:pPr>
    </w:p>
    <w:p>
      <w:pPr>
        <w:snapToGrid w:val="0"/>
        <w:spacing w:beforeLines="50" w:after="50" w:line="700" w:lineRule="exact"/>
        <w:rPr>
          <w:rFonts w:ascii="华文中宋" w:hAnsi="华文中宋" w:eastAsia="华文中宋"/>
          <w:bCs/>
          <w:sz w:val="24"/>
          <w:highlight w:val="none"/>
          <w:u w:val="single"/>
        </w:rPr>
      </w:pPr>
      <w:r>
        <w:rPr>
          <w:rFonts w:hint="eastAsia" w:ascii="华文中宋" w:hAnsi="华文中宋" w:eastAsia="华文中宋"/>
          <w:bCs/>
          <w:sz w:val="24"/>
          <w:highlight w:val="none"/>
        </w:rPr>
        <w:t>项目名称：</w:t>
      </w:r>
      <w:r>
        <w:rPr>
          <w:rFonts w:hint="eastAsia" w:ascii="华文中宋" w:hAnsi="华文中宋" w:eastAsia="华文中宋"/>
          <w:bCs/>
          <w:sz w:val="24"/>
          <w:highlight w:val="none"/>
          <w:u w:val="single"/>
        </w:rPr>
        <w:t xml:space="preserve"> </w:t>
      </w:r>
      <w:r>
        <w:rPr>
          <w:rFonts w:hint="eastAsia" w:ascii="华文中宋" w:hAnsi="华文中宋" w:eastAsia="华文中宋"/>
          <w:bCs/>
          <w:sz w:val="24"/>
          <w:highlight w:val="none"/>
          <w:u w:val="single"/>
          <w:lang w:eastAsia="zh-CN"/>
        </w:rPr>
        <w:t>龙游县林业共富试点县“毛竹冬笋和早春笋高效培育技术示范项目”建设-稻草采购项目</w:t>
      </w:r>
      <w:r>
        <w:rPr>
          <w:rFonts w:hint="eastAsia" w:ascii="华文中宋" w:hAnsi="华文中宋" w:eastAsia="华文中宋"/>
          <w:bCs/>
          <w:sz w:val="24"/>
          <w:highlight w:val="none"/>
          <w:u w:val="single"/>
        </w:rPr>
        <w:t xml:space="preserve"> </w:t>
      </w:r>
    </w:p>
    <w:p>
      <w:pPr>
        <w:snapToGrid w:val="0"/>
        <w:spacing w:beforeLines="50" w:after="50" w:line="700" w:lineRule="exact"/>
        <w:rPr>
          <w:rFonts w:ascii="华文中宋" w:hAnsi="华文中宋" w:eastAsia="华文中宋"/>
          <w:sz w:val="24"/>
          <w:highlight w:val="none"/>
          <w:u w:val="single"/>
        </w:rPr>
      </w:pPr>
      <w:r>
        <w:rPr>
          <w:rFonts w:hint="eastAsia" w:ascii="华文中宋" w:hAnsi="华文中宋" w:eastAsia="华文中宋"/>
          <w:bCs/>
          <w:sz w:val="24"/>
          <w:highlight w:val="none"/>
        </w:rPr>
        <w:t>项目编号：</w:t>
      </w:r>
      <w:r>
        <w:rPr>
          <w:rFonts w:hint="eastAsia" w:ascii="华文中宋" w:hAnsi="华文中宋" w:eastAsia="华文中宋"/>
          <w:bCs/>
          <w:sz w:val="24"/>
          <w:highlight w:val="none"/>
          <w:u w:val="single"/>
        </w:rPr>
        <w:t xml:space="preserve"> </w:t>
      </w:r>
      <w:r>
        <w:rPr>
          <w:rFonts w:hint="eastAsia" w:ascii="华文中宋" w:hAnsi="华文中宋" w:eastAsia="华文中宋"/>
          <w:sz w:val="24"/>
          <w:highlight w:val="none"/>
          <w:u w:val="single"/>
          <w:lang w:eastAsia="zh-CN"/>
        </w:rPr>
        <w:t>QZHCGL2024-062</w:t>
      </w:r>
      <w:r>
        <w:rPr>
          <w:rFonts w:hint="eastAsia" w:ascii="华文中宋" w:hAnsi="华文中宋" w:eastAsia="华文中宋"/>
          <w:sz w:val="24"/>
          <w:highlight w:val="none"/>
          <w:u w:val="single"/>
        </w:rPr>
        <w:t xml:space="preserve">                                      </w:t>
      </w:r>
    </w:p>
    <w:p>
      <w:pPr>
        <w:snapToGrid w:val="0"/>
        <w:spacing w:beforeLines="50" w:after="50" w:line="700" w:lineRule="exact"/>
        <w:rPr>
          <w:rFonts w:ascii="华文中宋" w:hAnsi="华文中宋" w:eastAsia="华文中宋"/>
          <w:bCs/>
          <w:sz w:val="24"/>
          <w:highlight w:val="none"/>
          <w:u w:val="single"/>
        </w:rPr>
      </w:pPr>
      <w:r>
        <w:rPr>
          <w:rFonts w:hint="eastAsia" w:ascii="华文中宋" w:hAnsi="华文中宋" w:eastAsia="华文中宋"/>
          <w:bCs/>
          <w:sz w:val="24"/>
          <w:highlight w:val="none"/>
        </w:rPr>
        <w:t>供应商名称：</w:t>
      </w:r>
      <w:r>
        <w:rPr>
          <w:rFonts w:hint="eastAsia" w:ascii="华文中宋" w:hAnsi="华文中宋" w:eastAsia="华文中宋"/>
          <w:bCs/>
          <w:sz w:val="24"/>
          <w:highlight w:val="none"/>
          <w:u w:val="single"/>
        </w:rPr>
        <w:t xml:space="preserve">                                            （盖章）   </w:t>
      </w:r>
    </w:p>
    <w:p>
      <w:pPr>
        <w:snapToGrid w:val="0"/>
        <w:spacing w:beforeLines="50" w:after="50" w:line="700" w:lineRule="exact"/>
        <w:rPr>
          <w:rFonts w:ascii="华文中宋" w:hAnsi="华文中宋" w:eastAsia="华文中宋"/>
          <w:bCs/>
          <w:sz w:val="24"/>
          <w:highlight w:val="none"/>
        </w:rPr>
      </w:pPr>
      <w:r>
        <w:rPr>
          <w:rFonts w:hint="eastAsia" w:ascii="华文中宋" w:hAnsi="华文中宋" w:eastAsia="华文中宋"/>
          <w:bCs/>
          <w:sz w:val="24"/>
          <w:highlight w:val="none"/>
        </w:rPr>
        <w:t>法定代表人：</w:t>
      </w:r>
      <w:r>
        <w:rPr>
          <w:rFonts w:hint="eastAsia" w:ascii="华文中宋" w:hAnsi="华文中宋" w:eastAsia="华文中宋"/>
          <w:bCs/>
          <w:sz w:val="24"/>
          <w:highlight w:val="none"/>
          <w:u w:val="single"/>
        </w:rPr>
        <w:t xml:space="preserve">                                         （签字或盖章）</w:t>
      </w:r>
    </w:p>
    <w:p>
      <w:pPr>
        <w:snapToGrid w:val="0"/>
        <w:spacing w:beforeLines="50" w:after="50" w:line="700" w:lineRule="exact"/>
        <w:rPr>
          <w:rFonts w:ascii="华文中宋" w:hAnsi="华文中宋" w:eastAsia="华文中宋"/>
          <w:bCs/>
          <w:sz w:val="24"/>
          <w:highlight w:val="none"/>
        </w:rPr>
      </w:pPr>
      <w:r>
        <w:rPr>
          <w:rFonts w:hint="eastAsia" w:ascii="华文中宋" w:hAnsi="华文中宋" w:eastAsia="华文中宋"/>
          <w:bCs/>
          <w:sz w:val="24"/>
          <w:highlight w:val="none"/>
        </w:rPr>
        <w:t>供应商地址：</w:t>
      </w:r>
      <w:r>
        <w:rPr>
          <w:rFonts w:hint="eastAsia" w:ascii="华文中宋" w:hAnsi="华文中宋" w:eastAsia="华文中宋"/>
          <w:bCs/>
          <w:sz w:val="24"/>
          <w:highlight w:val="none"/>
          <w:u w:val="single"/>
        </w:rPr>
        <w:t xml:space="preserve">                                                       </w:t>
      </w:r>
    </w:p>
    <w:p>
      <w:pPr>
        <w:snapToGrid w:val="0"/>
        <w:spacing w:beforeLines="50" w:after="50" w:line="400" w:lineRule="exact"/>
        <w:jc w:val="center"/>
        <w:rPr>
          <w:rFonts w:ascii="华文中宋" w:hAnsi="华文中宋" w:eastAsia="华文中宋"/>
          <w:bCs/>
          <w:sz w:val="24"/>
          <w:highlight w:val="none"/>
        </w:rPr>
      </w:pPr>
    </w:p>
    <w:p>
      <w:pPr>
        <w:snapToGrid w:val="0"/>
        <w:spacing w:beforeLines="50" w:after="50" w:line="400" w:lineRule="exact"/>
        <w:rPr>
          <w:rFonts w:ascii="华文中宋" w:hAnsi="华文中宋" w:eastAsia="华文中宋"/>
          <w:bCs/>
          <w:sz w:val="24"/>
          <w:highlight w:val="none"/>
        </w:rPr>
      </w:pPr>
    </w:p>
    <w:p>
      <w:pPr>
        <w:snapToGrid w:val="0"/>
        <w:spacing w:beforeLines="50" w:after="50" w:line="400" w:lineRule="exact"/>
        <w:jc w:val="center"/>
        <w:rPr>
          <w:rFonts w:ascii="华文中宋" w:hAnsi="华文中宋" w:eastAsia="华文中宋"/>
          <w:bCs/>
          <w:sz w:val="28"/>
          <w:szCs w:val="28"/>
          <w:highlight w:val="none"/>
        </w:rPr>
      </w:pPr>
      <w:r>
        <w:rPr>
          <w:rFonts w:hint="eastAsia" w:ascii="华文中宋" w:hAnsi="华文中宋" w:eastAsia="华文中宋"/>
          <w:bCs/>
          <w:sz w:val="28"/>
          <w:szCs w:val="28"/>
          <w:highlight w:val="none"/>
        </w:rPr>
        <w:t>在询价时间之前不得启封</w:t>
      </w:r>
    </w:p>
    <w:p>
      <w:pPr>
        <w:spacing w:line="440" w:lineRule="exact"/>
        <w:rPr>
          <w:rStyle w:val="26"/>
          <w:rFonts w:ascii="华文中宋" w:hAnsi="华文中宋" w:eastAsia="华文中宋" w:cs="微软雅黑"/>
          <w:bCs w:val="0"/>
          <w:sz w:val="44"/>
          <w:szCs w:val="44"/>
          <w:highlight w:val="none"/>
        </w:rPr>
      </w:pPr>
    </w:p>
    <w:p>
      <w:pPr>
        <w:ind w:left="-19" w:leftChars="-85" w:hanging="159" w:hangingChars="57"/>
        <w:rPr>
          <w:rFonts w:ascii="华文中宋" w:hAnsi="华文中宋" w:eastAsia="华文中宋"/>
          <w:sz w:val="28"/>
          <w:szCs w:val="28"/>
          <w:highlight w:val="none"/>
        </w:rPr>
      </w:pPr>
    </w:p>
    <w:p>
      <w:pPr>
        <w:ind w:left="-19" w:leftChars="-85" w:hanging="159" w:hangingChars="57"/>
        <w:rPr>
          <w:rFonts w:ascii="华文中宋" w:hAnsi="华文中宋" w:eastAsia="华文中宋"/>
          <w:sz w:val="28"/>
          <w:szCs w:val="28"/>
          <w:highlight w:val="none"/>
        </w:rPr>
      </w:pPr>
    </w:p>
    <w:p>
      <w:pPr>
        <w:rPr>
          <w:highlight w:val="none"/>
        </w:rPr>
      </w:pPr>
    </w:p>
    <w:p>
      <w:pPr>
        <w:rPr>
          <w:highlight w:val="none"/>
        </w:rPr>
      </w:pPr>
    </w:p>
    <w:p>
      <w:pPr>
        <w:ind w:left="-19" w:leftChars="-85" w:hanging="159" w:hangingChars="57"/>
        <w:rPr>
          <w:rFonts w:ascii="华文中宋" w:hAnsi="华文中宋" w:eastAsia="华文中宋"/>
          <w:b/>
          <w:sz w:val="28"/>
          <w:szCs w:val="28"/>
          <w:highlight w:val="none"/>
        </w:rPr>
      </w:pPr>
      <w:r>
        <w:rPr>
          <w:rFonts w:hint="eastAsia" w:ascii="华文中宋" w:hAnsi="华文中宋" w:eastAsia="华文中宋"/>
          <w:sz w:val="28"/>
          <w:szCs w:val="28"/>
          <w:highlight w:val="none"/>
        </w:rPr>
        <w:t>二、询价响应文件封面格式</w:t>
      </w:r>
    </w:p>
    <w:p>
      <w:pPr>
        <w:ind w:left="-18" w:leftChars="-85" w:hanging="160" w:hangingChars="57"/>
        <w:jc w:val="right"/>
        <w:rPr>
          <w:rFonts w:ascii="华文中宋" w:hAnsi="华文中宋" w:eastAsia="华文中宋"/>
          <w:b/>
          <w:bCs/>
          <w:sz w:val="28"/>
          <w:szCs w:val="28"/>
          <w:highlight w:val="none"/>
        </w:rPr>
      </w:pPr>
      <w:r>
        <w:rPr>
          <w:rFonts w:hint="eastAsia" w:ascii="华文中宋" w:hAnsi="华文中宋" w:eastAsia="华文中宋"/>
          <w:b/>
          <w:sz w:val="28"/>
          <w:szCs w:val="28"/>
          <w:highlight w:val="none"/>
        </w:rPr>
        <w:t>正 本或副 本</w:t>
      </w:r>
    </w:p>
    <w:p>
      <w:pPr>
        <w:spacing w:line="800" w:lineRule="exact"/>
        <w:jc w:val="center"/>
        <w:rPr>
          <w:rFonts w:ascii="华文中宋" w:hAnsi="华文中宋" w:eastAsia="华文中宋"/>
          <w:b/>
          <w:sz w:val="36"/>
          <w:szCs w:val="36"/>
          <w:highlight w:val="none"/>
        </w:rPr>
      </w:pPr>
    </w:p>
    <w:p>
      <w:pPr>
        <w:snapToGrid w:val="0"/>
        <w:spacing w:beforeLines="50" w:after="50"/>
        <w:jc w:val="center"/>
        <w:rPr>
          <w:rFonts w:hint="eastAsia" w:ascii="华文中宋" w:hAnsi="华文中宋" w:eastAsia="华文中宋"/>
          <w:bCs/>
          <w:sz w:val="24"/>
          <w:szCs w:val="20"/>
          <w:highlight w:val="none"/>
          <w:lang w:eastAsia="zh-CN"/>
        </w:rPr>
      </w:pPr>
      <w:r>
        <w:rPr>
          <w:rFonts w:hint="eastAsia" w:ascii="华文中宋" w:hAnsi="华文中宋" w:eastAsia="华文中宋"/>
          <w:b/>
          <w:sz w:val="32"/>
          <w:szCs w:val="32"/>
          <w:highlight w:val="none"/>
          <w:lang w:eastAsia="zh-CN"/>
        </w:rPr>
        <w:t>龙游县林业共富试点县“毛竹冬笋和早春笋高效培育技术示范项目”建设-稻草采购项目</w:t>
      </w:r>
    </w:p>
    <w:p>
      <w:pPr>
        <w:snapToGrid w:val="0"/>
        <w:spacing w:beforeLines="50" w:after="50"/>
        <w:jc w:val="center"/>
        <w:rPr>
          <w:rFonts w:ascii="华文中宋" w:hAnsi="华文中宋" w:eastAsia="华文中宋"/>
          <w:b/>
          <w:bCs/>
          <w:sz w:val="48"/>
          <w:szCs w:val="48"/>
          <w:highlight w:val="none"/>
        </w:rPr>
      </w:pPr>
      <w:r>
        <w:rPr>
          <w:rFonts w:hint="eastAsia" w:ascii="华文中宋" w:hAnsi="华文中宋" w:eastAsia="华文中宋"/>
          <w:b/>
          <w:bCs/>
          <w:sz w:val="48"/>
          <w:szCs w:val="48"/>
          <w:highlight w:val="none"/>
        </w:rPr>
        <w:t>询价响应文件</w:t>
      </w:r>
    </w:p>
    <w:p>
      <w:pPr>
        <w:snapToGrid w:val="0"/>
        <w:spacing w:beforeLines="50" w:after="50"/>
        <w:jc w:val="center"/>
        <w:rPr>
          <w:rFonts w:ascii="华文中宋" w:hAnsi="华文中宋" w:eastAsia="华文中宋"/>
          <w:bCs/>
          <w:sz w:val="48"/>
          <w:szCs w:val="48"/>
          <w:highlight w:val="none"/>
        </w:rPr>
      </w:pPr>
    </w:p>
    <w:p>
      <w:pPr>
        <w:snapToGrid w:val="0"/>
        <w:spacing w:beforeLines="50" w:after="50"/>
        <w:rPr>
          <w:rFonts w:ascii="华文中宋" w:hAnsi="华文中宋" w:eastAsia="华文中宋"/>
          <w:bCs/>
          <w:sz w:val="24"/>
          <w:szCs w:val="20"/>
          <w:highlight w:val="none"/>
        </w:rPr>
      </w:pPr>
    </w:p>
    <w:p>
      <w:pPr>
        <w:snapToGrid w:val="0"/>
        <w:spacing w:beforeLines="50" w:after="50" w:line="700" w:lineRule="exact"/>
        <w:rPr>
          <w:rFonts w:hint="eastAsia" w:ascii="华文中宋" w:hAnsi="华文中宋" w:eastAsia="华文中宋"/>
          <w:bCs/>
          <w:sz w:val="24"/>
          <w:highlight w:val="none"/>
          <w:u w:val="single"/>
          <w:lang w:eastAsia="zh-CN"/>
        </w:rPr>
      </w:pPr>
      <w:r>
        <w:rPr>
          <w:rFonts w:hint="eastAsia" w:ascii="华文中宋" w:hAnsi="华文中宋" w:eastAsia="华文中宋"/>
          <w:bCs/>
          <w:sz w:val="24"/>
          <w:highlight w:val="none"/>
        </w:rPr>
        <w:t>项目名称：</w:t>
      </w:r>
      <w:r>
        <w:rPr>
          <w:rFonts w:hint="eastAsia" w:ascii="华文中宋" w:hAnsi="华文中宋" w:eastAsia="华文中宋"/>
          <w:bCs/>
          <w:sz w:val="24"/>
          <w:highlight w:val="none"/>
          <w:u w:val="single"/>
        </w:rPr>
        <w:t xml:space="preserve"> </w:t>
      </w:r>
      <w:r>
        <w:rPr>
          <w:rFonts w:hint="eastAsia" w:ascii="华文中宋" w:hAnsi="华文中宋" w:eastAsia="华文中宋"/>
          <w:bCs/>
          <w:sz w:val="24"/>
          <w:highlight w:val="none"/>
          <w:u w:val="single"/>
          <w:lang w:eastAsia="zh-CN"/>
        </w:rPr>
        <w:t>龙游县林业共富试点县“毛竹冬笋和早春笋高效培育技术示范项目”建设-稻草采购项目</w:t>
      </w:r>
    </w:p>
    <w:p>
      <w:pPr>
        <w:snapToGrid w:val="0"/>
        <w:spacing w:beforeLines="50" w:after="50" w:line="700" w:lineRule="exact"/>
        <w:rPr>
          <w:rFonts w:ascii="华文中宋" w:hAnsi="华文中宋" w:eastAsia="华文中宋"/>
          <w:sz w:val="24"/>
          <w:highlight w:val="none"/>
          <w:u w:val="single"/>
        </w:rPr>
      </w:pPr>
      <w:r>
        <w:rPr>
          <w:rFonts w:hint="eastAsia" w:ascii="华文中宋" w:hAnsi="华文中宋" w:eastAsia="华文中宋"/>
          <w:bCs/>
          <w:sz w:val="24"/>
          <w:highlight w:val="none"/>
        </w:rPr>
        <w:t>项目编号：</w:t>
      </w:r>
      <w:r>
        <w:rPr>
          <w:rFonts w:hint="eastAsia" w:ascii="华文中宋" w:hAnsi="华文中宋" w:eastAsia="华文中宋"/>
          <w:bCs/>
          <w:sz w:val="24"/>
          <w:highlight w:val="none"/>
          <w:u w:val="single"/>
        </w:rPr>
        <w:t xml:space="preserve"> </w:t>
      </w:r>
      <w:r>
        <w:rPr>
          <w:rFonts w:hint="eastAsia" w:ascii="华文中宋" w:hAnsi="华文中宋" w:eastAsia="华文中宋"/>
          <w:sz w:val="24"/>
          <w:highlight w:val="none"/>
          <w:u w:val="single"/>
          <w:lang w:eastAsia="zh-CN"/>
        </w:rPr>
        <w:t>QZHCGL2024-062</w:t>
      </w:r>
      <w:r>
        <w:rPr>
          <w:rFonts w:hint="eastAsia" w:ascii="华文中宋" w:hAnsi="华文中宋" w:eastAsia="华文中宋"/>
          <w:sz w:val="24"/>
          <w:highlight w:val="none"/>
          <w:u w:val="single"/>
        </w:rPr>
        <w:t xml:space="preserve">                                     </w:t>
      </w:r>
    </w:p>
    <w:p>
      <w:pPr>
        <w:snapToGrid w:val="0"/>
        <w:spacing w:beforeLines="50" w:after="50" w:line="700" w:lineRule="exact"/>
        <w:rPr>
          <w:rFonts w:ascii="华文中宋" w:hAnsi="华文中宋" w:eastAsia="华文中宋"/>
          <w:bCs/>
          <w:sz w:val="24"/>
          <w:highlight w:val="none"/>
          <w:u w:val="single"/>
        </w:rPr>
      </w:pPr>
      <w:r>
        <w:rPr>
          <w:rFonts w:hint="eastAsia" w:ascii="华文中宋" w:hAnsi="华文中宋" w:eastAsia="华文中宋"/>
          <w:bCs/>
          <w:sz w:val="24"/>
          <w:highlight w:val="none"/>
        </w:rPr>
        <w:t>供应商名称：</w:t>
      </w:r>
      <w:r>
        <w:rPr>
          <w:rFonts w:hint="eastAsia" w:ascii="华文中宋" w:hAnsi="华文中宋" w:eastAsia="华文中宋"/>
          <w:bCs/>
          <w:sz w:val="24"/>
          <w:highlight w:val="none"/>
          <w:u w:val="single"/>
        </w:rPr>
        <w:t xml:space="preserve">                                            （盖章）  </w:t>
      </w:r>
    </w:p>
    <w:p>
      <w:pPr>
        <w:snapToGrid w:val="0"/>
        <w:spacing w:beforeLines="50" w:after="50" w:line="700" w:lineRule="exact"/>
        <w:rPr>
          <w:rFonts w:ascii="华文中宋" w:hAnsi="华文中宋" w:eastAsia="华文中宋"/>
          <w:bCs/>
          <w:sz w:val="24"/>
          <w:highlight w:val="none"/>
        </w:rPr>
      </w:pPr>
      <w:r>
        <w:rPr>
          <w:rFonts w:hint="eastAsia" w:ascii="华文中宋" w:hAnsi="华文中宋" w:eastAsia="华文中宋"/>
          <w:bCs/>
          <w:sz w:val="24"/>
          <w:highlight w:val="none"/>
        </w:rPr>
        <w:t>法定代表人：</w:t>
      </w:r>
      <w:r>
        <w:rPr>
          <w:rFonts w:hint="eastAsia" w:ascii="华文中宋" w:hAnsi="华文中宋" w:eastAsia="华文中宋"/>
          <w:bCs/>
          <w:sz w:val="24"/>
          <w:highlight w:val="none"/>
          <w:u w:val="single"/>
        </w:rPr>
        <w:t xml:space="preserve">                                         （签字或盖章） </w:t>
      </w:r>
    </w:p>
    <w:p>
      <w:pPr>
        <w:snapToGrid w:val="0"/>
        <w:spacing w:beforeLines="50" w:after="50" w:line="700" w:lineRule="exact"/>
        <w:rPr>
          <w:rFonts w:ascii="华文中宋" w:hAnsi="华文中宋" w:eastAsia="华文中宋"/>
          <w:bCs/>
          <w:sz w:val="24"/>
          <w:highlight w:val="none"/>
        </w:rPr>
      </w:pPr>
      <w:r>
        <w:rPr>
          <w:rFonts w:hint="eastAsia" w:ascii="华文中宋" w:hAnsi="华文中宋" w:eastAsia="华文中宋"/>
          <w:bCs/>
          <w:sz w:val="24"/>
          <w:highlight w:val="none"/>
        </w:rPr>
        <w:t>供应商地址：</w:t>
      </w:r>
      <w:r>
        <w:rPr>
          <w:rFonts w:hint="eastAsia" w:ascii="华文中宋" w:hAnsi="华文中宋" w:eastAsia="华文中宋"/>
          <w:bCs/>
          <w:sz w:val="24"/>
          <w:highlight w:val="none"/>
          <w:u w:val="single"/>
        </w:rPr>
        <w:t xml:space="preserve">                                                      </w:t>
      </w:r>
    </w:p>
    <w:p>
      <w:pPr>
        <w:pStyle w:val="9"/>
        <w:snapToGrid w:val="0"/>
        <w:spacing w:before="120" w:after="120" w:line="400" w:lineRule="exact"/>
        <w:jc w:val="center"/>
        <w:rPr>
          <w:rFonts w:ascii="华文中宋" w:hAnsi="华文中宋" w:eastAsia="华文中宋" w:cs="微软雅黑"/>
          <w:sz w:val="28"/>
          <w:szCs w:val="28"/>
          <w:highlight w:val="none"/>
        </w:rPr>
      </w:pPr>
    </w:p>
    <w:p>
      <w:pPr>
        <w:pStyle w:val="9"/>
        <w:snapToGrid w:val="0"/>
        <w:spacing w:before="120" w:after="120" w:line="400" w:lineRule="exact"/>
        <w:jc w:val="center"/>
        <w:rPr>
          <w:rFonts w:ascii="华文中宋" w:hAnsi="华文中宋" w:eastAsia="华文中宋" w:cs="微软雅黑"/>
          <w:sz w:val="28"/>
          <w:szCs w:val="28"/>
          <w:highlight w:val="none"/>
        </w:rPr>
      </w:pPr>
    </w:p>
    <w:p>
      <w:pPr>
        <w:pStyle w:val="9"/>
        <w:snapToGrid w:val="0"/>
        <w:spacing w:before="120" w:after="120" w:line="400" w:lineRule="exact"/>
        <w:jc w:val="center"/>
        <w:rPr>
          <w:rFonts w:ascii="华文中宋" w:hAnsi="华文中宋" w:eastAsia="华文中宋"/>
          <w:bCs/>
          <w:sz w:val="28"/>
          <w:szCs w:val="28"/>
          <w:highlight w:val="none"/>
        </w:rPr>
      </w:pPr>
      <w:r>
        <w:rPr>
          <w:rFonts w:hint="eastAsia" w:ascii="华文中宋" w:hAnsi="华文中宋" w:eastAsia="华文中宋"/>
          <w:bCs/>
          <w:sz w:val="28"/>
          <w:szCs w:val="28"/>
          <w:highlight w:val="none"/>
        </w:rPr>
        <w:t>编制日期：202</w:t>
      </w:r>
      <w:r>
        <w:rPr>
          <w:rFonts w:hint="eastAsia" w:ascii="华文中宋" w:hAnsi="华文中宋" w:eastAsia="华文中宋"/>
          <w:bCs/>
          <w:sz w:val="28"/>
          <w:szCs w:val="28"/>
          <w:highlight w:val="none"/>
          <w:lang w:val="en-US" w:eastAsia="zh-CN"/>
        </w:rPr>
        <w:t>4</w:t>
      </w:r>
      <w:r>
        <w:rPr>
          <w:rFonts w:hint="eastAsia" w:ascii="华文中宋" w:hAnsi="华文中宋" w:eastAsia="华文中宋"/>
          <w:bCs/>
          <w:sz w:val="28"/>
          <w:szCs w:val="28"/>
          <w:highlight w:val="none"/>
        </w:rPr>
        <w:t>年   月    日</w:t>
      </w:r>
    </w:p>
    <w:p>
      <w:pPr>
        <w:ind w:right="206" w:rightChars="98"/>
        <w:rPr>
          <w:rStyle w:val="26"/>
          <w:rFonts w:ascii="华文中宋" w:hAnsi="华文中宋" w:eastAsia="华文中宋" w:cs="微软雅黑"/>
          <w:b/>
          <w:bCs w:val="0"/>
          <w:sz w:val="44"/>
          <w:szCs w:val="44"/>
          <w:highlight w:val="none"/>
        </w:rPr>
      </w:pPr>
    </w:p>
    <w:p>
      <w:pPr>
        <w:ind w:right="206" w:rightChars="98"/>
        <w:jc w:val="center"/>
        <w:rPr>
          <w:rStyle w:val="26"/>
          <w:rFonts w:ascii="华文中宋" w:hAnsi="华文中宋" w:eastAsia="华文中宋" w:cs="微软雅黑"/>
          <w:b/>
          <w:bCs w:val="0"/>
          <w:sz w:val="44"/>
          <w:szCs w:val="44"/>
          <w:highlight w:val="none"/>
        </w:rPr>
      </w:pPr>
    </w:p>
    <w:p>
      <w:pPr>
        <w:ind w:right="206" w:rightChars="98"/>
        <w:jc w:val="center"/>
        <w:rPr>
          <w:rStyle w:val="26"/>
          <w:rFonts w:ascii="华文中宋" w:hAnsi="华文中宋" w:eastAsia="华文中宋" w:cs="微软雅黑"/>
          <w:b/>
          <w:bCs w:val="0"/>
          <w:sz w:val="44"/>
          <w:szCs w:val="44"/>
          <w:highlight w:val="none"/>
        </w:rPr>
      </w:pPr>
      <w:bookmarkStart w:id="183" w:name="_Toc16686689"/>
      <w:bookmarkStart w:id="184" w:name="_Toc16686747"/>
    </w:p>
    <w:p>
      <w:pPr>
        <w:pStyle w:val="3"/>
        <w:ind w:left="0" w:leftChars="0" w:firstLine="0" w:firstLineChars="0"/>
        <w:jc w:val="both"/>
        <w:outlineLvl w:val="9"/>
        <w:rPr>
          <w:highlight w:val="none"/>
        </w:rPr>
      </w:pPr>
    </w:p>
    <w:p>
      <w:pPr>
        <w:rPr>
          <w:highlight w:val="none"/>
        </w:rPr>
      </w:pPr>
    </w:p>
    <w:p>
      <w:pPr>
        <w:ind w:right="206" w:rightChars="98"/>
        <w:jc w:val="center"/>
        <w:rPr>
          <w:rStyle w:val="26"/>
          <w:rFonts w:ascii="华文中宋" w:hAnsi="华文中宋" w:eastAsia="华文中宋" w:cs="微软雅黑"/>
          <w:b/>
          <w:bCs w:val="0"/>
          <w:sz w:val="44"/>
          <w:szCs w:val="44"/>
          <w:highlight w:val="none"/>
        </w:rPr>
      </w:pPr>
      <w:r>
        <w:rPr>
          <w:rStyle w:val="26"/>
          <w:rFonts w:hint="eastAsia" w:ascii="华文中宋" w:hAnsi="华文中宋" w:eastAsia="华文中宋" w:cs="微软雅黑"/>
          <w:b/>
          <w:bCs w:val="0"/>
          <w:sz w:val="44"/>
          <w:szCs w:val="44"/>
          <w:highlight w:val="none"/>
        </w:rPr>
        <w:t>询价响应文件目录</w:t>
      </w:r>
      <w:bookmarkEnd w:id="183"/>
      <w:bookmarkEnd w:id="184"/>
    </w:p>
    <w:bookmarkEnd w:id="176"/>
    <w:bookmarkEnd w:id="177"/>
    <w:bookmarkEnd w:id="178"/>
    <w:bookmarkEnd w:id="179"/>
    <w:bookmarkEnd w:id="180"/>
    <w:p>
      <w:pPr>
        <w:spacing w:line="440" w:lineRule="exact"/>
        <w:jc w:val="center"/>
        <w:rPr>
          <w:rFonts w:ascii="华文中宋" w:hAnsi="华文中宋" w:eastAsia="华文中宋" w:cs="微软雅黑"/>
          <w:sz w:val="24"/>
          <w:highlight w:val="none"/>
        </w:rPr>
      </w:pPr>
      <w:bookmarkStart w:id="185" w:name="_Toc1547"/>
      <w:bookmarkStart w:id="186" w:name="_Toc27824"/>
      <w:r>
        <w:rPr>
          <w:rFonts w:hint="eastAsia" w:ascii="华文中宋" w:hAnsi="华文中宋" w:eastAsia="华文中宋" w:cs="微软雅黑"/>
          <w:sz w:val="24"/>
          <w:highlight w:val="none"/>
        </w:rPr>
        <w:t>（由供应商自行创建）</w:t>
      </w:r>
    </w:p>
    <w:p>
      <w:pPr>
        <w:rPr>
          <w:rStyle w:val="26"/>
          <w:rFonts w:ascii="华文中宋" w:hAnsi="华文中宋" w:eastAsia="华文中宋" w:cs="微软雅黑"/>
          <w:bCs w:val="0"/>
          <w:sz w:val="24"/>
          <w:szCs w:val="24"/>
          <w:highlight w:val="none"/>
        </w:rPr>
      </w:pPr>
      <w:bookmarkStart w:id="187" w:name="_Toc12243"/>
      <w:bookmarkStart w:id="188" w:name="_Toc19941"/>
      <w:bookmarkStart w:id="189" w:name="_Toc4577"/>
      <w:bookmarkStart w:id="190" w:name="_Toc16686748"/>
      <w:bookmarkStart w:id="191" w:name="_Toc16686690"/>
      <w:bookmarkStart w:id="192" w:name="_Toc24524"/>
      <w:bookmarkStart w:id="193" w:name="_Toc11704"/>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pStyle w:val="3"/>
        <w:outlineLvl w:val="9"/>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pStyle w:val="3"/>
        <w:outlineLvl w:val="9"/>
        <w:rPr>
          <w:rFonts w:hint="eastAsia"/>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hint="eastAsia" w:ascii="华文中宋" w:hAnsi="华文中宋" w:eastAsia="华文中宋" w:cs="微软雅黑"/>
          <w:bCs w:val="0"/>
          <w:sz w:val="24"/>
          <w:szCs w:val="24"/>
          <w:highlight w:val="none"/>
        </w:rPr>
      </w:pPr>
    </w:p>
    <w:p>
      <w:pPr>
        <w:rPr>
          <w:rStyle w:val="26"/>
          <w:rFonts w:ascii="华文中宋" w:hAnsi="华文中宋" w:eastAsia="华文中宋" w:cs="微软雅黑"/>
          <w:bCs w:val="0"/>
          <w:sz w:val="24"/>
          <w:szCs w:val="24"/>
          <w:highlight w:val="none"/>
        </w:rPr>
      </w:pPr>
      <w:r>
        <w:rPr>
          <w:rStyle w:val="26"/>
          <w:rFonts w:hint="eastAsia" w:ascii="华文中宋" w:hAnsi="华文中宋" w:eastAsia="华文中宋" w:cs="微软雅黑"/>
          <w:bCs w:val="0"/>
          <w:sz w:val="24"/>
          <w:szCs w:val="24"/>
          <w:highlight w:val="none"/>
        </w:rPr>
        <w:t>附件1</w:t>
      </w:r>
      <w:bookmarkEnd w:id="181"/>
      <w:bookmarkEnd w:id="182"/>
      <w:bookmarkEnd w:id="185"/>
      <w:bookmarkEnd w:id="186"/>
      <w:bookmarkEnd w:id="187"/>
      <w:bookmarkEnd w:id="188"/>
      <w:bookmarkEnd w:id="189"/>
      <w:bookmarkEnd w:id="190"/>
      <w:bookmarkEnd w:id="191"/>
      <w:bookmarkEnd w:id="192"/>
      <w:bookmarkEnd w:id="193"/>
      <w:bookmarkStart w:id="194" w:name="_Toc16686750"/>
      <w:bookmarkStart w:id="195" w:name="_Toc16686692"/>
      <w:bookmarkStart w:id="196" w:name="_Toc356371461"/>
      <w:bookmarkStart w:id="197" w:name="_Toc23339"/>
      <w:bookmarkStart w:id="198" w:name="_Toc12489"/>
      <w:bookmarkStart w:id="199" w:name="_Toc18231"/>
      <w:bookmarkStart w:id="200" w:name="_Toc31525"/>
      <w:bookmarkStart w:id="201" w:name="_Toc31587"/>
      <w:bookmarkStart w:id="202" w:name="_Toc19043"/>
      <w:bookmarkStart w:id="203" w:name="_Toc1505"/>
    </w:p>
    <w:bookmarkEnd w:id="194"/>
    <w:bookmarkEnd w:id="195"/>
    <w:p>
      <w:pPr>
        <w:spacing w:line="400" w:lineRule="exact"/>
        <w:ind w:left="-718" w:leftChars="-342" w:right="206" w:rightChars="98" w:firstLine="716" w:firstLineChars="256"/>
        <w:jc w:val="center"/>
        <w:rPr>
          <w:rStyle w:val="26"/>
          <w:rFonts w:ascii="华文中宋" w:hAnsi="华文中宋" w:eastAsia="华文中宋" w:cs="微软雅黑"/>
          <w:sz w:val="28"/>
          <w:szCs w:val="28"/>
          <w:highlight w:val="none"/>
        </w:rPr>
      </w:pPr>
      <w:bookmarkStart w:id="204" w:name="_Toc16686751"/>
      <w:bookmarkStart w:id="205" w:name="_Toc16686693"/>
      <w:r>
        <w:rPr>
          <w:rStyle w:val="26"/>
          <w:rFonts w:hint="eastAsia" w:ascii="华文中宋" w:hAnsi="华文中宋" w:eastAsia="华文中宋" w:cs="微软雅黑"/>
          <w:sz w:val="28"/>
          <w:szCs w:val="28"/>
          <w:highlight w:val="none"/>
        </w:rPr>
        <w:t>询价函</w:t>
      </w:r>
      <w:bookmarkEnd w:id="196"/>
      <w:bookmarkEnd w:id="204"/>
      <w:bookmarkEnd w:id="205"/>
    </w:p>
    <w:bookmarkEnd w:id="197"/>
    <w:bookmarkEnd w:id="198"/>
    <w:bookmarkEnd w:id="199"/>
    <w:bookmarkEnd w:id="200"/>
    <w:bookmarkEnd w:id="201"/>
    <w:bookmarkEnd w:id="202"/>
    <w:bookmarkEnd w:id="203"/>
    <w:p>
      <w:pPr>
        <w:spacing w:line="400" w:lineRule="exact"/>
        <w:ind w:left="-718" w:leftChars="-342" w:right="206" w:rightChars="98" w:firstLine="614" w:firstLineChars="256"/>
        <w:rPr>
          <w:rFonts w:ascii="华文中宋" w:hAnsi="华文中宋" w:eastAsia="华文中宋" w:cs="微软雅黑"/>
          <w:sz w:val="24"/>
          <w:highlight w:val="none"/>
        </w:rPr>
      </w:pP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致</w:t>
      </w:r>
      <w:r>
        <w:rPr>
          <w:rFonts w:hint="eastAsia" w:ascii="华文中宋" w:hAnsi="华文中宋" w:eastAsia="华文中宋" w:cs="宋体"/>
          <w:sz w:val="24"/>
          <w:highlight w:val="none"/>
          <w:u w:val="single"/>
        </w:rPr>
        <w:t>：          （</w:t>
      </w:r>
      <w:r>
        <w:rPr>
          <w:rFonts w:hint="eastAsia" w:ascii="华文中宋" w:hAnsi="华文中宋" w:eastAsia="华文中宋" w:cs="宋体"/>
          <w:sz w:val="24"/>
          <w:highlight w:val="none"/>
        </w:rPr>
        <w:t>询价采购单位名称）：</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根据贵方为_____________________________项目的询价公告，签字代表_________（全名）经正式授权并代表询价响应方_________________（询价响应方名称）提交询价响应文件正本 一 份、副本 二 份。</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据此函，签字代表宣布同意如下：</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1. 我方向贵方提交的所有询价文件、资料都是准确的和真实的。</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2.我方已详细审查全部“询价文件”，包括修改文件（如有的话）以及全部参考资料和有关附件，已经了解我方对于询价文件、采购过程、采购结果有依法进行询问、质疑、投诉的权利及相关渠道和要求。</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3.我方在询价之前已经与贵方进行了充分的沟通，完全理解并接受询价文件的各项规定和要求，对询价文件的合理性、合法性不再有争议。</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4.本询价有效期自开标日起60个日历天。</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5.如询价，本询价文件至本项目合同履行完毕止均保持有效，本询价响应方将按“询价文件”及政府采购法律、法规的规定履行合同责任和义务。</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6.我方同意按照贵方要求提供与询价有关的一切数据或资料。</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7.与本询价项目有关的一切正式往来信函请寄：</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地址：__________      邮编：__________   电话：______________</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传真：______________询价响应方代表姓名 _______ 职务：</w:t>
      </w:r>
      <w:r>
        <w:rPr>
          <w:rFonts w:hint="eastAsia" w:ascii="华文中宋" w:hAnsi="华文中宋" w:eastAsia="华文中宋" w:cs="宋体"/>
          <w:sz w:val="24"/>
          <w:highlight w:val="none"/>
          <w:u w:val="single"/>
        </w:rPr>
        <w:t xml:space="preserve">       </w:t>
      </w:r>
      <w:r>
        <w:rPr>
          <w:rFonts w:hint="eastAsia" w:ascii="华文中宋" w:hAnsi="华文中宋" w:eastAsia="华文中宋" w:cs="宋体"/>
          <w:sz w:val="24"/>
          <w:highlight w:val="none"/>
        </w:rPr>
        <w:t xml:space="preserve">       </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询价响应方名称(公章):___________________</w:t>
      </w:r>
    </w:p>
    <w:p>
      <w:pPr>
        <w:snapToGrid w:val="0"/>
        <w:spacing w:line="480" w:lineRule="exact"/>
        <w:ind w:firstLine="480"/>
        <w:rPr>
          <w:rFonts w:ascii="华文中宋" w:hAnsi="华文中宋" w:eastAsia="华文中宋" w:cs="宋体"/>
          <w:sz w:val="24"/>
          <w:highlight w:val="none"/>
          <w:u w:val="single"/>
        </w:rPr>
      </w:pPr>
      <w:r>
        <w:rPr>
          <w:rFonts w:hint="eastAsia" w:ascii="华文中宋" w:hAnsi="华文中宋" w:eastAsia="华文中宋" w:cs="宋体"/>
          <w:sz w:val="24"/>
          <w:highlight w:val="none"/>
        </w:rPr>
        <w:t>开户银行：</w:t>
      </w:r>
      <w:r>
        <w:rPr>
          <w:rFonts w:hint="eastAsia" w:ascii="华文中宋" w:hAnsi="华文中宋" w:eastAsia="华文中宋" w:cs="宋体"/>
          <w:sz w:val="24"/>
          <w:highlight w:val="none"/>
          <w:u w:val="single"/>
        </w:rPr>
        <w:t xml:space="preserve">                        </w:t>
      </w:r>
      <w:r>
        <w:rPr>
          <w:rFonts w:hint="eastAsia" w:ascii="华文中宋" w:hAnsi="华文中宋" w:eastAsia="华文中宋" w:cs="宋体"/>
          <w:sz w:val="24"/>
          <w:highlight w:val="none"/>
        </w:rPr>
        <w:t xml:space="preserve"> 银行帐号：</w:t>
      </w:r>
      <w:r>
        <w:rPr>
          <w:rFonts w:hint="eastAsia" w:ascii="华文中宋" w:hAnsi="华文中宋" w:eastAsia="华文中宋" w:cs="宋体"/>
          <w:sz w:val="24"/>
          <w:highlight w:val="none"/>
          <w:u w:val="single"/>
        </w:rPr>
        <w:t xml:space="preserve">                     </w:t>
      </w:r>
    </w:p>
    <w:p>
      <w:pPr>
        <w:snapToGrid w:val="0"/>
        <w:spacing w:line="480" w:lineRule="exact"/>
        <w:ind w:firstLine="480"/>
        <w:rPr>
          <w:rFonts w:ascii="华文中宋" w:hAnsi="华文中宋" w:eastAsia="华文中宋" w:cs="宋体"/>
          <w:sz w:val="24"/>
          <w:highlight w:val="none"/>
        </w:rPr>
      </w:pPr>
      <w:r>
        <w:rPr>
          <w:rFonts w:hint="eastAsia" w:ascii="华文中宋" w:hAnsi="华文中宋" w:eastAsia="华文中宋" w:cs="宋体"/>
          <w:sz w:val="24"/>
          <w:highlight w:val="none"/>
        </w:rPr>
        <w:t xml:space="preserve">授权代表签字:___________                     </w:t>
      </w:r>
    </w:p>
    <w:p>
      <w:pPr>
        <w:snapToGrid w:val="0"/>
        <w:spacing w:line="480" w:lineRule="exact"/>
        <w:ind w:firstLine="480"/>
        <w:rPr>
          <w:rFonts w:ascii="华文中宋" w:hAnsi="华文中宋" w:eastAsia="华文中宋" w:cs="微软雅黑"/>
          <w:sz w:val="24"/>
          <w:highlight w:val="none"/>
        </w:rPr>
        <w:sectPr>
          <w:pgSz w:w="11906" w:h="16838"/>
          <w:pgMar w:top="1440" w:right="1080" w:bottom="1440" w:left="1080" w:header="851" w:footer="992" w:gutter="567"/>
          <w:pgNumType w:fmt="decimal" w:start="1"/>
          <w:cols w:space="720" w:num="1"/>
          <w:docGrid w:linePitch="312" w:charSpace="0"/>
        </w:sectPr>
      </w:pPr>
      <w:r>
        <w:rPr>
          <w:rFonts w:hint="eastAsia" w:ascii="华文中宋" w:hAnsi="华文中宋" w:eastAsia="华文中宋" w:cs="宋体"/>
          <w:sz w:val="24"/>
          <w:highlight w:val="none"/>
        </w:rPr>
        <w:t>日期:_____年___月___日</w:t>
      </w:r>
    </w:p>
    <w:p>
      <w:pPr>
        <w:spacing w:line="440" w:lineRule="exact"/>
        <w:rPr>
          <w:rStyle w:val="26"/>
          <w:rFonts w:hint="eastAsia" w:ascii="华文中宋" w:hAnsi="华文中宋" w:eastAsia="华文中宋" w:cs="华文中宋"/>
          <w:bCs w:val="0"/>
          <w:color w:val="auto"/>
          <w:sz w:val="24"/>
          <w:szCs w:val="24"/>
          <w:highlight w:val="none"/>
        </w:rPr>
      </w:pPr>
      <w:bookmarkStart w:id="206" w:name="_Toc16686694"/>
      <w:bookmarkStart w:id="207" w:name="_Toc16686752"/>
      <w:r>
        <w:rPr>
          <w:rStyle w:val="26"/>
          <w:rFonts w:hint="eastAsia" w:ascii="华文中宋" w:hAnsi="华文中宋" w:eastAsia="华文中宋" w:cs="华文中宋"/>
          <w:bCs w:val="0"/>
          <w:color w:val="auto"/>
          <w:sz w:val="24"/>
          <w:szCs w:val="24"/>
          <w:highlight w:val="none"/>
        </w:rPr>
        <w:t>附件</w:t>
      </w:r>
      <w:bookmarkEnd w:id="206"/>
      <w:bookmarkEnd w:id="207"/>
      <w:r>
        <w:rPr>
          <w:rStyle w:val="26"/>
          <w:rFonts w:hint="eastAsia" w:ascii="华文中宋" w:hAnsi="华文中宋" w:eastAsia="华文中宋" w:cs="华文中宋"/>
          <w:bCs w:val="0"/>
          <w:color w:val="auto"/>
          <w:sz w:val="24"/>
          <w:szCs w:val="24"/>
          <w:highlight w:val="none"/>
        </w:rPr>
        <w:t>2</w:t>
      </w:r>
    </w:p>
    <w:p>
      <w:pPr>
        <w:spacing w:line="440" w:lineRule="exact"/>
        <w:jc w:val="center"/>
        <w:rPr>
          <w:rStyle w:val="26"/>
          <w:rFonts w:hint="eastAsia" w:ascii="华文中宋" w:hAnsi="华文中宋" w:eastAsia="华文中宋" w:cs="华文中宋"/>
          <w:bCs w:val="0"/>
          <w:color w:val="auto"/>
          <w:sz w:val="28"/>
          <w:szCs w:val="28"/>
          <w:highlight w:val="none"/>
        </w:rPr>
      </w:pPr>
      <w:bookmarkStart w:id="208" w:name="_Toc16686753"/>
      <w:bookmarkStart w:id="209" w:name="_Toc16686695"/>
    </w:p>
    <w:p>
      <w:pPr>
        <w:spacing w:line="440" w:lineRule="exact"/>
        <w:jc w:val="center"/>
        <w:rPr>
          <w:rStyle w:val="26"/>
          <w:rFonts w:hint="eastAsia" w:ascii="华文中宋" w:hAnsi="华文中宋" w:eastAsia="华文中宋" w:cs="华文中宋"/>
          <w:bCs w:val="0"/>
          <w:color w:val="auto"/>
          <w:sz w:val="28"/>
          <w:szCs w:val="28"/>
          <w:highlight w:val="none"/>
        </w:rPr>
      </w:pPr>
      <w:r>
        <w:rPr>
          <w:rStyle w:val="26"/>
          <w:rFonts w:hint="eastAsia" w:ascii="华文中宋" w:hAnsi="华文中宋" w:eastAsia="华文中宋" w:cs="华文中宋"/>
          <w:bCs w:val="0"/>
          <w:color w:val="auto"/>
          <w:sz w:val="28"/>
          <w:szCs w:val="28"/>
          <w:highlight w:val="none"/>
        </w:rPr>
        <w:t>近三年内，在经营活动中没有重大违法记录的承诺书</w:t>
      </w:r>
      <w:bookmarkEnd w:id="208"/>
      <w:bookmarkEnd w:id="209"/>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napToGrid w:val="0"/>
        <w:spacing w:line="480" w:lineRule="exact"/>
        <w:ind w:firstLine="480"/>
        <w:rPr>
          <w:rFonts w:hint="eastAsia" w:ascii="华文中宋" w:hAnsi="华文中宋" w:eastAsia="华文中宋" w:cs="华文中宋"/>
          <w:color w:val="auto"/>
          <w:highlight w:val="none"/>
        </w:rPr>
      </w:pPr>
      <w:bookmarkStart w:id="210" w:name="_Toc16686696"/>
      <w:bookmarkStart w:id="211" w:name="_Toc16686754"/>
      <w:r>
        <w:rPr>
          <w:rFonts w:hint="eastAsia" w:ascii="华文中宋" w:hAnsi="华文中宋" w:eastAsia="华文中宋" w:cs="华文中宋"/>
          <w:color w:val="auto"/>
          <w:highlight w:val="none"/>
        </w:rPr>
        <w:t>致：</w:t>
      </w:r>
      <w:bookmarkEnd w:id="210"/>
      <w:bookmarkEnd w:id="211"/>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sz w:val="24"/>
          <w:highlight w:val="none"/>
        </w:rPr>
        <w:t>（询价采购单位名称）：</w:t>
      </w:r>
    </w:p>
    <w:p>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pPr>
        <w:snapToGrid w:val="0"/>
        <w:spacing w:line="480" w:lineRule="exact"/>
        <w:ind w:firstLine="480"/>
        <w:rPr>
          <w:rFonts w:hint="eastAsia" w:ascii="华文中宋" w:hAnsi="华文中宋" w:eastAsia="华文中宋" w:cs="华文中宋"/>
          <w:color w:val="auto"/>
          <w:highlight w:val="none"/>
        </w:rPr>
      </w:pPr>
      <w:bookmarkStart w:id="212" w:name="_Toc16686697"/>
      <w:bookmarkStart w:id="213" w:name="_Toc16686755"/>
      <w:r>
        <w:rPr>
          <w:rFonts w:hint="eastAsia" w:ascii="华文中宋" w:hAnsi="华文中宋" w:eastAsia="华文中宋" w:cs="华文中宋"/>
          <w:color w:val="auto"/>
          <w:highlight w:val="none"/>
        </w:rPr>
        <w:t>我单位近三年内，在经营活动中没有重大违法记录，特此承诺。</w:t>
      </w:r>
      <w:bookmarkEnd w:id="212"/>
      <w:bookmarkEnd w:id="213"/>
    </w:p>
    <w:p>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bookmarkStart w:id="214" w:name="_Toc16686756"/>
      <w:bookmarkStart w:id="215" w:name="_Toc16686698"/>
      <w:r>
        <w:rPr>
          <w:rFonts w:hint="eastAsia" w:ascii="华文中宋" w:hAnsi="华文中宋" w:eastAsia="华文中宋" w:cs="华文中宋"/>
          <w:color w:val="auto"/>
          <w:highlight w:val="none"/>
        </w:rPr>
        <w:t>若采购单位在</w:t>
      </w:r>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highlight w:val="none"/>
        </w:rPr>
        <w:t>项目（编号：</w:t>
      </w:r>
      <w:r>
        <w:rPr>
          <w:rFonts w:hint="eastAsia" w:ascii="华文中宋" w:hAnsi="华文中宋" w:eastAsia="华文中宋" w:cs="华文中宋"/>
          <w:color w:val="auto"/>
          <w:highlight w:val="none"/>
          <w:lang w:eastAsia="zh-CN"/>
        </w:rPr>
        <w:t>QZHCGL2024-06</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）采购过程中发现我单位近三年内在经营活动中有重大违法记录，我单位将无条件地退出本项目的采购活动，并承担因此引起的一切后果。时间为开标之日起往前推三年。</w:t>
      </w:r>
      <w:bookmarkEnd w:id="214"/>
      <w:bookmarkEnd w:id="215"/>
    </w:p>
    <w:p>
      <w:pPr>
        <w:snapToGrid w:val="0"/>
        <w:spacing w:line="480" w:lineRule="exact"/>
        <w:ind w:firstLine="480"/>
        <w:rPr>
          <w:rFonts w:hint="eastAsia" w:ascii="华文中宋" w:hAnsi="华文中宋" w:eastAsia="华文中宋" w:cs="华文中宋"/>
          <w:color w:val="auto"/>
          <w:highlight w:val="none"/>
        </w:rPr>
      </w:pPr>
    </w:p>
    <w:p>
      <w:pPr>
        <w:snapToGrid w:val="0"/>
        <w:spacing w:line="480" w:lineRule="exact"/>
        <w:ind w:firstLine="480"/>
        <w:rPr>
          <w:rFonts w:hint="eastAsia" w:ascii="华文中宋" w:hAnsi="华文中宋" w:eastAsia="华文中宋" w:cs="华文中宋"/>
          <w:color w:val="auto"/>
          <w:highlight w:val="none"/>
        </w:rPr>
      </w:pPr>
    </w:p>
    <w:p>
      <w:pPr>
        <w:snapToGrid w:val="0"/>
        <w:spacing w:line="480" w:lineRule="exact"/>
        <w:ind w:firstLine="480"/>
        <w:rPr>
          <w:rFonts w:hint="eastAsia" w:ascii="华文中宋" w:hAnsi="华文中宋" w:eastAsia="华文中宋" w:cs="华文中宋"/>
          <w:color w:val="auto"/>
          <w:highlight w:val="none"/>
        </w:rPr>
      </w:pPr>
    </w:p>
    <w:p>
      <w:pPr>
        <w:snapToGrid w:val="0"/>
        <w:spacing w:line="480" w:lineRule="exact"/>
        <w:ind w:firstLine="4320" w:firstLineChars="1800"/>
        <w:rPr>
          <w:rFonts w:hint="eastAsia" w:ascii="华文中宋" w:hAnsi="华文中宋" w:eastAsia="华文中宋" w:cs="华文中宋"/>
          <w:color w:val="auto"/>
          <w:sz w:val="24"/>
          <w:highlight w:val="none"/>
        </w:rPr>
      </w:pPr>
    </w:p>
    <w:p>
      <w:pPr>
        <w:snapToGrid w:val="0"/>
        <w:spacing w:line="480" w:lineRule="exact"/>
        <w:ind w:firstLine="4320" w:firstLineChars="1800"/>
        <w:rPr>
          <w:rFonts w:hint="eastAsia" w:ascii="华文中宋" w:hAnsi="华文中宋" w:eastAsia="华文中宋" w:cs="华文中宋"/>
          <w:color w:val="auto"/>
          <w:sz w:val="24"/>
          <w:highlight w:val="none"/>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pPr>
        <w:snapToGrid w:val="0"/>
        <w:spacing w:line="480" w:lineRule="exact"/>
        <w:ind w:firstLine="480"/>
        <w:rPr>
          <w:rFonts w:hint="eastAsia" w:ascii="华文中宋" w:hAnsi="华文中宋" w:eastAsia="华文中宋" w:cs="华文中宋"/>
          <w:color w:val="auto"/>
          <w:sz w:val="24"/>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8"/>
          <w:szCs w:val="28"/>
          <w:highlight w:val="none"/>
        </w:rPr>
      </w:pPr>
    </w:p>
    <w:p>
      <w:pPr>
        <w:spacing w:line="440" w:lineRule="exact"/>
        <w:rPr>
          <w:rStyle w:val="26"/>
          <w:rFonts w:hint="eastAsia" w:ascii="华文中宋" w:hAnsi="华文中宋" w:eastAsia="华文中宋" w:cs="华文中宋"/>
          <w:bCs w:val="0"/>
          <w:color w:val="auto"/>
          <w:sz w:val="24"/>
          <w:szCs w:val="24"/>
          <w:highlight w:val="none"/>
        </w:rPr>
      </w:pPr>
      <w:bookmarkStart w:id="216" w:name="_Toc16686757"/>
      <w:bookmarkStart w:id="217" w:name="_Toc16686699"/>
    </w:p>
    <w:p>
      <w:pPr>
        <w:pStyle w:val="7"/>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color w:val="auto"/>
          <w:highlight w:val="none"/>
        </w:rPr>
      </w:pPr>
    </w:p>
    <w:p>
      <w:pPr>
        <w:spacing w:line="440" w:lineRule="exact"/>
        <w:rPr>
          <w:rFonts w:hint="eastAsia" w:ascii="华文中宋" w:hAnsi="华文中宋" w:eastAsia="华文中宋" w:cs="华文中宋"/>
          <w:bCs/>
          <w:color w:val="auto"/>
          <w:sz w:val="24"/>
          <w:highlight w:val="none"/>
        </w:rPr>
      </w:pPr>
      <w:r>
        <w:rPr>
          <w:rStyle w:val="26"/>
          <w:rFonts w:hint="eastAsia" w:ascii="华文中宋" w:hAnsi="华文中宋" w:eastAsia="华文中宋" w:cs="华文中宋"/>
          <w:bCs w:val="0"/>
          <w:color w:val="auto"/>
          <w:sz w:val="24"/>
          <w:szCs w:val="24"/>
          <w:highlight w:val="none"/>
        </w:rPr>
        <w:t>附件</w:t>
      </w:r>
      <w:bookmarkEnd w:id="216"/>
      <w:bookmarkEnd w:id="217"/>
      <w:r>
        <w:rPr>
          <w:rStyle w:val="26"/>
          <w:rFonts w:hint="eastAsia" w:ascii="华文中宋" w:hAnsi="华文中宋" w:eastAsia="华文中宋" w:cs="华文中宋"/>
          <w:bCs w:val="0"/>
          <w:color w:val="auto"/>
          <w:sz w:val="24"/>
          <w:szCs w:val="24"/>
          <w:highlight w:val="none"/>
        </w:rPr>
        <w:t>3</w:t>
      </w:r>
    </w:p>
    <w:p>
      <w:pPr>
        <w:spacing w:line="360" w:lineRule="auto"/>
        <w:ind w:firstLine="0" w:firstLineChars="0"/>
        <w:jc w:val="left"/>
        <w:rPr>
          <w:rFonts w:hint="eastAsia" w:ascii="华文中宋" w:hAnsi="华文中宋" w:eastAsia="华文中宋" w:cs="华文中宋"/>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val="en-US" w:eastAsia="zh-CN"/>
        </w:rPr>
        <w:t>(一）</w:t>
      </w:r>
      <w:r>
        <w:rPr>
          <w:rFonts w:hint="eastAsia" w:ascii="华文中宋" w:hAnsi="华文中宋" w:eastAsia="华文中宋" w:cs="华文中宋"/>
          <w:b/>
          <w:color w:val="auto"/>
          <w:sz w:val="24"/>
          <w:szCs w:val="24"/>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before="120" w:beforeLines="50" w:line="320" w:lineRule="exact"/>
        <w:textAlignment w:val="auto"/>
        <w:rPr>
          <w:rFonts w:hint="eastAsia" w:ascii="华文中宋" w:hAnsi="华文中宋" w:eastAsia="华文中宋" w:cs="华文中宋"/>
          <w:b/>
          <w:bCs/>
          <w:color w:val="auto"/>
          <w:sz w:val="24"/>
          <w:szCs w:val="24"/>
          <w:highlight w:val="none"/>
        </w:rPr>
      </w:pPr>
      <w:r>
        <w:rPr>
          <w:rFonts w:hint="eastAsia" w:ascii="华文中宋" w:hAnsi="华文中宋" w:eastAsia="华文中宋" w:cs="华文中宋"/>
          <w:bCs/>
          <w:color w:val="auto"/>
          <w:sz w:val="24"/>
          <w:szCs w:val="24"/>
          <w:highlight w:val="none"/>
        </w:rPr>
        <w:t>致：</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b/>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（企业名称）系中华人民共和国合法企业，法定地址</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（法人）特授权 </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代表我单位全权办理针对</w:t>
      </w:r>
      <w:r>
        <w:rPr>
          <w:rFonts w:hint="eastAsia" w:ascii="华文中宋" w:hAnsi="华文中宋" w:eastAsia="华文中宋" w:cs="华文中宋"/>
          <w:color w:val="auto"/>
          <w:sz w:val="24"/>
          <w:szCs w:val="24"/>
          <w:highlight w:val="none"/>
          <w:u w:val="single"/>
          <w:lang w:eastAsia="zh-CN"/>
        </w:rPr>
        <w:t>龙游县林业共富试点县“毛竹冬笋和早春笋高效培育技术示范项目”建设-稻草采购项目</w:t>
      </w:r>
      <w:r>
        <w:rPr>
          <w:rFonts w:hint="eastAsia" w:ascii="华文中宋" w:hAnsi="华文中宋" w:eastAsia="华文中宋" w:cs="华文中宋"/>
          <w:color w:val="auto"/>
          <w:sz w:val="24"/>
          <w:szCs w:val="24"/>
          <w:highlight w:val="none"/>
          <w:u w:val="single"/>
        </w:rPr>
        <w:t>（编号：</w:t>
      </w:r>
      <w:r>
        <w:rPr>
          <w:rFonts w:hint="eastAsia" w:ascii="华文中宋" w:hAnsi="华文中宋" w:eastAsia="华文中宋" w:cs="华文中宋"/>
          <w:color w:val="auto"/>
          <w:sz w:val="24"/>
          <w:szCs w:val="24"/>
          <w:highlight w:val="none"/>
          <w:u w:val="single"/>
          <w:lang w:eastAsia="zh-CN"/>
        </w:rPr>
        <w:t>QZHCGL2024-06</w:t>
      </w:r>
      <w:r>
        <w:rPr>
          <w:rFonts w:hint="eastAsia" w:ascii="华文中宋" w:hAnsi="华文中宋" w:eastAsia="华文中宋" w:cs="华文中宋"/>
          <w:color w:val="auto"/>
          <w:sz w:val="24"/>
          <w:szCs w:val="24"/>
          <w:highlight w:val="none"/>
          <w:u w:val="single"/>
          <w:lang w:val="en-US" w:eastAsia="zh-CN"/>
        </w:rPr>
        <w:t>2</w:t>
      </w:r>
      <w:r>
        <w:rPr>
          <w:rFonts w:hint="eastAsia" w:ascii="华文中宋" w:hAnsi="华文中宋" w:eastAsia="华文中宋" w:cs="华文中宋"/>
          <w:color w:val="auto"/>
          <w:sz w:val="24"/>
          <w:szCs w:val="24"/>
          <w:highlight w:val="none"/>
          <w:u w:val="single"/>
          <w:lang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项目的投标、开标、签约等具体工作，并签署全部有关的文件、协议。</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我单位对被授权人的签名负全部责任。</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在撤销授权的书面通知以前，本授权书一直有效。被授权人签署的所有文件（在授权书有效期内签署的）不因授权的撤销而失效。</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被授权人姓名：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授权人姓名：</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职务：</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职务：</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default"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被授权人身份证号码：</w:t>
      </w:r>
      <w:r>
        <w:rPr>
          <w:rFonts w:hint="eastAsia" w:ascii="华文中宋" w:hAnsi="华文中宋" w:eastAsia="华文中宋" w:cs="华文中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联系电话：</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电子邮箱：</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华文中宋" w:hAnsi="华文中宋" w:eastAsia="华文中宋" w:cs="华文中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ind w:firstLine="4320" w:firstLineChars="1800"/>
        <w:textAlignment w:val="auto"/>
        <w:rPr>
          <w:rFonts w:hint="eastAsia" w:ascii="华文中宋" w:hAnsi="华文中宋" w:eastAsia="华文中宋" w:cs="华文中宋"/>
          <w:color w:val="auto"/>
          <w:sz w:val="24"/>
          <w:szCs w:val="24"/>
          <w:highlight w:val="none"/>
          <w:lang w:val="zh-CN"/>
        </w:rPr>
      </w:pPr>
      <w:r>
        <w:rPr>
          <w:rFonts w:hint="eastAsia" w:ascii="华文中宋" w:hAnsi="华文中宋" w:eastAsia="华文中宋" w:cs="华文中宋"/>
          <w:color w:val="auto"/>
          <w:sz w:val="24"/>
          <w:szCs w:val="24"/>
          <w:highlight w:val="none"/>
          <w:lang w:val="zh-CN"/>
        </w:rPr>
        <w:t>供应商名称：</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lang w:val="zh-CN"/>
        </w:rPr>
        <w:t>（盖章）</w:t>
      </w:r>
    </w:p>
    <w:p>
      <w:pPr>
        <w:keepNext w:val="0"/>
        <w:keepLines w:val="0"/>
        <w:pageBreakBefore w:val="0"/>
        <w:widowControl w:val="0"/>
        <w:kinsoku/>
        <w:wordWrap/>
        <w:overflowPunct/>
        <w:topLinePunct w:val="0"/>
        <w:autoSpaceDE/>
        <w:autoSpaceDN/>
        <w:bidi w:val="0"/>
        <w:adjustRightInd/>
        <w:snapToGrid w:val="0"/>
        <w:spacing w:line="320" w:lineRule="exact"/>
        <w:ind w:left="-204" w:leftChars="-97" w:firstLine="3480" w:firstLineChars="145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法定代表人：</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（签字或盖章）</w:t>
      </w:r>
    </w:p>
    <w:p>
      <w:pPr>
        <w:keepNext w:val="0"/>
        <w:keepLines w:val="0"/>
        <w:pageBreakBefore w:val="0"/>
        <w:widowControl w:val="0"/>
        <w:tabs>
          <w:tab w:val="left" w:pos="1418"/>
        </w:tabs>
        <w:kinsoku/>
        <w:wordWrap/>
        <w:overflowPunct/>
        <w:topLinePunct w:val="0"/>
        <w:autoSpaceDE/>
        <w:autoSpaceDN/>
        <w:bidi w:val="0"/>
        <w:adjustRightInd/>
        <w:spacing w:line="320" w:lineRule="exact"/>
        <w:ind w:firstLine="4320" w:firstLineChars="18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日期：     年     月    日</w:t>
      </w:r>
    </w:p>
    <w:p>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19"/>
        <w:tblW w:w="7786" w:type="dxa"/>
        <w:jc w:val="center"/>
        <w:tblLayout w:type="fixed"/>
        <w:tblCellMar>
          <w:top w:w="0" w:type="dxa"/>
          <w:left w:w="108" w:type="dxa"/>
          <w:bottom w:w="0" w:type="dxa"/>
          <w:right w:w="108" w:type="dxa"/>
        </w:tblCellMar>
      </w:tblPr>
      <w:tblGrid>
        <w:gridCol w:w="7786"/>
      </w:tblGrid>
      <w:tr>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华文中宋" w:hAnsi="华文中宋" w:eastAsia="华文中宋" w:cs="华文中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被委托人（授权代表)身份证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19"/>
        <w:tblW w:w="7865" w:type="dxa"/>
        <w:jc w:val="center"/>
        <w:tblLayout w:type="fixed"/>
        <w:tblCellMar>
          <w:top w:w="0" w:type="dxa"/>
          <w:left w:w="108" w:type="dxa"/>
          <w:bottom w:w="0" w:type="dxa"/>
          <w:right w:w="108" w:type="dxa"/>
        </w:tblCellMar>
      </w:tblPr>
      <w:tblGrid>
        <w:gridCol w:w="7865"/>
      </w:tblGrid>
      <w:tr>
        <w:tblPrEx>
          <w:tblCellMar>
            <w:top w:w="0" w:type="dxa"/>
            <w:left w:w="108" w:type="dxa"/>
            <w:bottom w:w="0" w:type="dxa"/>
            <w:right w:w="108" w:type="dxa"/>
          </w:tblCellMar>
        </w:tblPrEx>
        <w:trPr>
          <w:trHeight w:val="2279" w:hRule="atLeast"/>
          <w:jc w:val="center"/>
        </w:trPr>
        <w:tc>
          <w:tcPr>
            <w:tcW w:w="786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华文中宋" w:hAnsi="华文中宋" w:eastAsia="华文中宋" w:cs="华文中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eastAsia="zh-CN"/>
        </w:rPr>
        <w:t>（</w:t>
      </w:r>
      <w:r>
        <w:rPr>
          <w:rFonts w:hint="eastAsia" w:ascii="华文中宋" w:hAnsi="华文中宋" w:eastAsia="华文中宋" w:cs="华文中宋"/>
          <w:b/>
          <w:color w:val="auto"/>
          <w:sz w:val="24"/>
          <w:szCs w:val="24"/>
          <w:highlight w:val="none"/>
          <w:lang w:val="en-US" w:eastAsia="zh-CN"/>
        </w:rPr>
        <w:t>二）</w:t>
      </w:r>
      <w:r>
        <w:rPr>
          <w:rFonts w:hint="eastAsia" w:ascii="华文中宋" w:hAnsi="华文中宋" w:eastAsia="华文中宋" w:cs="华文中宋"/>
          <w:b/>
          <w:color w:val="auto"/>
          <w:sz w:val="24"/>
          <w:szCs w:val="24"/>
          <w:highlight w:val="none"/>
        </w:rPr>
        <w:t>法定代表人身份证明</w:t>
      </w:r>
    </w:p>
    <w:p>
      <w:pPr>
        <w:pStyle w:val="42"/>
        <w:keepNext w:val="0"/>
        <w:keepLines w:val="0"/>
        <w:pageBreakBefore w:val="0"/>
        <w:widowControl w:val="0"/>
        <w:kinsoku/>
        <w:wordWrap/>
        <w:overflowPunct/>
        <w:topLinePunct w:val="0"/>
        <w:autoSpaceDE/>
        <w:autoSpaceDN/>
        <w:bidi w:val="0"/>
        <w:adjustRightInd/>
        <w:snapToGrid/>
        <w:spacing w:line="370" w:lineRule="exact"/>
        <w:rPr>
          <w:rFonts w:hint="eastAsia" w:ascii="华文中宋" w:hAnsi="华文中宋" w:eastAsia="华文中宋" w:cs="华文中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投 标 人：</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单位性质：</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地    址：</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成立时间：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月</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经营期限：</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姓    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性        别：</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年    龄：</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职        务：</w:t>
      </w:r>
      <w:r>
        <w:rPr>
          <w:rFonts w:hint="eastAsia" w:ascii="华文中宋" w:hAnsi="华文中宋" w:eastAsia="华文中宋" w:cs="华文中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系</w:t>
      </w:r>
      <w:r>
        <w:rPr>
          <w:rFonts w:hint="eastAsia" w:ascii="华文中宋" w:hAnsi="华文中宋" w:eastAsia="华文中宋" w:cs="华文中宋"/>
          <w:color w:val="auto"/>
          <w:sz w:val="24"/>
          <w:szCs w:val="24"/>
          <w:highlight w:val="none"/>
          <w:u w:val="single"/>
        </w:rPr>
        <w:t xml:space="preserve">                      (投标人全称)       </w:t>
      </w:r>
      <w:r>
        <w:rPr>
          <w:rFonts w:hint="eastAsia" w:ascii="华文中宋" w:hAnsi="华文中宋" w:eastAsia="华文中宋" w:cs="华文中宋"/>
          <w:color w:val="auto"/>
          <w:sz w:val="24"/>
          <w:szCs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特此证明。</w:t>
      </w:r>
    </w:p>
    <w:p>
      <w:pPr>
        <w:keepNext w:val="0"/>
        <w:keepLines w:val="0"/>
        <w:pageBreakBefore w:val="0"/>
        <w:widowControl w:val="0"/>
        <w:kinsoku/>
        <w:wordWrap/>
        <w:overflowPunct/>
        <w:topLinePunct w:val="0"/>
        <w:autoSpaceDE/>
        <w:autoSpaceDN/>
        <w:bidi w:val="0"/>
        <w:adjustRightInd/>
        <w:snapToGrid w:val="0"/>
        <w:spacing w:line="560" w:lineRule="exact"/>
        <w:ind w:firstLine="3840" w:firstLineChars="1600"/>
        <w:textAlignment w:val="auto"/>
        <w:rPr>
          <w:rFonts w:hint="eastAsia" w:ascii="华文中宋" w:hAnsi="华文中宋" w:eastAsia="华文中宋" w:cs="华文中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3840" w:firstLineChars="1600"/>
        <w:textAlignment w:val="auto"/>
        <w:rPr>
          <w:rFonts w:hint="eastAsia" w:ascii="华文中宋" w:hAnsi="华文中宋" w:eastAsia="华文中宋" w:cs="华文中宋"/>
          <w:color w:val="auto"/>
          <w:sz w:val="24"/>
          <w:szCs w:val="24"/>
          <w:highlight w:val="none"/>
          <w:lang w:val="zh-CN"/>
        </w:rPr>
      </w:pP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val="zh-CN"/>
        </w:rPr>
        <w:t>供应商名称：</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lang w:val="zh-CN"/>
        </w:rPr>
        <w:t>（盖章）</w:t>
      </w:r>
    </w:p>
    <w:p>
      <w:pPr>
        <w:keepNext w:val="0"/>
        <w:keepLines w:val="0"/>
        <w:pageBreakBefore w:val="0"/>
        <w:widowControl w:val="0"/>
        <w:kinsoku/>
        <w:wordWrap/>
        <w:overflowPunct/>
        <w:topLinePunct w:val="0"/>
        <w:autoSpaceDE/>
        <w:autoSpaceDN/>
        <w:bidi w:val="0"/>
        <w:adjustRightInd/>
        <w:snapToGrid w:val="0"/>
        <w:spacing w:line="560" w:lineRule="exact"/>
        <w:ind w:left="-204" w:leftChars="-97" w:firstLine="3480" w:firstLineChars="145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法定代表人：</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（签字或盖章）</w:t>
      </w:r>
    </w:p>
    <w:p>
      <w:pPr>
        <w:keepNext w:val="0"/>
        <w:keepLines w:val="0"/>
        <w:pageBreakBefore w:val="0"/>
        <w:widowControl w:val="0"/>
        <w:tabs>
          <w:tab w:val="left" w:pos="1418"/>
        </w:tabs>
        <w:kinsoku/>
        <w:wordWrap/>
        <w:overflowPunct/>
        <w:topLinePunct w:val="0"/>
        <w:autoSpaceDE/>
        <w:autoSpaceDN/>
        <w:bidi w:val="0"/>
        <w:adjustRightInd/>
        <w:spacing w:line="560" w:lineRule="exact"/>
        <w:ind w:firstLine="4080" w:firstLineChars="17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70" w:lineRule="exact"/>
        <w:ind w:firstLine="480"/>
        <w:jc w:val="center"/>
        <w:rPr>
          <w:rFonts w:hint="eastAsia" w:ascii="华文中宋" w:hAnsi="华文中宋" w:eastAsia="华文中宋" w:cs="华文中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w:t>
      </w:r>
      <w:r>
        <w:rPr>
          <w:rFonts w:hint="eastAsia" w:ascii="华文中宋" w:hAnsi="华文中宋" w:eastAsia="华文中宋" w:cs="华文中宋"/>
          <w:color w:val="auto"/>
          <w:sz w:val="24"/>
          <w:szCs w:val="24"/>
          <w:highlight w:val="none"/>
        </w:rPr>
        <w:t>件：</w:t>
      </w:r>
    </w:p>
    <w:tbl>
      <w:tblPr>
        <w:tblStyle w:val="19"/>
        <w:tblW w:w="7786" w:type="dxa"/>
        <w:jc w:val="center"/>
        <w:tblLayout w:type="fixed"/>
        <w:tblCellMar>
          <w:top w:w="0" w:type="dxa"/>
          <w:left w:w="108" w:type="dxa"/>
          <w:bottom w:w="0" w:type="dxa"/>
          <w:right w:w="108" w:type="dxa"/>
        </w:tblCellMar>
      </w:tblPr>
      <w:tblGrid>
        <w:gridCol w:w="7786"/>
      </w:tblGrid>
      <w:tr>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华文中宋" w:hAnsi="华文中宋" w:eastAsia="华文中宋" w:cs="华文中宋"/>
                <w:color w:val="auto"/>
                <w:sz w:val="24"/>
                <w:szCs w:val="24"/>
                <w:highlight w:val="none"/>
              </w:rPr>
            </w:pPr>
          </w:p>
        </w:tc>
      </w:tr>
    </w:tbl>
    <w:p>
      <w:pPr>
        <w:spacing w:line="360" w:lineRule="auto"/>
        <w:ind w:firstLine="0" w:firstLineChars="0"/>
        <w:jc w:val="left"/>
        <w:rPr>
          <w:rFonts w:hint="eastAsia" w:ascii="华文中宋" w:hAnsi="华文中宋" w:eastAsia="华文中宋" w:cs="华文中宋"/>
          <w:b w:val="0"/>
          <w:bCs/>
          <w:color w:val="auto"/>
          <w:sz w:val="24"/>
          <w:szCs w:val="24"/>
          <w:highlight w:val="none"/>
        </w:rPr>
      </w:pPr>
    </w:p>
    <w:p>
      <w:pPr>
        <w:spacing w:line="360" w:lineRule="auto"/>
        <w:ind w:firstLine="0" w:firstLineChars="0"/>
        <w:jc w:val="left"/>
        <w:rPr>
          <w:rFonts w:hint="eastAsia" w:ascii="华文中宋" w:hAnsi="华文中宋" w:eastAsia="华文中宋" w:cs="华文中宋"/>
          <w:b w:val="0"/>
          <w:bCs/>
          <w:color w:val="auto"/>
          <w:sz w:val="24"/>
          <w:szCs w:val="24"/>
          <w:highlight w:val="none"/>
        </w:rPr>
      </w:pPr>
    </w:p>
    <w:p>
      <w:pPr>
        <w:spacing w:line="440" w:lineRule="exact"/>
        <w:rPr>
          <w:rFonts w:hint="eastAsia" w:ascii="华文中宋" w:hAnsi="华文中宋" w:eastAsia="华文中宋" w:cs="华文中宋"/>
          <w:color w:val="auto"/>
          <w:sz w:val="24"/>
          <w:szCs w:val="24"/>
          <w:highlight w:val="none"/>
        </w:rPr>
      </w:pPr>
    </w:p>
    <w:p>
      <w:pPr>
        <w:snapToGrid w:val="0"/>
        <w:spacing w:afterLines="100"/>
        <w:ind w:left="0" w:leftChars="0" w:firstLine="0" w:firstLineChars="0"/>
        <w:jc w:val="left"/>
        <w:rPr>
          <w:rFonts w:hint="eastAsia" w:ascii="华文中宋" w:hAnsi="华文中宋" w:eastAsia="华文中宋" w:cs="华文中宋"/>
          <w:bCs/>
          <w:color w:val="auto"/>
          <w:sz w:val="24"/>
          <w:szCs w:val="24"/>
          <w:highlight w:val="none"/>
        </w:rPr>
      </w:pPr>
      <w:bookmarkStart w:id="218" w:name="_Toc16686758"/>
      <w:bookmarkStart w:id="219" w:name="_Toc16686700"/>
    </w:p>
    <w:p>
      <w:pPr>
        <w:spacing w:line="440" w:lineRule="exact"/>
        <w:rPr>
          <w:rFonts w:hint="eastAsia" w:ascii="华文中宋" w:hAnsi="华文中宋" w:eastAsia="华文中宋" w:cs="华文中宋"/>
          <w:bCs/>
          <w:color w:val="auto"/>
          <w:sz w:val="24"/>
          <w:highlight w:val="none"/>
          <w:lang w:eastAsia="zh-CN"/>
        </w:rPr>
      </w:pPr>
      <w:r>
        <w:rPr>
          <w:rStyle w:val="26"/>
          <w:rFonts w:hint="eastAsia" w:ascii="华文中宋" w:hAnsi="华文中宋" w:eastAsia="华文中宋" w:cs="华文中宋"/>
          <w:bCs w:val="0"/>
          <w:color w:val="auto"/>
          <w:sz w:val="24"/>
          <w:szCs w:val="24"/>
          <w:highlight w:val="none"/>
        </w:rPr>
        <w:t>附件</w:t>
      </w:r>
      <w:r>
        <w:rPr>
          <w:rStyle w:val="26"/>
          <w:rFonts w:hint="eastAsia" w:ascii="华文中宋" w:hAnsi="华文中宋" w:eastAsia="华文中宋" w:cs="华文中宋"/>
          <w:bCs w:val="0"/>
          <w:color w:val="auto"/>
          <w:sz w:val="24"/>
          <w:szCs w:val="24"/>
          <w:highlight w:val="none"/>
          <w:lang w:val="en-US" w:eastAsia="zh-CN"/>
        </w:rPr>
        <w:t>4</w:t>
      </w:r>
    </w:p>
    <w:p>
      <w:pPr>
        <w:spacing w:line="360" w:lineRule="auto"/>
        <w:ind w:firstLine="0" w:firstLineChars="0"/>
        <w:jc w:val="center"/>
        <w:rPr>
          <w:rFonts w:hint="eastAsia" w:ascii="华文中宋" w:hAnsi="华文中宋" w:eastAsia="华文中宋" w:cs="华文中宋"/>
          <w:b/>
          <w:color w:val="auto"/>
          <w:sz w:val="30"/>
          <w:szCs w:val="30"/>
          <w:highlight w:val="none"/>
          <w:lang w:val="en-GB"/>
        </w:rPr>
      </w:pPr>
    </w:p>
    <w:p>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商业信誉承诺书</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u w:val="single"/>
          <w:lang w:eastAsia="zh-CN"/>
        </w:rPr>
        <w:t>龙游县溪口林场</w:t>
      </w:r>
      <w:r>
        <w:rPr>
          <w:rFonts w:hint="eastAsia" w:ascii="华文中宋" w:hAnsi="华文中宋" w:eastAsia="华文中宋" w:cs="华文中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郑重承诺：在参加本次采购活动前</w:t>
      </w:r>
      <w:r>
        <w:rPr>
          <w:rFonts w:hint="eastAsia" w:ascii="华文中宋" w:hAnsi="华文中宋" w:eastAsia="华文中宋" w:cs="华文中宋"/>
          <w:color w:val="auto"/>
          <w:sz w:val="24"/>
          <w:szCs w:val="24"/>
          <w:highlight w:val="none"/>
          <w:shd w:val="clear" w:color="auto" w:fill="FFFFFF"/>
        </w:rPr>
        <w:t>没有税收缴纳、社会保障等方面的失信记录</w:t>
      </w:r>
      <w:r>
        <w:rPr>
          <w:rFonts w:hint="eastAsia" w:ascii="华文中宋" w:hAnsi="华文中宋" w:eastAsia="华文中宋" w:cs="华文中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pPr>
        <w:snapToGrid w:val="0"/>
        <w:jc w:val="center"/>
        <w:rPr>
          <w:rFonts w:hint="eastAsia" w:ascii="华文中宋" w:hAnsi="华文中宋" w:eastAsia="华文中宋" w:cs="华文中宋"/>
          <w:color w:val="auto"/>
          <w:sz w:val="28"/>
          <w:szCs w:val="28"/>
          <w:highlight w:val="none"/>
        </w:rPr>
      </w:pPr>
    </w:p>
    <w:p>
      <w:pPr>
        <w:adjustRightInd w:val="0"/>
        <w:snapToGrid w:val="0"/>
        <w:jc w:val="center"/>
        <w:rPr>
          <w:rFonts w:hint="eastAsia" w:ascii="华文中宋" w:hAnsi="华文中宋" w:eastAsia="华文中宋" w:cs="华文中宋"/>
          <w:color w:val="auto"/>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rPr>
          <w:rFonts w:hint="eastAsia" w:ascii="华文中宋" w:hAnsi="华文中宋" w:eastAsia="华文中宋" w:cs="华文中宋"/>
          <w:color w:val="auto"/>
          <w:sz w:val="22"/>
          <w:szCs w:val="22"/>
          <w:highlight w:val="none"/>
        </w:rPr>
      </w:pPr>
    </w:p>
    <w:p>
      <w:pPr>
        <w:keepNext w:val="0"/>
        <w:keepLines w:val="0"/>
        <w:pageBreakBefore w:val="0"/>
        <w:widowControl w:val="0"/>
        <w:kinsoku/>
        <w:wordWrap/>
        <w:overflowPunct/>
        <w:topLinePunct w:val="0"/>
        <w:autoSpaceDE/>
        <w:autoSpaceDN/>
        <w:bidi w:val="0"/>
        <w:snapToGrid w:val="0"/>
        <w:spacing w:line="520" w:lineRule="atLeast"/>
        <w:ind w:firstLine="3360" w:firstLineChars="1600"/>
        <w:textAlignment w:val="auto"/>
        <w:rPr>
          <w:rFonts w:hint="eastAsia" w:ascii="华文中宋" w:hAnsi="华文中宋" w:eastAsia="华文中宋" w:cs="华文中宋"/>
          <w:color w:val="auto"/>
          <w:highlight w:val="none"/>
          <w:lang w:val="zh-CN"/>
        </w:rPr>
      </w:pPr>
      <w:r>
        <w:rPr>
          <w:rFonts w:hint="eastAsia" w:ascii="华文中宋" w:hAnsi="华文中宋" w:eastAsia="华文中宋" w:cs="华文中宋"/>
          <w:color w:val="auto"/>
          <w:highlight w:val="none"/>
          <w:lang w:val="zh-CN"/>
        </w:rPr>
        <w:t>供应商名称（盖章）：</w:t>
      </w:r>
    </w:p>
    <w:p>
      <w:pPr>
        <w:keepNext w:val="0"/>
        <w:keepLines w:val="0"/>
        <w:pageBreakBefore w:val="0"/>
        <w:widowControl w:val="0"/>
        <w:kinsoku/>
        <w:wordWrap/>
        <w:overflowPunct/>
        <w:topLinePunct w:val="0"/>
        <w:autoSpaceDE/>
        <w:autoSpaceDN/>
        <w:bidi w:val="0"/>
        <w:snapToGrid w:val="0"/>
        <w:spacing w:line="520" w:lineRule="atLeast"/>
        <w:ind w:left="-204" w:leftChars="-97" w:firstLine="3045" w:firstLineChars="145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法定代表人或授权委托人（签字或盖章）：</w:t>
      </w:r>
    </w:p>
    <w:p>
      <w:pPr>
        <w:keepNext w:val="0"/>
        <w:keepLines w:val="0"/>
        <w:pageBreakBefore w:val="0"/>
        <w:widowControl w:val="0"/>
        <w:tabs>
          <w:tab w:val="left" w:pos="1418"/>
        </w:tabs>
        <w:kinsoku/>
        <w:wordWrap/>
        <w:overflowPunct/>
        <w:topLinePunct w:val="0"/>
        <w:autoSpaceDE/>
        <w:autoSpaceDN/>
        <w:bidi w:val="0"/>
        <w:spacing w:line="520" w:lineRule="atLeast"/>
        <w:ind w:firstLine="3360" w:firstLineChars="160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日期：     年     月    日</w:t>
      </w: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pPr>
        <w:snapToGrid w:val="0"/>
        <w:spacing w:afterLines="100"/>
        <w:ind w:left="0" w:leftChars="0" w:firstLine="0" w:firstLineChars="0"/>
        <w:jc w:val="left"/>
        <w:rPr>
          <w:rFonts w:hint="eastAsia" w:ascii="华文中宋" w:hAnsi="华文中宋" w:eastAsia="华文中宋" w:cs="华文中宋"/>
          <w:color w:val="auto"/>
          <w:szCs w:val="22"/>
          <w:highlight w:val="none"/>
          <w:lang w:val="en-US" w:eastAsia="zh-CN"/>
        </w:rPr>
      </w:pPr>
      <w:r>
        <w:rPr>
          <w:rFonts w:hint="eastAsia" w:ascii="华文中宋" w:hAnsi="华文中宋" w:eastAsia="华文中宋" w:cs="华文中宋"/>
          <w:b w:val="0"/>
          <w:bCs/>
          <w:color w:val="auto"/>
          <w:szCs w:val="21"/>
          <w:highlight w:val="none"/>
        </w:rPr>
        <w:t>附件</w:t>
      </w:r>
      <w:r>
        <w:rPr>
          <w:rFonts w:hint="eastAsia" w:ascii="华文中宋" w:hAnsi="华文中宋" w:eastAsia="华文中宋" w:cs="华文中宋"/>
          <w:b w:val="0"/>
          <w:bCs/>
          <w:color w:val="auto"/>
          <w:szCs w:val="21"/>
          <w:highlight w:val="none"/>
          <w:lang w:val="en-US" w:eastAsia="zh-CN"/>
        </w:rPr>
        <w:t>5</w:t>
      </w:r>
    </w:p>
    <w:p>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具有履行合同</w:t>
      </w:r>
      <w:r>
        <w:rPr>
          <w:rFonts w:hint="eastAsia" w:ascii="华文中宋" w:hAnsi="华文中宋" w:eastAsia="华文中宋" w:cs="华文中宋"/>
          <w:b/>
          <w:color w:val="auto"/>
          <w:sz w:val="30"/>
          <w:szCs w:val="30"/>
          <w:highlight w:val="none"/>
          <w:lang w:val="en-GB" w:eastAsia="zh-CN"/>
        </w:rPr>
        <w:t>所必需的</w:t>
      </w:r>
      <w:r>
        <w:rPr>
          <w:rFonts w:hint="eastAsia" w:ascii="华文中宋" w:hAnsi="华文中宋" w:eastAsia="华文中宋" w:cs="华文中宋"/>
          <w:b/>
          <w:color w:val="auto"/>
          <w:sz w:val="30"/>
          <w:szCs w:val="30"/>
          <w:highlight w:val="none"/>
          <w:lang w:val="en-GB"/>
        </w:rPr>
        <w:t>设备和专业技术能力承诺书</w:t>
      </w:r>
    </w:p>
    <w:p>
      <w:pPr>
        <w:snapToGrid w:val="0"/>
        <w:spacing w:line="360" w:lineRule="auto"/>
        <w:ind w:firstLine="560" w:firstLineChars="200"/>
        <w:rPr>
          <w:rFonts w:hint="eastAsia" w:ascii="华文中宋" w:hAnsi="华文中宋" w:eastAsia="华文中宋" w:cs="华文中宋"/>
          <w:color w:val="auto"/>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u w:val="single"/>
          <w:lang w:eastAsia="zh-CN"/>
        </w:rPr>
      </w:pP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lang w:eastAsia="zh-CN"/>
        </w:rPr>
        <w:t>龙游县溪口林场：</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郑重承诺：具有参加本次采购活动，履行采购合同</w:t>
      </w:r>
      <w:r>
        <w:rPr>
          <w:rFonts w:hint="eastAsia" w:ascii="华文中宋" w:hAnsi="华文中宋" w:eastAsia="华文中宋" w:cs="华文中宋"/>
          <w:color w:val="auto"/>
          <w:sz w:val="24"/>
          <w:szCs w:val="24"/>
          <w:highlight w:val="none"/>
          <w:lang w:eastAsia="zh-CN"/>
        </w:rPr>
        <w:t>所必需的</w:t>
      </w:r>
      <w:r>
        <w:rPr>
          <w:rFonts w:hint="eastAsia" w:ascii="华文中宋" w:hAnsi="华文中宋" w:eastAsia="华文中宋" w:cs="华文中宋"/>
          <w:color w:val="auto"/>
          <w:sz w:val="24"/>
          <w:szCs w:val="24"/>
          <w:highlight w:val="none"/>
        </w:rPr>
        <w:t>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pPr>
        <w:adjustRightInd w:val="0"/>
        <w:snapToGrid w:val="0"/>
        <w:jc w:val="center"/>
        <w:rPr>
          <w:rFonts w:hint="eastAsia" w:ascii="华文中宋" w:hAnsi="华文中宋" w:eastAsia="华文中宋" w:cs="华文中宋"/>
          <w:color w:val="auto"/>
          <w:szCs w:val="22"/>
          <w:highlight w:val="none"/>
        </w:rPr>
      </w:pPr>
    </w:p>
    <w:p>
      <w:pPr>
        <w:adjustRightInd w:val="0"/>
        <w:snapToGrid w:val="0"/>
        <w:jc w:val="center"/>
        <w:rPr>
          <w:rFonts w:hint="eastAsia" w:ascii="华文中宋" w:hAnsi="华文中宋" w:eastAsia="华文中宋" w:cs="华文中宋"/>
          <w:color w:val="auto"/>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7"/>
        <w:snapToGrid w:val="0"/>
        <w:spacing w:line="240" w:lineRule="auto"/>
        <w:ind w:firstLine="0" w:firstLineChars="0"/>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adjustRightInd w:val="0"/>
        <w:spacing w:after="0"/>
        <w:ind w:left="0" w:leftChars="0" w:firstLine="0"/>
        <w:jc w:val="center"/>
        <w:rPr>
          <w:rFonts w:hint="eastAsia" w:ascii="华文中宋" w:hAnsi="华文中宋" w:eastAsia="华文中宋" w:cs="华文中宋"/>
          <w:color w:val="auto"/>
          <w:sz w:val="22"/>
          <w:szCs w:val="22"/>
          <w:highlight w:val="none"/>
        </w:rPr>
      </w:pPr>
    </w:p>
    <w:p>
      <w:pPr>
        <w:pStyle w:val="16"/>
        <w:keepNext w:val="0"/>
        <w:keepLines w:val="0"/>
        <w:pageBreakBefore w:val="0"/>
        <w:widowControl w:val="0"/>
        <w:kinsoku/>
        <w:wordWrap/>
        <w:overflowPunct/>
        <w:topLinePunct w:val="0"/>
        <w:autoSpaceDE/>
        <w:autoSpaceDN/>
        <w:bidi w:val="0"/>
        <w:adjustRightInd w:val="0"/>
        <w:spacing w:after="0" w:line="520" w:lineRule="atLeast"/>
        <w:ind w:left="0" w:leftChars="0" w:firstLine="0"/>
        <w:textAlignment w:val="auto"/>
        <w:rPr>
          <w:rFonts w:hint="eastAsia" w:ascii="华文中宋" w:hAnsi="华文中宋" w:eastAsia="华文中宋" w:cs="华文中宋"/>
          <w:color w:val="auto"/>
          <w:sz w:val="22"/>
          <w:szCs w:val="22"/>
          <w:highlight w:val="none"/>
        </w:rPr>
      </w:pPr>
    </w:p>
    <w:p>
      <w:pPr>
        <w:keepNext w:val="0"/>
        <w:keepLines w:val="0"/>
        <w:pageBreakBefore w:val="0"/>
        <w:widowControl w:val="0"/>
        <w:kinsoku/>
        <w:wordWrap/>
        <w:overflowPunct/>
        <w:topLinePunct w:val="0"/>
        <w:autoSpaceDE/>
        <w:autoSpaceDN/>
        <w:bidi w:val="0"/>
        <w:snapToGrid w:val="0"/>
        <w:spacing w:line="520" w:lineRule="atLeast"/>
        <w:ind w:firstLine="3360" w:firstLineChars="1600"/>
        <w:textAlignment w:val="auto"/>
        <w:rPr>
          <w:rFonts w:hint="eastAsia" w:ascii="华文中宋" w:hAnsi="华文中宋" w:eastAsia="华文中宋" w:cs="华文中宋"/>
          <w:color w:val="auto"/>
          <w:highlight w:val="none"/>
          <w:lang w:val="zh-CN"/>
        </w:rPr>
      </w:pPr>
      <w:r>
        <w:rPr>
          <w:rFonts w:hint="eastAsia" w:ascii="华文中宋" w:hAnsi="华文中宋" w:eastAsia="华文中宋" w:cs="华文中宋"/>
          <w:color w:val="auto"/>
          <w:highlight w:val="none"/>
          <w:lang w:val="zh-CN"/>
        </w:rPr>
        <w:t>供应商名称（盖章）：</w:t>
      </w:r>
    </w:p>
    <w:p>
      <w:pPr>
        <w:keepNext w:val="0"/>
        <w:keepLines w:val="0"/>
        <w:pageBreakBefore w:val="0"/>
        <w:widowControl w:val="0"/>
        <w:kinsoku/>
        <w:wordWrap/>
        <w:overflowPunct/>
        <w:topLinePunct w:val="0"/>
        <w:autoSpaceDE/>
        <w:autoSpaceDN/>
        <w:bidi w:val="0"/>
        <w:snapToGrid w:val="0"/>
        <w:spacing w:line="520" w:lineRule="atLeast"/>
        <w:ind w:left="-204" w:leftChars="-97" w:firstLine="3045" w:firstLineChars="145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法定代表人或授权委托人（签字或盖章）：</w:t>
      </w:r>
    </w:p>
    <w:p>
      <w:pPr>
        <w:keepNext w:val="0"/>
        <w:keepLines w:val="0"/>
        <w:pageBreakBefore w:val="0"/>
        <w:widowControl w:val="0"/>
        <w:tabs>
          <w:tab w:val="left" w:pos="1418"/>
        </w:tabs>
        <w:kinsoku/>
        <w:wordWrap/>
        <w:overflowPunct/>
        <w:topLinePunct w:val="0"/>
        <w:autoSpaceDE/>
        <w:autoSpaceDN/>
        <w:bidi w:val="0"/>
        <w:spacing w:line="520" w:lineRule="atLeast"/>
        <w:ind w:firstLine="3360" w:firstLineChars="160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日期：     年     月    日</w:t>
      </w: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360" w:lineRule="auto"/>
        <w:ind w:firstLine="0" w:firstLineChars="0"/>
        <w:jc w:val="left"/>
        <w:rPr>
          <w:rFonts w:hint="eastAsia" w:ascii="华文中宋" w:hAnsi="华文中宋" w:eastAsia="华文中宋" w:cs="华文中宋"/>
          <w:b w:val="0"/>
          <w:bCs/>
          <w:color w:val="auto"/>
          <w:highlight w:val="none"/>
        </w:rPr>
      </w:pPr>
    </w:p>
    <w:p>
      <w:pPr>
        <w:spacing w:line="600" w:lineRule="exact"/>
        <w:jc w:val="left"/>
        <w:rPr>
          <w:rFonts w:hint="eastAsia" w:ascii="华文中宋" w:hAnsi="华文中宋" w:eastAsia="华文中宋" w:cs="华文中宋"/>
          <w:color w:val="auto"/>
          <w:sz w:val="24"/>
          <w:highlight w:val="none"/>
          <w:lang w:val="zh-CN"/>
        </w:rPr>
      </w:pPr>
    </w:p>
    <w:p>
      <w:pPr>
        <w:spacing w:line="600" w:lineRule="exact"/>
        <w:jc w:val="left"/>
        <w:rPr>
          <w:rFonts w:hint="eastAsia" w:ascii="华文中宋" w:hAnsi="华文中宋" w:eastAsia="华文中宋" w:cs="华文中宋"/>
          <w:color w:val="auto"/>
          <w:sz w:val="24"/>
          <w:highlight w:val="none"/>
          <w:lang w:val="zh-CN"/>
        </w:rPr>
      </w:pPr>
    </w:p>
    <w:bookmarkEnd w:id="218"/>
    <w:bookmarkEnd w:id="219"/>
    <w:p>
      <w:pPr>
        <w:spacing w:line="440" w:lineRule="exact"/>
        <w:rPr>
          <w:rFonts w:hint="eastAsia" w:ascii="华文中宋" w:hAnsi="华文中宋" w:eastAsia="华文中宋" w:cs="华文中宋"/>
          <w:color w:val="auto"/>
          <w:sz w:val="24"/>
          <w:highlight w:val="none"/>
          <w:lang w:val="en-US" w:eastAsia="zh-CN"/>
        </w:rPr>
      </w:pPr>
      <w:r>
        <w:rPr>
          <w:rStyle w:val="26"/>
          <w:rFonts w:hint="eastAsia" w:ascii="华文中宋" w:hAnsi="华文中宋" w:eastAsia="华文中宋" w:cs="华文中宋"/>
          <w:bCs w:val="0"/>
          <w:color w:val="auto"/>
          <w:sz w:val="24"/>
          <w:szCs w:val="24"/>
          <w:highlight w:val="none"/>
        </w:rPr>
        <w:t>附件</w:t>
      </w:r>
      <w:r>
        <w:rPr>
          <w:rStyle w:val="26"/>
          <w:rFonts w:hint="eastAsia" w:ascii="华文中宋" w:hAnsi="华文中宋" w:eastAsia="华文中宋" w:cs="华文中宋"/>
          <w:bCs w:val="0"/>
          <w:color w:val="auto"/>
          <w:sz w:val="24"/>
          <w:szCs w:val="24"/>
          <w:highlight w:val="none"/>
          <w:lang w:val="en-US" w:eastAsia="zh-CN"/>
        </w:rPr>
        <w:t>6</w:t>
      </w:r>
    </w:p>
    <w:p>
      <w:pPr>
        <w:spacing w:line="600" w:lineRule="exact"/>
        <w:jc w:val="center"/>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b/>
          <w:color w:val="auto"/>
          <w:sz w:val="32"/>
          <w:szCs w:val="32"/>
          <w:highlight w:val="none"/>
        </w:rPr>
        <w:t>报价一览表</w:t>
      </w:r>
    </w:p>
    <w:p>
      <w:pPr>
        <w:snapToGrid w:val="0"/>
        <w:spacing w:line="50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                                                        金额单位：元</w:t>
      </w:r>
    </w:p>
    <w:tbl>
      <w:tblPr>
        <w:tblStyle w:val="19"/>
        <w:tblW w:w="10838" w:type="dxa"/>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9375"/>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63" w:type="dxa"/>
            <w:tcBorders>
              <w:tl2br w:val="nil"/>
              <w:tr2bl w:val="nil"/>
            </w:tcBorders>
            <w:vAlign w:val="center"/>
          </w:tcPr>
          <w:p>
            <w:pPr>
              <w:pStyle w:val="31"/>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项目名称</w:t>
            </w:r>
          </w:p>
        </w:tc>
        <w:tc>
          <w:tcPr>
            <w:tcW w:w="9375" w:type="dxa"/>
            <w:tcBorders>
              <w:tl2br w:val="nil"/>
              <w:tr2bl w:val="nil"/>
            </w:tcBorders>
            <w:vAlign w:val="center"/>
          </w:tcPr>
          <w:p>
            <w:pPr>
              <w:pStyle w:val="31"/>
              <w:spacing w:before="0" w:beforeAutospacing="0" w:after="0" w:afterAutospacing="0" w:line="240" w:lineRule="auto"/>
              <w:ind w:firstLine="0" w:firstLineChars="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龙游县林业共富试点县“毛竹冬笋和早春笋高效培育技术示范项目”建设-稻草采购项目</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63" w:type="dxa"/>
            <w:tcBorders>
              <w:tl2br w:val="nil"/>
              <w:tr2bl w:val="nil"/>
            </w:tcBorders>
            <w:vAlign w:val="center"/>
          </w:tcPr>
          <w:p>
            <w:pPr>
              <w:pStyle w:val="31"/>
              <w:spacing w:before="0" w:beforeAutospacing="0" w:after="0" w:afterAutospacing="0" w:line="460" w:lineRule="exact"/>
              <w:ind w:firstLine="0" w:firstLineChars="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项目编号</w:t>
            </w:r>
          </w:p>
        </w:tc>
        <w:tc>
          <w:tcPr>
            <w:tcW w:w="9375" w:type="dxa"/>
            <w:tcBorders>
              <w:tl2br w:val="nil"/>
              <w:tr2bl w:val="nil"/>
            </w:tcBorders>
            <w:vAlign w:val="center"/>
          </w:tcPr>
          <w:p>
            <w:pPr>
              <w:pStyle w:val="31"/>
              <w:spacing w:before="0" w:beforeAutospacing="0" w:after="0" w:afterAutospacing="0" w:line="460" w:lineRule="exact"/>
              <w:ind w:firstLine="0" w:firstLineChars="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QZHCGL2024-06</w:t>
            </w:r>
            <w:r>
              <w:rPr>
                <w:rFonts w:hint="eastAsia" w:ascii="华文中宋" w:hAnsi="华文中宋" w:eastAsia="华文中宋" w:cs="华文中宋"/>
                <w:color w:val="auto"/>
                <w:highlight w:val="none"/>
                <w:lang w:val="en-US" w:eastAsia="zh-CN"/>
              </w:rPr>
              <w:t>2</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63" w:type="dxa"/>
            <w:tcBorders>
              <w:tl2br w:val="nil"/>
              <w:tr2bl w:val="nil"/>
            </w:tcBorders>
            <w:vAlign w:val="center"/>
          </w:tcPr>
          <w:p>
            <w:pPr>
              <w:pStyle w:val="31"/>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项目负责人</w:t>
            </w:r>
          </w:p>
        </w:tc>
        <w:tc>
          <w:tcPr>
            <w:tcW w:w="9375" w:type="dxa"/>
            <w:tcBorders>
              <w:tl2br w:val="nil"/>
              <w:tr2bl w:val="nil"/>
            </w:tcBorders>
            <w:vAlign w:val="center"/>
          </w:tcPr>
          <w:p>
            <w:pPr>
              <w:pStyle w:val="31"/>
              <w:spacing w:before="0" w:beforeAutospacing="0" w:after="0" w:afterAutospacing="0" w:line="460" w:lineRule="exact"/>
              <w:ind w:firstLine="0" w:firstLineChars="0"/>
              <w:rPr>
                <w:rFonts w:hint="eastAsia" w:ascii="华文中宋" w:hAnsi="华文中宋" w:eastAsia="华文中宋" w:cs="华文中宋"/>
                <w:color w:val="auto"/>
                <w:kern w:val="2"/>
                <w:highlight w:val="none"/>
              </w:rPr>
            </w:pP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63" w:type="dxa"/>
            <w:tcBorders>
              <w:tl2br w:val="nil"/>
              <w:tr2bl w:val="nil"/>
            </w:tcBorders>
            <w:vAlign w:val="center"/>
          </w:tcPr>
          <w:p>
            <w:pPr>
              <w:pStyle w:val="31"/>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投标报价</w:t>
            </w:r>
          </w:p>
        </w:tc>
        <w:tc>
          <w:tcPr>
            <w:tcW w:w="9375" w:type="dxa"/>
            <w:tcBorders>
              <w:tl2br w:val="nil"/>
              <w:tr2bl w:val="nil"/>
            </w:tcBorders>
            <w:vAlign w:val="center"/>
          </w:tcPr>
          <w:p>
            <w:pPr>
              <w:pStyle w:val="31"/>
              <w:spacing w:before="0" w:beforeAutospacing="0" w:after="0" w:afterAutospacing="0" w:line="240" w:lineRule="auto"/>
              <w:ind w:firstLine="0" w:firstLineChars="0"/>
              <w:rPr>
                <w:rFonts w:hint="eastAsia" w:ascii="华文中宋" w:hAnsi="华文中宋" w:eastAsia="华文中宋" w:cs="华文中宋"/>
                <w:color w:val="auto"/>
                <w:highlight w:val="none"/>
              </w:rPr>
            </w:pPr>
            <w:r>
              <w:rPr>
                <w:rFonts w:hint="eastAsia" w:ascii="华文中宋" w:hAnsi="华文中宋" w:eastAsia="华文中宋" w:cs="华文中宋"/>
                <w:color w:val="auto"/>
                <w:spacing w:val="-5"/>
                <w:highlight w:val="none"/>
              </w:rPr>
              <w:t>投标总价</w:t>
            </w:r>
            <w:r>
              <w:rPr>
                <w:rFonts w:hint="eastAsia" w:ascii="华文中宋" w:hAnsi="华文中宋" w:eastAsia="华文中宋" w:cs="华文中宋"/>
                <w:color w:val="auto"/>
                <w:highlight w:val="none"/>
              </w:rPr>
              <w:t>大写：</w:t>
            </w:r>
            <w:r>
              <w:rPr>
                <w:rFonts w:hint="eastAsia" w:ascii="华文中宋" w:hAnsi="华文中宋" w:eastAsia="华文中宋" w:cs="华文中宋"/>
                <w:color w:val="auto"/>
                <w:spacing w:val="-5"/>
                <w:highlight w:val="none"/>
                <w:u w:val="single"/>
              </w:rPr>
              <w:t>                          </w:t>
            </w:r>
            <w:r>
              <w:rPr>
                <w:rFonts w:hint="eastAsia" w:ascii="华文中宋" w:hAnsi="华文中宋" w:eastAsia="华文中宋" w:cs="华文中宋"/>
                <w:color w:val="auto"/>
                <w:highlight w:val="none"/>
              </w:rPr>
              <w:t>元整</w:t>
            </w:r>
          </w:p>
          <w:p>
            <w:pPr>
              <w:pStyle w:val="31"/>
              <w:spacing w:before="0" w:beforeAutospacing="0" w:after="0" w:afterAutospacing="0" w:line="240" w:lineRule="auto"/>
              <w:ind w:firstLine="0" w:firstLineChars="0"/>
              <w:rPr>
                <w:rFonts w:hint="eastAsia" w:ascii="华文中宋" w:hAnsi="华文中宋" w:eastAsia="华文中宋" w:cs="华文中宋"/>
                <w:color w:val="auto"/>
                <w:highlight w:val="none"/>
              </w:rPr>
            </w:pPr>
          </w:p>
          <w:p>
            <w:pPr>
              <w:pStyle w:val="31"/>
              <w:spacing w:before="0" w:beforeAutospacing="0" w:after="0" w:afterAutospacing="0" w:line="240" w:lineRule="auto"/>
              <w:ind w:firstLine="0" w:firstLineChars="0"/>
              <w:rPr>
                <w:rFonts w:hint="eastAsia" w:ascii="华文中宋" w:hAnsi="华文中宋" w:eastAsia="华文中宋" w:cs="华文中宋"/>
                <w:color w:val="auto"/>
                <w:spacing w:val="-5"/>
                <w:highlight w:val="none"/>
                <w:u w:val="single"/>
              </w:rPr>
            </w:pPr>
            <w:r>
              <w:rPr>
                <w:rFonts w:hint="eastAsia" w:ascii="华文中宋" w:hAnsi="华文中宋" w:eastAsia="华文中宋" w:cs="华文中宋"/>
                <w:color w:val="auto"/>
                <w:highlight w:val="none"/>
              </w:rPr>
              <w:t>（小写）¥：</w:t>
            </w:r>
            <w:r>
              <w:rPr>
                <w:rFonts w:hint="eastAsia" w:ascii="华文中宋" w:hAnsi="华文中宋" w:eastAsia="华文中宋" w:cs="华文中宋"/>
                <w:color w:val="auto"/>
                <w:spacing w:val="-5"/>
                <w:highlight w:val="none"/>
                <w:u w:val="single"/>
              </w:rPr>
              <w:t>                              </w:t>
            </w:r>
            <w:r>
              <w:rPr>
                <w:rFonts w:hint="eastAsia" w:ascii="华文中宋" w:hAnsi="华文中宋" w:eastAsia="华文中宋" w:cs="华文中宋"/>
                <w:color w:val="auto"/>
                <w:highlight w:val="none"/>
              </w:rPr>
              <w:t>元</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63" w:type="dxa"/>
            <w:tcBorders>
              <w:tl2br w:val="nil"/>
              <w:tr2bl w:val="nil"/>
            </w:tcBorders>
            <w:vAlign w:val="center"/>
          </w:tcPr>
          <w:p>
            <w:pPr>
              <w:pStyle w:val="31"/>
              <w:spacing w:before="0" w:beforeAutospacing="0" w:after="0" w:afterAutospacing="0" w:line="460" w:lineRule="exact"/>
              <w:ind w:firstLine="0" w:firstLineChars="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质保期</w:t>
            </w:r>
          </w:p>
        </w:tc>
        <w:tc>
          <w:tcPr>
            <w:tcW w:w="9375" w:type="dxa"/>
            <w:tcBorders>
              <w:tl2br w:val="nil"/>
              <w:tr2bl w:val="nil"/>
            </w:tcBorders>
            <w:vAlign w:val="center"/>
          </w:tcPr>
          <w:p>
            <w:pPr>
              <w:pStyle w:val="31"/>
              <w:spacing w:before="0" w:beforeAutospacing="0" w:after="0" w:afterAutospacing="0" w:line="240" w:lineRule="auto"/>
              <w:ind w:firstLine="0" w:firstLineChars="0"/>
              <w:rPr>
                <w:rFonts w:hint="eastAsia" w:ascii="华文中宋" w:hAnsi="华文中宋" w:eastAsia="华文中宋" w:cs="华文中宋"/>
                <w:color w:val="auto"/>
                <w:highlight w:val="none"/>
              </w:rPr>
            </w:pPr>
          </w:p>
        </w:tc>
      </w:tr>
    </w:tbl>
    <w:p>
      <w:pPr>
        <w:rPr>
          <w:rFonts w:hint="eastAsia" w:ascii="华文中宋" w:hAnsi="华文中宋" w:eastAsia="华文中宋" w:cs="华文中宋"/>
          <w:color w:val="auto"/>
          <w:highlight w:val="none"/>
          <w:shd w:val="pct10" w:color="auto" w:fill="FFFFFF"/>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color w:val="auto"/>
          <w:highlight w:val="none"/>
          <w:shd w:val="pct10" w:color="auto" w:fill="FFFFFF"/>
        </w:rPr>
        <w:t>注：</w:t>
      </w:r>
      <w:r>
        <w:rPr>
          <w:rFonts w:hint="eastAsia" w:ascii="华文中宋" w:hAnsi="华文中宋" w:eastAsia="华文中宋" w:cs="华文中宋"/>
          <w:color w:val="auto"/>
          <w:highlight w:val="none"/>
        </w:rPr>
        <w:t>▲</w:t>
      </w:r>
      <w:r>
        <w:rPr>
          <w:rFonts w:hint="eastAsia" w:ascii="华文中宋" w:hAnsi="华文中宋" w:eastAsia="华文中宋" w:cs="华文中宋"/>
          <w:b/>
          <w:bCs/>
          <w:color w:val="auto"/>
          <w:highlight w:val="none"/>
          <w:shd w:val="pct10" w:color="auto" w:fill="FFFFFF"/>
        </w:rPr>
        <w:t>报价采用印刷体打印；其它方式作无效处理。</w:t>
      </w:r>
    </w:p>
    <w:p>
      <w:pPr>
        <w:spacing w:line="480" w:lineRule="exact"/>
        <w:rPr>
          <w:rFonts w:hint="eastAsia" w:ascii="华文中宋" w:hAnsi="华文中宋" w:eastAsia="华文中宋" w:cs="华文中宋"/>
          <w:bCs/>
          <w:color w:val="auto"/>
          <w:highlight w:val="none"/>
          <w:shd w:val="pct10" w:color="auto" w:fill="FFFFFF"/>
        </w:rPr>
      </w:pPr>
      <w:r>
        <w:rPr>
          <w:rFonts w:hint="eastAsia" w:ascii="华文中宋" w:hAnsi="华文中宋" w:eastAsia="华文中宋" w:cs="华文中宋"/>
          <w:bCs/>
          <w:color w:val="auto"/>
          <w:highlight w:val="none"/>
          <w:shd w:val="pct10" w:color="auto" w:fill="FFFFFF"/>
        </w:rPr>
        <w:t>1.</w:t>
      </w:r>
      <w:r>
        <w:rPr>
          <w:rFonts w:hint="eastAsia" w:ascii="华文中宋" w:hAnsi="华文中宋" w:eastAsia="华文中宋" w:cs="华文中宋"/>
          <w:color w:val="auto"/>
          <w:highlight w:val="none"/>
        </w:rPr>
        <w:t xml:space="preserve"> ▲</w:t>
      </w:r>
      <w:r>
        <w:rPr>
          <w:rFonts w:hint="eastAsia" w:ascii="华文中宋" w:hAnsi="华文中宋" w:eastAsia="华文中宋" w:cs="华文中宋"/>
          <w:bCs/>
          <w:color w:val="auto"/>
          <w:highlight w:val="none"/>
          <w:shd w:val="pct10" w:color="auto" w:fill="FFFFFF"/>
        </w:rPr>
        <w:t>各投标人总价报价不能高于采购人指定的最高总价，且分项明细表中各投标单价也不能超过各最高单价;</w:t>
      </w:r>
    </w:p>
    <w:p>
      <w:pPr>
        <w:spacing w:line="480" w:lineRule="exact"/>
        <w:rPr>
          <w:rFonts w:hint="eastAsia" w:ascii="华文中宋" w:hAnsi="华文中宋" w:eastAsia="华文中宋" w:cs="华文中宋"/>
          <w:bCs/>
          <w:color w:val="auto"/>
          <w:highlight w:val="none"/>
          <w:shd w:val="pct10" w:color="auto" w:fill="FFFFFF"/>
        </w:rPr>
      </w:pPr>
      <w:r>
        <w:rPr>
          <w:rFonts w:hint="eastAsia" w:ascii="华文中宋" w:hAnsi="华文中宋" w:eastAsia="华文中宋" w:cs="华文中宋"/>
          <w:bCs/>
          <w:color w:val="auto"/>
          <w:highlight w:val="none"/>
          <w:shd w:val="pct10" w:color="auto" w:fill="FFFFFF"/>
        </w:rPr>
        <w:t>2.投标人的报价应已包含标书要求的一切费用；</w:t>
      </w:r>
    </w:p>
    <w:p>
      <w:pPr>
        <w:pStyle w:val="7"/>
        <w:spacing w:line="500" w:lineRule="exact"/>
        <w:ind w:firstLine="961" w:firstLineChars="300"/>
        <w:rPr>
          <w:rFonts w:hint="eastAsia" w:ascii="华文中宋" w:hAnsi="华文中宋" w:eastAsia="华文中宋" w:cs="华文中宋"/>
          <w:b/>
          <w:color w:val="auto"/>
          <w:sz w:val="32"/>
          <w:szCs w:val="32"/>
          <w:highlight w:val="none"/>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pPr>
        <w:pStyle w:val="32"/>
        <w:spacing w:after="120"/>
        <w:ind w:firstLine="480"/>
        <w:rPr>
          <w:rFonts w:hint="eastAsia" w:ascii="华文中宋" w:hAnsi="华文中宋" w:eastAsia="华文中宋" w:cs="华文中宋"/>
          <w:color w:val="auto"/>
          <w:highlight w:val="none"/>
        </w:rPr>
      </w:pPr>
    </w:p>
    <w:p>
      <w:pPr>
        <w:spacing w:line="600" w:lineRule="exact"/>
        <w:jc w:val="left"/>
        <w:rPr>
          <w:rFonts w:hint="eastAsia" w:ascii="华文中宋" w:hAnsi="华文中宋" w:eastAsia="华文中宋" w:cs="华文中宋"/>
          <w:color w:val="auto"/>
          <w:sz w:val="24"/>
          <w:szCs w:val="21"/>
          <w:highlight w:val="none"/>
        </w:rPr>
      </w:pPr>
    </w:p>
    <w:p>
      <w:pPr>
        <w:adjustRightInd w:val="0"/>
        <w:snapToGrid w:val="0"/>
        <w:spacing w:line="360" w:lineRule="auto"/>
        <w:outlineLvl w:val="9"/>
        <w:rPr>
          <w:rFonts w:hint="eastAsia" w:ascii="华文中宋" w:hAnsi="华文中宋" w:eastAsia="华文中宋" w:cs="华文中宋"/>
          <w:color w:val="auto"/>
          <w:sz w:val="24"/>
          <w:highlight w:val="none"/>
          <w:lang w:val="zh-CN"/>
        </w:rPr>
      </w:pPr>
      <w:bookmarkStart w:id="220" w:name="_Toc531801396"/>
      <w:bookmarkStart w:id="221" w:name="_Toc41551232"/>
      <w:bookmarkStart w:id="222" w:name="_Toc14626650"/>
      <w:bookmarkStart w:id="223" w:name="_Toc1633"/>
      <w:bookmarkStart w:id="224" w:name="_Toc26606"/>
      <w:bookmarkStart w:id="225" w:name="_Toc30169"/>
      <w:bookmarkStart w:id="226" w:name="_Toc9004474"/>
    </w:p>
    <w:p>
      <w:pPr>
        <w:adjustRightInd w:val="0"/>
        <w:snapToGrid w:val="0"/>
        <w:spacing w:line="360" w:lineRule="auto"/>
        <w:outlineLvl w:val="9"/>
        <w:rPr>
          <w:rFonts w:hint="eastAsia" w:ascii="华文中宋" w:hAnsi="华文中宋" w:eastAsia="华文中宋" w:cs="华文中宋"/>
          <w:color w:val="auto"/>
          <w:sz w:val="24"/>
          <w:highlight w:val="none"/>
          <w:lang w:val="zh-CN"/>
        </w:rPr>
      </w:pPr>
    </w:p>
    <w:p>
      <w:pPr>
        <w:adjustRightInd w:val="0"/>
        <w:snapToGrid w:val="0"/>
        <w:spacing w:line="360" w:lineRule="auto"/>
        <w:outlineLvl w:val="9"/>
        <w:rPr>
          <w:rFonts w:hint="eastAsia" w:ascii="华文中宋" w:hAnsi="华文中宋" w:eastAsia="华文中宋" w:cs="华文中宋"/>
          <w:color w:val="auto"/>
          <w:sz w:val="24"/>
          <w:highlight w:val="none"/>
          <w:lang w:val="zh-CN"/>
        </w:rPr>
      </w:pPr>
    </w:p>
    <w:p>
      <w:pPr>
        <w:adjustRightInd w:val="0"/>
        <w:snapToGrid w:val="0"/>
        <w:spacing w:line="360" w:lineRule="auto"/>
        <w:outlineLvl w:val="9"/>
        <w:rPr>
          <w:rFonts w:hint="eastAsia" w:ascii="华文中宋" w:hAnsi="华文中宋" w:eastAsia="华文中宋" w:cs="华文中宋"/>
          <w:color w:val="auto"/>
          <w:sz w:val="24"/>
          <w:highlight w:val="none"/>
          <w:lang w:val="zh-CN"/>
        </w:rPr>
      </w:pPr>
    </w:p>
    <w:p>
      <w:pPr>
        <w:adjustRightInd w:val="0"/>
        <w:snapToGrid w:val="0"/>
        <w:spacing w:line="360" w:lineRule="auto"/>
        <w:outlineLvl w:val="0"/>
        <w:rPr>
          <w:rFonts w:hint="eastAsia" w:ascii="华文中宋" w:hAnsi="华文中宋" w:eastAsia="华文中宋" w:cs="华文中宋"/>
          <w:color w:val="auto"/>
          <w:sz w:val="24"/>
          <w:highlight w:val="none"/>
          <w:lang w:val="en-US" w:eastAsia="zh-CN"/>
        </w:rPr>
      </w:pPr>
      <w:bookmarkStart w:id="227" w:name="_Toc8820"/>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7</w:t>
      </w:r>
      <w:bookmarkEnd w:id="227"/>
    </w:p>
    <w:bookmarkEnd w:id="220"/>
    <w:bookmarkEnd w:id="221"/>
    <w:bookmarkEnd w:id="222"/>
    <w:bookmarkEnd w:id="223"/>
    <w:bookmarkEnd w:id="224"/>
    <w:bookmarkEnd w:id="225"/>
    <w:bookmarkEnd w:id="226"/>
    <w:p>
      <w:pPr>
        <w:pStyle w:val="3"/>
        <w:spacing w:before="120" w:after="120"/>
        <w:ind w:firstLine="600"/>
        <w:outlineLvl w:val="0"/>
        <w:rPr>
          <w:rFonts w:hint="eastAsia" w:ascii="华文中宋" w:hAnsi="华文中宋" w:eastAsia="华文中宋" w:cs="华文中宋"/>
          <w:b/>
          <w:bCs w:val="0"/>
          <w:color w:val="auto"/>
          <w:sz w:val="32"/>
          <w:szCs w:val="36"/>
          <w:highlight w:val="none"/>
        </w:rPr>
      </w:pPr>
      <w:bookmarkStart w:id="228" w:name="_Toc7038"/>
      <w:r>
        <w:rPr>
          <w:rFonts w:hint="eastAsia" w:ascii="华文中宋" w:hAnsi="华文中宋" w:eastAsia="华文中宋" w:cs="华文中宋"/>
          <w:b/>
          <w:bCs w:val="0"/>
          <w:color w:val="auto"/>
          <w:sz w:val="32"/>
          <w:szCs w:val="36"/>
          <w:highlight w:val="none"/>
        </w:rPr>
        <w:t>中小企业声明函</w:t>
      </w:r>
      <w:bookmarkEnd w:id="228"/>
    </w:p>
    <w:p>
      <w:pPr>
        <w:pStyle w:val="35"/>
        <w:spacing w:line="53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本公司郑重声明，根据《政府采购促进中小企业发展管理办法》（财库〔2020 ） 46号）的规定，本公司 参加</w:t>
      </w:r>
      <w:r>
        <w:rPr>
          <w:rFonts w:hint="eastAsia" w:ascii="华文中宋" w:hAnsi="华文中宋" w:eastAsia="华文中宋" w:cs="华文中宋"/>
          <w:i/>
          <w:iCs/>
          <w:color w:val="auto"/>
          <w:sz w:val="22"/>
          <w:szCs w:val="22"/>
          <w:highlight w:val="none"/>
          <w:u w:val="single"/>
        </w:rPr>
        <w:t>（单位名称）</w:t>
      </w:r>
      <w:r>
        <w:rPr>
          <w:rFonts w:hint="eastAsia" w:ascii="华文中宋" w:hAnsi="华文中宋" w:eastAsia="华文中宋" w:cs="华文中宋"/>
          <w:color w:val="auto"/>
          <w:sz w:val="22"/>
          <w:szCs w:val="22"/>
          <w:highlight w:val="none"/>
        </w:rPr>
        <w:t>的</w:t>
      </w:r>
      <w:r>
        <w:rPr>
          <w:rFonts w:hint="eastAsia" w:ascii="华文中宋" w:hAnsi="华文中宋" w:eastAsia="华文中宋" w:cs="华文中宋"/>
          <w:i/>
          <w:iCs/>
          <w:color w:val="auto"/>
          <w:sz w:val="22"/>
          <w:szCs w:val="22"/>
          <w:highlight w:val="none"/>
          <w:u w:val="single"/>
        </w:rPr>
        <w:t>（项目名称）</w:t>
      </w:r>
      <w:r>
        <w:rPr>
          <w:rFonts w:hint="eastAsia" w:ascii="华文中宋" w:hAnsi="华文中宋" w:eastAsia="华文中宋" w:cs="华文中宋"/>
          <w:i/>
          <w:iCs/>
          <w:color w:val="auto"/>
          <w:sz w:val="22"/>
          <w:szCs w:val="22"/>
          <w:highlight w:val="none"/>
        </w:rPr>
        <w:t>采</w:t>
      </w:r>
      <w:r>
        <w:rPr>
          <w:rFonts w:hint="eastAsia" w:ascii="华文中宋" w:hAnsi="华文中宋" w:eastAsia="华文中宋" w:cs="华文中宋"/>
          <w:color w:val="auto"/>
          <w:sz w:val="22"/>
          <w:szCs w:val="22"/>
          <w:highlight w:val="none"/>
        </w:rPr>
        <w:t>购活动，工 程的施工单位全部为符合政策要求的中小企业（或者：服务 全部由符合政策要求的中小企业承接）。相关企业（含联合 体中的中小企业、签订分包意向协议的中小企业）的具体情 况如下：</w:t>
      </w:r>
    </w:p>
    <w:p>
      <w:pPr>
        <w:pStyle w:val="35"/>
        <w:numPr>
          <w:ilvl w:val="0"/>
          <w:numId w:val="12"/>
        </w:numPr>
        <w:tabs>
          <w:tab w:val="left" w:pos="1193"/>
          <w:tab w:val="left" w:pos="6974"/>
        </w:tabs>
        <w:spacing w:line="525" w:lineRule="exact"/>
        <w:ind w:firstLine="660"/>
        <w:rPr>
          <w:rFonts w:hint="eastAsia" w:ascii="华文中宋" w:hAnsi="华文中宋" w:eastAsia="华文中宋" w:cs="华文中宋"/>
          <w:color w:val="auto"/>
          <w:sz w:val="22"/>
          <w:szCs w:val="22"/>
          <w:highlight w:val="none"/>
        </w:rPr>
      </w:pPr>
      <w:bookmarkStart w:id="229" w:name="bookmark35"/>
      <w:bookmarkEnd w:id="229"/>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w:t>
      </w:r>
      <w:r>
        <w:rPr>
          <w:rFonts w:hint="eastAsia" w:ascii="华文中宋" w:hAnsi="华文中宋" w:eastAsia="华文中宋" w:cs="华文中宋"/>
          <w:color w:val="auto"/>
          <w:sz w:val="22"/>
          <w:szCs w:val="22"/>
          <w:highlight w:val="none"/>
          <w:lang w:val="en-US" w:eastAsia="zh-CN" w:bidi="en-US"/>
        </w:rPr>
        <w:t>'，</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（中型企业、 小型企业、微型企业）</w:t>
      </w:r>
      <w:r>
        <w:rPr>
          <w:rFonts w:hint="eastAsia" w:ascii="华文中宋" w:hAnsi="华文中宋" w:eastAsia="华文中宋" w:cs="华文中宋"/>
          <w:i/>
          <w:iCs/>
          <w:color w:val="auto"/>
          <w:sz w:val="22"/>
          <w:szCs w:val="22"/>
          <w:highlight w:val="none"/>
        </w:rPr>
        <w:t>,</w:t>
      </w:r>
    </w:p>
    <w:p>
      <w:pPr>
        <w:pStyle w:val="35"/>
        <w:numPr>
          <w:ilvl w:val="0"/>
          <w:numId w:val="12"/>
        </w:numPr>
        <w:tabs>
          <w:tab w:val="left" w:pos="1193"/>
          <w:tab w:val="left" w:pos="6965"/>
        </w:tabs>
        <w:spacing w:line="528" w:lineRule="exact"/>
        <w:ind w:firstLine="660"/>
        <w:rPr>
          <w:rFonts w:hint="eastAsia" w:ascii="华文中宋" w:hAnsi="华文中宋" w:eastAsia="华文中宋" w:cs="华文中宋"/>
          <w:color w:val="auto"/>
          <w:sz w:val="22"/>
          <w:szCs w:val="22"/>
          <w:highlight w:val="none"/>
        </w:rPr>
      </w:pPr>
      <w:bookmarkStart w:id="230" w:name="bookmark36"/>
      <w:bookmarkEnd w:id="230"/>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万元，属于</w:t>
      </w:r>
      <w:r>
        <w:rPr>
          <w:rFonts w:hint="eastAsia" w:ascii="华文中宋" w:hAnsi="华文中宋" w:eastAsia="华文中宋" w:cs="华文中宋"/>
          <w:i/>
          <w:iCs/>
          <w:color w:val="auto"/>
          <w:sz w:val="22"/>
          <w:szCs w:val="22"/>
          <w:highlight w:val="none"/>
          <w:u w:val="single"/>
        </w:rPr>
        <w:t>（中型企业、 小型企业、微型企</w:t>
      </w:r>
      <w:r>
        <w:rPr>
          <w:rFonts w:hint="eastAsia" w:ascii="华文中宋" w:hAnsi="华文中宋" w:eastAsia="华文中宋" w:cs="华文中宋"/>
          <w:i/>
          <w:iCs/>
          <w:color w:val="auto"/>
          <w:sz w:val="22"/>
          <w:szCs w:val="22"/>
          <w:highlight w:val="none"/>
          <w:u w:val="single"/>
          <w:lang w:val="zh-CN" w:eastAsia="zh-CN" w:bidi="zh-CN"/>
        </w:rPr>
        <w:t>业）</w:t>
      </w:r>
      <w:r>
        <w:rPr>
          <w:rFonts w:hint="eastAsia" w:ascii="华文中宋" w:hAnsi="华文中宋" w:eastAsia="华文中宋" w:cs="华文中宋"/>
          <w:i/>
          <w:iCs/>
          <w:color w:val="auto"/>
          <w:sz w:val="22"/>
          <w:szCs w:val="22"/>
          <w:highlight w:val="none"/>
          <w:lang w:val="zh-CN" w:eastAsia="zh-CN" w:bidi="zh-CN"/>
        </w:rPr>
        <w:t>,</w:t>
      </w:r>
    </w:p>
    <w:p>
      <w:pPr>
        <w:pStyle w:val="35"/>
        <w:spacing w:line="52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以上企业，不属于大企业的分支机构，不存在控股股东 为大企业的情形，也不存在与大企业的负责人为同一人的情形。</w:t>
      </w:r>
    </w:p>
    <w:p>
      <w:pPr>
        <w:pStyle w:val="35"/>
        <w:spacing w:line="520" w:lineRule="exact"/>
        <w:ind w:firstLine="660"/>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color w:val="auto"/>
          <w:sz w:val="22"/>
          <w:szCs w:val="22"/>
          <w:highlight w:val="none"/>
        </w:rPr>
        <w:t>本企业对上述声明内容的真实性负责。如有虚假，将依 法承担相应责任。</w:t>
      </w:r>
    </w:p>
    <w:p>
      <w:pPr>
        <w:snapToGrid w:val="0"/>
        <w:spacing w:line="312" w:lineRule="auto"/>
        <w:ind w:firstLine="480"/>
        <w:rPr>
          <w:rFonts w:hint="eastAsia" w:ascii="华文中宋" w:hAnsi="华文中宋" w:eastAsia="华文中宋" w:cs="华文中宋"/>
          <w:color w:val="auto"/>
          <w:sz w:val="24"/>
          <w:highlight w:val="none"/>
          <w:lang w:val="zh-CN"/>
        </w:rPr>
      </w:pPr>
    </w:p>
    <w:p>
      <w:pPr>
        <w:adjustRightInd w:val="0"/>
        <w:snapToGrid w:val="0"/>
        <w:spacing w:line="360" w:lineRule="auto"/>
        <w:ind w:firstLine="3360" w:firstLineChars="1400"/>
        <w:textAlignment w:val="baseline"/>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供应商：</w:t>
      </w:r>
      <w:r>
        <w:rPr>
          <w:rFonts w:hint="eastAsia" w:ascii="华文中宋" w:hAnsi="华文中宋" w:eastAsia="华文中宋" w:cs="华文中宋"/>
          <w:color w:val="auto"/>
          <w:sz w:val="24"/>
          <w:highlight w:val="none"/>
          <w:u w:val="single"/>
        </w:rPr>
        <w:t xml:space="preserve">                               （盖章）</w:t>
      </w:r>
    </w:p>
    <w:p>
      <w:pPr>
        <w:adjustRightInd w:val="0"/>
        <w:snapToGrid w:val="0"/>
        <w:spacing w:line="360" w:lineRule="auto"/>
        <w:ind w:firstLine="3360" w:firstLineChars="1400"/>
        <w:textAlignment w:val="baseline"/>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法定代表人或授权代理人：</w:t>
      </w:r>
      <w:r>
        <w:rPr>
          <w:rFonts w:hint="eastAsia" w:ascii="华文中宋" w:hAnsi="华文中宋" w:eastAsia="华文中宋" w:cs="华文中宋"/>
          <w:color w:val="auto"/>
          <w:sz w:val="24"/>
          <w:highlight w:val="none"/>
          <w:u w:val="single"/>
        </w:rPr>
        <w:t xml:space="preserve">         （签字或盖章）</w:t>
      </w:r>
    </w:p>
    <w:p>
      <w:pPr>
        <w:widowControl/>
        <w:adjustRightInd w:val="0"/>
        <w:snapToGrid w:val="0"/>
        <w:spacing w:line="360" w:lineRule="auto"/>
        <w:ind w:firstLine="3360" w:firstLineChars="14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日期：202</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年   月   日</w:t>
      </w:r>
    </w:p>
    <w:p>
      <w:pPr>
        <w:snapToGrid w:val="0"/>
        <w:rPr>
          <w:rFonts w:hint="eastAsia" w:ascii="华文中宋" w:hAnsi="华文中宋" w:eastAsia="华文中宋" w:cs="华文中宋"/>
          <w:color w:val="auto"/>
          <w:sz w:val="32"/>
          <w:szCs w:val="32"/>
          <w:highlight w:val="none"/>
        </w:rPr>
      </w:pPr>
    </w:p>
    <w:p>
      <w:pPr>
        <w:pStyle w:val="16"/>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pPr>
        <w:adjustRightInd w:val="0"/>
        <w:snapToGrid w:val="0"/>
        <w:spacing w:line="360" w:lineRule="auto"/>
        <w:rPr>
          <w:rFonts w:hint="eastAsia" w:ascii="华文中宋" w:hAnsi="华文中宋" w:eastAsia="华文中宋" w:cs="华文中宋"/>
          <w:b/>
          <w:bCs/>
          <w:color w:val="auto"/>
          <w:highlight w:val="none"/>
        </w:rPr>
      </w:pPr>
    </w:p>
    <w:p>
      <w:pPr>
        <w:pStyle w:val="5"/>
        <w:rPr>
          <w:rFonts w:hint="eastAsia" w:ascii="华文中宋" w:hAnsi="华文中宋" w:eastAsia="华文中宋" w:cs="华文中宋"/>
          <w:b/>
          <w:bCs/>
          <w:color w:val="auto"/>
          <w:highlight w:val="none"/>
        </w:rPr>
      </w:pPr>
    </w:p>
    <w:p>
      <w:pPr>
        <w:pStyle w:val="6"/>
        <w:rPr>
          <w:rFonts w:hint="eastAsia" w:ascii="华文中宋" w:hAnsi="华文中宋" w:eastAsia="华文中宋" w:cs="华文中宋"/>
          <w:b/>
          <w:bCs/>
          <w:color w:val="auto"/>
          <w:highlight w:val="none"/>
        </w:rPr>
      </w:pPr>
    </w:p>
    <w:p>
      <w:pPr>
        <w:pStyle w:val="15"/>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b/>
          <w:bCs/>
          <w:color w:val="auto"/>
          <w:highlight w:val="none"/>
        </w:rPr>
      </w:pPr>
    </w:p>
    <w:p>
      <w:pPr>
        <w:pStyle w:val="15"/>
        <w:rPr>
          <w:rFonts w:hint="eastAsia" w:ascii="华文中宋" w:hAnsi="华文中宋" w:eastAsia="华文中宋" w:cs="华文中宋"/>
          <w:color w:val="auto"/>
          <w:highlight w:val="none"/>
        </w:rPr>
      </w:pPr>
    </w:p>
    <w:p>
      <w:pPr>
        <w:pStyle w:val="7"/>
        <w:rPr>
          <w:rFonts w:hint="eastAsia" w:ascii="华文中宋" w:hAnsi="华文中宋" w:eastAsia="华文中宋" w:cs="华文中宋"/>
          <w:b/>
          <w:bCs/>
          <w:color w:val="auto"/>
          <w:highlight w:val="none"/>
        </w:rPr>
      </w:pPr>
    </w:p>
    <w:p>
      <w:pPr>
        <w:spacing w:line="440" w:lineRule="exact"/>
        <w:jc w:val="center"/>
        <w:rPr>
          <w:rFonts w:hint="eastAsia" w:ascii="华文中宋" w:hAnsi="华文中宋" w:eastAsia="华文中宋" w:cs="华文中宋"/>
          <w:b/>
          <w:color w:val="auto"/>
          <w:sz w:val="32"/>
          <w:szCs w:val="32"/>
          <w:highlight w:val="none"/>
          <w:lang w:val="zh-CN"/>
        </w:rPr>
      </w:pPr>
      <w:r>
        <w:rPr>
          <w:rFonts w:hint="eastAsia" w:ascii="华文中宋" w:hAnsi="华文中宋" w:eastAsia="华文中宋" w:cs="华文中宋"/>
          <w:b/>
          <w:color w:val="auto"/>
          <w:sz w:val="32"/>
          <w:szCs w:val="32"/>
          <w:highlight w:val="none"/>
          <w:lang w:val="zh-CN"/>
        </w:rPr>
        <w:t>监狱企业声明函</w:t>
      </w:r>
    </w:p>
    <w:p>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【非监狱企业不需提供】</w:t>
      </w:r>
    </w:p>
    <w:p>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本企业郑重声明，根据《关于政府采购支持监狱企业发展有关问题的通知》（财库[2014]68号）的规定，本企业为</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w:t>
      </w:r>
    </w:p>
    <w:p>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根据上述标准，我企业属于</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的理由为：</w:t>
      </w:r>
    </w:p>
    <w:p>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本企业为参加（项目名称：）（项目编号：）采购活动提供本企业的产品。</w:t>
      </w:r>
    </w:p>
    <w:p>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本企业对上述声明的真实性负责。如有虚假，将依法承担相应责任。</w:t>
      </w: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供应商为监狱企业的提供此函。</w:t>
      </w:r>
    </w:p>
    <w:p>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监狱企业参加政府采购活动时，应当提供由省级以上监狱管理局、戒毒管理局（含新疆生产建设兵团）出具的属于监狱企业的证明文件。</w:t>
      </w:r>
    </w:p>
    <w:p>
      <w:pPr>
        <w:autoSpaceDE w:val="0"/>
        <w:autoSpaceDN w:val="0"/>
        <w:adjustRightInd w:val="0"/>
        <w:spacing w:line="500" w:lineRule="exact"/>
        <w:rPr>
          <w:rFonts w:hint="eastAsia" w:ascii="华文中宋" w:hAnsi="华文中宋" w:eastAsia="华文中宋" w:cs="华文中宋"/>
          <w:color w:val="auto"/>
          <w:sz w:val="24"/>
          <w:highlight w:val="none"/>
          <w:lang w:val="zh-CN"/>
        </w:rPr>
      </w:pPr>
    </w:p>
    <w:p>
      <w:pPr>
        <w:snapToGrid w:val="0"/>
        <w:jc w:val="center"/>
        <w:rPr>
          <w:rFonts w:hint="eastAsia" w:ascii="华文中宋" w:hAnsi="华文中宋" w:eastAsia="华文中宋" w:cs="华文中宋"/>
          <w:color w:val="auto"/>
          <w:sz w:val="24"/>
          <w:highlight w:val="none"/>
        </w:rPr>
      </w:pPr>
    </w:p>
    <w:p>
      <w:pPr>
        <w:pStyle w:val="16"/>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color w:val="auto"/>
          <w:highlight w:val="none"/>
        </w:rPr>
      </w:pPr>
    </w:p>
    <w:p>
      <w:pPr>
        <w:rPr>
          <w:rFonts w:hint="eastAsia" w:ascii="华文中宋" w:hAnsi="华文中宋" w:eastAsia="华文中宋" w:cs="华文中宋"/>
          <w:color w:val="auto"/>
          <w:highlight w:val="none"/>
        </w:rPr>
      </w:pPr>
    </w:p>
    <w:p>
      <w:pPr>
        <w:pStyle w:val="3"/>
        <w:spacing w:before="120" w:after="120"/>
        <w:ind w:firstLine="600"/>
        <w:outlineLvl w:val="9"/>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color w:val="auto"/>
          <w:highlight w:val="none"/>
        </w:rPr>
      </w:pPr>
    </w:p>
    <w:p>
      <w:pPr>
        <w:pStyle w:val="16"/>
        <w:rPr>
          <w:rFonts w:hint="eastAsia" w:ascii="华文中宋" w:hAnsi="华文中宋" w:eastAsia="华文中宋" w:cs="华文中宋"/>
          <w:color w:val="auto"/>
          <w:highlight w:val="none"/>
        </w:rPr>
      </w:pPr>
    </w:p>
    <w:p>
      <w:pPr>
        <w:pStyle w:val="15"/>
        <w:rPr>
          <w:rFonts w:hint="eastAsia" w:ascii="华文中宋" w:hAnsi="华文中宋" w:eastAsia="华文中宋" w:cs="华文中宋"/>
          <w:color w:val="auto"/>
          <w:highlight w:val="none"/>
        </w:rPr>
      </w:pPr>
    </w:p>
    <w:p>
      <w:pPr>
        <w:pStyle w:val="16"/>
        <w:ind w:left="0" w:leftChars="0" w:firstLine="0" w:firstLineChars="0"/>
        <w:rPr>
          <w:rFonts w:hint="eastAsia" w:ascii="华文中宋" w:hAnsi="华文中宋" w:eastAsia="华文中宋" w:cs="华文中宋"/>
          <w:color w:val="auto"/>
          <w:highlight w:val="none"/>
        </w:rPr>
      </w:pPr>
    </w:p>
    <w:p>
      <w:pPr>
        <w:spacing w:line="440" w:lineRule="exact"/>
        <w:jc w:val="center"/>
        <w:outlineLvl w:val="0"/>
        <w:rPr>
          <w:rFonts w:hint="eastAsia" w:ascii="华文中宋" w:hAnsi="华文中宋" w:eastAsia="华文中宋" w:cs="华文中宋"/>
          <w:b/>
          <w:color w:val="auto"/>
          <w:sz w:val="32"/>
          <w:szCs w:val="32"/>
          <w:highlight w:val="none"/>
          <w:lang w:val="zh-CN"/>
        </w:rPr>
      </w:pPr>
      <w:bookmarkStart w:id="231" w:name="_Toc8521"/>
      <w:r>
        <w:rPr>
          <w:rFonts w:hint="eastAsia" w:ascii="华文中宋" w:hAnsi="华文中宋" w:eastAsia="华文中宋" w:cs="华文中宋"/>
          <w:b/>
          <w:color w:val="auto"/>
          <w:sz w:val="32"/>
          <w:szCs w:val="32"/>
          <w:highlight w:val="none"/>
          <w:lang w:val="zh-CN"/>
        </w:rPr>
        <w:t>残疾人福利性单位声明函</w:t>
      </w:r>
      <w:bookmarkEnd w:id="231"/>
    </w:p>
    <w:p>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【非残疾人福利性单位不需提供】</w:t>
      </w:r>
    </w:p>
    <w:p>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华文中宋" w:hAnsi="华文中宋" w:eastAsia="华文中宋" w:cs="华文中宋"/>
          <w:color w:val="auto"/>
          <w:sz w:val="24"/>
          <w:highlight w:val="none"/>
          <w:u w:val="single"/>
        </w:rPr>
        <w:t>（采购人名称）</w:t>
      </w:r>
      <w:r>
        <w:rPr>
          <w:rFonts w:hint="eastAsia" w:ascii="华文中宋" w:hAnsi="华文中宋" w:eastAsia="华文中宋" w:cs="华文中宋"/>
          <w:color w:val="auto"/>
          <w:sz w:val="24"/>
          <w:highlight w:val="none"/>
        </w:rPr>
        <w:t>单位的</w:t>
      </w:r>
      <w:r>
        <w:rPr>
          <w:rFonts w:hint="eastAsia" w:ascii="华文中宋" w:hAnsi="华文中宋" w:eastAsia="华文中宋" w:cs="华文中宋"/>
          <w:color w:val="auto"/>
          <w:sz w:val="24"/>
          <w:highlight w:val="none"/>
          <w:u w:val="single"/>
        </w:rPr>
        <w:t>（项目名称）</w:t>
      </w:r>
      <w:r>
        <w:rPr>
          <w:rFonts w:hint="eastAsia" w:ascii="华文中宋" w:hAnsi="华文中宋" w:eastAsia="华文中宋" w:cs="华文中宋"/>
          <w:color w:val="auto"/>
          <w:sz w:val="24"/>
          <w:highlight w:val="none"/>
        </w:rPr>
        <w:t xml:space="preserve">项目采购活动提供本单位制造的货物（由本单位承担工程/提供服务），或者提供其他残疾人福利性单位制造的货物（不包括使用非残疾人福利性单位注册商标的货物）。 </w:t>
      </w:r>
    </w:p>
    <w:p>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本单位对上述声明的真实性负责。如有虚假，将依法承担相应责任。</w:t>
      </w: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pPr>
        <w:pStyle w:val="29"/>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pPr>
        <w:widowControl/>
        <w:adjustRightInd w:val="0"/>
        <w:snapToGrid w:val="0"/>
        <w:spacing w:line="360" w:lineRule="auto"/>
        <w:ind w:firstLine="3840" w:firstLineChars="1600"/>
        <w:rPr>
          <w:rFonts w:hint="eastAsia" w:ascii="华文中宋" w:hAnsi="华文中宋" w:eastAsia="华文中宋" w:cs="华文中宋"/>
          <w:color w:val="auto"/>
          <w:sz w:val="24"/>
          <w:highlight w:val="none"/>
        </w:rPr>
      </w:pP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snapToGrid w:val="0"/>
        <w:spacing w:line="312" w:lineRule="auto"/>
        <w:ind w:firstLine="480"/>
        <w:rPr>
          <w:rFonts w:hint="eastAsia" w:ascii="华文中宋" w:hAnsi="华文中宋" w:eastAsia="华文中宋" w:cs="华文中宋"/>
          <w:color w:val="auto"/>
          <w:sz w:val="24"/>
          <w:highlight w:val="none"/>
          <w:lang w:val="zh-CN"/>
        </w:rPr>
      </w:pPr>
    </w:p>
    <w:p>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供应商为残疾人福利性单位的提供此函。</w:t>
      </w:r>
    </w:p>
    <w:p>
      <w:pPr>
        <w:spacing w:line="600" w:lineRule="exact"/>
        <w:jc w:val="left"/>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备注：中标供应商为残疾人福利性单位的，应当随中标结果同时公告其《残疾人福利性单位声明函》，接受社会监督。</w:t>
      </w:r>
    </w:p>
    <w:p>
      <w:pPr>
        <w:spacing w:line="600" w:lineRule="exact"/>
        <w:jc w:val="left"/>
        <w:rPr>
          <w:rFonts w:hint="eastAsia" w:ascii="华文中宋" w:hAnsi="华文中宋" w:eastAsia="华文中宋" w:cs="华文中宋"/>
          <w:bCs/>
          <w:color w:val="auto"/>
          <w:sz w:val="28"/>
          <w:szCs w:val="28"/>
          <w:highlight w:val="none"/>
        </w:rPr>
      </w:pPr>
    </w:p>
    <w:p>
      <w:pPr>
        <w:spacing w:line="600" w:lineRule="exact"/>
        <w:jc w:val="left"/>
        <w:rPr>
          <w:rFonts w:hint="eastAsia" w:ascii="华文中宋" w:hAnsi="华文中宋" w:eastAsia="华文中宋" w:cs="华文中宋"/>
          <w:bCs/>
          <w:color w:val="auto"/>
          <w:sz w:val="28"/>
          <w:szCs w:val="28"/>
          <w:highlight w:val="none"/>
        </w:rPr>
      </w:pPr>
    </w:p>
    <w:p>
      <w:pPr>
        <w:spacing w:line="440" w:lineRule="exact"/>
        <w:rPr>
          <w:rStyle w:val="26"/>
          <w:rFonts w:hint="eastAsia" w:ascii="华文中宋" w:hAnsi="华文中宋" w:eastAsia="华文中宋" w:cs="华文中宋"/>
          <w:bCs w:val="0"/>
          <w:color w:val="auto"/>
          <w:sz w:val="24"/>
          <w:szCs w:val="24"/>
          <w:highlight w:val="none"/>
        </w:rPr>
      </w:pPr>
    </w:p>
    <w:p>
      <w:pPr>
        <w:spacing w:line="440" w:lineRule="exact"/>
        <w:rPr>
          <w:rStyle w:val="26"/>
          <w:rFonts w:hint="eastAsia" w:ascii="华文中宋" w:hAnsi="华文中宋" w:eastAsia="华文中宋" w:cs="华文中宋"/>
          <w:bCs w:val="0"/>
          <w:color w:val="auto"/>
          <w:sz w:val="24"/>
          <w:szCs w:val="24"/>
          <w:highlight w:val="none"/>
        </w:rPr>
      </w:pPr>
    </w:p>
    <w:p>
      <w:pPr>
        <w:rPr>
          <w:rFonts w:hint="eastAsia" w:ascii="华文中宋" w:hAnsi="华文中宋" w:eastAsia="华文中宋" w:cs="华文中宋"/>
          <w:color w:val="auto"/>
          <w:highlight w:val="none"/>
        </w:rPr>
      </w:pPr>
    </w:p>
    <w:p>
      <w:pPr>
        <w:rPr>
          <w:highlight w:val="none"/>
        </w:rPr>
      </w:pPr>
    </w:p>
    <w:sectPr>
      <w:headerReference r:id="rId10" w:type="default"/>
      <w:footerReference r:id="rId11"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eastAsia="华文中宋"/>
      </w:rPr>
    </w:pPr>
    <w:r>
      <w:rPr>
        <w:rFonts w:hint="eastAsia" w:ascii="华文中宋" w:hAnsi="华文中宋" w:eastAsia="华文中宋" w:cs="华文中宋"/>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微软雅黑" w:hAnsi="微软雅黑" w:eastAsia="微软雅黑" w:cs="微软雅黑"/>
        <w:b/>
        <w:bCs/>
      </w:rPr>
    </w:pPr>
    <w:r>
      <w:rPr>
        <w:rFonts w:hint="eastAsia" w:ascii="微软雅黑" w:hAnsi="微软雅黑" w:eastAsia="微软雅黑" w:cs="微软雅黑"/>
        <w:b/>
        <w:bCs/>
        <w:lang w:eastAsia="zh-CN"/>
      </w:rPr>
      <w:t>衢州禾诚工程管理有限公司</w:t>
    </w:r>
    <w:r>
      <w:rPr>
        <w:rFonts w:hint="eastAsia" w:ascii="微软雅黑" w:hAnsi="微软雅黑" w:eastAsia="微软雅黑" w:cs="微软雅黑"/>
        <w:b/>
        <w:bCs/>
      </w:rPr>
      <w:t xml:space="preserve"> </w:t>
    </w:r>
    <w:r>
      <w:rPr>
        <w:rFonts w:hint="eastAsia"/>
      </w:rPr>
      <w:t xml:space="preserve">                                                                      </w:t>
    </w:r>
    <w:r>
      <w:rPr>
        <w:rFonts w:hint="eastAsia" w:ascii="微软雅黑" w:hAnsi="微软雅黑" w:eastAsia="微软雅黑"/>
        <w:b/>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4"/>
        <w:szCs w:val="24"/>
        <w:lang w:val="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jc w:val="righ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0"/>
                      <w:jc w:val="right"/>
                    </w:pPr>
                  </w:p>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ascii="宋体" w:hAnsi="宋体" w:cs="微软雅黑"/>
        <w:b/>
        <w:bCs/>
      </w:rPr>
    </w:pPr>
    <w:r>
      <w:rPr>
        <w:rFonts w:hint="eastAsia" w:ascii="宋体" w:hAnsi="宋体" w:cs="微软雅黑"/>
        <w:b/>
        <w:bCs/>
        <w:lang w:eastAsia="zh-CN"/>
      </w:rPr>
      <w:t>衢州禾诚工程管理有限公司</w:t>
    </w:r>
    <w:r>
      <w:rPr>
        <w:rFonts w:hint="eastAsia" w:ascii="宋体" w:hAnsi="宋体" w:cs="微软雅黑"/>
        <w:b/>
        <w:bCs/>
      </w:rPr>
      <w:t xml:space="preserve">                                                                 </w:t>
    </w:r>
    <w:r>
      <w:rPr>
        <w:rFonts w:hint="eastAsia" w:ascii="宋体" w:hAnsi="宋体" w:cs="微软雅黑"/>
        <w:b/>
        <w:bCs/>
      </w:rPr>
      <w:fldChar w:fldCharType="begin"/>
    </w:r>
    <w:r>
      <w:rPr>
        <w:rFonts w:hint="eastAsia" w:ascii="宋体" w:hAnsi="宋体" w:cs="微软雅黑"/>
        <w:b/>
        <w:bCs/>
      </w:rPr>
      <w:instrText xml:space="preserve"> PAGE  \* MERGEFORMAT </w:instrText>
    </w:r>
    <w:r>
      <w:rPr>
        <w:rFonts w:hint="eastAsia" w:ascii="宋体" w:hAnsi="宋体" w:cs="微软雅黑"/>
        <w:b/>
        <w:bCs/>
      </w:rPr>
      <w:fldChar w:fldCharType="separate"/>
    </w:r>
    <w:r>
      <w:rPr>
        <w:rFonts w:ascii="宋体" w:hAnsi="宋体" w:cs="微软雅黑"/>
        <w:b/>
        <w:bCs/>
      </w:rPr>
      <w:t>33</w:t>
    </w:r>
    <w:r>
      <w:rPr>
        <w:rFonts w:hint="eastAsia" w:ascii="宋体" w:hAnsi="宋体" w:cs="微软雅黑"/>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right" w:pos="9179"/>
      </w:tabs>
      <w:jc w:val="both"/>
      <w:rPr>
        <w:rFonts w:hint="default" w:ascii="华文中宋" w:hAnsi="华文中宋" w:eastAsia="华文中宋" w:cs="微软雅黑"/>
        <w:b/>
        <w:sz w:val="16"/>
        <w:szCs w:val="16"/>
        <w:lang w:val="en-US" w:eastAsia="zh-CN"/>
      </w:rPr>
    </w:pPr>
    <w:r>
      <w:rPr>
        <w:rFonts w:hint="eastAsia" w:ascii="华文中宋" w:hAnsi="华文中宋" w:eastAsia="华文中宋" w:cs="宋体"/>
        <w:b/>
        <w:color w:val="333333"/>
        <w:sz w:val="16"/>
        <w:szCs w:val="16"/>
        <w:shd w:val="clear" w:color="auto" w:fill="FFFFFF"/>
        <w:lang w:eastAsia="zh-CN"/>
      </w:rPr>
      <w:t>龙游县林业共富试点县“毛竹冬笋和早春笋高效培育技术示范项目”建设-稻草采购项目</w:t>
    </w:r>
    <w:r>
      <w:rPr>
        <w:rFonts w:hint="eastAsia" w:ascii="华文中宋" w:hAnsi="华文中宋" w:eastAsia="华文中宋" w:cs="宋体"/>
        <w:b/>
        <w:color w:val="333333"/>
        <w:sz w:val="16"/>
        <w:szCs w:val="16"/>
        <w:shd w:val="clear" w:color="auto" w:fill="FFFFFF"/>
      </w:rPr>
      <w:t>询价文件</w:t>
    </w:r>
    <w:r>
      <w:rPr>
        <w:rFonts w:hint="eastAsia" w:ascii="华文中宋" w:hAnsi="华文中宋" w:eastAsia="华文中宋" w:cs="宋体"/>
        <w:b/>
        <w:color w:val="333333"/>
        <w:sz w:val="16"/>
        <w:szCs w:val="16"/>
        <w:shd w:val="clear" w:color="auto" w:fill="FFFFFF"/>
        <w:lang w:val="en-US" w:eastAsia="zh-CN"/>
      </w:rPr>
      <w:t xml:space="preserve">   </w:t>
    </w:r>
    <w:r>
      <w:rPr>
        <w:rFonts w:hint="eastAsia" w:ascii="华文中宋" w:hAnsi="华文中宋" w:eastAsia="华文中宋" w:cs="微软雅黑"/>
        <w:b/>
        <w:sz w:val="16"/>
        <w:szCs w:val="16"/>
      </w:rPr>
      <w:t xml:space="preserve"> 项目编号：</w:t>
    </w:r>
    <w:r>
      <w:rPr>
        <w:rFonts w:hint="eastAsia" w:ascii="华文中宋" w:hAnsi="华文中宋" w:eastAsia="华文中宋" w:cs="宋体"/>
        <w:b/>
        <w:color w:val="333333"/>
        <w:sz w:val="16"/>
        <w:szCs w:val="16"/>
        <w:shd w:val="clear" w:color="auto" w:fill="FFFFFF"/>
        <w:lang w:eastAsia="zh-CN"/>
      </w:rPr>
      <w:t>QZHCGL2024-06</w:t>
    </w:r>
    <w:r>
      <w:rPr>
        <w:rFonts w:hint="eastAsia" w:ascii="华文中宋" w:hAnsi="华文中宋" w:eastAsia="华文中宋" w:cs="宋体"/>
        <w:b/>
        <w:color w:val="333333"/>
        <w:sz w:val="16"/>
        <w:szCs w:val="16"/>
        <w:shd w:val="clear" w:color="auto" w:fill="FFFFFF"/>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5898274" o:spid="_x0000_s3074" o:spt="136" type="#_x0000_t136" style="position:absolute;left:0pt;height:62.45pt;width:62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179"/>
      </w:tabs>
      <w:jc w:val="both"/>
      <w:rPr>
        <w:rFonts w:ascii="华文中宋" w:hAnsi="华文中宋" w:eastAsia="华文中宋" w:cs="微软雅黑"/>
        <w:b/>
      </w:rPr>
    </w:pPr>
    <w:r>
      <w:pict>
        <v:shape id="PowerPlusWaterMarkObject5898273" o:spid="_x0000_s3073" o:spt="136" type="#_x0000_t136" style="position:absolute;left:0pt;height:62.45pt;width:624.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r>
      <w:rPr>
        <w:rFonts w:hint="eastAsia" w:ascii="华文中宋" w:hAnsi="华文中宋" w:eastAsia="华文中宋" w:cs="宋体"/>
        <w:b/>
        <w:color w:val="333333"/>
        <w:shd w:val="clear" w:color="auto" w:fill="FFFFFF"/>
      </w:rPr>
      <w:t xml:space="preserve">龙游县“企情通”与“政企通”融合建设采购项目询价文件 </w:t>
    </w:r>
    <w:r>
      <w:rPr>
        <w:rFonts w:hint="eastAsia" w:ascii="华文中宋" w:hAnsi="华文中宋" w:eastAsia="华文中宋" w:cs="微软雅黑"/>
        <w:b/>
      </w:rPr>
      <w:t xml:space="preserve">                项目编号：</w:t>
    </w:r>
    <w:r>
      <w:rPr>
        <w:rFonts w:hint="eastAsia" w:ascii="华文中宋" w:hAnsi="华文中宋" w:eastAsia="华文中宋" w:cs="宋体"/>
        <w:b/>
        <w:color w:val="333333"/>
        <w:shd w:val="clear" w:color="auto" w:fill="FFFFFF"/>
      </w:rPr>
      <w:t>OBZFCG2019-007</w:t>
    </w:r>
    <w:r>
      <w:rPr>
        <w:rFonts w:ascii="华文中宋" w:hAnsi="华文中宋" w:eastAsia="华文中宋" w:cs="宋体"/>
        <w:b/>
        <w:color w:val="333333"/>
        <w:shd w:val="clear" w:color="auto" w:fill="FFFFFF"/>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right" w:pos="9179"/>
      </w:tabs>
      <w:jc w:val="both"/>
      <w:rPr>
        <w:rFonts w:hint="eastAsia" w:eastAsia="华文中宋"/>
        <w:sz w:val="16"/>
        <w:szCs w:val="16"/>
        <w:lang w:eastAsia="zh-CN"/>
      </w:rPr>
    </w:pPr>
    <w:r>
      <w:rPr>
        <w:rFonts w:hint="eastAsia" w:ascii="华文中宋" w:hAnsi="华文中宋" w:eastAsia="华文中宋" w:cs="宋体"/>
        <w:b/>
        <w:color w:val="333333"/>
        <w:sz w:val="16"/>
        <w:szCs w:val="16"/>
        <w:shd w:val="clear" w:color="auto" w:fill="FFFFFF"/>
        <w:lang w:eastAsia="zh-CN"/>
      </w:rPr>
      <w:t>龙游县林业共富试点县“毛竹冬笋和早春笋高效培育技术示范项目”建设-稻草采购项目</w:t>
    </w:r>
    <w:r>
      <w:rPr>
        <w:rFonts w:hint="eastAsia" w:ascii="华文中宋" w:hAnsi="华文中宋" w:eastAsia="华文中宋" w:cs="宋体"/>
        <w:b/>
        <w:color w:val="333333"/>
        <w:shd w:val="clear" w:color="auto" w:fill="FFFFFF"/>
      </w:rPr>
      <w:t xml:space="preserve"> </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宋体"/>
        <w:b/>
        <w:color w:val="333333"/>
        <w:shd w:val="clear" w:color="auto" w:fill="FFFFFF"/>
      </w:rPr>
      <w:t xml:space="preserve"> </w:t>
    </w:r>
    <w:r>
      <w:rPr>
        <w:rFonts w:hint="eastAsia" w:ascii="华文中宋" w:hAnsi="华文中宋" w:eastAsia="华文中宋" w:cs="微软雅黑"/>
        <w:b/>
      </w:rPr>
      <w:t xml:space="preserve"> </w:t>
    </w:r>
    <w:r>
      <w:rPr>
        <w:rFonts w:hint="eastAsia" w:ascii="华文中宋" w:hAnsi="华文中宋" w:eastAsia="华文中宋" w:cs="微软雅黑"/>
        <w:b/>
        <w:sz w:val="16"/>
        <w:szCs w:val="16"/>
      </w:rPr>
      <w:t>项目编号：</w:t>
    </w:r>
    <w:r>
      <w:rPr>
        <w:rFonts w:hint="eastAsia" w:ascii="华文中宋" w:hAnsi="华文中宋" w:eastAsia="华文中宋" w:cs="宋体"/>
        <w:b/>
        <w:color w:val="333333"/>
        <w:sz w:val="16"/>
        <w:szCs w:val="16"/>
        <w:shd w:val="clear" w:color="auto" w:fill="FFFFFF"/>
        <w:lang w:eastAsia="zh-CN"/>
      </w:rPr>
      <w:t>QZHCGL2024-062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9179"/>
      </w:tabs>
      <w:jc w:val="both"/>
      <w:rPr>
        <w:rFonts w:ascii="华文中宋" w:hAnsi="华文中宋" w:eastAsia="华文中宋" w:cs="微软雅黑"/>
        <w:b/>
      </w:rPr>
    </w:pPr>
    <w:r>
      <w:rPr>
        <w:rFonts w:hint="eastAsia" w:ascii="华文中宋" w:hAnsi="华文中宋" w:eastAsia="华文中宋" w:cs="宋体"/>
        <w:b/>
        <w:color w:val="333333"/>
        <w:shd w:val="clear" w:color="auto" w:fill="FFFFFF"/>
        <w:lang w:eastAsia="zh-CN"/>
      </w:rPr>
      <w:t>龙游县林业共富试点县“毛竹冬笋和早春笋高效培育技术示范项目”建设-稻草采购项目</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QZHCGL2024-06</w:t>
    </w:r>
    <w:r>
      <w:rPr>
        <w:rFonts w:hint="eastAsia" w:ascii="华文中宋" w:hAnsi="华文中宋" w:eastAsia="华文中宋" w:cs="宋体"/>
        <w:b/>
        <w:color w:val="333333"/>
        <w:shd w:val="clear" w:color="auto" w:fill="FFFFFF"/>
        <w:lang w:val="en-US" w:eastAsia="zh-CN"/>
      </w:rPr>
      <w:t>2</w:t>
    </w:r>
    <w:r>
      <w:rPr>
        <w:rFonts w:ascii="华文中宋" w:hAnsi="华文中宋" w:eastAsia="华文中宋" w:cs="宋体"/>
        <w:b/>
        <w:color w:val="333333"/>
        <w:shd w:val="clear" w:color="auto" w:fill="FFFF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F8F1D601"/>
    <w:multiLevelType w:val="singleLevel"/>
    <w:tmpl w:val="F8F1D601"/>
    <w:lvl w:ilvl="0" w:tentative="0">
      <w:start w:val="5"/>
      <w:numFmt w:val="decimal"/>
      <w:suff w:val="nothing"/>
      <w:lvlText w:val="%1、"/>
      <w:lvlJc w:val="left"/>
    </w:lvl>
  </w:abstractNum>
  <w:abstractNum w:abstractNumId="2">
    <w:nsid w:val="F9AB43F1"/>
    <w:multiLevelType w:val="singleLevel"/>
    <w:tmpl w:val="F9AB43F1"/>
    <w:lvl w:ilvl="0" w:tentative="0">
      <w:start w:val="3"/>
      <w:numFmt w:val="chineseCounting"/>
      <w:suff w:val="space"/>
      <w:lvlText w:val="第%1章"/>
      <w:lvlJc w:val="left"/>
      <w:rPr>
        <w:rFonts w:hint="eastAsia"/>
      </w:rPr>
    </w:lvl>
  </w:abstractNum>
  <w:abstractNum w:abstractNumId="3">
    <w:nsid w:val="00000004"/>
    <w:multiLevelType w:val="multilevel"/>
    <w:tmpl w:val="00000004"/>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7"/>
    <w:multiLevelType w:val="multilevel"/>
    <w:tmpl w:val="00000007"/>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9"/>
    <w:multiLevelType w:val="multilevel"/>
    <w:tmpl w:val="00000009"/>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6">
    <w:nsid w:val="0000000D"/>
    <w:multiLevelType w:val="multilevel"/>
    <w:tmpl w:val="0000000D"/>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multilevel"/>
    <w:tmpl w:val="00000010"/>
    <w:lvl w:ilvl="0" w:tentative="0">
      <w:start w:val="6"/>
      <w:numFmt w:val="chineseCountingThousand"/>
      <w:suff w:val="space"/>
      <w:lvlText w:val="%1"/>
      <w:lvlJc w:val="left"/>
      <w:pPr>
        <w:ind w:left="425" w:firstLine="142"/>
      </w:pPr>
      <w:rPr>
        <w:rFonts w:hint="eastAsia"/>
      </w:rPr>
    </w:lvl>
    <w:lvl w:ilvl="1" w:tentative="0">
      <w:start w:val="19"/>
      <w:numFmt w:val="decimal"/>
      <w:suff w:val="space"/>
      <w:lvlText w:val="%2."/>
      <w:lvlJc w:val="left"/>
      <w:pPr>
        <w:ind w:left="1" w:firstLine="567"/>
      </w:pPr>
      <w:rPr>
        <w:rFonts w:hint="eastAsia"/>
        <w:b w:val="0"/>
        <w:i w:val="0"/>
      </w:rPr>
    </w:lvl>
    <w:lvl w:ilvl="2" w:tentative="0">
      <w:start w:val="1"/>
      <w:numFmt w:val="decimal"/>
      <w:suff w:val="nothing"/>
      <w:lvlText w:val="%2.%3"/>
      <w:lvlJc w:val="left"/>
      <w:pPr>
        <w:ind w:left="-20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F8A6988"/>
    <w:multiLevelType w:val="singleLevel"/>
    <w:tmpl w:val="4F8A6988"/>
    <w:lvl w:ilvl="0" w:tentative="0">
      <w:start w:val="5"/>
      <w:numFmt w:val="chineseCounting"/>
      <w:suff w:val="nothing"/>
      <w:lvlText w:val="%1、"/>
      <w:lvlJc w:val="left"/>
      <w:rPr>
        <w:rFonts w:hint="eastAsia"/>
      </w:rPr>
    </w:lvl>
  </w:abstractNum>
  <w:abstractNum w:abstractNumId="1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9E3394D"/>
    <w:multiLevelType w:val="multilevel"/>
    <w:tmpl w:val="79E339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11"/>
  </w:num>
  <w:num w:numId="4">
    <w:abstractNumId w:val="3"/>
  </w:num>
  <w:num w:numId="5">
    <w:abstractNumId w:val="6"/>
  </w:num>
  <w:num w:numId="6">
    <w:abstractNumId w:val="8"/>
  </w:num>
  <w:num w:numId="7">
    <w:abstractNumId w:val="4"/>
  </w:num>
  <w:num w:numId="8">
    <w:abstractNumId w:val="7"/>
  </w:num>
  <w:num w:numId="9">
    <w:abstractNumId w:val="5"/>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zA5ODZiNWFiN2I4ZmRmOWVmYTg3MWE2M2U5MWUifQ=="/>
  </w:docVars>
  <w:rsids>
    <w:rsidRoot w:val="68C02109"/>
    <w:rsid w:val="00205DCD"/>
    <w:rsid w:val="00570603"/>
    <w:rsid w:val="009D034E"/>
    <w:rsid w:val="00A42539"/>
    <w:rsid w:val="00A47507"/>
    <w:rsid w:val="00CE0205"/>
    <w:rsid w:val="00CF23B1"/>
    <w:rsid w:val="00EA63B6"/>
    <w:rsid w:val="03CD3F10"/>
    <w:rsid w:val="0400003C"/>
    <w:rsid w:val="057F6E33"/>
    <w:rsid w:val="073E44DC"/>
    <w:rsid w:val="091D4390"/>
    <w:rsid w:val="09D03B1F"/>
    <w:rsid w:val="09D5345C"/>
    <w:rsid w:val="09F203C2"/>
    <w:rsid w:val="10B96E66"/>
    <w:rsid w:val="12F22D4F"/>
    <w:rsid w:val="133D4818"/>
    <w:rsid w:val="153656F6"/>
    <w:rsid w:val="15DF362A"/>
    <w:rsid w:val="1842516B"/>
    <w:rsid w:val="1A063160"/>
    <w:rsid w:val="1C3B2A19"/>
    <w:rsid w:val="1E517BD3"/>
    <w:rsid w:val="1F751978"/>
    <w:rsid w:val="24ED3D2B"/>
    <w:rsid w:val="2B834994"/>
    <w:rsid w:val="2B9C5C36"/>
    <w:rsid w:val="2DAC408D"/>
    <w:rsid w:val="2E69336A"/>
    <w:rsid w:val="3020399C"/>
    <w:rsid w:val="302E5D05"/>
    <w:rsid w:val="3318276F"/>
    <w:rsid w:val="346E144E"/>
    <w:rsid w:val="37B614BB"/>
    <w:rsid w:val="38C375C7"/>
    <w:rsid w:val="39595E4C"/>
    <w:rsid w:val="3A0424B1"/>
    <w:rsid w:val="41BB3816"/>
    <w:rsid w:val="41BE0083"/>
    <w:rsid w:val="435A2232"/>
    <w:rsid w:val="46203729"/>
    <w:rsid w:val="4909407F"/>
    <w:rsid w:val="4C073A39"/>
    <w:rsid w:val="4CEE563C"/>
    <w:rsid w:val="507E0235"/>
    <w:rsid w:val="51953314"/>
    <w:rsid w:val="51C20CFB"/>
    <w:rsid w:val="52AD7BF4"/>
    <w:rsid w:val="555425BD"/>
    <w:rsid w:val="563E663B"/>
    <w:rsid w:val="59A31383"/>
    <w:rsid w:val="59CE54CA"/>
    <w:rsid w:val="5FFD465A"/>
    <w:rsid w:val="618967E3"/>
    <w:rsid w:val="6724535B"/>
    <w:rsid w:val="6848165C"/>
    <w:rsid w:val="68C02109"/>
    <w:rsid w:val="692A124D"/>
    <w:rsid w:val="6EA22784"/>
    <w:rsid w:val="70CE576E"/>
    <w:rsid w:val="71136A4A"/>
    <w:rsid w:val="749E7B6C"/>
    <w:rsid w:val="74F81007"/>
    <w:rsid w:val="75A373B3"/>
    <w:rsid w:val="7A0F26EA"/>
    <w:rsid w:val="7B062EBE"/>
    <w:rsid w:val="7E4D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Lines="100" w:afterLines="100"/>
      <w:outlineLvl w:val="0"/>
    </w:pPr>
    <w:rPr>
      <w:rFonts w:eastAsia="微软雅黑"/>
      <w:kern w:val="44"/>
      <w:sz w:val="44"/>
      <w:szCs w:val="20"/>
    </w:rPr>
  </w:style>
  <w:style w:type="paragraph" w:styleId="3">
    <w:name w:val="heading 2"/>
    <w:basedOn w:val="1"/>
    <w:next w:val="1"/>
    <w:link w:val="26"/>
    <w:qFormat/>
    <w:uiPriority w:val="0"/>
    <w:pPr>
      <w:keepNext/>
      <w:keepLines/>
      <w:spacing w:beforeLines="50" w:afterLines="50"/>
      <w:ind w:firstLine="960" w:firstLineChars="200"/>
      <w:jc w:val="center"/>
      <w:outlineLvl w:val="1"/>
    </w:pPr>
    <w:rPr>
      <w:rFonts w:ascii="宋体" w:hAnsi="宋体" w:eastAsia="微软雅黑"/>
      <w:bCs/>
      <w:sz w:val="30"/>
      <w:szCs w:val="32"/>
    </w:rPr>
  </w:style>
  <w:style w:type="paragraph" w:styleId="4">
    <w:name w:val="heading 6"/>
    <w:basedOn w:val="1"/>
    <w:next w:val="1"/>
    <w:qFormat/>
    <w:uiPriority w:val="0"/>
    <w:pPr>
      <w:keepNext/>
      <w:keepLines/>
      <w:tabs>
        <w:tab w:val="left" w:pos="1800"/>
      </w:tabs>
      <w:spacing w:before="240" w:after="64" w:line="320" w:lineRule="auto"/>
      <w:outlineLvl w:val="5"/>
    </w:pPr>
    <w:rPr>
      <w:rFonts w:ascii="Arial" w:hAnsi="Arial" w:eastAsia="黑体"/>
      <w:b/>
      <w:sz w:val="24"/>
      <w:szCs w:val="20"/>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440" w:lineRule="exact"/>
      <w:ind w:firstLine="420" w:firstLineChars="200"/>
    </w:pPr>
    <w:rPr>
      <w:rFonts w:eastAsia="微软雅黑"/>
      <w:sz w:val="24"/>
      <w:szCs w:val="22"/>
    </w:rPr>
  </w:style>
  <w:style w:type="paragraph" w:styleId="6">
    <w:name w:val="Body Text"/>
    <w:basedOn w:val="1"/>
    <w:next w:val="1"/>
    <w:qFormat/>
    <w:uiPriority w:val="0"/>
    <w:pPr>
      <w:spacing w:after="120"/>
    </w:pPr>
    <w:rPr>
      <w:szCs w:val="20"/>
    </w:rPr>
  </w:style>
  <w:style w:type="paragraph" w:styleId="7">
    <w:name w:val="Body Text Indent"/>
    <w:basedOn w:val="1"/>
    <w:next w:val="1"/>
    <w:qFormat/>
    <w:uiPriority w:val="0"/>
    <w:pPr>
      <w:ind w:firstLine="425"/>
    </w:pPr>
    <w:rPr>
      <w:szCs w:val="20"/>
    </w:rPr>
  </w:style>
  <w:style w:type="paragraph" w:styleId="8">
    <w:name w:val="toc 3"/>
    <w:basedOn w:val="1"/>
    <w:next w:val="1"/>
    <w:qFormat/>
    <w:uiPriority w:val="0"/>
    <w:pPr>
      <w:ind w:left="840" w:leftChars="4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210"/>
      <w:jc w:val="left"/>
    </w:pPr>
    <w:rPr>
      <w:rFonts w:ascii="FangSong_GB2312" w:eastAsia="FangSong_GB2312"/>
      <w:smallCaps/>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w:basedOn w:val="6"/>
    <w:next w:val="1"/>
    <w:qFormat/>
    <w:uiPriority w:val="0"/>
    <w:pPr>
      <w:ind w:firstLine="420" w:firstLineChars="100"/>
    </w:pPr>
    <w:rPr>
      <w:kern w:val="0"/>
      <w:sz w:val="20"/>
      <w:szCs w:val="24"/>
    </w:rPr>
  </w:style>
  <w:style w:type="paragraph" w:styleId="16">
    <w:name w:val="Body Text First Indent 2"/>
    <w:basedOn w:val="7"/>
    <w:next w:val="17"/>
    <w:qFormat/>
    <w:uiPriority w:val="0"/>
    <w:pPr>
      <w:spacing w:after="120"/>
      <w:ind w:left="420" w:leftChars="200" w:firstLine="420" w:firstLineChars="200"/>
    </w:pPr>
    <w:rPr>
      <w:szCs w:val="24"/>
    </w:rPr>
  </w:style>
  <w:style w:type="paragraph" w:customStyle="1" w:styleId="17">
    <w:name w:val="文章正文"/>
    <w:basedOn w:val="1"/>
    <w:next w:val="18"/>
    <w:qFormat/>
    <w:uiPriority w:val="99"/>
    <w:pPr>
      <w:spacing w:line="360" w:lineRule="auto"/>
      <w:ind w:firstLine="200" w:firstLineChars="200"/>
    </w:pPr>
    <w:rPr>
      <w:rFonts w:cs="宋体"/>
      <w:sz w:val="24"/>
      <w:szCs w:val="24"/>
    </w:rPr>
  </w:style>
  <w:style w:type="paragraph" w:customStyle="1" w:styleId="18">
    <w:name w:val="公式样式 变量"/>
    <w:qFormat/>
    <w:uiPriority w:val="99"/>
    <w:rPr>
      <w:rFonts w:ascii="Times New Roman" w:hAnsi="Times New Roman" w:eastAsia="宋体" w:cs="Times New Roman"/>
      <w:i/>
      <w:kern w:val="0"/>
      <w:sz w:val="20"/>
      <w:szCs w:val="20"/>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99"/>
    <w:rPr>
      <w:color w:val="3366CC"/>
      <w:u w:val="none"/>
    </w:rPr>
  </w:style>
  <w:style w:type="paragraph" w:customStyle="1" w:styleId="25">
    <w:name w:val="正文首行缩进2个字 Char"/>
    <w:basedOn w:val="1"/>
    <w:qFormat/>
    <w:uiPriority w:val="0"/>
    <w:pPr>
      <w:ind w:firstLine="480" w:firstLineChars="200"/>
    </w:pPr>
    <w:rPr>
      <w:rFonts w:eastAsia="楷体"/>
      <w:sz w:val="24"/>
      <w:szCs w:val="24"/>
    </w:rPr>
  </w:style>
  <w:style w:type="character" w:customStyle="1" w:styleId="26">
    <w:name w:val="标题 2 Char"/>
    <w:basedOn w:val="21"/>
    <w:link w:val="3"/>
    <w:qFormat/>
    <w:uiPriority w:val="0"/>
    <w:rPr>
      <w:rFonts w:ascii="宋体" w:hAnsi="宋体" w:eastAsia="微软雅黑"/>
      <w:bCs/>
      <w:sz w:val="30"/>
      <w:szCs w:val="32"/>
    </w:rPr>
  </w:style>
  <w:style w:type="character" w:customStyle="1" w:styleId="27">
    <w:name w:val="标题 1 Char"/>
    <w:link w:val="2"/>
    <w:qFormat/>
    <w:uiPriority w:val="0"/>
    <w:rPr>
      <w:rFonts w:eastAsia="微软雅黑"/>
      <w:kern w:val="44"/>
      <w:sz w:val="44"/>
      <w:szCs w:val="20"/>
    </w:rPr>
  </w:style>
  <w:style w:type="paragraph" w:styleId="28">
    <w:name w:val="List Paragraph"/>
    <w:basedOn w:val="1"/>
    <w:qFormat/>
    <w:uiPriority w:val="34"/>
    <w:pPr>
      <w:spacing w:line="440" w:lineRule="exact"/>
      <w:ind w:firstLine="420" w:firstLineChars="200"/>
    </w:pPr>
    <w:rPr>
      <w:rFonts w:ascii="Calibri" w:hAnsi="Calibri" w:eastAsia="微软雅黑"/>
      <w:sz w:val="24"/>
      <w:szCs w:val="22"/>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reader-word-layer reader-word-s27-4"/>
    <w:basedOn w:val="1"/>
    <w:qFormat/>
    <w:uiPriority w:val="99"/>
    <w:pPr>
      <w:widowControl/>
      <w:spacing w:before="100" w:beforeAutospacing="1" w:after="100" w:afterAutospacing="1" w:line="440" w:lineRule="exact"/>
      <w:ind w:firstLine="1040" w:firstLineChars="200"/>
      <w:jc w:val="left"/>
    </w:pPr>
    <w:rPr>
      <w:rFonts w:ascii="宋体" w:hAnsi="宋体" w:eastAsia="微软雅黑" w:cs="宋体"/>
      <w:kern w:val="0"/>
      <w:sz w:val="24"/>
      <w:szCs w:val="22"/>
    </w:rPr>
  </w:style>
  <w:style w:type="paragraph" w:customStyle="1" w:styleId="32">
    <w:name w:val="标准正文"/>
    <w:basedOn w:val="1"/>
    <w:qFormat/>
    <w:uiPriority w:val="0"/>
    <w:pPr>
      <w:spacing w:afterLines="50"/>
      <w:ind w:firstLine="200" w:firstLineChars="200"/>
    </w:pPr>
    <w:rPr>
      <w:sz w:val="24"/>
      <w:szCs w:val="21"/>
    </w:rPr>
  </w:style>
  <w:style w:type="paragraph" w:customStyle="1" w:styleId="33">
    <w:name w:val="Body Text First Indent1"/>
    <w:basedOn w:val="6"/>
    <w:next w:val="11"/>
    <w:qFormat/>
    <w:uiPriority w:val="99"/>
    <w:pPr>
      <w:ind w:firstLine="420" w:firstLineChars="100"/>
    </w:pPr>
    <w:rPr>
      <w:rFonts w:cs="Calibri"/>
      <w:szCs w:val="21"/>
    </w:rPr>
  </w:style>
  <w:style w:type="paragraph" w:customStyle="1" w:styleId="34">
    <w:name w:val="正文缩进1"/>
    <w:basedOn w:val="1"/>
    <w:qFormat/>
    <w:uiPriority w:val="0"/>
    <w:pPr>
      <w:ind w:firstLine="420" w:firstLineChars="200"/>
    </w:pPr>
  </w:style>
  <w:style w:type="paragraph" w:customStyle="1" w:styleId="35">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36">
    <w:name w:val="样式 表格正文 + 两端对齐"/>
    <w:basedOn w:val="1"/>
    <w:next w:val="37"/>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37">
    <w:name w:val="正文1"/>
    <w:basedOn w:val="8"/>
    <w:next w:val="38"/>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38">
    <w:name w:val="自动更正"/>
    <w:next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xl39"/>
    <w:basedOn w:val="1"/>
    <w:next w:val="40"/>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14806</Words>
  <Characters>15781</Characters>
  <Lines>145</Lines>
  <Paragraphs>40</Paragraphs>
  <TotalTime>21</TotalTime>
  <ScaleCrop>false</ScaleCrop>
  <LinksUpToDate>false</LinksUpToDate>
  <CharactersWithSpaces>17691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2023-09-11T14:46:00Z</dcterms:created>
  <dc:creator>Administrator</dc:creator>
  <cp:lastModifiedBy>蜡笔</cp:lastModifiedBy>
  <cp:lastPrinted>2023-09-13T07:10:00Z</cp:lastPrinted>
  <dcterms:modified xsi:type="dcterms:W3CDTF">2024-11-18T08:15:19Z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16927E6BC01B44AFBD79E635983DC9E6_13</vt:lpwstr>
  </property>
</Properties>
</file>