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01F6CE">
      <w:pPr>
        <w:spacing w:line="560" w:lineRule="exact"/>
        <w:jc w:val="center"/>
        <w:rPr>
          <w:rFonts w:hint="eastAsia" w:ascii="方正小标宋简体" w:hAnsi="仿宋" w:eastAsia="方正小标宋简体" w:cs="仿宋"/>
          <w:color w:val="auto"/>
          <w:sz w:val="32"/>
          <w:szCs w:val="32"/>
          <w:highlight w:val="none"/>
        </w:rPr>
      </w:pPr>
      <w:bookmarkStart w:id="1" w:name="_GoBack"/>
      <w:bookmarkEnd w:id="1"/>
      <w:r>
        <w:rPr>
          <w:rFonts w:hint="eastAsia" w:ascii="方正小标宋简体" w:hAnsi="仿宋" w:eastAsia="方正小标宋简体" w:cs="仿宋"/>
          <w:color w:val="auto"/>
          <w:sz w:val="32"/>
          <w:szCs w:val="32"/>
          <w:highlight w:val="none"/>
        </w:rPr>
        <w:t>采购包具体内容</w:t>
      </w:r>
    </w:p>
    <w:p w14:paraId="40D65DF7">
      <w:pPr>
        <w:spacing w:line="360" w:lineRule="auto"/>
        <w:ind w:firstLine="480" w:firstLineChars="200"/>
        <w:rPr>
          <w:rFonts w:hint="eastAsia" w:ascii="仿宋" w:hAnsi="仿宋" w:eastAsia="仿宋" w:cs="仿宋"/>
          <w:color w:val="auto"/>
          <w:sz w:val="24"/>
          <w:highlight w:val="none"/>
        </w:rPr>
      </w:pPr>
    </w:p>
    <w:p w14:paraId="34B24405">
      <w:pPr>
        <w:spacing w:line="360" w:lineRule="auto"/>
        <w:ind w:left="210" w:leftChars="100"/>
        <w:rPr>
          <w:rFonts w:hint="eastAsia" w:ascii="黑体" w:hAnsi="黑体" w:eastAsia="黑体" w:cs="黑体"/>
          <w:b/>
          <w:color w:val="auto"/>
          <w:sz w:val="24"/>
          <w:highlight w:val="none"/>
        </w:rPr>
      </w:pPr>
      <w:r>
        <w:rPr>
          <w:rFonts w:hint="eastAsia" w:ascii="宋体" w:hAnsi="宋体" w:cs="宋体"/>
          <w:color w:val="auto"/>
          <w:sz w:val="24"/>
          <w:highlight w:val="none"/>
        </w:rPr>
        <w:t>电力施工劳务外包服务内容：</w:t>
      </w:r>
    </w:p>
    <w:p w14:paraId="40625E42">
      <w:pPr>
        <w:spacing w:line="500" w:lineRule="exact"/>
        <w:ind w:firstLine="422" w:firstLineChars="200"/>
        <w:rPr>
          <w:rFonts w:hint="eastAsia" w:hAnsi="宋体" w:cs="Arial"/>
          <w:b/>
          <w:bCs/>
          <w:color w:val="auto"/>
          <w:szCs w:val="21"/>
          <w:highlight w:val="none"/>
        </w:rPr>
      </w:pPr>
      <w:r>
        <w:rPr>
          <w:rFonts w:hint="eastAsia" w:hAnsi="宋体" w:cs="Arial"/>
          <w:b/>
          <w:bCs/>
          <w:color w:val="auto"/>
          <w:szCs w:val="21"/>
          <w:highlight w:val="none"/>
        </w:rPr>
        <w:t>一、服务内容</w:t>
      </w:r>
    </w:p>
    <w:p w14:paraId="02226F24">
      <w:pPr>
        <w:spacing w:line="500" w:lineRule="exact"/>
        <w:ind w:firstLine="420" w:firstLineChars="200"/>
        <w:rPr>
          <w:rFonts w:hint="eastAsia" w:hAnsi="宋体"/>
          <w:color w:val="auto"/>
          <w:szCs w:val="21"/>
          <w:highlight w:val="none"/>
        </w:rPr>
      </w:pPr>
      <w:r>
        <w:rPr>
          <w:rFonts w:hint="eastAsia" w:hAnsi="宋体"/>
          <w:color w:val="auto"/>
          <w:szCs w:val="21"/>
          <w:highlight w:val="none"/>
        </w:rPr>
        <w:t>1、电力的安装施工最主要的目标是确保能够实现</w:t>
      </w:r>
      <w:bookmarkStart w:id="0" w:name="_Hlk185349141"/>
      <w:r>
        <w:rPr>
          <w:rFonts w:hint="eastAsia" w:hAnsi="宋体"/>
          <w:color w:val="auto"/>
          <w:szCs w:val="21"/>
          <w:highlight w:val="none"/>
        </w:rPr>
        <w:t>光伏、充电桩、储能、变配电</w:t>
      </w:r>
      <w:bookmarkEnd w:id="0"/>
      <w:r>
        <w:rPr>
          <w:rFonts w:hint="eastAsia" w:hAnsi="宋体"/>
          <w:color w:val="auto"/>
          <w:szCs w:val="21"/>
          <w:highlight w:val="none"/>
        </w:rPr>
        <w:t>工程等项目的实施。投标人及劳务人员必须对</w:t>
      </w:r>
      <w:r>
        <w:rPr>
          <w:rFonts w:hint="eastAsia"/>
          <w:color w:val="auto"/>
          <w:highlight w:val="none"/>
        </w:rPr>
        <w:t>光伏、充电桩、储能、变配电</w:t>
      </w:r>
      <w:r>
        <w:rPr>
          <w:rFonts w:hint="eastAsia" w:hAnsi="宋体"/>
          <w:color w:val="auto"/>
          <w:szCs w:val="21"/>
          <w:highlight w:val="none"/>
        </w:rPr>
        <w:t>等工程和设备有基本的了解。施工人员需要有专业的技能和经验，以确保在施工过程中不会出现安全问题。</w:t>
      </w:r>
    </w:p>
    <w:p w14:paraId="6BBBFE92">
      <w:pPr>
        <w:spacing w:line="500" w:lineRule="exact"/>
        <w:ind w:firstLine="420" w:firstLineChars="200"/>
        <w:rPr>
          <w:rFonts w:hint="eastAsia" w:hAnsi="宋体"/>
          <w:color w:val="auto"/>
          <w:szCs w:val="21"/>
          <w:highlight w:val="none"/>
        </w:rPr>
      </w:pPr>
      <w:r>
        <w:rPr>
          <w:rFonts w:hint="eastAsia" w:hAnsi="宋体"/>
          <w:color w:val="auto"/>
          <w:szCs w:val="21"/>
          <w:highlight w:val="none"/>
        </w:rPr>
        <w:t>2、在项目实施过程中，应按照工程设计文件、技术规范和现场施工图进行施工，遵循国家规定及招标人要求的相关执行标准（包括施工质量、施工安全、施工环境、施工周期、施工成本等），并按时保质交付。</w:t>
      </w:r>
    </w:p>
    <w:p w14:paraId="0E258B3B">
      <w:pPr>
        <w:spacing w:line="500" w:lineRule="exact"/>
        <w:ind w:firstLine="420" w:firstLineChars="200"/>
        <w:rPr>
          <w:rFonts w:hint="eastAsia" w:hAnsi="宋体"/>
          <w:color w:val="auto"/>
          <w:szCs w:val="21"/>
          <w:highlight w:val="none"/>
        </w:rPr>
      </w:pPr>
      <w:r>
        <w:rPr>
          <w:rFonts w:hint="eastAsia" w:hAnsi="宋体"/>
          <w:color w:val="auto"/>
          <w:szCs w:val="21"/>
          <w:highlight w:val="none"/>
        </w:rPr>
        <w:t>3、中标人须对招标人的劳务需求即时响应，按照招标人的工作需要选派合适的劳务人员担任岗位（工种）工作，并按招标人要求的工作量和质量标准完成工作，不得因投标人原因延误工期。</w:t>
      </w:r>
    </w:p>
    <w:p w14:paraId="3BC11F26">
      <w:pPr>
        <w:spacing w:line="500" w:lineRule="exact"/>
        <w:ind w:firstLine="420" w:firstLineChars="200"/>
        <w:rPr>
          <w:rFonts w:hint="eastAsia" w:hAnsi="宋体"/>
          <w:color w:val="auto"/>
          <w:szCs w:val="21"/>
          <w:highlight w:val="none"/>
        </w:rPr>
      </w:pPr>
      <w:r>
        <w:rPr>
          <w:rFonts w:hint="eastAsia" w:hAnsi="宋体"/>
          <w:color w:val="auto"/>
          <w:szCs w:val="21"/>
          <w:highlight w:val="none"/>
        </w:rPr>
        <w:t>4、中标人必须对所派遣的劳务人员进行必要的业务培训，确保其具备相应的职业胜任能力，并对所派遣劳务人员的工作成果负责。</w:t>
      </w:r>
    </w:p>
    <w:p w14:paraId="69E5D631">
      <w:pPr>
        <w:spacing w:line="500" w:lineRule="exact"/>
        <w:ind w:firstLine="420" w:firstLineChars="200"/>
        <w:rPr>
          <w:rFonts w:hint="eastAsia" w:hAnsi="宋体" w:cs="Arial"/>
          <w:b/>
          <w:bCs/>
          <w:color w:val="auto"/>
          <w:szCs w:val="21"/>
          <w:highlight w:val="none"/>
        </w:rPr>
      </w:pPr>
      <w:r>
        <w:rPr>
          <w:rFonts w:hint="eastAsia" w:hAnsi="宋体"/>
          <w:color w:val="auto"/>
          <w:szCs w:val="21"/>
          <w:highlight w:val="none"/>
        </w:rPr>
        <w:t>5、中标人必须对所派遣的劳务人员进行必要的劳动安全教育，建立安全生产制度，并根据生产岗位的需要为所派遣劳务人员配备必要的安全防护措施；严禁违章作业，防止劳动过程中的事故，减少职业危害。中标人对所派遣劳务人员的安全负全部责任。</w:t>
      </w:r>
    </w:p>
    <w:p w14:paraId="0EB5EB6E">
      <w:pPr>
        <w:spacing w:line="500" w:lineRule="exact"/>
        <w:ind w:firstLine="420" w:firstLineChars="200"/>
        <w:rPr>
          <w:rFonts w:hint="eastAsia" w:hAnsi="宋体" w:cs="Arial"/>
          <w:b/>
          <w:bCs/>
          <w:color w:val="auto"/>
          <w:szCs w:val="21"/>
          <w:highlight w:val="none"/>
        </w:rPr>
      </w:pPr>
      <w:r>
        <w:rPr>
          <w:rFonts w:hint="eastAsia" w:hAnsi="宋体"/>
          <w:color w:val="auto"/>
          <w:szCs w:val="21"/>
          <w:highlight w:val="none"/>
        </w:rPr>
        <w:t>6、中标人须配合招标人的验收工作，并按照招标人的验收标准进行试运行及调试，确保电力符合招标人的要求。</w:t>
      </w:r>
    </w:p>
    <w:p w14:paraId="082559A8">
      <w:pPr>
        <w:spacing w:line="500" w:lineRule="exact"/>
        <w:ind w:firstLine="420" w:firstLineChars="200"/>
        <w:rPr>
          <w:rFonts w:hint="eastAsia" w:hAnsi="宋体"/>
          <w:color w:val="auto"/>
          <w:szCs w:val="21"/>
          <w:highlight w:val="none"/>
        </w:rPr>
      </w:pPr>
      <w:r>
        <w:rPr>
          <w:rFonts w:hint="eastAsia" w:hAnsi="宋体"/>
          <w:color w:val="auto"/>
          <w:szCs w:val="21"/>
          <w:highlight w:val="none"/>
        </w:rPr>
        <w:t>7.</w:t>
      </w:r>
      <w:r>
        <w:rPr>
          <w:rFonts w:hint="eastAsia"/>
          <w:color w:val="auto"/>
          <w:highlight w:val="none"/>
        </w:rPr>
        <w:t xml:space="preserve"> 缺陷维护期：为竣工验收合格后2年，缺陷维护期内入选供应商须配合采购人的质保服务。</w:t>
      </w:r>
    </w:p>
    <w:p w14:paraId="60750A58">
      <w:pPr>
        <w:spacing w:line="500" w:lineRule="exact"/>
        <w:ind w:firstLine="422" w:firstLineChars="200"/>
        <w:rPr>
          <w:rFonts w:hint="eastAsia" w:hAnsi="宋体" w:cs="Arial"/>
          <w:b/>
          <w:bCs/>
          <w:color w:val="auto"/>
          <w:szCs w:val="21"/>
          <w:highlight w:val="none"/>
        </w:rPr>
      </w:pPr>
      <w:r>
        <w:rPr>
          <w:rFonts w:hint="eastAsia" w:hAnsi="宋体" w:cs="Arial"/>
          <w:b/>
          <w:bCs/>
          <w:color w:val="auto"/>
          <w:szCs w:val="21"/>
          <w:highlight w:val="none"/>
        </w:rPr>
        <w:t>二、预算</w:t>
      </w:r>
    </w:p>
    <w:p w14:paraId="1C70CC5B">
      <w:pPr>
        <w:spacing w:line="500" w:lineRule="exact"/>
        <w:ind w:firstLine="420" w:firstLineChars="200"/>
        <w:rPr>
          <w:rFonts w:hint="eastAsia" w:hAnsi="宋体"/>
          <w:color w:val="auto"/>
          <w:szCs w:val="21"/>
          <w:highlight w:val="none"/>
        </w:rPr>
      </w:pPr>
      <w:r>
        <w:rPr>
          <w:rFonts w:hint="eastAsia" w:hAnsi="宋体"/>
          <w:color w:val="auto"/>
          <w:szCs w:val="21"/>
          <w:highlight w:val="none"/>
        </w:rPr>
        <w:t>1、根据单个具体项目实际情况确定。</w:t>
      </w:r>
    </w:p>
    <w:p w14:paraId="681EA33E">
      <w:pPr>
        <w:spacing w:line="500" w:lineRule="exact"/>
        <w:ind w:firstLine="420" w:firstLineChars="200"/>
        <w:rPr>
          <w:rFonts w:hint="eastAsia" w:hAnsi="宋体"/>
          <w:color w:val="auto"/>
          <w:szCs w:val="21"/>
          <w:highlight w:val="none"/>
        </w:rPr>
      </w:pPr>
      <w:r>
        <w:rPr>
          <w:rFonts w:hint="eastAsia" w:hAnsi="宋体"/>
          <w:color w:val="auto"/>
          <w:szCs w:val="21"/>
          <w:highlight w:val="none"/>
        </w:rPr>
        <w:t>2、投标人承诺我方承诺一旦入库，并无条件按照后期每个项目的报价要求进行报价。</w:t>
      </w:r>
    </w:p>
    <w:p w14:paraId="545FD63D">
      <w:pPr>
        <w:spacing w:line="500" w:lineRule="exact"/>
        <w:ind w:firstLine="422" w:firstLineChars="200"/>
        <w:rPr>
          <w:rFonts w:hint="eastAsia" w:hAnsi="宋体" w:cs="Arial"/>
          <w:b/>
          <w:bCs/>
          <w:color w:val="auto"/>
          <w:szCs w:val="21"/>
          <w:highlight w:val="none"/>
        </w:rPr>
      </w:pPr>
      <w:r>
        <w:rPr>
          <w:rFonts w:hint="eastAsia" w:hAnsi="宋体" w:cs="Arial"/>
          <w:b/>
          <w:bCs/>
          <w:color w:val="auto"/>
          <w:szCs w:val="21"/>
          <w:highlight w:val="none"/>
        </w:rPr>
        <w:t>三、违约责任</w:t>
      </w:r>
    </w:p>
    <w:p w14:paraId="3066AB69">
      <w:pPr>
        <w:spacing w:line="500" w:lineRule="exact"/>
        <w:ind w:firstLine="420" w:firstLineChars="200"/>
        <w:rPr>
          <w:rFonts w:hint="eastAsia" w:hAnsi="宋体"/>
          <w:color w:val="auto"/>
          <w:szCs w:val="21"/>
          <w:highlight w:val="none"/>
        </w:rPr>
      </w:pPr>
      <w:r>
        <w:rPr>
          <w:rFonts w:hint="eastAsia" w:ascii="宋体" w:hAnsi="宋体"/>
          <w:color w:val="auto"/>
          <w:szCs w:val="21"/>
          <w:highlight w:val="none"/>
        </w:rPr>
        <w:t>如</w:t>
      </w:r>
      <w:r>
        <w:rPr>
          <w:rFonts w:hint="eastAsia" w:hAnsi="宋体"/>
          <w:color w:val="auto"/>
          <w:szCs w:val="21"/>
          <w:highlight w:val="none"/>
        </w:rPr>
        <w:t>中标人未能按期完成施工安装及调试任务或未能保证工程质量，招标人有权强制性停止合同履行，责令中标人承担违约责任，并扣除合同价款。</w:t>
      </w:r>
    </w:p>
    <w:p w14:paraId="255B4E57">
      <w:pPr>
        <w:spacing w:line="500" w:lineRule="exact"/>
        <w:ind w:firstLine="422" w:firstLineChars="200"/>
        <w:rPr>
          <w:b/>
          <w:bCs/>
          <w:color w:val="auto"/>
          <w:szCs w:val="21"/>
          <w:highlight w:val="none"/>
        </w:rPr>
      </w:pPr>
      <w:r>
        <w:rPr>
          <w:rFonts w:hint="eastAsia" w:hAnsi="宋体" w:cs="Arial"/>
          <w:b/>
          <w:bCs/>
          <w:color w:val="auto"/>
          <w:szCs w:val="21"/>
          <w:highlight w:val="none"/>
        </w:rPr>
        <w:t>四、</w:t>
      </w:r>
      <w:r>
        <w:rPr>
          <w:rFonts w:ascii="宋体" w:hAnsi="宋体"/>
          <w:b/>
          <w:bCs/>
          <w:color w:val="auto"/>
          <w:szCs w:val="21"/>
          <w:highlight w:val="none"/>
        </w:rPr>
        <w:t>付款方式</w:t>
      </w:r>
    </w:p>
    <w:p w14:paraId="6CA72449">
      <w:pPr>
        <w:autoSpaceDE w:val="0"/>
        <w:autoSpaceDN w:val="0"/>
        <w:adjustRightInd w:val="0"/>
        <w:snapToGrid w:val="0"/>
        <w:spacing w:line="500" w:lineRule="exact"/>
        <w:ind w:firstLine="420" w:firstLineChars="200"/>
        <w:jc w:val="left"/>
        <w:textAlignment w:val="baseline"/>
        <w:rPr>
          <w:rFonts w:hint="eastAsia"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入围供应商按具体合同约定的结算方式支付。</w:t>
      </w:r>
    </w:p>
    <w:p w14:paraId="2805B777">
      <w:pPr>
        <w:snapToGrid w:val="0"/>
        <w:spacing w:line="500" w:lineRule="exact"/>
        <w:ind w:firstLine="420" w:firstLineChars="200"/>
        <w:rPr>
          <w:color w:val="auto"/>
          <w:szCs w:val="21"/>
          <w:highlight w:val="none"/>
        </w:rPr>
      </w:pPr>
      <w:r>
        <w:rPr>
          <w:rFonts w:ascii="宋体" w:hAnsi="宋体"/>
          <w:color w:val="auto"/>
          <w:szCs w:val="21"/>
          <w:highlight w:val="none"/>
        </w:rPr>
        <w:t>2.付款时服务单位须提供增值税专用发票。</w:t>
      </w:r>
    </w:p>
    <w:p w14:paraId="4D931435">
      <w:pPr>
        <w:snapToGrid w:val="0"/>
        <w:spacing w:line="500" w:lineRule="exact"/>
        <w:ind w:firstLine="420" w:firstLineChars="200"/>
        <w:rPr>
          <w:rFonts w:hint="eastAsia" w:hAnsi="宋体"/>
          <w:color w:val="auto"/>
          <w:szCs w:val="21"/>
          <w:highlight w:val="none"/>
        </w:rPr>
      </w:pPr>
      <w:r>
        <w:rPr>
          <w:rFonts w:hint="eastAsia" w:ascii="宋体" w:hAnsi="宋体"/>
          <w:color w:val="auto"/>
          <w:szCs w:val="21"/>
          <w:highlight w:val="none"/>
        </w:rPr>
        <w:t>3.支付方式</w:t>
      </w:r>
      <w:r>
        <w:rPr>
          <w:rFonts w:hint="eastAsia" w:hAnsi="宋体"/>
          <w:color w:val="auto"/>
          <w:szCs w:val="21"/>
          <w:highlight w:val="none"/>
        </w:rPr>
        <w:t>包括但不限于汇票、银行转账、支票，具体以招标人需求为准。</w:t>
      </w:r>
    </w:p>
    <w:p w14:paraId="14480B03">
      <w:pPr>
        <w:spacing w:line="500" w:lineRule="exact"/>
        <w:ind w:firstLine="422" w:firstLineChars="200"/>
        <w:rPr>
          <w:rFonts w:hint="eastAsia" w:hAnsi="宋体"/>
          <w:color w:val="auto"/>
          <w:szCs w:val="21"/>
          <w:highlight w:val="none"/>
        </w:rPr>
      </w:pPr>
      <w:r>
        <w:rPr>
          <w:rFonts w:hint="eastAsia" w:hAnsi="宋体"/>
          <w:b/>
          <w:bCs/>
          <w:color w:val="auto"/>
          <w:szCs w:val="21"/>
          <w:highlight w:val="none"/>
        </w:rPr>
        <w:t>五、其他约定：</w:t>
      </w:r>
      <w:r>
        <w:rPr>
          <w:rFonts w:hint="eastAsia" w:hAnsi="宋体"/>
          <w:color w:val="auto"/>
          <w:szCs w:val="21"/>
          <w:highlight w:val="none"/>
        </w:rPr>
        <w:t>本项目未涉及的条款或其他条款经双方协商后约定。</w:t>
      </w:r>
    </w:p>
    <w:p w14:paraId="08FE4AB5">
      <w:pPr>
        <w:spacing w:line="500" w:lineRule="exact"/>
        <w:ind w:firstLine="422" w:firstLineChars="200"/>
        <w:rPr>
          <w:rFonts w:hint="eastAsia" w:hAnsi="宋体"/>
          <w:b/>
          <w:bCs/>
          <w:color w:val="auto"/>
          <w:szCs w:val="21"/>
          <w:highlight w:val="none"/>
        </w:rPr>
      </w:pPr>
      <w:r>
        <w:rPr>
          <w:rFonts w:hint="eastAsia" w:hAnsi="宋体"/>
          <w:b/>
          <w:bCs/>
          <w:color w:val="auto"/>
          <w:szCs w:val="21"/>
          <w:highlight w:val="none"/>
        </w:rPr>
        <w:t>六、本次入围供应商将列入招标人外来供应商企业名录库，如入围供应商在服务期内经年度质量或服务检查考核不合格或出现重大责任事故等原因则取消其资格，并从企业名录库中剔除，该措施长期有效。</w:t>
      </w:r>
    </w:p>
    <w:p w14:paraId="05790D6F">
      <w:pPr>
        <w:spacing w:line="500" w:lineRule="exact"/>
        <w:ind w:firstLine="422" w:firstLineChars="200"/>
        <w:rPr>
          <w:color w:val="auto"/>
          <w:highlight w:val="none"/>
        </w:rPr>
      </w:pPr>
      <w:r>
        <w:rPr>
          <w:rFonts w:hint="eastAsia" w:hAnsi="宋体"/>
          <w:b/>
          <w:bCs/>
          <w:color w:val="auto"/>
          <w:szCs w:val="21"/>
          <w:highlight w:val="none"/>
        </w:rPr>
        <w:t>本项目未涉及的条款或其他条款经双方协商后约定。</w:t>
      </w:r>
    </w:p>
    <w:p w14:paraId="7DF3FA6B">
      <w:pPr>
        <w:pStyle w:val="11"/>
        <w:spacing w:line="324" w:lineRule="auto"/>
        <w:ind w:firstLine="0" w:firstLineChars="0"/>
        <w:rPr>
          <w:rFonts w:hint="eastAsia" w:ascii="黑体" w:hAnsi="黑体" w:eastAsia="黑体" w:cs="黑体"/>
          <w:bCs/>
          <w:color w:val="auto"/>
          <w:sz w:val="32"/>
          <w:szCs w:val="32"/>
          <w:highlight w:val="none"/>
        </w:rPr>
      </w:pPr>
    </w:p>
    <w:p w14:paraId="7EB4F4C0"/>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82FB5">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69580DF">
                          <w:pPr>
                            <w:pStyle w:val="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069580DF">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E52642"/>
    <w:rsid w:val="1CC26FBD"/>
    <w:rsid w:val="27E64D5A"/>
    <w:rsid w:val="2D3C6E1B"/>
    <w:rsid w:val="5EE52642"/>
    <w:rsid w:val="6A3A1355"/>
    <w:rsid w:val="6D6179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iPriority w:val="0"/>
  </w:style>
  <w:style w:type="table" w:default="1" w:styleId="9">
    <w:name w:val="Normal Table"/>
    <w:semiHidden/>
    <w:uiPriority w:val="0"/>
    <w:tblPr>
      <w:tblCellMar>
        <w:top w:w="0" w:type="dxa"/>
        <w:left w:w="108" w:type="dxa"/>
        <w:bottom w:w="0" w:type="dxa"/>
        <w:right w:w="108" w:type="dxa"/>
      </w:tblCellMar>
    </w:tblPr>
  </w:style>
  <w:style w:type="paragraph" w:styleId="2">
    <w:name w:val="Body Text"/>
    <w:basedOn w:val="1"/>
    <w:uiPriority w:val="0"/>
    <w:pPr>
      <w:autoSpaceDE w:val="0"/>
      <w:autoSpaceDN w:val="0"/>
      <w:adjustRightInd w:val="0"/>
      <w:spacing w:line="360" w:lineRule="auto"/>
    </w:pPr>
    <w:rPr>
      <w:rFonts w:ascii="宋体"/>
      <w:kern w:val="0"/>
      <w:sz w:val="24"/>
      <w:szCs w:val="21"/>
      <w:lang w:val="zh-CN"/>
    </w:rPr>
  </w:style>
  <w:style w:type="paragraph" w:styleId="3">
    <w:name w:val="Body Text Indent"/>
    <w:basedOn w:val="1"/>
    <w:next w:val="1"/>
    <w:uiPriority w:val="0"/>
    <w:pPr>
      <w:spacing w:line="480" w:lineRule="exact"/>
      <w:ind w:firstLine="480" w:firstLineChars="200"/>
    </w:pPr>
    <w:rPr>
      <w:rFonts w:ascii="宋体" w:hAnsi="宋体"/>
      <w:kern w:val="0"/>
      <w:sz w:val="24"/>
    </w:rPr>
  </w:style>
  <w:style w:type="paragraph" w:styleId="4">
    <w:name w:val="Plain Text"/>
    <w:basedOn w:val="1"/>
    <w:uiPriority w:val="0"/>
    <w:rPr>
      <w:rFonts w:ascii="宋体" w:hAnsi="Courier New"/>
      <w:kern w:val="0"/>
      <w:sz w:val="24"/>
      <w:szCs w:val="20"/>
    </w:rPr>
  </w:style>
  <w:style w:type="paragraph" w:styleId="5">
    <w:name w:val="footer"/>
    <w:basedOn w:val="1"/>
    <w:qFormat/>
    <w:uiPriority w:val="0"/>
    <w:pPr>
      <w:tabs>
        <w:tab w:val="center" w:pos="4153"/>
        <w:tab w:val="right" w:pos="8306"/>
      </w:tabs>
      <w:snapToGrid w:val="0"/>
      <w:jc w:val="left"/>
    </w:pPr>
    <w:rPr>
      <w:kern w:val="0"/>
      <w:sz w:val="18"/>
      <w:szCs w:val="18"/>
    </w:rPr>
  </w:style>
  <w:style w:type="paragraph" w:styleId="6">
    <w:name w:val="Body Text First Indent"/>
    <w:basedOn w:val="2"/>
    <w:unhideWhenUsed/>
    <w:qFormat/>
    <w:uiPriority w:val="99"/>
    <w:pPr>
      <w:ind w:firstLine="420" w:firstLineChars="100"/>
    </w:pPr>
  </w:style>
  <w:style w:type="paragraph" w:styleId="7">
    <w:name w:val="Body Text First Indent 2"/>
    <w:basedOn w:val="3"/>
    <w:next w:val="8"/>
    <w:qFormat/>
    <w:uiPriority w:val="0"/>
    <w:pPr>
      <w:adjustRightInd/>
      <w:spacing w:after="120" w:afterLines="0" w:line="240" w:lineRule="auto"/>
      <w:ind w:left="420" w:leftChars="200" w:firstLine="210"/>
    </w:pPr>
    <w:rPr>
      <w:sz w:val="21"/>
    </w:rPr>
  </w:style>
  <w:style w:type="paragraph" w:customStyle="1" w:styleId="8">
    <w:name w:val="xl53"/>
    <w:basedOn w:val="1"/>
    <w:next w:val="1"/>
    <w:qFormat/>
    <w:uiPriority w:val="0"/>
    <w:pPr>
      <w:spacing w:before="280" w:after="280" w:line="100" w:lineRule="exact"/>
      <w:jc w:val="center"/>
    </w:pPr>
    <w:rPr>
      <w:b/>
      <w:sz w:val="20"/>
    </w:rPr>
  </w:style>
  <w:style w:type="paragraph" w:styleId="11">
    <w:name w:val="List Paragraph"/>
    <w:basedOn w:val="1"/>
    <w:qFormat/>
    <w:uiPriority w:val="34"/>
    <w:pPr>
      <w:ind w:firstLine="420" w:firstLineChars="200"/>
    </w:pPr>
  </w:style>
  <w:style w:type="paragraph" w:customStyle="1" w:styleId="12">
    <w:name w:val="_Style 3"/>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934</Words>
  <Characters>938</Characters>
  <Lines>0</Lines>
  <Paragraphs>0</Paragraphs>
  <TotalTime>0</TotalTime>
  <ScaleCrop>false</ScaleCrop>
  <LinksUpToDate>false</LinksUpToDate>
  <CharactersWithSpaces>939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2025-03-24T03:11:00Z</dcterms:created>
  <dc:creator>Miss丶Jin</dc:creator>
  <cp:lastModifiedBy>Miss丶Jin</cp:lastModifiedBy>
  <dcterms:modified xsi:type="dcterms:W3CDTF">2025-03-24T03:15:38Z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72D9DEBA8509457F987138B590BED9C0_13</vt:lpwstr>
  </property>
  <property fmtid="{D5CDD505-2E9C-101B-9397-08002B2CF9AE}" pid="4" name="KSOTemplateDocerSaveRecord">
    <vt:lpwstr>eyJoZGlkIjoiZmJkNzJjYWQ0YTljNDU3YmE1NjcyMTQ0MGMyNDA0MGMiLCJ1c2VySWQiOiIyNjkwMjYwOTIifQ==</vt:lpwstr>
  </property>
</Properties>
</file>