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highlight w:val="none"/>
          <w:lang w:eastAsia="zh-CN"/>
        </w:rPr>
        <w:t>更正公告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一、 采购人名称：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 永康市江南山水新城开发有限公司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二、 采购项目名称：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永康市山水新城小学项目电梯供货和安装工程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三、 采购项目编号：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ZYCG-2024-009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四、 采购组织类型：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委托中介（非政府采购）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五、 采购方式：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公开招标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六、 采购公告发布日期：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2023-09-05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七、  中止说明：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因项目预算变更，本次招标中止，各报名单位如仍有意向参与投标，请关注后续公告。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2"/>
          <w:szCs w:val="22"/>
          <w:lang w:val="en-US" w:eastAsia="zh-CN" w:bidi="ar-SA"/>
        </w:rPr>
        <w:t>八、联系方式：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1、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永康市江南山水新城开发有限公司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永康市江南街道圆周村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联系人：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陈老师</w:t>
      </w:r>
      <w:r>
        <w:rPr>
          <w:rFonts w:hint="default" w:ascii="宋体" w:hAnsi="宋体" w:eastAsia="宋体" w:cs="宋体"/>
          <w:sz w:val="22"/>
          <w:szCs w:val="22"/>
          <w:highlight w:val="none"/>
          <w:lang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652088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2、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代理机构：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永康市正宇建设工程审价有限公司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永康市国际会展中心办公楼</w:t>
      </w:r>
      <w:r>
        <w:rPr>
          <w:rFonts w:hint="default" w:ascii="宋体" w:hAnsi="宋体" w:eastAsia="宋体" w:cs="宋体"/>
          <w:sz w:val="22"/>
          <w:szCs w:val="22"/>
          <w:highlight w:val="none"/>
          <w:lang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楼</w:t>
      </w:r>
      <w:r>
        <w:rPr>
          <w:rFonts w:hint="default" w:ascii="宋体" w:hAnsi="宋体" w:eastAsia="宋体" w:cs="宋体"/>
          <w:sz w:val="22"/>
          <w:szCs w:val="22"/>
          <w:highlight w:val="none"/>
          <w:lang w:eastAsia="zh-CN"/>
        </w:rPr>
        <w:t>6708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Times New Roman" w:hAnsi="Times New Roman" w:eastAsia="宋体" w:cs="Times New Roman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联系人：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陈先生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   联系方式：</w:t>
      </w:r>
      <w:r>
        <w:rPr>
          <w:rFonts w:hint="default" w:ascii="宋体" w:hAnsi="宋体" w:eastAsia="宋体" w:cs="宋体"/>
          <w:sz w:val="22"/>
          <w:szCs w:val="22"/>
          <w:highlight w:val="none"/>
          <w:lang w:eastAsia="zh-CN"/>
        </w:rPr>
        <w:t>13868949850/329850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（1）根据《中华人民共和国招投标法》及《中华人民共和国政府采购法》定义，本项目不属于政府采购项目，为招投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标项目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（2）根据《中华人民共和国招投标法》第六十五条：投标人和其他利害关系人认为招标投标活动不符合本法有关规定的，有权向招标人提出异议或者依法向有关行政监督部门投诉。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p>
      <w:pPr>
        <w:jc w:val="right"/>
      </w:pPr>
      <w:r>
        <w:rPr>
          <w:rFonts w:hint="eastAsia" w:ascii="Times New Roman" w:hAnsi="Times New Roman" w:eastAsia="宋体" w:cs="Times New Roman"/>
          <w:color w:val="auto"/>
          <w:sz w:val="22"/>
          <w:szCs w:val="22"/>
          <w:highlight w:val="none"/>
          <w:lang w:val="en-US" w:eastAsia="zh-CN"/>
        </w:rPr>
        <w:t>202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lang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highlight w:val="none"/>
          <w:lang w:val="en-US" w:eastAsia="zh-CN"/>
        </w:rPr>
        <w:t>年9月30日</w:t>
      </w: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8E0A"/>
    <w:multiLevelType w:val="multilevel"/>
    <w:tmpl w:val="B04D8E0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chineseCounting"/>
      <w:suff w:val="nothing"/>
      <w:lvlText w:val="%2、"/>
      <w:lvlJc w:val="left"/>
      <w:pPr>
        <w:ind w:left="148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pStyle w:val="12"/>
      <w:suff w:val="nothing"/>
      <w:lvlText w:val="(%3)"/>
      <w:lvlJc w:val="left"/>
      <w:pPr>
        <w:tabs>
          <w:tab w:val="left" w:pos="0"/>
        </w:tabs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."/>
      <w:lvlJc w:val="left"/>
      <w:pPr>
        <w:tabs>
          <w:tab w:val="left" w:pos="0"/>
        </w:tabs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4.%5"/>
      <w:lvlJc w:val="left"/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(%6)"/>
      <w:lvlJc w:val="left"/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. 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NTU1NDNjZTMzOTQ5MGI4YTNlZGZlYjE1ODFjM2YifQ=="/>
  </w:docVars>
  <w:rsids>
    <w:rsidRoot w:val="00000000"/>
    <w:rsid w:val="13581B7B"/>
    <w:rsid w:val="1B1B290A"/>
    <w:rsid w:val="1D114447"/>
    <w:rsid w:val="33EB4BBD"/>
    <w:rsid w:val="57063755"/>
    <w:rsid w:val="5A994E10"/>
    <w:rsid w:val="71CD1D84"/>
    <w:rsid w:val="7A8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44"/>
      <w:szCs w:val="21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1080"/>
      </w:tabs>
      <w:spacing w:line="360" w:lineRule="auto"/>
      <w:outlineLvl w:val="1"/>
    </w:pPr>
    <w:rPr>
      <w:rFonts w:ascii="宋体" w:hAnsi="宋体"/>
      <w:bCs/>
      <w:kern w:val="24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character" w:customStyle="1" w:styleId="11">
    <w:name w:val="NormalCharacter"/>
    <w:qFormat/>
    <w:uiPriority w:val="0"/>
  </w:style>
  <w:style w:type="paragraph" w:customStyle="1" w:styleId="12">
    <w:name w:val="16、“(一)”三级标题"/>
    <w:basedOn w:val="13"/>
    <w:qFormat/>
    <w:uiPriority w:val="99"/>
    <w:pPr>
      <w:numPr>
        <w:ilvl w:val="2"/>
        <w:numId w:val="1"/>
      </w:numPr>
      <w:outlineLvl w:val="2"/>
    </w:pPr>
    <w:rPr>
      <w:b/>
    </w:rPr>
  </w:style>
  <w:style w:type="paragraph" w:customStyle="1" w:styleId="13">
    <w:name w:val="01、普通正文"/>
    <w:basedOn w:val="1"/>
    <w:qFormat/>
    <w:uiPriority w:val="99"/>
    <w:pPr>
      <w:widowControl w:val="0"/>
      <w:tabs>
        <w:tab w:val="left" w:pos="0"/>
      </w:tabs>
      <w:wordWrap w:val="0"/>
      <w:topLinePunct/>
      <w:adjustRightInd w:val="0"/>
      <w:snapToGrid w:val="0"/>
      <w:spacing w:line="440" w:lineRule="exact"/>
      <w:jc w:val="left"/>
      <w:textAlignment w:val="auto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623</Characters>
  <Lines>0</Lines>
  <Paragraphs>0</Paragraphs>
  <TotalTime>4</TotalTime>
  <ScaleCrop>false</ScaleCrop>
  <LinksUpToDate>false</LinksUpToDate>
  <CharactersWithSpaces>649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2023-01-31T01:09:00Z</dcterms:created>
  <dc:creator>Administrator</dc:creator>
  <cp:lastModifiedBy>司冥丶砚妖</cp:lastModifiedBy>
  <cp:lastPrinted>2023-05-22T07:54:00Z</cp:lastPrinted>
  <dcterms:modified xsi:type="dcterms:W3CDTF">2024-09-30T14:42:37Z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EB7801BC132846FE9DC1FD7C47C7990B</vt:lpwstr>
  </property>
</Properties>
</file>