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84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kern w:val="0"/>
          <w:sz w:val="28"/>
          <w:szCs w:val="28"/>
          <w:shd w:val="clear" w:fill="FFFFFF"/>
          <w:lang w:val="en-US" w:eastAsia="zh-CN" w:bidi="ar"/>
        </w:rPr>
        <w:t>2025-2026年度永康市古山镇框架协议采购项目(监理、地质勘察、日照分析、土壤污染调查服务标段)结果公告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一、 采购人名称：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永康市古山镇人民政府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二、 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2025-2026年度永康市古山镇框架协议采购项目(监理、地质勘察、日照分析、土壤污染调查服务标段)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三、 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CBCG-2025-001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四、 采购组织类型：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委托中介（非政府采购）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五、 采购方式：公开框架协议采购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六、 采购公告发布日期：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2025-04-28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七、 定标日期：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2025-05-09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八、 中标结果：</w:t>
      </w:r>
    </w:p>
    <w:tbl>
      <w:tblPr>
        <w:tblStyle w:val="3"/>
        <w:tblW w:w="7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2342"/>
        <w:gridCol w:w="2857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中标（成交）费率/下浮率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1.08%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中科建新项目管理有限公司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陕西省西安市未央区凤城二路10号天地时代广场1幢1单元7层10705号房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1.08%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龙晟建设有限公司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浙江省金华市婺城区八一南街金发佳苑703号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1.08%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永康市全程工程咨询有限责任公司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浙江省金华市永康市经济开发区五中南路五街37号三楼（自主申报）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艺城设计有限公司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浙江省丽水市云和县雾溪畲族乡雾溪村大岗88号（自主申报）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浙江联艺设计集团有限公司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浙江省丽水市莲都区岩泉街道丽阳街1119号220办公室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18.00%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浙江环龙环境保护有限公司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浙江省杭州市西湖区文三西路428号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18.00%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浙江正诺检测科技有限公司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浙江省杭州大江东产业集聚区河庄街道同一村9组55号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18.00%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武汉市博文佳咨询有限公司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武汉市江岸区高雄路88号高雄壹号1单元11层1105号房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九、 其他事项：地质勘察标段因递交投标文件人数少于三家，流标。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十、 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1、采购代理机构名称：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浙江诚本工程管理有限公司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吕女士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联系电话：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15058657296（317296）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传真：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2、采购人名称：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永康市古山镇人民政府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程主任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13819907606（627606）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传真：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永康市古山镇人民政府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3、监督机构名称：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（1）根据《中华人民共和国招标投标法》及《政府采购法》，本项目不属政府采购项目，为招投标项目。（2）根据《中华人民共和国招标投标法》第六十五条：投标人和其他利害关系人认为招标投标活动不符合本法有关规定的，有权向招标人提出异议或者依法向有关行政监督部门投诉，根据《浙江省招标投标条例》第四、五条:发展改革行政部门负责指导、综合协调和监督本行政区域招标投标工作,有关部门依照职责分工实施监督和受理投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吕先生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159 6790 5916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传真：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地址：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永康市古山镇人民政府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mY2YjlmN2JjNjYyOGRkZWM3OTQ2MGI1MDQ2ODIifQ=="/>
    <w:docVar w:name="KSO_WPS_MARK_KEY" w:val="ffc86f7a-12ed-43f6-ac70-0867fe1106bc"/>
  </w:docVars>
  <w:rsids>
    <w:rsidRoot w:val="00000000"/>
    <w:rsid w:val="12537180"/>
    <w:rsid w:val="5BA0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1031</Characters>
  <Lines>0</Lines>
  <Paragraphs>0</Paragraphs>
  <TotalTime>0</TotalTime>
  <ScaleCrop>false</ScaleCrop>
  <LinksUpToDate>false</LinksUpToDate>
  <CharactersWithSpaces>1090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2025-05-12T07:27:00Z</dcterms:created>
  <dc:creator>22922</dc:creator>
  <cp:lastModifiedBy>22922</cp:lastModifiedBy>
  <dcterms:modified xsi:type="dcterms:W3CDTF">2025-05-26T11:50:11Z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16AFFE1C30F64AC79609D6FF591FE516</vt:lpwstr>
  </property>
</Properties>
</file>