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D0600">
      <w:pPr>
        <w:widowControl/>
        <w:jc w:val="center"/>
        <w:rPr>
          <w:rFonts w:hint="eastAsia" w:asciiTheme="minorEastAsia" w:hAnsiTheme="minorEastAsia" w:eastAsiaTheme="minorEastAsia" w:cstheme="minorEastAsia"/>
          <w:color w:val="auto"/>
          <w:sz w:val="84"/>
          <w:szCs w:val="84"/>
          <w:highlight w:val="none"/>
        </w:rPr>
      </w:pPr>
      <w:r>
        <w:rPr>
          <w:rFonts w:hint="eastAsia" w:asciiTheme="minorEastAsia" w:hAnsiTheme="minorEastAsia" w:eastAsiaTheme="minorEastAsia" w:cstheme="minorEastAsia"/>
          <w:color w:val="auto"/>
          <w:sz w:val="84"/>
          <w:szCs w:val="84"/>
          <w:highlight w:val="none"/>
        </w:rPr>
        <w:t>竞争性谈判文件</w:t>
      </w:r>
    </w:p>
    <w:p w14:paraId="3CFD4544">
      <w:pPr>
        <w:pStyle w:val="16"/>
        <w:rPr>
          <w:rFonts w:hint="eastAsia" w:asciiTheme="minorEastAsia" w:hAnsiTheme="minorEastAsia" w:eastAsiaTheme="minorEastAsia" w:cstheme="minorEastAsia"/>
          <w:color w:val="auto"/>
          <w:highlight w:val="none"/>
        </w:rPr>
      </w:pPr>
    </w:p>
    <w:p w14:paraId="1F55FC8C">
      <w:pPr>
        <w:rPr>
          <w:rFonts w:hint="eastAsia" w:asciiTheme="minorEastAsia" w:hAnsiTheme="minorEastAsia" w:eastAsiaTheme="minorEastAsia" w:cstheme="minorEastAsia"/>
          <w:color w:val="auto"/>
          <w:highlight w:val="none"/>
        </w:rPr>
      </w:pPr>
    </w:p>
    <w:p w14:paraId="65ECDE0F">
      <w:pPr>
        <w:pStyle w:val="16"/>
        <w:rPr>
          <w:rFonts w:hint="eastAsia" w:asciiTheme="minorEastAsia" w:hAnsiTheme="minorEastAsia" w:eastAsiaTheme="minorEastAsia" w:cstheme="minorEastAsia"/>
          <w:color w:val="auto"/>
          <w:highlight w:val="none"/>
        </w:rPr>
      </w:pPr>
    </w:p>
    <w:p w14:paraId="089BB576">
      <w:pPr>
        <w:jc w:val="center"/>
        <w:rPr>
          <w:rFonts w:hint="eastAsia" w:asciiTheme="minorEastAsia" w:hAnsiTheme="minorEastAsia" w:eastAsiaTheme="minorEastAsia" w:cstheme="minorEastAsia"/>
          <w:color w:val="auto"/>
          <w:sz w:val="40"/>
          <w:szCs w:val="40"/>
          <w:highlight w:val="none"/>
        </w:rPr>
      </w:pPr>
    </w:p>
    <w:p w14:paraId="6A6EF331">
      <w:pPr>
        <w:pStyle w:val="16"/>
        <w:rPr>
          <w:rFonts w:hint="eastAsia" w:asciiTheme="minorEastAsia" w:hAnsiTheme="minorEastAsia" w:eastAsiaTheme="minorEastAsia" w:cstheme="minorEastAsia"/>
          <w:color w:val="auto"/>
          <w:highlight w:val="none"/>
        </w:rPr>
      </w:pPr>
    </w:p>
    <w:p w14:paraId="310C4AE7">
      <w:pPr>
        <w:rPr>
          <w:rFonts w:hint="eastAsia" w:asciiTheme="minorEastAsia" w:hAnsiTheme="minorEastAsia" w:eastAsiaTheme="minorEastAsia" w:cstheme="minorEastAsia"/>
          <w:color w:val="auto"/>
          <w:highlight w:val="none"/>
        </w:rPr>
      </w:pPr>
    </w:p>
    <w:p w14:paraId="58FFA738">
      <w:pPr>
        <w:pStyle w:val="16"/>
        <w:rPr>
          <w:rFonts w:hint="eastAsia" w:asciiTheme="minorEastAsia" w:hAnsiTheme="minorEastAsia" w:eastAsiaTheme="minorEastAsia" w:cstheme="minorEastAsia"/>
          <w:color w:val="auto"/>
          <w:highlight w:val="none"/>
        </w:rPr>
      </w:pPr>
    </w:p>
    <w:p w14:paraId="730F5D92">
      <w:pPr>
        <w:rPr>
          <w:rFonts w:hint="eastAsia" w:asciiTheme="minorEastAsia" w:hAnsiTheme="minorEastAsia" w:eastAsiaTheme="minorEastAsia" w:cstheme="minorEastAsia"/>
          <w:color w:val="auto"/>
          <w:highlight w:val="none"/>
        </w:rPr>
      </w:pPr>
    </w:p>
    <w:p w14:paraId="45981F20">
      <w:pPr>
        <w:pStyle w:val="16"/>
        <w:rPr>
          <w:rFonts w:hint="eastAsia" w:asciiTheme="minorEastAsia" w:hAnsiTheme="minorEastAsia" w:eastAsiaTheme="minorEastAsia" w:cstheme="minorEastAsia"/>
          <w:color w:val="auto"/>
          <w:highlight w:val="none"/>
        </w:rPr>
      </w:pPr>
    </w:p>
    <w:p w14:paraId="5E6AD135">
      <w:pPr>
        <w:jc w:val="center"/>
        <w:rPr>
          <w:rFonts w:hint="eastAsia" w:asciiTheme="minorEastAsia" w:hAnsiTheme="minorEastAsia" w:eastAsiaTheme="minorEastAsia" w:cstheme="minorEastAsia"/>
          <w:color w:val="auto"/>
          <w:sz w:val="36"/>
          <w:szCs w:val="36"/>
          <w:highlight w:val="none"/>
        </w:rPr>
      </w:pPr>
    </w:p>
    <w:p w14:paraId="38FDFF3E">
      <w:pPr>
        <w:pStyle w:val="16"/>
        <w:rPr>
          <w:rFonts w:hint="eastAsia" w:asciiTheme="minorEastAsia" w:hAnsiTheme="minorEastAsia" w:eastAsiaTheme="minorEastAsia" w:cstheme="minorEastAsia"/>
          <w:color w:val="auto"/>
          <w:highlight w:val="none"/>
        </w:rPr>
      </w:pPr>
    </w:p>
    <w:p w14:paraId="1E4FB972">
      <w:pPr>
        <w:jc w:val="both"/>
        <w:rPr>
          <w:rFonts w:hint="eastAsia" w:asciiTheme="minorEastAsia" w:hAnsiTheme="minorEastAsia" w:eastAsiaTheme="minorEastAsia" w:cstheme="minorEastAsia"/>
          <w:color w:val="auto"/>
          <w:sz w:val="36"/>
          <w:szCs w:val="36"/>
          <w:highlight w:val="none"/>
          <w:u w:val="single"/>
          <w:lang w:eastAsia="zh-CN"/>
        </w:rPr>
      </w:pPr>
      <w:r>
        <w:rPr>
          <w:rFonts w:hint="eastAsia" w:asciiTheme="minorEastAsia" w:hAnsiTheme="minorEastAsia" w:eastAsiaTheme="minorEastAsia" w:cstheme="minorEastAsia"/>
          <w:color w:val="auto"/>
          <w:sz w:val="36"/>
          <w:szCs w:val="36"/>
          <w:highlight w:val="none"/>
        </w:rPr>
        <w:t>项目名称：</w:t>
      </w:r>
      <w:r>
        <w:rPr>
          <w:rFonts w:hint="eastAsia" w:asciiTheme="minorEastAsia" w:hAnsiTheme="minorEastAsia" w:eastAsiaTheme="minorEastAsia" w:cstheme="minorEastAsia"/>
          <w:color w:val="auto"/>
          <w:sz w:val="36"/>
          <w:szCs w:val="36"/>
          <w:highlight w:val="none"/>
          <w:u w:val="single"/>
          <w:lang w:eastAsia="zh-CN"/>
        </w:rPr>
        <w:t>某部三艘船舶书香文化氛围建设项目（第三次）</w:t>
      </w:r>
    </w:p>
    <w:p w14:paraId="1D0A9985">
      <w:pPr>
        <w:jc w:val="both"/>
        <w:rPr>
          <w:rFonts w:hint="eastAsia" w:asciiTheme="minorEastAsia" w:hAnsiTheme="minorEastAsia" w:eastAsiaTheme="minorEastAsia" w:cstheme="minorEastAsia"/>
          <w:color w:val="auto"/>
          <w:sz w:val="36"/>
          <w:szCs w:val="36"/>
          <w:highlight w:val="none"/>
        </w:rPr>
      </w:pPr>
    </w:p>
    <w:p w14:paraId="37DA3CB1">
      <w:pPr>
        <w:jc w:val="both"/>
        <w:rPr>
          <w:rFonts w:hint="default"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eastAsiaTheme="minorEastAsia" w:cstheme="minorEastAsia"/>
          <w:color w:val="auto"/>
          <w:sz w:val="36"/>
          <w:szCs w:val="36"/>
          <w:highlight w:val="none"/>
        </w:rPr>
        <w:t>项目编号：</w:t>
      </w:r>
      <w:r>
        <w:rPr>
          <w:rFonts w:hint="eastAsia" w:asciiTheme="minorEastAsia" w:hAnsiTheme="minorEastAsia" w:eastAsiaTheme="minorEastAsia" w:cstheme="minorEastAsia"/>
          <w:color w:val="auto"/>
          <w:sz w:val="36"/>
          <w:szCs w:val="36"/>
          <w:highlight w:val="none"/>
          <w:u w:val="single"/>
          <w:lang w:val="en-US" w:eastAsia="zh-CN"/>
        </w:rPr>
        <w:t>2024-JWHJEZ-F3013</w:t>
      </w:r>
    </w:p>
    <w:p w14:paraId="5CA750A4">
      <w:pPr>
        <w:jc w:val="center"/>
        <w:rPr>
          <w:rFonts w:hint="eastAsia" w:asciiTheme="minorEastAsia" w:hAnsiTheme="minorEastAsia" w:eastAsiaTheme="minorEastAsia" w:cstheme="minorEastAsia"/>
          <w:color w:val="auto"/>
          <w:sz w:val="36"/>
          <w:szCs w:val="36"/>
          <w:highlight w:val="none"/>
        </w:rPr>
      </w:pPr>
    </w:p>
    <w:p w14:paraId="794F5873">
      <w:pPr>
        <w:jc w:val="center"/>
        <w:rPr>
          <w:rFonts w:hint="eastAsia" w:asciiTheme="minorEastAsia" w:hAnsiTheme="minorEastAsia" w:eastAsiaTheme="minorEastAsia" w:cstheme="minorEastAsia"/>
          <w:color w:val="auto"/>
          <w:sz w:val="36"/>
          <w:szCs w:val="36"/>
          <w:highlight w:val="none"/>
        </w:rPr>
      </w:pPr>
    </w:p>
    <w:p w14:paraId="2A94DEC1">
      <w:pPr>
        <w:jc w:val="center"/>
        <w:rPr>
          <w:rFonts w:hint="eastAsia" w:asciiTheme="minorEastAsia" w:hAnsiTheme="minorEastAsia" w:eastAsiaTheme="minorEastAsia" w:cstheme="minorEastAsia"/>
          <w:color w:val="auto"/>
          <w:sz w:val="36"/>
          <w:szCs w:val="36"/>
          <w:highlight w:val="none"/>
        </w:rPr>
      </w:pPr>
    </w:p>
    <w:p w14:paraId="5520A76F">
      <w:pPr>
        <w:pStyle w:val="16"/>
        <w:rPr>
          <w:rFonts w:hint="eastAsia" w:asciiTheme="minorEastAsia" w:hAnsiTheme="minorEastAsia" w:eastAsiaTheme="minorEastAsia" w:cstheme="minorEastAsia"/>
          <w:color w:val="auto"/>
          <w:highlight w:val="none"/>
        </w:rPr>
      </w:pPr>
    </w:p>
    <w:p w14:paraId="41B60263">
      <w:pPr>
        <w:rPr>
          <w:rFonts w:hint="eastAsia" w:asciiTheme="minorEastAsia" w:hAnsiTheme="minorEastAsia" w:eastAsiaTheme="minorEastAsia" w:cstheme="minorEastAsia"/>
          <w:color w:val="auto"/>
          <w:highlight w:val="none"/>
        </w:rPr>
      </w:pPr>
    </w:p>
    <w:p w14:paraId="3A0F9D1A">
      <w:pPr>
        <w:pStyle w:val="16"/>
        <w:rPr>
          <w:rFonts w:hint="eastAsia" w:asciiTheme="minorEastAsia" w:hAnsiTheme="minorEastAsia" w:eastAsiaTheme="minorEastAsia" w:cstheme="minorEastAsia"/>
          <w:color w:val="auto"/>
          <w:highlight w:val="none"/>
        </w:rPr>
      </w:pPr>
    </w:p>
    <w:p w14:paraId="6A84CD24">
      <w:pPr>
        <w:rPr>
          <w:rFonts w:hint="eastAsia" w:asciiTheme="minorEastAsia" w:hAnsiTheme="minorEastAsia" w:eastAsiaTheme="minorEastAsia" w:cstheme="minorEastAsia"/>
          <w:color w:val="auto"/>
          <w:highlight w:val="none"/>
        </w:rPr>
      </w:pPr>
    </w:p>
    <w:p w14:paraId="241C004D">
      <w:pPr>
        <w:jc w:val="center"/>
        <w:rPr>
          <w:rFonts w:hint="eastAsia" w:asciiTheme="minorEastAsia" w:hAnsiTheme="minorEastAsia" w:eastAsiaTheme="minorEastAsia" w:cstheme="minorEastAsia"/>
          <w:color w:val="auto"/>
          <w:sz w:val="36"/>
          <w:szCs w:val="36"/>
          <w:highlight w:val="none"/>
        </w:rPr>
      </w:pPr>
    </w:p>
    <w:p w14:paraId="057BA91B">
      <w:pPr>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采购机构：</w:t>
      </w:r>
      <w:r>
        <w:rPr>
          <w:rFonts w:hint="eastAsia" w:asciiTheme="minorEastAsia" w:hAnsiTheme="minorEastAsia" w:eastAsiaTheme="minorEastAsia" w:cstheme="minorEastAsia"/>
          <w:color w:val="auto"/>
          <w:sz w:val="36"/>
          <w:szCs w:val="36"/>
          <w:highlight w:val="none"/>
          <w:lang w:val="en-US" w:eastAsia="zh-CN"/>
        </w:rPr>
        <w:t>宁波中成工程造价咨询有限公司</w:t>
      </w:r>
      <w:r>
        <w:rPr>
          <w:rFonts w:hint="eastAsia" w:asciiTheme="minorEastAsia" w:hAnsiTheme="minorEastAsia" w:eastAsiaTheme="minorEastAsia" w:cstheme="minorEastAsia"/>
          <w:color w:val="auto"/>
          <w:sz w:val="36"/>
          <w:szCs w:val="36"/>
          <w:highlight w:val="none"/>
        </w:rPr>
        <w:t>（盖章）</w:t>
      </w:r>
    </w:p>
    <w:p w14:paraId="3CCC0FDF">
      <w:pPr>
        <w:jc w:val="center"/>
        <w:rPr>
          <w:rFonts w:hint="eastAsia" w:asciiTheme="minorEastAsia" w:hAnsiTheme="minorEastAsia" w:eastAsiaTheme="minorEastAsia" w:cstheme="minorEastAsia"/>
          <w:bCs/>
          <w:color w:val="auto"/>
          <w:spacing w:val="-26"/>
          <w:sz w:val="36"/>
          <w:szCs w:val="36"/>
          <w:highlight w:val="none"/>
        </w:rPr>
      </w:pPr>
    </w:p>
    <w:p w14:paraId="1BE7F89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6"/>
          <w:szCs w:val="36"/>
          <w:highlight w:val="none"/>
        </w:rPr>
        <w:t>二〇</w:t>
      </w:r>
      <w:r>
        <w:rPr>
          <w:rFonts w:hint="eastAsia" w:asciiTheme="minorEastAsia" w:hAnsiTheme="minorEastAsia" w:eastAsiaTheme="minorEastAsia" w:cstheme="minorEastAsia"/>
          <w:color w:val="auto"/>
          <w:sz w:val="36"/>
          <w:szCs w:val="36"/>
          <w:highlight w:val="none"/>
          <w:u w:val="single"/>
        </w:rPr>
        <w:t>二</w:t>
      </w:r>
      <w:r>
        <w:rPr>
          <w:rFonts w:hint="eastAsia" w:asciiTheme="minorEastAsia" w:hAnsiTheme="minorEastAsia" w:eastAsiaTheme="minorEastAsia" w:cstheme="minorEastAsia"/>
          <w:color w:val="auto"/>
          <w:sz w:val="36"/>
          <w:szCs w:val="36"/>
          <w:highlight w:val="none"/>
          <w:u w:val="single"/>
          <w:lang w:val="en-US" w:eastAsia="zh-CN"/>
        </w:rPr>
        <w:t>五</w:t>
      </w:r>
      <w:r>
        <w:rPr>
          <w:rFonts w:hint="eastAsia" w:asciiTheme="minorEastAsia" w:hAnsiTheme="minorEastAsia" w:eastAsiaTheme="minorEastAsia" w:cstheme="minorEastAsia"/>
          <w:color w:val="auto"/>
          <w:sz w:val="36"/>
          <w:szCs w:val="36"/>
          <w:highlight w:val="none"/>
        </w:rPr>
        <w:t>年</w:t>
      </w:r>
      <w:r>
        <w:rPr>
          <w:rFonts w:hint="eastAsia" w:asciiTheme="minorEastAsia" w:hAnsiTheme="minorEastAsia" w:eastAsiaTheme="minorEastAsia" w:cstheme="minorEastAsia"/>
          <w:color w:val="auto"/>
          <w:sz w:val="36"/>
          <w:szCs w:val="36"/>
          <w:highlight w:val="none"/>
          <w:u w:val="single"/>
          <w:lang w:val="en-US" w:eastAsia="zh-CN"/>
        </w:rPr>
        <w:t>四</w:t>
      </w:r>
      <w:r>
        <w:rPr>
          <w:rFonts w:hint="eastAsia" w:asciiTheme="minorEastAsia" w:hAnsiTheme="minorEastAsia" w:eastAsiaTheme="minorEastAsia" w:cstheme="minorEastAsia"/>
          <w:color w:val="auto"/>
          <w:sz w:val="36"/>
          <w:szCs w:val="36"/>
          <w:highlight w:val="none"/>
        </w:rPr>
        <w:t>月</w:t>
      </w:r>
    </w:p>
    <w:p w14:paraId="2EE29DCB">
      <w:pPr>
        <w:rPr>
          <w:rFonts w:hint="eastAsia" w:asciiTheme="minorEastAsia" w:hAnsiTheme="minorEastAsia" w:eastAsiaTheme="minorEastAsia" w:cstheme="minorEastAsia"/>
          <w:color w:val="auto"/>
          <w:highlight w:val="none"/>
        </w:rPr>
      </w:pPr>
    </w:p>
    <w:p w14:paraId="0C987BE3">
      <w:pPr>
        <w:pStyle w:val="16"/>
        <w:rPr>
          <w:rFonts w:hint="eastAsia" w:asciiTheme="minorEastAsia" w:hAnsiTheme="minorEastAsia" w:eastAsiaTheme="minorEastAsia" w:cstheme="minorEastAsia"/>
          <w:color w:val="auto"/>
          <w:highlight w:val="none"/>
        </w:rPr>
      </w:pPr>
    </w:p>
    <w:p w14:paraId="50D5625F">
      <w:pPr>
        <w:rPr>
          <w:rFonts w:hint="eastAsia" w:asciiTheme="minorEastAsia" w:hAnsiTheme="minorEastAsia" w:eastAsiaTheme="minorEastAsia" w:cstheme="minorEastAsia"/>
          <w:color w:val="auto"/>
          <w:highlight w:val="none"/>
        </w:rPr>
      </w:pPr>
    </w:p>
    <w:p w14:paraId="374743C2">
      <w:pPr>
        <w:spacing w:before="1560" w:beforeLines="650" w:line="480" w:lineRule="auto"/>
        <w:jc w:val="center"/>
        <w:rPr>
          <w:rFonts w:hint="eastAsia" w:asciiTheme="minorEastAsia" w:hAnsiTheme="minorEastAsia" w:eastAsiaTheme="minorEastAsia" w:cstheme="minorEastAsia"/>
          <w:color w:val="auto"/>
          <w:sz w:val="48"/>
          <w:szCs w:val="48"/>
          <w:highlight w:val="none"/>
        </w:rPr>
        <w:sectPr>
          <w:headerReference r:id="rId5" w:type="first"/>
          <w:headerReference r:id="rId3" w:type="default"/>
          <w:headerReference r:id="rId4" w:type="even"/>
          <w:pgSz w:w="11906" w:h="16838"/>
          <w:pgMar w:top="1418" w:right="1134" w:bottom="1418" w:left="1418" w:header="851" w:footer="851" w:gutter="0"/>
          <w:cols w:space="720" w:num="1"/>
        </w:sectPr>
      </w:pPr>
    </w:p>
    <w:p w14:paraId="252BA51D">
      <w:pPr>
        <w:spacing w:before="1560" w:beforeLines="650" w:line="480" w:lineRule="auto"/>
        <w:jc w:val="center"/>
        <w:rPr>
          <w:rFonts w:hint="eastAsia" w:asciiTheme="minorEastAsia" w:hAnsiTheme="minorEastAsia" w:eastAsiaTheme="minorEastAsia" w:cstheme="minorEastAsia"/>
          <w:bCs/>
          <w:color w:val="auto"/>
          <w:sz w:val="48"/>
          <w:szCs w:val="48"/>
          <w:highlight w:val="none"/>
        </w:rPr>
      </w:pPr>
      <w:r>
        <w:rPr>
          <w:rFonts w:hint="eastAsia" w:asciiTheme="minorEastAsia" w:hAnsiTheme="minorEastAsia" w:eastAsiaTheme="minorEastAsia" w:cstheme="minorEastAsia"/>
          <w:color w:val="auto"/>
          <w:sz w:val="48"/>
          <w:szCs w:val="48"/>
          <w:highlight w:val="none"/>
        </w:rPr>
        <w:t>军队物资类项目竞争性谈判文件</w:t>
      </w:r>
    </w:p>
    <w:p w14:paraId="166A11C5">
      <w:pPr>
        <w:pStyle w:val="3"/>
        <w:rPr>
          <w:rFonts w:hint="eastAsia" w:asciiTheme="minorEastAsia" w:hAnsiTheme="minorEastAsia" w:eastAsiaTheme="minorEastAsia" w:cstheme="minorEastAsia"/>
          <w:b w:val="0"/>
          <w:color w:val="auto"/>
          <w:sz w:val="84"/>
          <w:szCs w:val="84"/>
          <w:highlight w:val="none"/>
        </w:rPr>
      </w:pPr>
      <w:bookmarkStart w:id="0" w:name="_Toc128150016"/>
      <w:bookmarkStart w:id="1" w:name="_Toc130887460"/>
      <w:bookmarkStart w:id="2" w:name="_Toc132190594"/>
      <w:bookmarkStart w:id="3" w:name="_Toc128397940"/>
      <w:r>
        <w:rPr>
          <w:rFonts w:hint="eastAsia" w:asciiTheme="minorEastAsia" w:hAnsiTheme="minorEastAsia" w:eastAsiaTheme="minorEastAsia" w:cstheme="minorEastAsia"/>
          <w:b w:val="0"/>
          <w:color w:val="auto"/>
          <w:sz w:val="84"/>
          <w:szCs w:val="84"/>
          <w:highlight w:val="none"/>
        </w:rPr>
        <w:t>通用文件</w:t>
      </w:r>
      <w:bookmarkEnd w:id="0"/>
      <w:bookmarkEnd w:id="1"/>
      <w:bookmarkEnd w:id="2"/>
      <w:bookmarkEnd w:id="3"/>
    </w:p>
    <w:p w14:paraId="5544FEF1">
      <w:pPr>
        <w:rPr>
          <w:rFonts w:hint="eastAsia" w:asciiTheme="minorEastAsia" w:hAnsiTheme="minorEastAsia" w:eastAsiaTheme="minorEastAsia" w:cstheme="minorEastAsia"/>
          <w:color w:val="auto"/>
          <w:highlight w:val="none"/>
        </w:rPr>
      </w:pPr>
    </w:p>
    <w:p w14:paraId="52F54CF9">
      <w:pPr>
        <w:pStyle w:val="16"/>
        <w:rPr>
          <w:rFonts w:hint="eastAsia" w:asciiTheme="minorEastAsia" w:hAnsiTheme="minorEastAsia" w:eastAsiaTheme="minorEastAsia" w:cstheme="minorEastAsia"/>
          <w:color w:val="auto"/>
          <w:highlight w:val="none"/>
        </w:rPr>
      </w:pPr>
    </w:p>
    <w:p w14:paraId="2796DC1A">
      <w:pPr>
        <w:rPr>
          <w:rFonts w:hint="eastAsia" w:asciiTheme="minorEastAsia" w:hAnsiTheme="minorEastAsia" w:eastAsiaTheme="minorEastAsia" w:cstheme="minorEastAsia"/>
          <w:color w:val="auto"/>
          <w:highlight w:val="none"/>
        </w:rPr>
      </w:pPr>
    </w:p>
    <w:p w14:paraId="61869DA5">
      <w:pPr>
        <w:pStyle w:val="16"/>
        <w:rPr>
          <w:rFonts w:hint="eastAsia" w:asciiTheme="minorEastAsia" w:hAnsiTheme="minorEastAsia" w:eastAsiaTheme="minorEastAsia" w:cstheme="minorEastAsia"/>
          <w:color w:val="auto"/>
          <w:highlight w:val="none"/>
        </w:rPr>
      </w:pPr>
    </w:p>
    <w:p w14:paraId="045AB8BC">
      <w:pPr>
        <w:rPr>
          <w:rFonts w:hint="eastAsia" w:asciiTheme="minorEastAsia" w:hAnsiTheme="minorEastAsia" w:eastAsiaTheme="minorEastAsia" w:cstheme="minorEastAsia"/>
          <w:color w:val="auto"/>
          <w:highlight w:val="none"/>
        </w:rPr>
      </w:pPr>
    </w:p>
    <w:p w14:paraId="276DA617">
      <w:pPr>
        <w:pStyle w:val="16"/>
        <w:rPr>
          <w:rFonts w:hint="eastAsia" w:asciiTheme="minorEastAsia" w:hAnsiTheme="minorEastAsia" w:eastAsiaTheme="minorEastAsia" w:cstheme="minorEastAsia"/>
          <w:color w:val="auto"/>
          <w:highlight w:val="none"/>
        </w:rPr>
      </w:pPr>
    </w:p>
    <w:p w14:paraId="34899720">
      <w:pPr>
        <w:rPr>
          <w:rFonts w:hint="eastAsia" w:asciiTheme="minorEastAsia" w:hAnsiTheme="minorEastAsia" w:eastAsiaTheme="minorEastAsia" w:cstheme="minorEastAsia"/>
          <w:color w:val="auto"/>
          <w:highlight w:val="none"/>
        </w:rPr>
      </w:pPr>
    </w:p>
    <w:p w14:paraId="1D776724">
      <w:pPr>
        <w:pStyle w:val="16"/>
        <w:rPr>
          <w:rFonts w:hint="eastAsia" w:asciiTheme="minorEastAsia" w:hAnsiTheme="minorEastAsia" w:eastAsiaTheme="minorEastAsia" w:cstheme="minorEastAsia"/>
          <w:color w:val="auto"/>
          <w:highlight w:val="none"/>
        </w:rPr>
      </w:pPr>
    </w:p>
    <w:p w14:paraId="08BC929E">
      <w:pPr>
        <w:rPr>
          <w:rFonts w:hint="eastAsia" w:asciiTheme="minorEastAsia" w:hAnsiTheme="minorEastAsia" w:eastAsiaTheme="minorEastAsia" w:cstheme="minorEastAsia"/>
          <w:color w:val="auto"/>
          <w:highlight w:val="none"/>
        </w:rPr>
      </w:pPr>
    </w:p>
    <w:p w14:paraId="70FEEF7E">
      <w:pPr>
        <w:spacing w:line="560" w:lineRule="exact"/>
        <w:jc w:val="center"/>
        <w:rPr>
          <w:rFonts w:hint="eastAsia" w:ascii="方正小标宋简体" w:eastAsia="方正小标宋简体"/>
          <w:bCs/>
          <w:color w:val="auto"/>
          <w:sz w:val="36"/>
          <w:szCs w:val="36"/>
          <w:highlight w:val="none"/>
          <w:u w:val="single"/>
          <w:lang w:eastAsia="zh-CN"/>
        </w:rPr>
      </w:pPr>
      <w:r>
        <w:rPr>
          <w:rFonts w:hint="eastAsia" w:ascii="方正小标宋简体" w:eastAsia="方正小标宋简体"/>
          <w:bCs/>
          <w:color w:val="auto"/>
          <w:sz w:val="36"/>
          <w:szCs w:val="36"/>
          <w:highlight w:val="none"/>
          <w:u w:val="single"/>
        </w:rPr>
        <w:t>项目名称：</w:t>
      </w:r>
      <w:r>
        <w:rPr>
          <w:rFonts w:hint="eastAsia" w:ascii="方正小标宋简体" w:eastAsia="方正小标宋简体"/>
          <w:bCs/>
          <w:color w:val="auto"/>
          <w:sz w:val="36"/>
          <w:szCs w:val="36"/>
          <w:highlight w:val="none"/>
          <w:u w:val="single"/>
          <w:lang w:eastAsia="zh-CN"/>
        </w:rPr>
        <w:t>某部三艘船舶书香文化氛围建设项目（第三次）</w:t>
      </w:r>
    </w:p>
    <w:p w14:paraId="6AA60079">
      <w:pPr>
        <w:spacing w:line="560" w:lineRule="exact"/>
        <w:jc w:val="center"/>
        <w:rPr>
          <w:rFonts w:hint="default" w:ascii="方正小标宋简体" w:eastAsia="方正小标宋简体"/>
          <w:bCs/>
          <w:color w:val="auto"/>
          <w:sz w:val="36"/>
          <w:szCs w:val="36"/>
          <w:highlight w:val="none"/>
          <w:u w:val="single"/>
          <w:lang w:val="en-US" w:eastAsia="zh-CN"/>
        </w:rPr>
      </w:pPr>
      <w:r>
        <w:rPr>
          <w:rFonts w:hint="eastAsia" w:ascii="方正小标宋简体" w:eastAsia="方正小标宋简体"/>
          <w:bCs/>
          <w:color w:val="auto"/>
          <w:sz w:val="36"/>
          <w:szCs w:val="36"/>
          <w:highlight w:val="none"/>
          <w:u w:val="single"/>
        </w:rPr>
        <w:t>项目编号：</w:t>
      </w:r>
      <w:r>
        <w:rPr>
          <w:rFonts w:hint="eastAsia" w:ascii="方正小标宋简体" w:eastAsia="方正小标宋简体"/>
          <w:bCs/>
          <w:color w:val="auto"/>
          <w:sz w:val="36"/>
          <w:szCs w:val="36"/>
          <w:highlight w:val="none"/>
          <w:u w:val="single"/>
          <w:lang w:val="en-US" w:eastAsia="zh-CN"/>
        </w:rPr>
        <w:t>2024-JWHJEZ-F3013</w:t>
      </w:r>
    </w:p>
    <w:p w14:paraId="3BBA788E">
      <w:pPr>
        <w:pStyle w:val="16"/>
        <w:rPr>
          <w:rFonts w:hint="eastAsia" w:asciiTheme="minorEastAsia" w:hAnsiTheme="minorEastAsia" w:eastAsiaTheme="minorEastAsia" w:cstheme="minorEastAsia"/>
          <w:color w:val="auto"/>
          <w:highlight w:val="none"/>
        </w:rPr>
      </w:pPr>
    </w:p>
    <w:p w14:paraId="6132D163">
      <w:pPr>
        <w:rPr>
          <w:rFonts w:hint="eastAsia" w:asciiTheme="minorEastAsia" w:hAnsiTheme="minorEastAsia" w:eastAsiaTheme="minorEastAsia" w:cstheme="minorEastAsia"/>
          <w:color w:val="auto"/>
          <w:highlight w:val="none"/>
        </w:rPr>
      </w:pPr>
    </w:p>
    <w:p w14:paraId="7597B620">
      <w:pPr>
        <w:widowControl/>
        <w:jc w:val="left"/>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br w:type="page"/>
      </w:r>
    </w:p>
    <w:p w14:paraId="5A30992A">
      <w:pPr>
        <w:pStyle w:val="21"/>
        <w:adjustRightInd w:val="0"/>
        <w:snapToGrid w:val="0"/>
        <w:spacing w:line="560" w:lineRule="exact"/>
        <w:jc w:val="cente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bCs/>
          <w:color w:val="auto"/>
          <w:sz w:val="44"/>
          <w:szCs w:val="44"/>
          <w:highlight w:val="none"/>
        </w:rPr>
        <w:t>目   录</w:t>
      </w:r>
      <w:r>
        <w:rPr>
          <w:rStyle w:val="47"/>
          <w:rFonts w:hint="eastAsia" w:asciiTheme="minorEastAsia" w:hAnsiTheme="minorEastAsia" w:eastAsiaTheme="minorEastAsia" w:cstheme="minorEastAsia"/>
          <w:b/>
          <w:color w:val="auto"/>
          <w:sz w:val="28"/>
          <w:szCs w:val="28"/>
          <w:highlight w:val="none"/>
        </w:rPr>
        <w:fldChar w:fldCharType="begin"/>
      </w:r>
      <w:r>
        <w:rPr>
          <w:rStyle w:val="47"/>
          <w:rFonts w:hint="eastAsia" w:asciiTheme="minorEastAsia" w:hAnsiTheme="minorEastAsia" w:eastAsiaTheme="minorEastAsia" w:cstheme="minorEastAsia"/>
          <w:b/>
          <w:color w:val="auto"/>
          <w:sz w:val="28"/>
          <w:szCs w:val="28"/>
          <w:highlight w:val="none"/>
        </w:rPr>
        <w:instrText xml:space="preserve"> TOC \o "1-3" \h \z \u </w:instrText>
      </w:r>
      <w:r>
        <w:rPr>
          <w:rStyle w:val="47"/>
          <w:rFonts w:hint="eastAsia" w:asciiTheme="minorEastAsia" w:hAnsiTheme="minorEastAsia" w:eastAsiaTheme="minorEastAsia" w:cstheme="minorEastAsia"/>
          <w:b/>
          <w:color w:val="auto"/>
          <w:sz w:val="28"/>
          <w:szCs w:val="28"/>
          <w:highlight w:val="none"/>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"_Toc132191220"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fldChar w:fldCharType="end"/>
      </w:r>
    </w:p>
    <w:p w14:paraId="1570B6CE">
      <w:pPr>
        <w:pStyle w:val="33"/>
        <w:tabs>
          <w:tab w:val="right" w:leader="dot" w:pos="9344"/>
        </w:tabs>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"_Toc132191221"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lang w:val="zh-CN"/>
        </w:rPr>
        <w:t>第一章 谈判须知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_Toc132191221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021A872">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"_Toc132191222"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一、说  明</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_Toc132191222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647EC50">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"_Toc132191223"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二、谈判文件的内容及澄清与修改</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_Toc132191223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0419D2B">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"_Toc132191224"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三、报价文件的基本要求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_Toc132191224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03747E0">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"_Toc132191225"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四、报价文件提交</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_Toc132191225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3CD1A44">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"_Toc132191226"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五、谈判与评审</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_Toc132191226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E757DE4">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"_Toc132191227"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六、成交</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_Toc132191227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C6B7E3B">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"_Toc132191228"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七、质疑、投诉和投诉复议</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_Toc132191228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2D64E37">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"_Toc132191229"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八、签订合同</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_Toc132191229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28350F9">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"_Toc132191230"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九、解释权限</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_Toc132191230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26</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2C634C0">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"_Toc132191231"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附页1 谈判文件更正确认函</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_Toc132191231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8E290DA">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"_Toc132191232"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附页2 质疑函（格式）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_Toc132191232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6DBD2A3">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"_Toc132191233"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附页3 投诉书（格式）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_Toc132191233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A2C9015">
      <w:pPr>
        <w:pStyle w:val="33"/>
        <w:tabs>
          <w:tab w:val="right" w:leader="dot" w:pos="9344"/>
        </w:tabs>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"_Toc132191234"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第二章 合同通用条款</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_Toc132191234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AA03971">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"_Toc132191235"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一、定义</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_Toc132191235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FC8664A">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"_Toc132191236"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二、物资编目编码、打码贴签要求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_Toc132191236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608EE3E">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"_Toc132191237"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三、履约验收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_Toc132191237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FA86D55">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"_Toc132191238"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四、保密条款</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_Toc132191238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B77212F">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"_Toc132191239"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五、知识产权</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_Toc132191239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440D09B">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"_Toc132191240"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六、合同的变更和解除</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_Toc132191240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58F9D8F">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"_Toc132191241"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七、履约监督</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_Toc132191241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19C22DB">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"_Toc132191242"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八、转包与分包</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_Toc132191242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DF21656">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"_Toc132191243"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九、违约责任</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_Toc132191243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B4F8E94">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"_Toc132191244"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十、争议解决方式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_Toc132191244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61D731F">
      <w:pPr>
        <w:pStyle w:val="33"/>
        <w:tabs>
          <w:tab w:val="right" w:leader="dot" w:pos="9344"/>
        </w:tabs>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"_Toc132191245"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rPr>
        <w:t>第三章 报价文件内容及格式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_Toc132191245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36</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2D63E4F">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"_Toc132191246"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bCs/>
          <w:color w:val="auto"/>
          <w:highlight w:val="none"/>
        </w:rPr>
        <w:t>一、价格文件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_Toc132191246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0213291">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"_Toc132191247"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bCs/>
          <w:color w:val="auto"/>
          <w:highlight w:val="none"/>
        </w:rPr>
        <w:t>二、商务技术文件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_Toc132191247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49DC4AA">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"_Toc132191248"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bCs/>
          <w:color w:val="auto"/>
          <w:highlight w:val="none"/>
        </w:rPr>
        <w:t>三、资格证明文件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_Toc132191248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754DEE9">
      <w:pPr>
        <w:pStyle w:val="20"/>
        <w:tabs>
          <w:tab w:val="right" w:leader="dot" w:pos="9344"/>
        </w:tabs>
        <w:ind w:left="42" w:leftChars="20"/>
        <w:rPr>
          <w:rFonts w:hint="eastAsia" w:asciiTheme="minorEastAsia" w:hAnsiTheme="minorEastAsia" w:eastAsiaTheme="minorEastAsia" w:cstheme="minorEastAsia"/>
          <w:b w:val="0"/>
          <w:bCs/>
          <w:color w:val="auto"/>
          <w:szCs w:val="28"/>
          <w:highlight w:val="none"/>
        </w:rPr>
        <w:sectPr>
          <w:pgSz w:w="11906" w:h="16838"/>
          <w:pgMar w:top="1418" w:right="1134" w:bottom="1418" w:left="1418" w:header="851" w:footer="851" w:gutter="0"/>
          <w:cols w:space="720" w:num="1"/>
        </w:sectPr>
      </w:pPr>
      <w:r>
        <w:rPr>
          <w:rStyle w:val="47"/>
          <w:rFonts w:hint="eastAsia" w:asciiTheme="minorEastAsia" w:hAnsiTheme="minorEastAsia" w:eastAsiaTheme="minorEastAsia" w:cstheme="minorEastAsia"/>
          <w:color w:val="auto"/>
          <w:szCs w:val="28"/>
          <w:highlight w:val="none"/>
        </w:rPr>
        <w:fldChar w:fldCharType="end"/>
      </w:r>
    </w:p>
    <w:p w14:paraId="1DE5AC0E">
      <w:pPr>
        <w:pStyle w:val="4"/>
        <w:keepNext w:val="0"/>
        <w:keepLines w:val="0"/>
        <w:adjustRightInd w:val="0"/>
        <w:snapToGrid w:val="0"/>
        <w:spacing w:line="560" w:lineRule="exact"/>
        <w:jc w:val="center"/>
        <w:rPr>
          <w:rFonts w:hint="eastAsia" w:asciiTheme="minorEastAsia" w:hAnsiTheme="minorEastAsia" w:eastAsiaTheme="minorEastAsia" w:cstheme="minorEastAsia"/>
          <w:b w:val="0"/>
          <w:color w:val="auto"/>
          <w:szCs w:val="44"/>
          <w:highlight w:val="none"/>
        </w:rPr>
      </w:pPr>
      <w:bookmarkStart w:id="4" w:name="_Toc112317766"/>
      <w:bookmarkStart w:id="5" w:name="_Toc132191221"/>
      <w:bookmarkStart w:id="6" w:name="_Toc240432230"/>
      <w:bookmarkStart w:id="7" w:name="_Toc28054"/>
      <w:bookmarkStart w:id="8" w:name="_Toc112768378"/>
      <w:bookmarkStart w:id="9" w:name="_Toc3979"/>
      <w:bookmarkStart w:id="10" w:name="_Toc390713968"/>
      <w:bookmarkStart w:id="11" w:name="_Toc15634"/>
      <w:bookmarkStart w:id="12" w:name="_Toc945"/>
      <w:bookmarkStart w:id="13" w:name="_Toc285612601"/>
      <w:bookmarkStart w:id="14" w:name="_Toc12911"/>
      <w:bookmarkStart w:id="15" w:name="_Hlk112258849"/>
      <w:r>
        <w:rPr>
          <w:rFonts w:hint="eastAsia" w:asciiTheme="minorEastAsia" w:hAnsiTheme="minorEastAsia" w:eastAsiaTheme="minorEastAsia" w:cstheme="minorEastAsia"/>
          <w:b w:val="0"/>
          <w:color w:val="auto"/>
          <w:szCs w:val="44"/>
          <w:highlight w:val="none"/>
          <w:lang w:val="zh-CN"/>
        </w:rPr>
        <w:t>第一章 谈判须知</w:t>
      </w:r>
      <w:bookmarkEnd w:id="4"/>
      <w:bookmarkEnd w:id="5"/>
      <w:bookmarkEnd w:id="6"/>
      <w:bookmarkEnd w:id="7"/>
      <w:bookmarkEnd w:id="8"/>
      <w:bookmarkEnd w:id="9"/>
      <w:bookmarkEnd w:id="10"/>
      <w:bookmarkEnd w:id="11"/>
      <w:bookmarkEnd w:id="12"/>
      <w:bookmarkEnd w:id="13"/>
      <w:bookmarkEnd w:id="14"/>
    </w:p>
    <w:bookmarkEnd w:id="15"/>
    <w:p w14:paraId="0F0651B5">
      <w:pPr>
        <w:pStyle w:val="5"/>
        <w:keepNext w:val="0"/>
        <w:keepLines w:val="0"/>
        <w:adjustRightInd w:val="0"/>
        <w:snapToGrid w:val="0"/>
        <w:spacing w:before="120" w:beforeLines="50" w:after="120" w:afterLines="50" w:line="560" w:lineRule="exact"/>
        <w:jc w:val="center"/>
        <w:rPr>
          <w:rFonts w:hint="eastAsia" w:asciiTheme="minorEastAsia" w:hAnsiTheme="minorEastAsia" w:eastAsiaTheme="minorEastAsia" w:cstheme="minorEastAsia"/>
          <w:b w:val="0"/>
          <w:color w:val="auto"/>
          <w:highlight w:val="none"/>
        </w:rPr>
      </w:pPr>
      <w:bookmarkStart w:id="16" w:name="_Toc132191222"/>
      <w:bookmarkStart w:id="17" w:name="_Toc5139"/>
      <w:bookmarkStart w:id="18" w:name="_Toc112317767"/>
      <w:bookmarkStart w:id="19" w:name="_Toc19197"/>
      <w:bookmarkStart w:id="20" w:name="_Toc3044"/>
      <w:bookmarkStart w:id="21" w:name="_Toc112768379"/>
      <w:bookmarkStart w:id="22" w:name="_Toc16291"/>
      <w:bookmarkStart w:id="23" w:name="_Toc20949"/>
      <w:r>
        <w:rPr>
          <w:rFonts w:hint="eastAsia" w:asciiTheme="minorEastAsia" w:hAnsiTheme="minorEastAsia" w:eastAsiaTheme="minorEastAsia" w:cstheme="minorEastAsia"/>
          <w:b w:val="0"/>
          <w:color w:val="auto"/>
          <w:highlight w:val="none"/>
        </w:rPr>
        <w:t>一、说  明</w:t>
      </w:r>
      <w:bookmarkEnd w:id="16"/>
      <w:bookmarkEnd w:id="17"/>
      <w:bookmarkEnd w:id="18"/>
      <w:bookmarkEnd w:id="19"/>
      <w:bookmarkEnd w:id="20"/>
      <w:bookmarkEnd w:id="21"/>
      <w:bookmarkEnd w:id="22"/>
      <w:bookmarkEnd w:id="23"/>
    </w:p>
    <w:p w14:paraId="46544C99">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snapToGrid w:val="0"/>
          <w:color w:val="auto"/>
          <w:highlight w:val="none"/>
          <w:lang w:val="zh-CN"/>
        </w:rPr>
      </w:pPr>
      <w:bookmarkStart w:id="24" w:name="_Toc112768380"/>
      <w:bookmarkStart w:id="25" w:name="_Toc27733"/>
      <w:bookmarkStart w:id="26" w:name="_Toc10142"/>
      <w:bookmarkStart w:id="27" w:name="_Toc4267"/>
      <w:bookmarkStart w:id="28" w:name="_Toc21350"/>
      <w:bookmarkStart w:id="29" w:name="_Toc18781"/>
      <w:r>
        <w:rPr>
          <w:rFonts w:hint="eastAsia" w:asciiTheme="minorEastAsia" w:hAnsiTheme="minorEastAsia" w:eastAsiaTheme="minorEastAsia" w:cstheme="minorEastAsia"/>
          <w:b w:val="0"/>
          <w:color w:val="auto"/>
          <w:highlight w:val="none"/>
        </w:rPr>
        <w:t>1.概述</w:t>
      </w:r>
      <w:bookmarkEnd w:id="24"/>
      <w:bookmarkEnd w:id="25"/>
      <w:bookmarkEnd w:id="26"/>
      <w:bookmarkEnd w:id="27"/>
      <w:bookmarkEnd w:id="28"/>
      <w:bookmarkEnd w:id="29"/>
    </w:p>
    <w:p w14:paraId="78F43275">
      <w:pPr>
        <w:adjustRightInd w:val="0"/>
        <w:snapToGrid w:val="0"/>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lang w:val="zh-CN"/>
        </w:rPr>
      </w:pPr>
      <w:r>
        <w:rPr>
          <w:rFonts w:hint="eastAsia" w:asciiTheme="minorEastAsia" w:hAnsiTheme="minorEastAsia" w:eastAsiaTheme="minorEastAsia" w:cstheme="minorEastAsia"/>
          <w:bCs/>
          <w:snapToGrid w:val="0"/>
          <w:color w:val="auto"/>
          <w:sz w:val="28"/>
          <w:szCs w:val="28"/>
          <w:highlight w:val="none"/>
          <w:lang w:val="zh-CN"/>
        </w:rPr>
        <w:t>1.1本文件适用于军队物资类竞争性谈判采购项目，用于明确一般性组织程序和实施要求。报价供应商应当结合采购项目谈判文件的专用文件，全面了解采购项目信息。</w:t>
      </w:r>
    </w:p>
    <w:p w14:paraId="2B0B5F27">
      <w:pPr>
        <w:adjustRightInd w:val="0"/>
        <w:snapToGrid w:val="0"/>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lang w:val="zh-CN"/>
        </w:rPr>
        <w:t>1.2</w:t>
      </w:r>
      <w:r>
        <w:rPr>
          <w:rFonts w:hint="eastAsia" w:asciiTheme="minorEastAsia" w:hAnsiTheme="minorEastAsia" w:eastAsiaTheme="minorEastAsia" w:cstheme="minorEastAsia"/>
          <w:bCs/>
          <w:snapToGrid w:val="0"/>
          <w:color w:val="auto"/>
          <w:sz w:val="28"/>
          <w:szCs w:val="28"/>
          <w:highlight w:val="none"/>
        </w:rPr>
        <w:t>竞争性谈判的各参加方，对在参与谈判过程中获悉的国家、军队和商业秘密，以及其他依法应当保密的内容，均负有保密义务，违者应当承担相应的法律责任。</w:t>
      </w:r>
    </w:p>
    <w:p w14:paraId="6E4E2ABD">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30" w:name="_Toc12952"/>
      <w:bookmarkStart w:id="31" w:name="_Toc2154"/>
      <w:bookmarkStart w:id="32" w:name="_Toc31925"/>
      <w:bookmarkStart w:id="33" w:name="_Toc27552"/>
      <w:bookmarkStart w:id="34" w:name="_Toc22416"/>
      <w:bookmarkStart w:id="35" w:name="_Toc112768381"/>
      <w:r>
        <w:rPr>
          <w:rFonts w:hint="eastAsia" w:asciiTheme="minorEastAsia" w:hAnsiTheme="minorEastAsia" w:eastAsiaTheme="minorEastAsia" w:cstheme="minorEastAsia"/>
          <w:b w:val="0"/>
          <w:color w:val="auto"/>
          <w:highlight w:val="none"/>
        </w:rPr>
        <w:t>2.定义</w:t>
      </w:r>
      <w:bookmarkEnd w:id="30"/>
      <w:bookmarkEnd w:id="31"/>
      <w:bookmarkEnd w:id="32"/>
      <w:bookmarkEnd w:id="33"/>
      <w:bookmarkEnd w:id="34"/>
      <w:bookmarkEnd w:id="35"/>
    </w:p>
    <w:p w14:paraId="47CA911E">
      <w:pPr>
        <w:adjustRightInd w:val="0"/>
        <w:snapToGrid w:val="0"/>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2.1“采购项目”是指本谈判文件描述的所需采购的物资及其相关服务。</w:t>
      </w:r>
    </w:p>
    <w:p w14:paraId="412DFA80">
      <w:pPr>
        <w:adjustRightInd w:val="0"/>
        <w:snapToGrid w:val="0"/>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2.2“采购机构”是指组织本次谈判的</w:t>
      </w:r>
      <w:r>
        <w:rPr>
          <w:rFonts w:hint="eastAsia" w:asciiTheme="minorEastAsia" w:hAnsiTheme="minorEastAsia" w:eastAsiaTheme="minorEastAsia" w:cstheme="minorEastAsia"/>
          <w:bCs/>
          <w:color w:val="auto"/>
          <w:sz w:val="28"/>
          <w:szCs w:val="28"/>
          <w:highlight w:val="none"/>
        </w:rPr>
        <w:t>采购机构或代理机构</w:t>
      </w:r>
      <w:r>
        <w:rPr>
          <w:rFonts w:hint="eastAsia" w:asciiTheme="minorEastAsia" w:hAnsiTheme="minorEastAsia" w:eastAsiaTheme="minorEastAsia" w:cstheme="minorEastAsia"/>
          <w:bCs/>
          <w:snapToGrid w:val="0"/>
          <w:color w:val="auto"/>
          <w:sz w:val="28"/>
          <w:szCs w:val="28"/>
          <w:highlight w:val="none"/>
        </w:rPr>
        <w:t>。</w:t>
      </w:r>
    </w:p>
    <w:p w14:paraId="1BEFC8BC">
      <w:pPr>
        <w:adjustRightInd w:val="0"/>
        <w:snapToGrid w:val="0"/>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2.3“采购单位”是指本次采购物资和相关服务的需求单位。</w:t>
      </w:r>
    </w:p>
    <w:p w14:paraId="58F48BAB">
      <w:pPr>
        <w:adjustRightInd w:val="0"/>
        <w:snapToGrid w:val="0"/>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2.4“报价供应商”是指从采购机构按规定获取谈判文件并提交报价文件的供应商。</w:t>
      </w:r>
    </w:p>
    <w:p w14:paraId="389F01E1">
      <w:pPr>
        <w:adjustRightInd w:val="0"/>
        <w:snapToGrid w:val="0"/>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2.5“</w:t>
      </w:r>
      <w:bookmarkStart w:id="36" w:name="_Hlk112421795"/>
      <w:r>
        <w:rPr>
          <w:rFonts w:hint="eastAsia" w:asciiTheme="minorEastAsia" w:hAnsiTheme="minorEastAsia" w:eastAsiaTheme="minorEastAsia" w:cstheme="minorEastAsia"/>
          <w:bCs/>
          <w:snapToGrid w:val="0"/>
          <w:color w:val="auto"/>
          <w:sz w:val="28"/>
          <w:szCs w:val="28"/>
          <w:highlight w:val="none"/>
        </w:rPr>
        <w:t>预成交供应商</w:t>
      </w:r>
      <w:bookmarkEnd w:id="36"/>
      <w:r>
        <w:rPr>
          <w:rFonts w:hint="eastAsia" w:asciiTheme="minorEastAsia" w:hAnsiTheme="minorEastAsia" w:eastAsiaTheme="minorEastAsia" w:cstheme="minorEastAsia"/>
          <w:bCs/>
          <w:snapToGrid w:val="0"/>
          <w:color w:val="auto"/>
          <w:sz w:val="28"/>
          <w:szCs w:val="28"/>
          <w:highlight w:val="none"/>
        </w:rPr>
        <w:t>”是指</w:t>
      </w:r>
      <w:r>
        <w:rPr>
          <w:rFonts w:hint="eastAsia" w:asciiTheme="minorEastAsia" w:hAnsiTheme="minorEastAsia" w:eastAsiaTheme="minorEastAsia" w:cstheme="minorEastAsia"/>
          <w:bCs/>
          <w:snapToGrid w:val="0"/>
          <w:color w:val="auto"/>
          <w:sz w:val="28"/>
          <w:szCs w:val="28"/>
          <w:highlight w:val="none"/>
          <w:lang w:val="zh-CN"/>
        </w:rPr>
        <w:t>经过竞争性谈判，获得成交资格的报价供应商</w:t>
      </w:r>
      <w:r>
        <w:rPr>
          <w:rFonts w:hint="eastAsia" w:asciiTheme="minorEastAsia" w:hAnsiTheme="minorEastAsia" w:eastAsiaTheme="minorEastAsia" w:cstheme="minorEastAsia"/>
          <w:bCs/>
          <w:snapToGrid w:val="0"/>
          <w:color w:val="auto"/>
          <w:sz w:val="28"/>
          <w:szCs w:val="28"/>
          <w:highlight w:val="none"/>
        </w:rPr>
        <w:t>。</w:t>
      </w:r>
    </w:p>
    <w:p w14:paraId="4717D7A6">
      <w:pPr>
        <w:adjustRightInd w:val="0"/>
        <w:snapToGrid w:val="0"/>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2.6“成交供应商”是指</w:t>
      </w:r>
      <w:r>
        <w:rPr>
          <w:rFonts w:hint="eastAsia" w:asciiTheme="minorEastAsia" w:hAnsiTheme="minorEastAsia" w:eastAsiaTheme="minorEastAsia" w:cstheme="minorEastAsia"/>
          <w:bCs/>
          <w:snapToGrid w:val="0"/>
          <w:color w:val="auto"/>
          <w:sz w:val="28"/>
          <w:szCs w:val="28"/>
          <w:highlight w:val="none"/>
          <w:lang w:val="zh-CN"/>
        </w:rPr>
        <w:t>经过竞争性谈判，</w:t>
      </w:r>
      <w:bookmarkStart w:id="37" w:name="_Hlk112351339"/>
      <w:bookmarkStart w:id="38" w:name="_Hlk112259183"/>
      <w:r>
        <w:rPr>
          <w:rFonts w:hint="eastAsia" w:asciiTheme="minorEastAsia" w:hAnsiTheme="minorEastAsia" w:eastAsiaTheme="minorEastAsia" w:cstheme="minorEastAsia"/>
          <w:bCs/>
          <w:snapToGrid w:val="0"/>
          <w:color w:val="auto"/>
          <w:sz w:val="28"/>
          <w:szCs w:val="28"/>
          <w:highlight w:val="none"/>
          <w:lang w:val="zh-CN"/>
        </w:rPr>
        <w:t>获得合同签订资格</w:t>
      </w:r>
      <w:bookmarkEnd w:id="37"/>
      <w:r>
        <w:rPr>
          <w:rFonts w:hint="eastAsia" w:asciiTheme="minorEastAsia" w:hAnsiTheme="minorEastAsia" w:eastAsiaTheme="minorEastAsia" w:cstheme="minorEastAsia"/>
          <w:bCs/>
          <w:snapToGrid w:val="0"/>
          <w:color w:val="auto"/>
          <w:sz w:val="28"/>
          <w:szCs w:val="28"/>
          <w:highlight w:val="none"/>
          <w:lang w:val="zh-CN"/>
        </w:rPr>
        <w:t>的报价供应商</w:t>
      </w:r>
      <w:bookmarkEnd w:id="38"/>
      <w:r>
        <w:rPr>
          <w:rFonts w:hint="eastAsia" w:asciiTheme="minorEastAsia" w:hAnsiTheme="minorEastAsia" w:eastAsiaTheme="minorEastAsia" w:cstheme="minorEastAsia"/>
          <w:bCs/>
          <w:snapToGrid w:val="0"/>
          <w:color w:val="auto"/>
          <w:sz w:val="28"/>
          <w:szCs w:val="28"/>
          <w:highlight w:val="none"/>
        </w:rPr>
        <w:t>。</w:t>
      </w:r>
    </w:p>
    <w:p w14:paraId="78B8DD02">
      <w:pPr>
        <w:adjustRightInd w:val="0"/>
        <w:snapToGrid w:val="0"/>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2.7“物资”是指成交供应商按谈判文件规定，提供的各种形态和种类的物品，包括设备、产品、备品备件、工具、手册等。</w:t>
      </w:r>
    </w:p>
    <w:p w14:paraId="67039088">
      <w:pPr>
        <w:adjustRightInd w:val="0"/>
        <w:snapToGrid w:val="0"/>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2.8“服务”是指成交供应商按谈判文件规定，应当承担的运输、安装、调试、技术协助、培训、维修及配件供应等义务。</w:t>
      </w:r>
    </w:p>
    <w:p w14:paraId="0ECCA686">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39" w:name="_Toc11437"/>
      <w:bookmarkStart w:id="40" w:name="_Toc112768382"/>
      <w:bookmarkStart w:id="41" w:name="_Toc8203"/>
      <w:bookmarkStart w:id="42" w:name="_Toc29116"/>
      <w:bookmarkStart w:id="43" w:name="_Toc6801"/>
      <w:bookmarkStart w:id="44" w:name="_Toc20366"/>
      <w:r>
        <w:rPr>
          <w:rFonts w:hint="eastAsia" w:asciiTheme="minorEastAsia" w:hAnsiTheme="minorEastAsia" w:eastAsiaTheme="minorEastAsia" w:cstheme="minorEastAsia"/>
          <w:b w:val="0"/>
          <w:color w:val="auto"/>
          <w:highlight w:val="none"/>
        </w:rPr>
        <w:t>3.合格的报价供应商</w:t>
      </w:r>
      <w:bookmarkEnd w:id="39"/>
      <w:bookmarkEnd w:id="40"/>
      <w:bookmarkEnd w:id="41"/>
      <w:bookmarkEnd w:id="42"/>
      <w:bookmarkEnd w:id="43"/>
      <w:bookmarkEnd w:id="44"/>
    </w:p>
    <w:p w14:paraId="5C1D127C">
      <w:pPr>
        <w:tabs>
          <w:tab w:val="left" w:pos="574"/>
        </w:tabs>
        <w:adjustRightInd w:val="0"/>
        <w:snapToGrid w:val="0"/>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3.1能够遵守国家和军队的有关法律、法规和本次竞争性谈判的有关规定。</w:t>
      </w:r>
    </w:p>
    <w:p w14:paraId="625AF48A">
      <w:pPr>
        <w:tabs>
          <w:tab w:val="left" w:pos="574"/>
        </w:tabs>
        <w:adjustRightInd w:val="0"/>
        <w:snapToGrid w:val="0"/>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3.2符合谈判文件的专用文件</w:t>
      </w:r>
      <w:r>
        <w:rPr>
          <w:rFonts w:hint="eastAsia" w:asciiTheme="minorEastAsia" w:hAnsiTheme="minorEastAsia" w:eastAsiaTheme="minorEastAsia" w:cstheme="minorEastAsia"/>
          <w:bCs/>
          <w:color w:val="auto"/>
          <w:sz w:val="28"/>
          <w:szCs w:val="28"/>
          <w:highlight w:val="none"/>
        </w:rPr>
        <w:t>【报价供应商须知前附表】</w:t>
      </w:r>
      <w:r>
        <w:rPr>
          <w:rFonts w:hint="eastAsia" w:asciiTheme="minorEastAsia" w:hAnsiTheme="minorEastAsia" w:eastAsiaTheme="minorEastAsia" w:cstheme="minorEastAsia"/>
          <w:bCs/>
          <w:snapToGrid w:val="0"/>
          <w:color w:val="auto"/>
          <w:sz w:val="28"/>
          <w:szCs w:val="28"/>
          <w:highlight w:val="none"/>
        </w:rPr>
        <w:t>所述的报价供应商资格条件。</w:t>
      </w:r>
    </w:p>
    <w:p w14:paraId="566435A3">
      <w:pPr>
        <w:tabs>
          <w:tab w:val="left" w:pos="574"/>
        </w:tabs>
        <w:adjustRightInd w:val="0"/>
        <w:snapToGrid w:val="0"/>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3.3能够承担报价文件及采购合同中明确的全部责任与义务。</w:t>
      </w:r>
    </w:p>
    <w:p w14:paraId="5D6A9072">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45" w:name="_Toc112768383"/>
      <w:bookmarkStart w:id="46" w:name="_Toc17620"/>
      <w:bookmarkStart w:id="47" w:name="_Toc6977"/>
      <w:bookmarkStart w:id="48" w:name="_Toc12583"/>
      <w:bookmarkStart w:id="49" w:name="_Toc18986"/>
      <w:bookmarkStart w:id="50" w:name="_Toc6947"/>
      <w:r>
        <w:rPr>
          <w:rFonts w:hint="eastAsia" w:asciiTheme="minorEastAsia" w:hAnsiTheme="minorEastAsia" w:eastAsiaTheme="minorEastAsia" w:cstheme="minorEastAsia"/>
          <w:b w:val="0"/>
          <w:color w:val="auto"/>
          <w:highlight w:val="none"/>
        </w:rPr>
        <w:t>4.合格的物资及其相关服务</w:t>
      </w:r>
      <w:bookmarkEnd w:id="45"/>
      <w:bookmarkEnd w:id="46"/>
      <w:bookmarkEnd w:id="47"/>
      <w:bookmarkEnd w:id="48"/>
      <w:bookmarkEnd w:id="49"/>
      <w:bookmarkEnd w:id="50"/>
    </w:p>
    <w:p w14:paraId="5C344446">
      <w:pPr>
        <w:adjustRightInd w:val="0"/>
        <w:snapToGrid w:val="0"/>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4.1报价供应商对其提供的物资应当享有合法的所有权，没有侵犯任何第三方的知识产权、技术秘密等权利，而且不存在任何抵押、留置、查封等产权瑕疵。</w:t>
      </w:r>
    </w:p>
    <w:p w14:paraId="5C2C099E">
      <w:pPr>
        <w:adjustRightInd w:val="0"/>
        <w:snapToGrid w:val="0"/>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4.2报价供应商提供的物资应当是全新且未使用过的，物资和相关服务应当符合谈判文件要求。</w:t>
      </w:r>
    </w:p>
    <w:p w14:paraId="2079EA96">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51" w:name="_Toc32653"/>
      <w:bookmarkStart w:id="52" w:name="_Toc18900"/>
      <w:bookmarkStart w:id="53" w:name="_Toc17326"/>
      <w:bookmarkStart w:id="54" w:name="_Toc112768384"/>
      <w:bookmarkStart w:id="55" w:name="_Toc26101"/>
      <w:bookmarkStart w:id="56" w:name="_Toc9133"/>
      <w:r>
        <w:rPr>
          <w:rFonts w:hint="eastAsia" w:asciiTheme="minorEastAsia" w:hAnsiTheme="minorEastAsia" w:eastAsiaTheme="minorEastAsia" w:cstheme="minorEastAsia"/>
          <w:b w:val="0"/>
          <w:color w:val="auto"/>
          <w:highlight w:val="none"/>
        </w:rPr>
        <w:t>5.授权委托</w:t>
      </w:r>
      <w:bookmarkEnd w:id="51"/>
      <w:bookmarkEnd w:id="52"/>
      <w:bookmarkEnd w:id="53"/>
      <w:bookmarkEnd w:id="54"/>
      <w:bookmarkEnd w:id="55"/>
      <w:bookmarkEnd w:id="56"/>
    </w:p>
    <w:p w14:paraId="00293D76">
      <w:pPr>
        <w:adjustRightInd w:val="0"/>
        <w:snapToGrid w:val="0"/>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5.1如报价供应商代表不是法定代表人，应当在报价文件中提供《法定代表人授权书》，后附授权代表在</w:t>
      </w:r>
      <w:r>
        <w:rPr>
          <w:rFonts w:hint="eastAsia" w:asciiTheme="minorEastAsia" w:hAnsiTheme="minorEastAsia" w:eastAsiaTheme="minorEastAsia" w:cstheme="minorEastAsia"/>
          <w:bCs/>
          <w:snapToGrid w:val="0"/>
          <w:color w:val="auto"/>
          <w:sz w:val="28"/>
          <w:szCs w:val="28"/>
          <w:highlight w:val="none"/>
          <w:lang w:val="zh-CN"/>
        </w:rPr>
        <w:t>报价前4个月内（不含报价当月）连续3个月由</w:t>
      </w:r>
      <w:r>
        <w:rPr>
          <w:rFonts w:hint="eastAsia" w:asciiTheme="minorEastAsia" w:hAnsiTheme="minorEastAsia" w:eastAsiaTheme="minorEastAsia" w:cstheme="minorEastAsia"/>
          <w:bCs/>
          <w:snapToGrid w:val="0"/>
          <w:color w:val="auto"/>
          <w:sz w:val="28"/>
          <w:szCs w:val="28"/>
          <w:highlight w:val="none"/>
        </w:rPr>
        <w:t>报价供应商缴纳社保证明材料。代缴社保证明材料不予认可。</w:t>
      </w:r>
    </w:p>
    <w:p w14:paraId="4927777D">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57" w:name="_Toc3974"/>
      <w:bookmarkStart w:id="58" w:name="_Toc5983"/>
      <w:bookmarkStart w:id="59" w:name="_Toc21752"/>
      <w:bookmarkStart w:id="60" w:name="_Toc112768385"/>
      <w:bookmarkStart w:id="61" w:name="_Toc20166"/>
      <w:bookmarkStart w:id="62" w:name="_Toc24739"/>
      <w:r>
        <w:rPr>
          <w:rFonts w:hint="eastAsia" w:asciiTheme="minorEastAsia" w:hAnsiTheme="minorEastAsia" w:eastAsiaTheme="minorEastAsia" w:cstheme="minorEastAsia"/>
          <w:b w:val="0"/>
          <w:color w:val="auto"/>
          <w:highlight w:val="none"/>
        </w:rPr>
        <w:t>6.谈判费用</w:t>
      </w:r>
      <w:bookmarkEnd w:id="57"/>
      <w:bookmarkEnd w:id="58"/>
      <w:bookmarkEnd w:id="59"/>
      <w:bookmarkEnd w:id="60"/>
      <w:bookmarkEnd w:id="61"/>
      <w:bookmarkEnd w:id="62"/>
    </w:p>
    <w:p w14:paraId="0A1FC2EB">
      <w:pPr>
        <w:adjustRightInd w:val="0"/>
        <w:snapToGrid w:val="0"/>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6.1无论谈判结果如何，报价供应商均应当自行承担准备和参加谈判相关的全部费用。</w:t>
      </w:r>
    </w:p>
    <w:p w14:paraId="7F855E53">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63" w:name="_Toc17255"/>
      <w:bookmarkStart w:id="64" w:name="_Toc27522"/>
      <w:bookmarkStart w:id="65" w:name="_Toc112768386"/>
      <w:bookmarkStart w:id="66" w:name="_Toc22348"/>
      <w:bookmarkStart w:id="67" w:name="_Toc5991"/>
      <w:bookmarkStart w:id="68" w:name="_Toc30514"/>
      <w:bookmarkStart w:id="69" w:name="_Toc112317768"/>
      <w:r>
        <w:rPr>
          <w:rFonts w:hint="eastAsia" w:asciiTheme="minorEastAsia" w:hAnsiTheme="minorEastAsia" w:eastAsiaTheme="minorEastAsia" w:cstheme="minorEastAsia"/>
          <w:b w:val="0"/>
          <w:color w:val="auto"/>
          <w:highlight w:val="none"/>
        </w:rPr>
        <w:t>7.组织现场踏勘或召开标前答疑会</w:t>
      </w:r>
      <w:bookmarkEnd w:id="63"/>
      <w:bookmarkEnd w:id="64"/>
      <w:bookmarkEnd w:id="65"/>
      <w:bookmarkEnd w:id="66"/>
      <w:bookmarkEnd w:id="67"/>
      <w:bookmarkEnd w:id="68"/>
    </w:p>
    <w:p w14:paraId="3A8095C2">
      <w:pPr>
        <w:adjustRightInd w:val="0"/>
        <w:snapToGrid w:val="0"/>
        <w:spacing w:line="560" w:lineRule="exact"/>
        <w:ind w:firstLine="560" w:firstLineChars="20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7.1采购机构可以在【报价供应商须知前附表】明确的谈判文件申领时间截止后，组织已获取谈判文件的报价供应商现场踏勘或召开标前答疑会。</w:t>
      </w:r>
    </w:p>
    <w:p w14:paraId="71FDF3D6">
      <w:pPr>
        <w:adjustRightInd w:val="0"/>
        <w:snapToGrid w:val="0"/>
        <w:spacing w:line="560" w:lineRule="exact"/>
        <w:ind w:firstLine="560" w:firstLineChars="20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7.2已申领谈判文件的供应商按【报价供应商须知前附表】明确的要求参加现场踏勘或标前答疑会；如不参加，风险自行承担。</w:t>
      </w:r>
    </w:p>
    <w:p w14:paraId="36805A12">
      <w:pPr>
        <w:adjustRightInd w:val="0"/>
        <w:snapToGrid w:val="0"/>
        <w:spacing w:line="560" w:lineRule="exact"/>
        <w:ind w:firstLine="560" w:firstLineChars="20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7.3报价供应商现场踏勘或参加标前答疑会的费用自行承担，现场踏勘期间发生的人身伤害及财产损失自行负责。</w:t>
      </w:r>
    </w:p>
    <w:p w14:paraId="750C2BCB">
      <w:pPr>
        <w:adjustRightInd w:val="0"/>
        <w:snapToGrid w:val="0"/>
        <w:spacing w:line="560" w:lineRule="exact"/>
        <w:ind w:firstLine="560" w:firstLineChars="20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7.4采购机构不对谈判文件或最终书面答复之外，报价供应商自行得出的推论、理解和结论负责。报价供应商未参加现场踏勘或标前答疑会的，一旦成交，不得以任何借口，提出额外补偿或延长合同期限等不合理要求。</w:t>
      </w:r>
    </w:p>
    <w:p w14:paraId="6EF900FB">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70" w:name="_Toc15396"/>
      <w:bookmarkStart w:id="71" w:name="_Toc6659"/>
      <w:bookmarkStart w:id="72" w:name="_Toc112768387"/>
      <w:bookmarkStart w:id="73" w:name="_Toc11383"/>
      <w:bookmarkStart w:id="74" w:name="_Toc23752"/>
      <w:bookmarkStart w:id="75" w:name="_Toc12217"/>
      <w:r>
        <w:rPr>
          <w:rFonts w:hint="eastAsia" w:asciiTheme="minorEastAsia" w:hAnsiTheme="minorEastAsia" w:eastAsiaTheme="minorEastAsia" w:cstheme="minorEastAsia"/>
          <w:b w:val="0"/>
          <w:color w:val="auto"/>
          <w:highlight w:val="none"/>
        </w:rPr>
        <w:t>8.信息发布及媒体</w:t>
      </w:r>
      <w:bookmarkEnd w:id="70"/>
      <w:bookmarkEnd w:id="71"/>
      <w:bookmarkEnd w:id="72"/>
      <w:bookmarkEnd w:id="73"/>
      <w:bookmarkEnd w:id="74"/>
      <w:bookmarkEnd w:id="75"/>
    </w:p>
    <w:p w14:paraId="61A78F4C">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8.1报价供应商参与采购活动期间，应当及时关注</w:t>
      </w:r>
      <w:bookmarkStart w:id="76" w:name="_Hlk112497301"/>
      <w:r>
        <w:rPr>
          <w:rFonts w:hint="eastAsia" w:asciiTheme="minorEastAsia" w:hAnsiTheme="minorEastAsia" w:eastAsiaTheme="minorEastAsia" w:cstheme="minorEastAsia"/>
          <w:bCs/>
          <w:color w:val="auto"/>
          <w:sz w:val="28"/>
          <w:szCs w:val="28"/>
          <w:highlight w:val="none"/>
        </w:rPr>
        <w:t>【报价供应商须知前附表】明确的</w:t>
      </w:r>
      <w:r>
        <w:rPr>
          <w:rFonts w:hint="eastAsia" w:asciiTheme="minorEastAsia" w:hAnsiTheme="minorEastAsia" w:eastAsiaTheme="minorEastAsia" w:cstheme="minorEastAsia"/>
          <w:bCs/>
          <w:snapToGrid w:val="0"/>
          <w:color w:val="auto"/>
          <w:sz w:val="28"/>
          <w:szCs w:val="28"/>
          <w:highlight w:val="none"/>
        </w:rPr>
        <w:t>媒体上发布的项目相关信息。</w:t>
      </w:r>
      <w:bookmarkEnd w:id="76"/>
    </w:p>
    <w:p w14:paraId="74314906">
      <w:pPr>
        <w:pStyle w:val="5"/>
        <w:keepNext w:val="0"/>
        <w:keepLines w:val="0"/>
        <w:adjustRightInd w:val="0"/>
        <w:snapToGrid w:val="0"/>
        <w:spacing w:before="120" w:beforeLines="50" w:after="120" w:afterLines="50" w:line="560" w:lineRule="exact"/>
        <w:jc w:val="center"/>
        <w:rPr>
          <w:rFonts w:hint="eastAsia" w:asciiTheme="minorEastAsia" w:hAnsiTheme="minorEastAsia" w:eastAsiaTheme="minorEastAsia" w:cstheme="minorEastAsia"/>
          <w:b w:val="0"/>
          <w:color w:val="auto"/>
          <w:highlight w:val="none"/>
        </w:rPr>
      </w:pPr>
      <w:bookmarkStart w:id="77" w:name="_Toc4202"/>
      <w:bookmarkStart w:id="78" w:name="_Toc5629"/>
      <w:bookmarkStart w:id="79" w:name="_Toc28813"/>
      <w:bookmarkStart w:id="80" w:name="_Toc112768388"/>
      <w:bookmarkStart w:id="81" w:name="_Toc16542"/>
      <w:bookmarkStart w:id="82" w:name="_Toc24021"/>
      <w:bookmarkStart w:id="83" w:name="_Toc132191223"/>
      <w:r>
        <w:rPr>
          <w:rFonts w:hint="eastAsia" w:asciiTheme="minorEastAsia" w:hAnsiTheme="minorEastAsia" w:eastAsiaTheme="minorEastAsia" w:cstheme="minorEastAsia"/>
          <w:b w:val="0"/>
          <w:color w:val="auto"/>
          <w:highlight w:val="none"/>
        </w:rPr>
        <w:t>二、谈判文件</w:t>
      </w:r>
      <w:bookmarkEnd w:id="69"/>
      <w:bookmarkEnd w:id="77"/>
      <w:bookmarkEnd w:id="78"/>
      <w:bookmarkEnd w:id="79"/>
      <w:bookmarkEnd w:id="80"/>
      <w:bookmarkEnd w:id="81"/>
      <w:bookmarkEnd w:id="82"/>
      <w:r>
        <w:rPr>
          <w:rFonts w:hint="eastAsia" w:asciiTheme="minorEastAsia" w:hAnsiTheme="minorEastAsia" w:eastAsiaTheme="minorEastAsia" w:cstheme="minorEastAsia"/>
          <w:b w:val="0"/>
          <w:color w:val="auto"/>
          <w:highlight w:val="none"/>
        </w:rPr>
        <w:t>的内容及澄清与修改</w:t>
      </w:r>
      <w:bookmarkEnd w:id="83"/>
    </w:p>
    <w:p w14:paraId="21CB5308">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84" w:name="_Toc112768389"/>
      <w:bookmarkStart w:id="85" w:name="_Toc11679"/>
      <w:bookmarkStart w:id="86" w:name="_Toc27158"/>
      <w:bookmarkStart w:id="87" w:name="_Toc27937"/>
      <w:bookmarkStart w:id="88" w:name="_Toc30381"/>
      <w:bookmarkStart w:id="89" w:name="_Toc6525"/>
      <w:r>
        <w:rPr>
          <w:rFonts w:hint="eastAsia" w:asciiTheme="minorEastAsia" w:hAnsiTheme="minorEastAsia" w:eastAsiaTheme="minorEastAsia" w:cstheme="minorEastAsia"/>
          <w:b w:val="0"/>
          <w:color w:val="auto"/>
          <w:highlight w:val="none"/>
        </w:rPr>
        <w:t>9.谈判文件的内容</w:t>
      </w:r>
      <w:bookmarkEnd w:id="84"/>
      <w:bookmarkEnd w:id="85"/>
      <w:bookmarkEnd w:id="86"/>
      <w:bookmarkEnd w:id="87"/>
      <w:bookmarkEnd w:id="88"/>
      <w:bookmarkEnd w:id="89"/>
    </w:p>
    <w:p w14:paraId="06E88103">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snapToGrid w:val="0"/>
          <w:color w:val="auto"/>
          <w:sz w:val="28"/>
          <w:szCs w:val="28"/>
          <w:highlight w:val="none"/>
          <w:lang w:val="zh-CN"/>
        </w:rPr>
        <w:t>9.1</w:t>
      </w:r>
      <w:r>
        <w:rPr>
          <w:rFonts w:hint="eastAsia" w:asciiTheme="minorEastAsia" w:hAnsiTheme="minorEastAsia" w:eastAsiaTheme="minorEastAsia" w:cstheme="minorEastAsia"/>
          <w:bCs/>
          <w:color w:val="auto"/>
          <w:sz w:val="28"/>
          <w:szCs w:val="28"/>
          <w:highlight w:val="none"/>
          <w:lang w:val="zh-CN"/>
        </w:rPr>
        <w:t>谈判文件由特别提示、通用文件和专用文件3部分组成，通用文件载明军队物资类竞争性谈判项目的一般性说明，专用文件载明本项目特定条件和要求。通用文件与专用文件内容不一致的，以专用文件为准。</w:t>
      </w:r>
    </w:p>
    <w:p w14:paraId="1E79F239">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snapToGrid w:val="0"/>
          <w:color w:val="auto"/>
          <w:sz w:val="28"/>
          <w:szCs w:val="28"/>
          <w:highlight w:val="none"/>
          <w:lang w:val="zh-CN"/>
        </w:rPr>
        <w:t>9.2</w:t>
      </w:r>
      <w:r>
        <w:rPr>
          <w:rFonts w:hint="eastAsia" w:asciiTheme="minorEastAsia" w:hAnsiTheme="minorEastAsia" w:eastAsiaTheme="minorEastAsia" w:cstheme="minorEastAsia"/>
          <w:bCs/>
          <w:color w:val="auto"/>
          <w:sz w:val="28"/>
          <w:szCs w:val="28"/>
          <w:highlight w:val="none"/>
          <w:lang w:val="zh-CN"/>
        </w:rPr>
        <w:t xml:space="preserve"> 谈判文件</w:t>
      </w:r>
      <w:r>
        <w:rPr>
          <w:rFonts w:hint="eastAsia" w:asciiTheme="minorEastAsia" w:hAnsiTheme="minorEastAsia" w:eastAsiaTheme="minorEastAsia" w:cstheme="minorEastAsia"/>
          <w:bCs/>
          <w:color w:val="auto"/>
          <w:sz w:val="28"/>
          <w:szCs w:val="28"/>
          <w:highlight w:val="none"/>
        </w:rPr>
        <w:t>以中文编写。为便于报价供应商编制报价文件，采购机构可以向报价供应商提供电子版</w:t>
      </w:r>
      <w:r>
        <w:rPr>
          <w:rFonts w:hint="eastAsia" w:asciiTheme="minorEastAsia" w:hAnsiTheme="minorEastAsia" w:eastAsiaTheme="minorEastAsia" w:cstheme="minorEastAsia"/>
          <w:bCs/>
          <w:color w:val="auto"/>
          <w:sz w:val="28"/>
          <w:szCs w:val="28"/>
          <w:highlight w:val="none"/>
          <w:lang w:val="zh-CN"/>
        </w:rPr>
        <w:t>谈判文件</w:t>
      </w:r>
      <w:r>
        <w:rPr>
          <w:rFonts w:hint="eastAsia" w:asciiTheme="minorEastAsia" w:hAnsiTheme="minorEastAsia" w:eastAsiaTheme="minorEastAsia" w:cstheme="minorEastAsia"/>
          <w:bCs/>
          <w:color w:val="auto"/>
          <w:sz w:val="28"/>
          <w:szCs w:val="28"/>
          <w:highlight w:val="none"/>
        </w:rPr>
        <w:t>，纸质版与电子版</w:t>
      </w:r>
      <w:r>
        <w:rPr>
          <w:rFonts w:hint="eastAsia" w:asciiTheme="minorEastAsia" w:hAnsiTheme="minorEastAsia" w:eastAsiaTheme="minorEastAsia" w:cstheme="minorEastAsia"/>
          <w:bCs/>
          <w:color w:val="auto"/>
          <w:sz w:val="28"/>
          <w:szCs w:val="28"/>
          <w:highlight w:val="none"/>
          <w:lang w:val="zh-CN"/>
        </w:rPr>
        <w:t>谈判文件内容</w:t>
      </w:r>
      <w:r>
        <w:rPr>
          <w:rFonts w:hint="eastAsia" w:asciiTheme="minorEastAsia" w:hAnsiTheme="minorEastAsia" w:eastAsiaTheme="minorEastAsia" w:cstheme="minorEastAsia"/>
          <w:bCs/>
          <w:color w:val="auto"/>
          <w:sz w:val="28"/>
          <w:szCs w:val="28"/>
          <w:highlight w:val="none"/>
        </w:rPr>
        <w:t>不一致的，以纸质版为准。</w:t>
      </w:r>
    </w:p>
    <w:p w14:paraId="350CE6B6">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90" w:name="_Toc46"/>
      <w:bookmarkStart w:id="91" w:name="_Toc18273"/>
      <w:bookmarkStart w:id="92" w:name="_Toc4535"/>
      <w:bookmarkStart w:id="93" w:name="_Toc112768390"/>
      <w:bookmarkStart w:id="94" w:name="_Toc23562"/>
      <w:bookmarkStart w:id="95" w:name="_Toc21246"/>
      <w:r>
        <w:rPr>
          <w:rFonts w:hint="eastAsia" w:asciiTheme="minorEastAsia" w:hAnsiTheme="minorEastAsia" w:eastAsiaTheme="minorEastAsia" w:cstheme="minorEastAsia"/>
          <w:b w:val="0"/>
          <w:color w:val="auto"/>
          <w:highlight w:val="none"/>
        </w:rPr>
        <w:t>10.谈判文件的澄清</w:t>
      </w:r>
      <w:bookmarkEnd w:id="90"/>
      <w:bookmarkEnd w:id="91"/>
      <w:bookmarkEnd w:id="92"/>
      <w:bookmarkEnd w:id="93"/>
      <w:bookmarkEnd w:id="94"/>
      <w:bookmarkEnd w:id="95"/>
      <w:r>
        <w:rPr>
          <w:rFonts w:hint="eastAsia" w:asciiTheme="minorEastAsia" w:hAnsiTheme="minorEastAsia" w:eastAsiaTheme="minorEastAsia" w:cstheme="minorEastAsia"/>
          <w:b w:val="0"/>
          <w:color w:val="auto"/>
          <w:highlight w:val="none"/>
        </w:rPr>
        <w:t>与修改</w:t>
      </w:r>
    </w:p>
    <w:p w14:paraId="4AFBA590">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10.1供应商对谈判文件如有疑问要求澄清，应当在【报价供应商须知前附表】明确</w:t>
      </w:r>
      <w:r>
        <w:rPr>
          <w:rFonts w:hint="eastAsia" w:asciiTheme="minorEastAsia" w:hAnsiTheme="minorEastAsia" w:eastAsiaTheme="minorEastAsia" w:cstheme="minorEastAsia"/>
          <w:bCs/>
          <w:snapToGrid w:val="0"/>
          <w:color w:val="auto"/>
          <w:sz w:val="28"/>
          <w:szCs w:val="28"/>
          <w:highlight w:val="none"/>
          <w:lang w:val="zh-CN"/>
        </w:rPr>
        <w:t>的</w:t>
      </w:r>
      <w:r>
        <w:rPr>
          <w:rFonts w:hint="eastAsia" w:asciiTheme="minorEastAsia" w:hAnsiTheme="minorEastAsia" w:eastAsiaTheme="minorEastAsia" w:cstheme="minorEastAsia"/>
          <w:bCs/>
          <w:color w:val="auto"/>
          <w:kern w:val="0"/>
          <w:sz w:val="28"/>
          <w:szCs w:val="28"/>
          <w:highlight w:val="none"/>
        </w:rPr>
        <w:t>提交首次报价文件截止之日3个工作日前</w:t>
      </w:r>
      <w:r>
        <w:rPr>
          <w:rFonts w:hint="eastAsia" w:asciiTheme="minorEastAsia" w:hAnsiTheme="minorEastAsia" w:eastAsiaTheme="minorEastAsia" w:cstheme="minorEastAsia"/>
          <w:bCs/>
          <w:color w:val="auto"/>
          <w:sz w:val="28"/>
          <w:szCs w:val="28"/>
          <w:highlight w:val="none"/>
        </w:rPr>
        <w:t>以书面形式通知采购机构，采购机构视情以适当方式予以澄清。如有必要，在不标明问题来源情况下，采购机构可将答复内容以公告或书面形式通知所有已申领谈判文件的供应商。</w:t>
      </w:r>
    </w:p>
    <w:p w14:paraId="76B018D2">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10.2提交首次报价文件截止时间前，采购机构可以对已发出的谈判文件进行必要的澄清和修改。</w:t>
      </w:r>
    </w:p>
    <w:p w14:paraId="0554C5A0">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10.3澄清的内容不影响报价文件编制的，采购机构可以采取发布澄清公告或书面函告等形式通知所有已申领谈判文件的供应商。澄清的内容为谈判文件的组成部分。</w:t>
      </w:r>
    </w:p>
    <w:p w14:paraId="00543AB5">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10.4澄清或修改的内容可能影响报价文件编制的，采购机构将在提交报价文件截止时间前3个工作日，发布公告并且书面函告所有已申领谈判文件的供应商；不足3个工作日的，将相应顺延提交报价文件的截止时间。</w:t>
      </w:r>
    </w:p>
    <w:p w14:paraId="658CAD63">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10.5采购标的、关键技术参数、资格条件等内容需修改的，采购机构将重新发布竞争性谈判公告，并书面函告所有已申领谈判文件的供应商。</w:t>
      </w:r>
    </w:p>
    <w:p w14:paraId="60E4A74C">
      <w:pPr>
        <w:pStyle w:val="5"/>
        <w:keepNext w:val="0"/>
        <w:keepLines w:val="0"/>
        <w:adjustRightInd w:val="0"/>
        <w:snapToGrid w:val="0"/>
        <w:spacing w:before="120" w:beforeLines="50" w:after="120" w:afterLines="50" w:line="560" w:lineRule="exact"/>
        <w:jc w:val="center"/>
        <w:rPr>
          <w:rFonts w:hint="eastAsia" w:asciiTheme="minorEastAsia" w:hAnsiTheme="minorEastAsia" w:eastAsiaTheme="minorEastAsia" w:cstheme="minorEastAsia"/>
          <w:b w:val="0"/>
          <w:color w:val="auto"/>
          <w:highlight w:val="none"/>
        </w:rPr>
      </w:pPr>
      <w:bookmarkStart w:id="96" w:name="_Toc112317769"/>
      <w:bookmarkStart w:id="97" w:name="_Toc112768392"/>
      <w:bookmarkStart w:id="98" w:name="_Toc2569"/>
      <w:bookmarkStart w:id="99" w:name="_Toc12048"/>
      <w:bookmarkStart w:id="100" w:name="_Toc17046"/>
      <w:bookmarkStart w:id="101" w:name="_Toc8610"/>
      <w:bookmarkStart w:id="102" w:name="_Toc20631"/>
      <w:bookmarkStart w:id="103" w:name="_Toc132191224"/>
      <w:r>
        <w:rPr>
          <w:rFonts w:hint="eastAsia" w:asciiTheme="minorEastAsia" w:hAnsiTheme="minorEastAsia" w:eastAsiaTheme="minorEastAsia" w:cstheme="minorEastAsia"/>
          <w:b w:val="0"/>
          <w:color w:val="auto"/>
          <w:highlight w:val="none"/>
        </w:rPr>
        <w:t>三、</w:t>
      </w:r>
      <w:bookmarkEnd w:id="96"/>
      <w:r>
        <w:rPr>
          <w:rFonts w:hint="eastAsia" w:asciiTheme="minorEastAsia" w:hAnsiTheme="minorEastAsia" w:eastAsiaTheme="minorEastAsia" w:cstheme="minorEastAsia"/>
          <w:b w:val="0"/>
          <w:color w:val="auto"/>
          <w:highlight w:val="none"/>
        </w:rPr>
        <w:t>报价文件</w:t>
      </w:r>
      <w:bookmarkEnd w:id="97"/>
      <w:bookmarkEnd w:id="98"/>
      <w:bookmarkEnd w:id="99"/>
      <w:bookmarkEnd w:id="100"/>
      <w:bookmarkEnd w:id="101"/>
      <w:bookmarkEnd w:id="102"/>
      <w:r>
        <w:rPr>
          <w:rFonts w:hint="eastAsia" w:asciiTheme="minorEastAsia" w:hAnsiTheme="minorEastAsia" w:eastAsiaTheme="minorEastAsia" w:cstheme="minorEastAsia"/>
          <w:b w:val="0"/>
          <w:color w:val="auto"/>
          <w:highlight w:val="none"/>
        </w:rPr>
        <w:t>的基本要求</w:t>
      </w:r>
      <w:bookmarkEnd w:id="103"/>
    </w:p>
    <w:p w14:paraId="3EF303DF">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104" w:name="_Toc2811"/>
      <w:bookmarkStart w:id="105" w:name="_Toc22222"/>
      <w:bookmarkStart w:id="106" w:name="_Toc11577"/>
      <w:bookmarkStart w:id="107" w:name="_Toc18494"/>
      <w:bookmarkStart w:id="108" w:name="_Toc15288"/>
      <w:bookmarkStart w:id="109" w:name="_Toc112768393"/>
      <w:r>
        <w:rPr>
          <w:rFonts w:hint="eastAsia" w:asciiTheme="minorEastAsia" w:hAnsiTheme="minorEastAsia" w:eastAsiaTheme="minorEastAsia" w:cstheme="minorEastAsia"/>
          <w:b w:val="0"/>
          <w:color w:val="auto"/>
          <w:highlight w:val="none"/>
        </w:rPr>
        <w:t>11.编制要求</w:t>
      </w:r>
      <w:bookmarkEnd w:id="104"/>
      <w:bookmarkEnd w:id="105"/>
      <w:bookmarkEnd w:id="106"/>
      <w:bookmarkEnd w:id="107"/>
      <w:bookmarkEnd w:id="108"/>
      <w:bookmarkEnd w:id="109"/>
    </w:p>
    <w:p w14:paraId="0BE8661F">
      <w:pPr>
        <w:autoSpaceDE w:val="0"/>
        <w:autoSpaceDN w:val="0"/>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lang w:val="zh-CN"/>
        </w:rPr>
        <w:t>11.1报价供应商</w:t>
      </w:r>
      <w:r>
        <w:rPr>
          <w:rFonts w:hint="eastAsia" w:asciiTheme="minorEastAsia" w:hAnsiTheme="minorEastAsia" w:eastAsiaTheme="minorEastAsia" w:cstheme="minorEastAsia"/>
          <w:bCs/>
          <w:snapToGrid w:val="0"/>
          <w:color w:val="auto"/>
          <w:sz w:val="28"/>
          <w:szCs w:val="28"/>
          <w:highlight w:val="none"/>
        </w:rPr>
        <w:t>应当仔细阅读谈判文件，在完全了解全部内容后，依法真实编制报价文件。</w:t>
      </w:r>
    </w:p>
    <w:p w14:paraId="6DA25A26">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110" w:name="_Toc17826"/>
      <w:bookmarkStart w:id="111" w:name="_Toc16818"/>
      <w:bookmarkStart w:id="112" w:name="_Toc1531"/>
      <w:bookmarkStart w:id="113" w:name="_Toc29333"/>
      <w:bookmarkStart w:id="114" w:name="_Toc20054"/>
      <w:bookmarkStart w:id="115" w:name="_Toc112768394"/>
      <w:r>
        <w:rPr>
          <w:rFonts w:hint="eastAsia" w:asciiTheme="minorEastAsia" w:hAnsiTheme="minorEastAsia" w:eastAsiaTheme="minorEastAsia" w:cstheme="minorEastAsia"/>
          <w:b w:val="0"/>
          <w:color w:val="auto"/>
          <w:highlight w:val="none"/>
        </w:rPr>
        <w:t>12.报价文件的语言及计量单位</w:t>
      </w:r>
      <w:bookmarkEnd w:id="110"/>
      <w:bookmarkEnd w:id="111"/>
      <w:bookmarkEnd w:id="112"/>
      <w:bookmarkEnd w:id="113"/>
      <w:bookmarkEnd w:id="114"/>
      <w:bookmarkEnd w:id="115"/>
    </w:p>
    <w:p w14:paraId="08694810">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val="zh-CN"/>
        </w:rPr>
        <w:t>12.1报价文件和报价</w:t>
      </w:r>
      <w:r>
        <w:rPr>
          <w:rFonts w:hint="eastAsia" w:asciiTheme="minorEastAsia" w:hAnsiTheme="minorEastAsia" w:eastAsiaTheme="minorEastAsia" w:cstheme="minorEastAsia"/>
          <w:bCs/>
          <w:snapToGrid w:val="0"/>
          <w:color w:val="auto"/>
          <w:sz w:val="28"/>
          <w:szCs w:val="28"/>
          <w:highlight w:val="none"/>
          <w:lang w:val="zh-CN"/>
        </w:rPr>
        <w:t>供应商与采购机构就有关谈判的</w:t>
      </w:r>
      <w:r>
        <w:rPr>
          <w:rFonts w:hint="eastAsia" w:asciiTheme="minorEastAsia" w:hAnsiTheme="minorEastAsia" w:eastAsiaTheme="minorEastAsia" w:cstheme="minorEastAsia"/>
          <w:bCs/>
          <w:color w:val="auto"/>
          <w:sz w:val="28"/>
          <w:szCs w:val="28"/>
          <w:highlight w:val="none"/>
          <w:lang w:val="zh-CN"/>
        </w:rPr>
        <w:t>来往信函均以中文书写。确有需要时，可以提供使用其他语言书写的相关材料，但</w:t>
      </w:r>
      <w:bookmarkStart w:id="116" w:name="_Hlk130370619"/>
      <w:r>
        <w:rPr>
          <w:rFonts w:hint="eastAsia" w:asciiTheme="minorEastAsia" w:hAnsiTheme="minorEastAsia" w:eastAsiaTheme="minorEastAsia" w:cstheme="minorEastAsia"/>
          <w:bCs/>
          <w:color w:val="auto"/>
          <w:sz w:val="28"/>
          <w:szCs w:val="28"/>
          <w:highlight w:val="none"/>
          <w:lang w:val="zh-CN"/>
        </w:rPr>
        <w:t>应当</w:t>
      </w:r>
      <w:bookmarkEnd w:id="116"/>
      <w:r>
        <w:rPr>
          <w:rFonts w:hint="eastAsia" w:asciiTheme="minorEastAsia" w:hAnsiTheme="minorEastAsia" w:eastAsiaTheme="minorEastAsia" w:cstheme="minorEastAsia"/>
          <w:bCs/>
          <w:color w:val="auto"/>
          <w:sz w:val="28"/>
          <w:szCs w:val="28"/>
          <w:highlight w:val="none"/>
          <w:lang w:val="zh-CN"/>
        </w:rPr>
        <w:t>同时提供能够准确表达原文原意的中文译文，原文与中文译文的解释发生异议的，一般以中文译文为准；采购机构或评审委员会认为属于明显翻译错误的，以原文为准。</w:t>
      </w:r>
      <w:r>
        <w:rPr>
          <w:rFonts w:hint="eastAsia" w:asciiTheme="minorEastAsia" w:hAnsiTheme="minorEastAsia" w:eastAsiaTheme="minorEastAsia" w:cstheme="minorEastAsia"/>
          <w:bCs/>
          <w:color w:val="auto"/>
          <w:sz w:val="28"/>
          <w:szCs w:val="28"/>
          <w:highlight w:val="none"/>
        </w:rPr>
        <w:t>未提供中文译文的，该文本无效。</w:t>
      </w:r>
    </w:p>
    <w:p w14:paraId="49FE42C9">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val="zh-CN"/>
        </w:rPr>
        <w:t>12.2报价文件中所使用的计量单位，除报价文件中有特殊要求外，均采用中华人民共和国法定计量单位</w:t>
      </w:r>
      <w:r>
        <w:rPr>
          <w:rFonts w:hint="eastAsia" w:asciiTheme="minorEastAsia" w:hAnsiTheme="minorEastAsia" w:eastAsiaTheme="minorEastAsia" w:cstheme="minorEastAsia"/>
          <w:bCs/>
          <w:color w:val="auto"/>
          <w:sz w:val="28"/>
          <w:szCs w:val="28"/>
          <w:highlight w:val="none"/>
        </w:rPr>
        <w:t>。</w:t>
      </w:r>
    </w:p>
    <w:p w14:paraId="3A5502F8">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117" w:name="_Toc14297"/>
      <w:bookmarkStart w:id="118" w:name="_Toc9632"/>
      <w:bookmarkStart w:id="119" w:name="_Toc14489"/>
      <w:bookmarkStart w:id="120" w:name="_Toc112768395"/>
      <w:bookmarkStart w:id="121" w:name="_Toc13989"/>
      <w:bookmarkStart w:id="122" w:name="_Toc6931"/>
      <w:r>
        <w:rPr>
          <w:rFonts w:hint="eastAsia" w:asciiTheme="minorEastAsia" w:hAnsiTheme="minorEastAsia" w:eastAsiaTheme="minorEastAsia" w:cstheme="minorEastAsia"/>
          <w:b w:val="0"/>
          <w:color w:val="auto"/>
          <w:highlight w:val="none"/>
        </w:rPr>
        <w:t>13.报价文件组成</w:t>
      </w:r>
      <w:bookmarkEnd w:id="117"/>
      <w:bookmarkEnd w:id="118"/>
      <w:bookmarkEnd w:id="119"/>
      <w:bookmarkEnd w:id="120"/>
      <w:bookmarkEnd w:id="121"/>
      <w:bookmarkEnd w:id="122"/>
    </w:p>
    <w:p w14:paraId="67F9F8B7">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13.1报价文件一般由</w:t>
      </w:r>
      <w:bookmarkStart w:id="123" w:name="_Hlk112504983"/>
      <w:r>
        <w:rPr>
          <w:rFonts w:hint="eastAsia" w:asciiTheme="minorEastAsia" w:hAnsiTheme="minorEastAsia" w:eastAsiaTheme="minorEastAsia" w:cstheme="minorEastAsia"/>
          <w:bCs/>
          <w:color w:val="auto"/>
          <w:sz w:val="28"/>
          <w:szCs w:val="28"/>
          <w:highlight w:val="none"/>
        </w:rPr>
        <w:t>价格文件、</w:t>
      </w:r>
      <w:bookmarkStart w:id="124" w:name="_Hlk112353436"/>
      <w:r>
        <w:rPr>
          <w:rFonts w:hint="eastAsia" w:asciiTheme="minorEastAsia" w:hAnsiTheme="minorEastAsia" w:eastAsiaTheme="minorEastAsia" w:cstheme="minorEastAsia"/>
          <w:bCs/>
          <w:color w:val="auto"/>
          <w:sz w:val="28"/>
          <w:szCs w:val="28"/>
          <w:highlight w:val="none"/>
        </w:rPr>
        <w:t>商务技术</w:t>
      </w:r>
      <w:bookmarkEnd w:id="124"/>
      <w:r>
        <w:rPr>
          <w:rFonts w:hint="eastAsia" w:asciiTheme="minorEastAsia" w:hAnsiTheme="minorEastAsia" w:eastAsiaTheme="minorEastAsia" w:cstheme="minorEastAsia"/>
          <w:bCs/>
          <w:color w:val="auto"/>
          <w:sz w:val="28"/>
          <w:szCs w:val="28"/>
          <w:highlight w:val="none"/>
        </w:rPr>
        <w:t>文件、资格证明文件三部分组成。每部分应当分别编制目录，具体要求详见第三章报价文件内容及格式。</w:t>
      </w:r>
    </w:p>
    <w:bookmarkEnd w:id="123"/>
    <w:p w14:paraId="2C714AD5">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125" w:name="_Toc31820"/>
      <w:bookmarkStart w:id="126" w:name="_Toc97"/>
      <w:bookmarkStart w:id="127" w:name="_Toc11551"/>
      <w:bookmarkStart w:id="128" w:name="_Toc3619"/>
      <w:bookmarkStart w:id="129" w:name="_Toc21338"/>
      <w:bookmarkStart w:id="130" w:name="_Toc112768396"/>
      <w:r>
        <w:rPr>
          <w:rFonts w:hint="eastAsia" w:asciiTheme="minorEastAsia" w:hAnsiTheme="minorEastAsia" w:eastAsiaTheme="minorEastAsia" w:cstheme="minorEastAsia"/>
          <w:b w:val="0"/>
          <w:color w:val="auto"/>
          <w:highlight w:val="none"/>
        </w:rPr>
        <w:t>14.报价文件的编制</w:t>
      </w:r>
      <w:bookmarkEnd w:id="125"/>
      <w:bookmarkEnd w:id="126"/>
      <w:bookmarkEnd w:id="127"/>
      <w:bookmarkEnd w:id="128"/>
      <w:bookmarkEnd w:id="129"/>
      <w:bookmarkEnd w:id="130"/>
    </w:p>
    <w:p w14:paraId="11508833">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 xml:space="preserve">14.1报价供应商应当按谈判文件第13.1条的内容与要求和第三章明确的格式编制报价文件。 </w:t>
      </w:r>
    </w:p>
    <w:p w14:paraId="5BA18AFC">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14.2报价文件应当工整、规范、统一、清晰，采用A4幅面纸打印，页面不可抽取，不得有活页。商务技术文件和资格证明文件</w:t>
      </w:r>
      <w:r>
        <w:rPr>
          <w:rFonts w:hint="eastAsia" w:asciiTheme="minorEastAsia" w:hAnsiTheme="minorEastAsia" w:eastAsiaTheme="minorEastAsia" w:cstheme="minorEastAsia"/>
          <w:bCs/>
          <w:color w:val="auto"/>
          <w:sz w:val="28"/>
          <w:szCs w:val="28"/>
          <w:highlight w:val="none"/>
          <w:lang w:val="zh-CN"/>
        </w:rPr>
        <w:t>应当</w:t>
      </w:r>
      <w:r>
        <w:rPr>
          <w:rFonts w:hint="eastAsia" w:asciiTheme="minorEastAsia" w:hAnsiTheme="minorEastAsia" w:eastAsiaTheme="minorEastAsia" w:cstheme="minorEastAsia"/>
          <w:color w:val="auto"/>
          <w:sz w:val="28"/>
          <w:szCs w:val="28"/>
          <w:highlight w:val="none"/>
        </w:rPr>
        <w:t>胶装成册；价格文件纸张在10张以上的也应当胶装成册，不足10张的应当装订</w:t>
      </w:r>
      <w:r>
        <w:rPr>
          <w:rFonts w:hint="eastAsia" w:asciiTheme="minorEastAsia" w:hAnsiTheme="minorEastAsia" w:eastAsiaTheme="minorEastAsia" w:cstheme="minorEastAsia"/>
          <w:bCs/>
          <w:color w:val="auto"/>
          <w:sz w:val="28"/>
          <w:szCs w:val="28"/>
          <w:highlight w:val="none"/>
          <w:lang w:val="zh-CN"/>
        </w:rPr>
        <w:t>或胶装成册</w:t>
      </w:r>
      <w:r>
        <w:rPr>
          <w:rFonts w:hint="eastAsia" w:asciiTheme="minorEastAsia" w:hAnsiTheme="minorEastAsia" w:eastAsiaTheme="minorEastAsia" w:cstheme="minorEastAsia"/>
          <w:color w:val="auto"/>
          <w:sz w:val="28"/>
          <w:szCs w:val="28"/>
          <w:highlight w:val="none"/>
        </w:rPr>
        <w:t>。</w:t>
      </w:r>
    </w:p>
    <w:p w14:paraId="5F5DBEC9">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14.3报价文件应当打印或用黑色、蓝黑色墨水填写。</w:t>
      </w:r>
    </w:p>
    <w:p w14:paraId="070F12C2">
      <w:pPr>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color w:val="auto"/>
          <w:sz w:val="28"/>
          <w:szCs w:val="28"/>
          <w:highlight w:val="none"/>
        </w:rPr>
        <w:t>14.4</w:t>
      </w:r>
      <w:r>
        <w:rPr>
          <w:rFonts w:hint="eastAsia" w:asciiTheme="minorEastAsia" w:hAnsiTheme="minorEastAsia" w:eastAsiaTheme="minorEastAsia" w:cstheme="minorEastAsia"/>
          <w:bCs/>
          <w:color w:val="auto"/>
          <w:sz w:val="28"/>
          <w:szCs w:val="28"/>
          <w:highlight w:val="none"/>
          <w:lang w:val="zh-CN"/>
        </w:rPr>
        <w:t>报价一览表表格</w:t>
      </w:r>
      <w:r>
        <w:rPr>
          <w:rFonts w:hint="eastAsia" w:asciiTheme="minorEastAsia" w:hAnsiTheme="minorEastAsia" w:eastAsiaTheme="minorEastAsia" w:cstheme="minorEastAsia"/>
          <w:color w:val="auto"/>
          <w:sz w:val="28"/>
          <w:szCs w:val="28"/>
          <w:highlight w:val="none"/>
        </w:rPr>
        <w:t>应当</w:t>
      </w:r>
      <w:r>
        <w:rPr>
          <w:rFonts w:hint="eastAsia" w:asciiTheme="minorEastAsia" w:hAnsiTheme="minorEastAsia" w:eastAsiaTheme="minorEastAsia" w:cstheme="minorEastAsia"/>
          <w:bCs/>
          <w:color w:val="auto"/>
          <w:sz w:val="28"/>
          <w:szCs w:val="28"/>
          <w:highlight w:val="none"/>
          <w:lang w:val="zh-CN"/>
        </w:rPr>
        <w:t>按照规定的要素填写，其中：</w:t>
      </w:r>
    </w:p>
    <w:p w14:paraId="684F5485">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（1）表格各列不得自行增减，不得调整顺序。</w:t>
      </w:r>
    </w:p>
    <w:p w14:paraId="466A6D6C">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（2）谈判文件已经明确物资明细的，应当严格按照明确的物资名称填写各行内容，不得自行增减，调整顺序的不影响报价有效性；未明确物资明细的，自行填写各行内容，应当包含所投所有物资。</w:t>
      </w:r>
    </w:p>
    <w:p w14:paraId="43CB6D50">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（3）单元格内容相同的，可以合并。</w:t>
      </w:r>
    </w:p>
    <w:p w14:paraId="50787FB5">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color w:val="auto"/>
          <w:sz w:val="28"/>
          <w:szCs w:val="28"/>
          <w:highlight w:val="none"/>
          <w:lang w:val="zh-CN"/>
        </w:rPr>
        <w:t>（4）不得增加附件。</w:t>
      </w:r>
    </w:p>
    <w:p w14:paraId="7E84F11B">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14.5报价文件正本应当打印，并按照谈判文件规定，应当盖章处加盖报价供应商公章，应当签字处由报价供应商代表签字。由报价供应商的法定代表人签字的，应当附法定代表人身份证明；报价供应商代表不是报价供应商的法定代表人的，应当提供法定代表人授权委托书。报价文件的副本可以是正本已盖章和签字文件的复印件。报价文件的正本与副本应当分别装订成册。</w:t>
      </w:r>
    </w:p>
    <w:p w14:paraId="4D228BC0">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14.6报价</w:t>
      </w:r>
      <w:r>
        <w:rPr>
          <w:rFonts w:hint="eastAsia" w:asciiTheme="minorEastAsia" w:hAnsiTheme="minorEastAsia" w:eastAsiaTheme="minorEastAsia" w:cstheme="minorEastAsia"/>
          <w:bCs/>
          <w:color w:val="auto"/>
          <w:sz w:val="28"/>
          <w:szCs w:val="28"/>
          <w:highlight w:val="none"/>
          <w:lang w:val="zh-CN"/>
        </w:rPr>
        <w:t>供应商应当提交</w:t>
      </w:r>
      <w:r>
        <w:rPr>
          <w:rFonts w:hint="eastAsia" w:asciiTheme="minorEastAsia" w:hAnsiTheme="minorEastAsia" w:eastAsiaTheme="minorEastAsia" w:cstheme="minorEastAsia"/>
          <w:bCs/>
          <w:color w:val="auto"/>
          <w:sz w:val="28"/>
          <w:szCs w:val="28"/>
          <w:highlight w:val="none"/>
        </w:rPr>
        <w:t>报价文件正本一份，副本、电子版份数见</w:t>
      </w:r>
      <w:r>
        <w:rPr>
          <w:rFonts w:hint="eastAsia" w:asciiTheme="minorEastAsia" w:hAnsiTheme="minorEastAsia" w:eastAsiaTheme="minorEastAsia" w:cstheme="minorEastAsia"/>
          <w:bCs/>
          <w:color w:val="auto"/>
          <w:sz w:val="28"/>
          <w:szCs w:val="28"/>
          <w:highlight w:val="none"/>
          <w:lang w:val="zh-CN"/>
        </w:rPr>
        <w:t>【</w:t>
      </w:r>
      <w:r>
        <w:rPr>
          <w:rFonts w:hint="eastAsia" w:asciiTheme="minorEastAsia" w:hAnsiTheme="minorEastAsia" w:eastAsiaTheme="minorEastAsia" w:cstheme="minorEastAsia"/>
          <w:bCs/>
          <w:color w:val="auto"/>
          <w:sz w:val="28"/>
          <w:szCs w:val="28"/>
          <w:highlight w:val="none"/>
        </w:rPr>
        <w:t>报价供应商</w:t>
      </w:r>
      <w:r>
        <w:rPr>
          <w:rFonts w:hint="eastAsia" w:asciiTheme="minorEastAsia" w:hAnsiTheme="minorEastAsia" w:eastAsiaTheme="minorEastAsia" w:cstheme="minorEastAsia"/>
          <w:bCs/>
          <w:color w:val="auto"/>
          <w:sz w:val="28"/>
          <w:szCs w:val="28"/>
          <w:highlight w:val="none"/>
          <w:lang w:val="zh-CN"/>
        </w:rPr>
        <w:t>须知前附表】</w:t>
      </w:r>
      <w:r>
        <w:rPr>
          <w:rFonts w:hint="eastAsia" w:asciiTheme="minorEastAsia" w:hAnsiTheme="minorEastAsia" w:eastAsiaTheme="minorEastAsia" w:cstheme="minorEastAsia"/>
          <w:bCs/>
          <w:color w:val="auto"/>
          <w:sz w:val="28"/>
          <w:szCs w:val="28"/>
          <w:highlight w:val="none"/>
        </w:rPr>
        <w:t>。报价文件正本和副本的封面右上角上应当清楚标记“正本”或“副本”字样。当副本和正本不一致或电子版文件与纸质正本文件不一致时，以纸质正本文件为准。</w:t>
      </w:r>
    </w:p>
    <w:p w14:paraId="415810CD">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14.7报价文件正本应当加盖骑缝章</w:t>
      </w:r>
      <w:r>
        <w:rPr>
          <w:rFonts w:hint="eastAsia" w:asciiTheme="minorEastAsia" w:hAnsiTheme="minorEastAsia" w:eastAsiaTheme="minorEastAsia" w:cstheme="minorEastAsia"/>
          <w:bCs/>
          <w:color w:val="auto"/>
          <w:sz w:val="28"/>
          <w:szCs w:val="28"/>
          <w:highlight w:val="none"/>
          <w:lang w:val="zh-CN"/>
        </w:rPr>
        <w:t>（每页均加盖公章的，可以不盖骑缝章）</w:t>
      </w:r>
      <w:r>
        <w:rPr>
          <w:rFonts w:hint="eastAsia" w:asciiTheme="minorEastAsia" w:hAnsiTheme="minorEastAsia" w:eastAsiaTheme="minorEastAsia" w:cstheme="minorEastAsia"/>
          <w:bCs/>
          <w:color w:val="auto"/>
          <w:sz w:val="28"/>
          <w:szCs w:val="28"/>
          <w:highlight w:val="none"/>
        </w:rPr>
        <w:t>，不得随意涂改和增删。如有修改错漏之处，应当由法定代表人或授权代表签字。</w:t>
      </w:r>
    </w:p>
    <w:p w14:paraId="6A897052">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131" w:name="_Toc21035"/>
      <w:bookmarkStart w:id="132" w:name="_Toc545"/>
      <w:bookmarkStart w:id="133" w:name="_Toc30409"/>
      <w:bookmarkStart w:id="134" w:name="_Toc11908"/>
      <w:bookmarkStart w:id="135" w:name="_Toc13302"/>
      <w:bookmarkStart w:id="136" w:name="_Toc112768397"/>
      <w:r>
        <w:rPr>
          <w:rFonts w:hint="eastAsia" w:asciiTheme="minorEastAsia" w:hAnsiTheme="minorEastAsia" w:eastAsiaTheme="minorEastAsia" w:cstheme="minorEastAsia"/>
          <w:b w:val="0"/>
          <w:color w:val="auto"/>
          <w:highlight w:val="none"/>
        </w:rPr>
        <w:t>15.报价有效期</w:t>
      </w:r>
      <w:bookmarkEnd w:id="131"/>
      <w:bookmarkEnd w:id="132"/>
      <w:bookmarkEnd w:id="133"/>
      <w:bookmarkEnd w:id="134"/>
      <w:bookmarkEnd w:id="135"/>
      <w:bookmarkEnd w:id="136"/>
    </w:p>
    <w:p w14:paraId="35A6F08D">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15.1报价有效期从提交报价文件的截止之日起算。报价文件中承诺的谈判有效期应当不少于【</w:t>
      </w:r>
      <w:r>
        <w:rPr>
          <w:rFonts w:hint="eastAsia" w:asciiTheme="minorEastAsia" w:hAnsiTheme="minorEastAsia" w:eastAsiaTheme="minorEastAsia" w:cstheme="minorEastAsia"/>
          <w:bCs/>
          <w:color w:val="auto"/>
          <w:sz w:val="28"/>
          <w:szCs w:val="28"/>
          <w:highlight w:val="none"/>
        </w:rPr>
        <w:t>报价供应商</w:t>
      </w:r>
      <w:r>
        <w:rPr>
          <w:rFonts w:hint="eastAsia" w:asciiTheme="minorEastAsia" w:hAnsiTheme="minorEastAsia" w:eastAsiaTheme="minorEastAsia" w:cstheme="minorEastAsia"/>
          <w:bCs/>
          <w:color w:val="auto"/>
          <w:sz w:val="28"/>
          <w:szCs w:val="28"/>
          <w:highlight w:val="none"/>
          <w:lang w:val="zh-CN"/>
        </w:rPr>
        <w:t>须知前附表】中载明的谈判有效期，否则视为无效报价。</w:t>
      </w:r>
    </w:p>
    <w:p w14:paraId="6067273D">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val="zh-CN"/>
        </w:rPr>
        <w:t>15.2报价有效期需要延长的，采购机构可与报价供应商进行协商，并以书面形式确认，谈判保证金有效期相应延长。报价供应商拒绝延长有效期不影响退还谈判保证金。同意延长有效期的报价供应商不得修改报价文件。</w:t>
      </w:r>
    </w:p>
    <w:p w14:paraId="70593D14">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137" w:name="_Toc32522"/>
      <w:bookmarkStart w:id="138" w:name="_Toc112768398"/>
      <w:bookmarkStart w:id="139" w:name="_Toc31206"/>
      <w:bookmarkStart w:id="140" w:name="_Toc16433"/>
      <w:bookmarkStart w:id="141" w:name="_Toc9287"/>
      <w:bookmarkStart w:id="142" w:name="_Toc3099"/>
      <w:r>
        <w:rPr>
          <w:rFonts w:hint="eastAsia" w:asciiTheme="minorEastAsia" w:hAnsiTheme="minorEastAsia" w:eastAsiaTheme="minorEastAsia" w:cstheme="minorEastAsia"/>
          <w:b w:val="0"/>
          <w:color w:val="auto"/>
          <w:highlight w:val="none"/>
        </w:rPr>
        <w:t>16.报价要求</w:t>
      </w:r>
      <w:bookmarkEnd w:id="137"/>
      <w:bookmarkEnd w:id="138"/>
      <w:bookmarkEnd w:id="139"/>
      <w:bookmarkEnd w:id="140"/>
      <w:bookmarkEnd w:id="141"/>
      <w:bookmarkEnd w:id="142"/>
    </w:p>
    <w:p w14:paraId="2A891404">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val="zh-CN"/>
        </w:rPr>
        <w:t>16.1所有报价均以人民币为货币单位</w:t>
      </w:r>
      <w:r>
        <w:rPr>
          <w:rFonts w:hint="eastAsia" w:asciiTheme="minorEastAsia" w:hAnsiTheme="minorEastAsia" w:eastAsiaTheme="minorEastAsia" w:cstheme="minorEastAsia"/>
          <w:bCs/>
          <w:color w:val="auto"/>
          <w:sz w:val="28"/>
          <w:szCs w:val="28"/>
          <w:highlight w:val="none"/>
        </w:rPr>
        <w:t>。</w:t>
      </w:r>
    </w:p>
    <w:p w14:paraId="67D198B8">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16.2所有单价和总价按照“报价一览表”格式要求填报。</w:t>
      </w:r>
      <w:r>
        <w:rPr>
          <w:rFonts w:hint="eastAsia" w:asciiTheme="minorEastAsia" w:hAnsiTheme="minorEastAsia" w:eastAsiaTheme="minorEastAsia" w:cstheme="minorEastAsia"/>
          <w:bCs/>
          <w:snapToGrid w:val="0"/>
          <w:color w:val="auto"/>
          <w:sz w:val="28"/>
          <w:szCs w:val="28"/>
          <w:highlight w:val="none"/>
          <w:lang w:val="zh-CN"/>
        </w:rPr>
        <w:t>报价应包括货款、标准附件、备品备件、专用工具、包装、安装、调试、培训、保修等费用和税金。</w:t>
      </w:r>
    </w:p>
    <w:p w14:paraId="6EDCBEAE">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16.3报价供应商</w:t>
      </w:r>
      <w:r>
        <w:rPr>
          <w:rFonts w:hint="eastAsia" w:asciiTheme="minorEastAsia" w:hAnsiTheme="minorEastAsia" w:eastAsiaTheme="minorEastAsia" w:cstheme="minorEastAsia"/>
          <w:bCs/>
          <w:color w:val="auto"/>
          <w:sz w:val="28"/>
          <w:szCs w:val="28"/>
          <w:highlight w:val="none"/>
        </w:rPr>
        <w:t>对同一种物资只允许有唯一报价，任何有选择的报价或有附加条件的报价，视为无效报价。</w:t>
      </w:r>
    </w:p>
    <w:p w14:paraId="258C125F">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16.4谈判报价的其他要求见【</w:t>
      </w:r>
      <w:r>
        <w:rPr>
          <w:rFonts w:hint="eastAsia" w:asciiTheme="minorEastAsia" w:hAnsiTheme="minorEastAsia" w:eastAsiaTheme="minorEastAsia" w:cstheme="minorEastAsia"/>
          <w:bCs/>
          <w:color w:val="auto"/>
          <w:sz w:val="28"/>
          <w:szCs w:val="28"/>
          <w:highlight w:val="none"/>
        </w:rPr>
        <w:t>报价供应商</w:t>
      </w:r>
      <w:r>
        <w:rPr>
          <w:rFonts w:hint="eastAsia" w:asciiTheme="minorEastAsia" w:hAnsiTheme="minorEastAsia" w:eastAsiaTheme="minorEastAsia" w:cstheme="minorEastAsia"/>
          <w:bCs/>
          <w:color w:val="auto"/>
          <w:sz w:val="28"/>
          <w:szCs w:val="28"/>
          <w:highlight w:val="none"/>
          <w:lang w:val="zh-CN"/>
        </w:rPr>
        <w:t>须知前附表】。</w:t>
      </w:r>
    </w:p>
    <w:p w14:paraId="09A9956A">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143" w:name="_Toc26562"/>
      <w:bookmarkStart w:id="144" w:name="_Toc112768399"/>
      <w:bookmarkStart w:id="145" w:name="_Toc7152"/>
      <w:bookmarkStart w:id="146" w:name="_Toc9356"/>
      <w:bookmarkStart w:id="147" w:name="_Toc13739"/>
      <w:bookmarkStart w:id="148" w:name="_Toc28577"/>
      <w:r>
        <w:rPr>
          <w:rFonts w:hint="eastAsia" w:asciiTheme="minorEastAsia" w:hAnsiTheme="minorEastAsia" w:eastAsiaTheme="minorEastAsia" w:cstheme="minorEastAsia"/>
          <w:b w:val="0"/>
          <w:color w:val="auto"/>
          <w:highlight w:val="none"/>
        </w:rPr>
        <w:t>17.谈判保证金</w:t>
      </w:r>
      <w:bookmarkEnd w:id="143"/>
      <w:bookmarkEnd w:id="144"/>
      <w:bookmarkEnd w:id="145"/>
      <w:bookmarkEnd w:id="146"/>
      <w:bookmarkEnd w:id="147"/>
      <w:bookmarkEnd w:id="148"/>
    </w:p>
    <w:p w14:paraId="49D5C140">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17.1谈判保证金金额、账号及缴纳截止时间见【</w:t>
      </w:r>
      <w:r>
        <w:rPr>
          <w:rFonts w:hint="eastAsia" w:asciiTheme="minorEastAsia" w:hAnsiTheme="minorEastAsia" w:eastAsiaTheme="minorEastAsia" w:cstheme="minorEastAsia"/>
          <w:bCs/>
          <w:color w:val="auto"/>
          <w:sz w:val="28"/>
          <w:szCs w:val="28"/>
          <w:highlight w:val="none"/>
        </w:rPr>
        <w:t>报价供应商</w:t>
      </w:r>
      <w:r>
        <w:rPr>
          <w:rFonts w:hint="eastAsia" w:asciiTheme="minorEastAsia" w:hAnsiTheme="minorEastAsia" w:eastAsiaTheme="minorEastAsia" w:cstheme="minorEastAsia"/>
          <w:bCs/>
          <w:color w:val="auto"/>
          <w:sz w:val="28"/>
          <w:szCs w:val="28"/>
          <w:highlight w:val="none"/>
          <w:lang w:val="zh-CN"/>
        </w:rPr>
        <w:t>须知前附表】。</w:t>
      </w:r>
    </w:p>
    <w:p w14:paraId="28638181">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rPr>
        <w:t>17.2谈判</w:t>
      </w:r>
      <w:r>
        <w:rPr>
          <w:rFonts w:hint="eastAsia" w:asciiTheme="minorEastAsia" w:hAnsiTheme="minorEastAsia" w:eastAsiaTheme="minorEastAsia" w:cstheme="minorEastAsia"/>
          <w:bCs/>
          <w:color w:val="auto"/>
          <w:sz w:val="28"/>
          <w:szCs w:val="28"/>
          <w:highlight w:val="none"/>
          <w:lang w:val="zh-CN"/>
        </w:rPr>
        <w:t>保证金应当采取非现金方式</w:t>
      </w:r>
      <w:r>
        <w:rPr>
          <w:rFonts w:hint="eastAsia" w:asciiTheme="minorEastAsia" w:hAnsiTheme="minorEastAsia" w:eastAsiaTheme="minorEastAsia" w:cstheme="minorEastAsia"/>
          <w:bCs/>
          <w:color w:val="auto"/>
          <w:sz w:val="28"/>
          <w:szCs w:val="28"/>
          <w:highlight w:val="none"/>
        </w:rPr>
        <w:t>缴纳</w:t>
      </w:r>
      <w:r>
        <w:rPr>
          <w:rFonts w:hint="eastAsia" w:asciiTheme="minorEastAsia" w:hAnsiTheme="minorEastAsia" w:eastAsiaTheme="minorEastAsia" w:cstheme="minorEastAsia"/>
          <w:bCs/>
          <w:color w:val="auto"/>
          <w:sz w:val="28"/>
          <w:szCs w:val="28"/>
          <w:highlight w:val="none"/>
          <w:lang w:val="zh-CN"/>
        </w:rPr>
        <w:t>。采取汇款方式缴纳的，谈判保证金应当从报价供应商的银行账户缴纳且在报价截止时间前到达采购机构账户内，否则视为无效报价；</w:t>
      </w:r>
      <w:r>
        <w:rPr>
          <w:rFonts w:hint="eastAsia" w:asciiTheme="minorEastAsia" w:hAnsiTheme="minorEastAsia" w:eastAsiaTheme="minorEastAsia" w:cstheme="minorEastAsia"/>
          <w:b/>
          <w:bCs w:val="0"/>
          <w:color w:val="auto"/>
          <w:sz w:val="28"/>
          <w:szCs w:val="28"/>
          <w:highlight w:val="none"/>
          <w:lang w:val="zh-CN"/>
        </w:rPr>
        <w:t>报价供应商在汇款时应当在备注信息中注明本项目的编号及用途（如“项目编号，谈判保证金”）</w:t>
      </w:r>
      <w:r>
        <w:rPr>
          <w:rFonts w:hint="eastAsia" w:asciiTheme="minorEastAsia" w:hAnsiTheme="minorEastAsia" w:eastAsiaTheme="minorEastAsia" w:cstheme="minorEastAsia"/>
          <w:bCs/>
          <w:color w:val="auto"/>
          <w:sz w:val="28"/>
          <w:szCs w:val="28"/>
          <w:highlight w:val="none"/>
          <w:lang w:val="zh-CN"/>
        </w:rPr>
        <w:t>，以便采购机构的财务人员查证入账。采取银行保函方式缴纳的，应当提供1份银行保函原件，谈判时单独提交。</w:t>
      </w:r>
    </w:p>
    <w:p w14:paraId="0C6BEFC2">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val="zh-CN"/>
        </w:rPr>
        <w:t>17.3</w:t>
      </w:r>
      <w:r>
        <w:rPr>
          <w:rFonts w:hint="eastAsia" w:asciiTheme="minorEastAsia" w:hAnsiTheme="minorEastAsia" w:eastAsiaTheme="minorEastAsia" w:cstheme="minorEastAsia"/>
          <w:bCs/>
          <w:color w:val="auto"/>
          <w:sz w:val="28"/>
          <w:szCs w:val="28"/>
          <w:highlight w:val="none"/>
        </w:rPr>
        <w:t>成交供应商的谈判保证金，在签订正式合同后5个工作日内全额无息退还。未成交供应商的谈判保证金，将在采购机构发出未成交通知书后5个工作日内全额无息退还。</w:t>
      </w:r>
    </w:p>
    <w:p w14:paraId="23D99A4E">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17.4有下列情况之一的，谈判保证金将不予退还：</w:t>
      </w:r>
    </w:p>
    <w:p w14:paraId="6E0157FB">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（1）报价供应商在提交首次报价文件截止时间后，在谈判有效期内撤回其报价文件的；</w:t>
      </w:r>
    </w:p>
    <w:p w14:paraId="44993A7C">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（2）报价供应商干扰谈判或评审活动，造成严重影响和后果的；</w:t>
      </w:r>
    </w:p>
    <w:p w14:paraId="45657C17">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（3）虚假报价或恶意串通的；</w:t>
      </w:r>
    </w:p>
    <w:p w14:paraId="61565E69">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（4）成交（预成交）供应商无正当理由放弃成交的；</w:t>
      </w:r>
    </w:p>
    <w:p w14:paraId="4970DD1A">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（5）成交供应商无正当理由不与采购单位订立合同，在签订合同时向采购单位提出附加条件，或不按照谈判文件要求提交履约保证金的；</w:t>
      </w:r>
    </w:p>
    <w:p w14:paraId="09DF0B0F">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（6）其他违反国家和军队法律法规行为的。</w:t>
      </w:r>
      <w:bookmarkStart w:id="149" w:name="_Toc112317770"/>
    </w:p>
    <w:p w14:paraId="4CB80568">
      <w:pPr>
        <w:pStyle w:val="5"/>
        <w:keepNext w:val="0"/>
        <w:keepLines w:val="0"/>
        <w:adjustRightInd w:val="0"/>
        <w:snapToGrid w:val="0"/>
        <w:spacing w:before="120" w:beforeLines="50" w:after="120" w:afterLines="50" w:line="560" w:lineRule="exact"/>
        <w:jc w:val="center"/>
        <w:rPr>
          <w:rFonts w:hint="eastAsia" w:asciiTheme="minorEastAsia" w:hAnsiTheme="minorEastAsia" w:eastAsiaTheme="minorEastAsia" w:cstheme="minorEastAsia"/>
          <w:b w:val="0"/>
          <w:color w:val="auto"/>
          <w:highlight w:val="none"/>
        </w:rPr>
      </w:pPr>
      <w:bookmarkStart w:id="150" w:name="_Toc17138"/>
      <w:bookmarkStart w:id="151" w:name="_Toc132191225"/>
      <w:bookmarkStart w:id="152" w:name="_Toc26260"/>
      <w:bookmarkStart w:id="153" w:name="_Toc1834"/>
      <w:bookmarkStart w:id="154" w:name="_Toc28556"/>
      <w:bookmarkStart w:id="155" w:name="_Toc112768400"/>
      <w:bookmarkStart w:id="156" w:name="_Toc2551"/>
      <w:r>
        <w:rPr>
          <w:rFonts w:hint="eastAsia" w:asciiTheme="minorEastAsia" w:hAnsiTheme="minorEastAsia" w:eastAsiaTheme="minorEastAsia" w:cstheme="minorEastAsia"/>
          <w:b w:val="0"/>
          <w:color w:val="auto"/>
          <w:highlight w:val="none"/>
        </w:rPr>
        <w:t>四、报价文件提交</w:t>
      </w:r>
      <w:bookmarkEnd w:id="149"/>
      <w:bookmarkEnd w:id="150"/>
      <w:bookmarkEnd w:id="151"/>
      <w:bookmarkEnd w:id="152"/>
      <w:bookmarkEnd w:id="153"/>
      <w:bookmarkEnd w:id="154"/>
      <w:bookmarkEnd w:id="155"/>
      <w:bookmarkEnd w:id="156"/>
    </w:p>
    <w:p w14:paraId="4AB44125">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157" w:name="_Toc13473"/>
      <w:bookmarkStart w:id="158" w:name="_Toc7142"/>
      <w:bookmarkStart w:id="159" w:name="_Toc9678"/>
      <w:bookmarkStart w:id="160" w:name="_Toc16757"/>
      <w:bookmarkStart w:id="161" w:name="_Toc28622"/>
      <w:bookmarkStart w:id="162" w:name="_Toc112768401"/>
      <w:r>
        <w:rPr>
          <w:rFonts w:hint="eastAsia" w:asciiTheme="minorEastAsia" w:hAnsiTheme="minorEastAsia" w:eastAsiaTheme="minorEastAsia" w:cstheme="minorEastAsia"/>
          <w:b w:val="0"/>
          <w:color w:val="auto"/>
          <w:highlight w:val="none"/>
        </w:rPr>
        <w:t>18.报价文件密封及标记</w:t>
      </w:r>
      <w:bookmarkEnd w:id="157"/>
      <w:bookmarkEnd w:id="158"/>
      <w:bookmarkEnd w:id="159"/>
      <w:bookmarkEnd w:id="160"/>
      <w:bookmarkEnd w:id="161"/>
      <w:bookmarkEnd w:id="162"/>
    </w:p>
    <w:p w14:paraId="00340488">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18.1报价文件中“价格文件”应当与“商务技术文件”和“资格证明文件”分开单独密封包装，并在封套的封口处加盖报价供应商公章。</w:t>
      </w:r>
    </w:p>
    <w:p w14:paraId="3137EAC8">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18.2报价文件封套上应当写明项目名称、项目编号、包号、报价供应商名称，以及“价格文件”“商务技术文件”或“资格证明文件”和“谈判时启封”字样。</w:t>
      </w:r>
    </w:p>
    <w:p w14:paraId="6C51E820">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18.3报价供应商应当在</w:t>
      </w:r>
      <w:r>
        <w:rPr>
          <w:rFonts w:hint="eastAsia" w:asciiTheme="minorEastAsia" w:hAnsiTheme="minorEastAsia" w:eastAsiaTheme="minorEastAsia" w:cstheme="minorEastAsia"/>
          <w:bCs/>
          <w:color w:val="auto"/>
          <w:sz w:val="28"/>
          <w:szCs w:val="28"/>
          <w:highlight w:val="none"/>
          <w:lang w:val="zh-CN"/>
        </w:rPr>
        <w:t>【</w:t>
      </w:r>
      <w:r>
        <w:rPr>
          <w:rFonts w:hint="eastAsia" w:asciiTheme="minorEastAsia" w:hAnsiTheme="minorEastAsia" w:eastAsiaTheme="minorEastAsia" w:cstheme="minorEastAsia"/>
          <w:bCs/>
          <w:color w:val="auto"/>
          <w:sz w:val="28"/>
          <w:szCs w:val="28"/>
          <w:highlight w:val="none"/>
        </w:rPr>
        <w:t>报价供应商</w:t>
      </w:r>
      <w:r>
        <w:rPr>
          <w:rFonts w:hint="eastAsia" w:asciiTheme="minorEastAsia" w:hAnsiTheme="minorEastAsia" w:eastAsiaTheme="minorEastAsia" w:cstheme="minorEastAsia"/>
          <w:bCs/>
          <w:color w:val="auto"/>
          <w:sz w:val="28"/>
          <w:szCs w:val="28"/>
          <w:highlight w:val="none"/>
          <w:lang w:val="zh-CN"/>
        </w:rPr>
        <w:t>须知前附表】</w:t>
      </w:r>
      <w:r>
        <w:rPr>
          <w:rFonts w:hint="eastAsia" w:asciiTheme="minorEastAsia" w:hAnsiTheme="minorEastAsia" w:eastAsiaTheme="minorEastAsia" w:cstheme="minorEastAsia"/>
          <w:bCs/>
          <w:color w:val="auto"/>
          <w:sz w:val="28"/>
          <w:szCs w:val="28"/>
          <w:highlight w:val="none"/>
        </w:rPr>
        <w:t>明确的提交首次报价文件截止时间前，将报价文件送达采购机构指定地点。</w:t>
      </w:r>
      <w:bookmarkStart w:id="163" w:name="_Hlk112260229"/>
      <w:r>
        <w:rPr>
          <w:rFonts w:hint="eastAsia" w:asciiTheme="minorEastAsia" w:hAnsiTheme="minorEastAsia" w:eastAsiaTheme="minorEastAsia" w:cstheme="minorEastAsia"/>
          <w:bCs/>
          <w:color w:val="auto"/>
          <w:sz w:val="28"/>
          <w:szCs w:val="28"/>
          <w:highlight w:val="none"/>
        </w:rPr>
        <w:t>逾期提交的报价文件，采购机构将拒收</w:t>
      </w:r>
      <w:bookmarkEnd w:id="163"/>
      <w:r>
        <w:rPr>
          <w:rFonts w:hint="eastAsia" w:asciiTheme="minorEastAsia" w:hAnsiTheme="minorEastAsia" w:eastAsiaTheme="minorEastAsia" w:cstheme="minorEastAsia"/>
          <w:bCs/>
          <w:color w:val="auto"/>
          <w:sz w:val="28"/>
          <w:szCs w:val="28"/>
          <w:highlight w:val="none"/>
        </w:rPr>
        <w:t>。</w:t>
      </w:r>
    </w:p>
    <w:p w14:paraId="1D42FB7A">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18.4电报、电话、电传、邮寄等形式的报价文件概不接收。</w:t>
      </w:r>
    </w:p>
    <w:p w14:paraId="2DB647DF">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18.5报价文件未按要求密封、标记的，采购机构将拒收。</w:t>
      </w:r>
    </w:p>
    <w:p w14:paraId="44EFF39A">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164" w:name="_Toc7126"/>
      <w:bookmarkStart w:id="165" w:name="_Toc29345"/>
      <w:bookmarkStart w:id="166" w:name="_Toc18991"/>
      <w:bookmarkStart w:id="167" w:name="_Toc17963"/>
      <w:bookmarkStart w:id="168" w:name="_Toc3846"/>
      <w:bookmarkStart w:id="169" w:name="_Toc112768402"/>
      <w:r>
        <w:rPr>
          <w:rFonts w:hint="eastAsia" w:asciiTheme="minorEastAsia" w:hAnsiTheme="minorEastAsia" w:eastAsiaTheme="minorEastAsia" w:cstheme="minorEastAsia"/>
          <w:b w:val="0"/>
          <w:color w:val="auto"/>
          <w:highlight w:val="none"/>
        </w:rPr>
        <w:t>19.报价文件的修改和撤回</w:t>
      </w:r>
      <w:bookmarkEnd w:id="164"/>
      <w:bookmarkEnd w:id="165"/>
      <w:bookmarkEnd w:id="166"/>
      <w:bookmarkEnd w:id="167"/>
      <w:bookmarkEnd w:id="168"/>
      <w:bookmarkEnd w:id="169"/>
    </w:p>
    <w:p w14:paraId="446140A0">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19.1报价供应商在提</w:t>
      </w:r>
      <w:r>
        <w:rPr>
          <w:rFonts w:hint="eastAsia" w:asciiTheme="minorEastAsia" w:hAnsiTheme="minorEastAsia" w:eastAsiaTheme="minorEastAsia" w:cstheme="minorEastAsia"/>
          <w:bCs/>
          <w:color w:val="auto"/>
          <w:sz w:val="28"/>
          <w:szCs w:val="28"/>
          <w:highlight w:val="none"/>
        </w:rPr>
        <w:t>交首次报价文件截止时间</w:t>
      </w:r>
      <w:r>
        <w:rPr>
          <w:rFonts w:hint="eastAsia" w:asciiTheme="minorEastAsia" w:hAnsiTheme="minorEastAsia" w:eastAsiaTheme="minorEastAsia" w:cstheme="minorEastAsia"/>
          <w:bCs/>
          <w:color w:val="auto"/>
          <w:sz w:val="28"/>
          <w:szCs w:val="28"/>
          <w:highlight w:val="none"/>
          <w:lang w:val="zh-CN"/>
        </w:rPr>
        <w:t>前，可以对提交的报价文件进行补充、修改或撤回，补充或修改的内容应当以书面形式提交采购机构，并按照谈判文件要求签字盖章，作为报价文件的组成部分。</w:t>
      </w:r>
    </w:p>
    <w:p w14:paraId="61F90042">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19.2</w:t>
      </w:r>
      <w:r>
        <w:rPr>
          <w:rFonts w:hint="eastAsia" w:asciiTheme="minorEastAsia" w:hAnsiTheme="minorEastAsia" w:eastAsiaTheme="minorEastAsia" w:cstheme="minorEastAsia"/>
          <w:bCs/>
          <w:color w:val="auto"/>
          <w:sz w:val="28"/>
          <w:szCs w:val="28"/>
          <w:highlight w:val="none"/>
        </w:rPr>
        <w:t>报价</w:t>
      </w:r>
      <w:r>
        <w:rPr>
          <w:rFonts w:hint="eastAsia" w:asciiTheme="minorEastAsia" w:hAnsiTheme="minorEastAsia" w:eastAsiaTheme="minorEastAsia" w:cstheme="minorEastAsia"/>
          <w:bCs/>
          <w:color w:val="auto"/>
          <w:sz w:val="28"/>
          <w:szCs w:val="28"/>
          <w:highlight w:val="none"/>
          <w:lang w:val="zh-CN"/>
        </w:rPr>
        <w:t>截止时间后，采购机构不接受对</w:t>
      </w:r>
      <w:r>
        <w:rPr>
          <w:rFonts w:hint="eastAsia" w:asciiTheme="minorEastAsia" w:hAnsiTheme="minorEastAsia" w:eastAsiaTheme="minorEastAsia" w:cstheme="minorEastAsia"/>
          <w:bCs/>
          <w:color w:val="auto"/>
          <w:sz w:val="28"/>
          <w:szCs w:val="28"/>
          <w:highlight w:val="none"/>
        </w:rPr>
        <w:t>报价文件</w:t>
      </w:r>
      <w:r>
        <w:rPr>
          <w:rFonts w:hint="eastAsia" w:asciiTheme="minorEastAsia" w:hAnsiTheme="minorEastAsia" w:eastAsiaTheme="minorEastAsia" w:cstheme="minorEastAsia"/>
          <w:bCs/>
          <w:color w:val="auto"/>
          <w:sz w:val="28"/>
          <w:szCs w:val="28"/>
          <w:highlight w:val="none"/>
          <w:lang w:val="zh-CN"/>
        </w:rPr>
        <w:t>内容的实质性修改。</w:t>
      </w:r>
    </w:p>
    <w:p w14:paraId="288BBE6B">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val="zh-CN"/>
        </w:rPr>
        <w:t>19.</w:t>
      </w:r>
      <w:r>
        <w:rPr>
          <w:rFonts w:hint="eastAsia" w:asciiTheme="minorEastAsia" w:hAnsiTheme="minorEastAsia" w:eastAsiaTheme="minorEastAsia" w:cstheme="minorEastAsia"/>
          <w:bCs/>
          <w:color w:val="auto"/>
          <w:sz w:val="28"/>
          <w:szCs w:val="28"/>
          <w:highlight w:val="none"/>
        </w:rPr>
        <w:t>3报价</w:t>
      </w:r>
      <w:r>
        <w:rPr>
          <w:rFonts w:hint="eastAsia" w:asciiTheme="minorEastAsia" w:hAnsiTheme="minorEastAsia" w:eastAsiaTheme="minorEastAsia" w:cstheme="minorEastAsia"/>
          <w:bCs/>
          <w:color w:val="auto"/>
          <w:sz w:val="28"/>
          <w:szCs w:val="28"/>
          <w:highlight w:val="none"/>
          <w:lang w:val="zh-CN"/>
        </w:rPr>
        <w:t>供应商修改报价文件的书面材料，</w:t>
      </w:r>
      <w:r>
        <w:rPr>
          <w:rFonts w:hint="eastAsia" w:asciiTheme="minorEastAsia" w:hAnsiTheme="minorEastAsia" w:eastAsiaTheme="minorEastAsia" w:cstheme="minorEastAsia"/>
          <w:bCs/>
          <w:color w:val="auto"/>
          <w:sz w:val="28"/>
          <w:szCs w:val="28"/>
          <w:highlight w:val="none"/>
        </w:rPr>
        <w:t>应当密封送达谈判地点，并在封面上标明项目名称、项目编号、报价供应商名称和“谈判修改文件”“谈判时启封”字样。</w:t>
      </w:r>
    </w:p>
    <w:p w14:paraId="1414CB91">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19.4报价供应商撤回报价文件应当以书面形式通知采购机构。采取电报或传真形式撤回谈判的，应当补充法定代表人或授权代表签字的撤回报价文件的正式文件。撤回报价文件的时间以报价供应商的书面撤回通知送达采购机构时间为准。</w:t>
      </w:r>
    </w:p>
    <w:p w14:paraId="7CD23218">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19.5提交首次报价文件截止时间后，报价供应商不得撤回报价文件，否则谈判保证金不予退还。</w:t>
      </w:r>
      <w:bookmarkStart w:id="170" w:name="_Toc112317771"/>
    </w:p>
    <w:p w14:paraId="26D8BA4E">
      <w:pPr>
        <w:pStyle w:val="5"/>
        <w:keepNext w:val="0"/>
        <w:keepLines w:val="0"/>
        <w:adjustRightInd w:val="0"/>
        <w:snapToGrid w:val="0"/>
        <w:spacing w:before="120" w:beforeLines="50" w:after="120" w:afterLines="50" w:line="560" w:lineRule="exact"/>
        <w:jc w:val="center"/>
        <w:rPr>
          <w:rFonts w:hint="eastAsia" w:asciiTheme="minorEastAsia" w:hAnsiTheme="minorEastAsia" w:eastAsiaTheme="minorEastAsia" w:cstheme="minorEastAsia"/>
          <w:b w:val="0"/>
          <w:color w:val="auto"/>
          <w:highlight w:val="none"/>
        </w:rPr>
      </w:pPr>
      <w:bookmarkStart w:id="171" w:name="_Toc4312"/>
      <w:bookmarkStart w:id="172" w:name="_Toc14953"/>
      <w:bookmarkStart w:id="173" w:name="_Toc112768403"/>
      <w:bookmarkStart w:id="174" w:name="_Toc132191226"/>
      <w:bookmarkStart w:id="175" w:name="_Toc24026"/>
      <w:bookmarkStart w:id="176" w:name="_Toc7001"/>
      <w:bookmarkStart w:id="177" w:name="_Toc24471"/>
      <w:r>
        <w:rPr>
          <w:rFonts w:hint="eastAsia" w:asciiTheme="minorEastAsia" w:hAnsiTheme="minorEastAsia" w:eastAsiaTheme="minorEastAsia" w:cstheme="minorEastAsia"/>
          <w:b w:val="0"/>
          <w:color w:val="auto"/>
          <w:highlight w:val="none"/>
        </w:rPr>
        <w:t>五、</w:t>
      </w:r>
      <w:bookmarkEnd w:id="170"/>
      <w:r>
        <w:rPr>
          <w:rFonts w:hint="eastAsia" w:asciiTheme="minorEastAsia" w:hAnsiTheme="minorEastAsia" w:eastAsiaTheme="minorEastAsia" w:cstheme="minorEastAsia"/>
          <w:b w:val="0"/>
          <w:color w:val="auto"/>
          <w:highlight w:val="none"/>
        </w:rPr>
        <w:t>谈判与评审</w:t>
      </w:r>
      <w:bookmarkEnd w:id="171"/>
      <w:bookmarkEnd w:id="172"/>
      <w:bookmarkEnd w:id="173"/>
      <w:bookmarkEnd w:id="174"/>
      <w:bookmarkEnd w:id="175"/>
      <w:bookmarkEnd w:id="176"/>
      <w:bookmarkEnd w:id="177"/>
    </w:p>
    <w:p w14:paraId="7097B268">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178" w:name="_Toc15066"/>
      <w:bookmarkStart w:id="179" w:name="_Toc112768404"/>
      <w:bookmarkStart w:id="180" w:name="_Toc31840"/>
      <w:bookmarkStart w:id="181" w:name="_Toc20834"/>
      <w:bookmarkStart w:id="182" w:name="_Toc2752"/>
      <w:bookmarkStart w:id="183" w:name="_Toc4028"/>
      <w:r>
        <w:rPr>
          <w:rFonts w:hint="eastAsia" w:asciiTheme="minorEastAsia" w:hAnsiTheme="minorEastAsia" w:eastAsiaTheme="minorEastAsia" w:cstheme="minorEastAsia"/>
          <w:b w:val="0"/>
          <w:color w:val="auto"/>
          <w:highlight w:val="none"/>
        </w:rPr>
        <w:t>20.报价文件开启</w:t>
      </w:r>
    </w:p>
    <w:p w14:paraId="06A42E01">
      <w:pPr>
        <w:autoSpaceDE w:val="0"/>
        <w:autoSpaceDN w:val="0"/>
        <w:adjustRightInd w:val="0"/>
        <w:snapToGrid w:val="0"/>
        <w:spacing w:line="560" w:lineRule="exact"/>
        <w:ind w:firstLine="560" w:firstLineChars="200"/>
        <w:rPr>
          <w:rFonts w:hint="eastAsia" w:asciiTheme="minorEastAsia" w:hAnsiTheme="minorEastAsia" w:eastAsiaTheme="minorEastAsia" w:cstheme="minorEastAsia"/>
          <w:b/>
          <w:snapToGrid w:val="0"/>
          <w:color w:val="auto"/>
          <w:highlight w:val="none"/>
          <w:lang w:val="zh-CN"/>
        </w:rPr>
      </w:pPr>
      <w:r>
        <w:rPr>
          <w:rFonts w:hint="eastAsia" w:asciiTheme="minorEastAsia" w:hAnsiTheme="minorEastAsia" w:eastAsiaTheme="minorEastAsia" w:cstheme="minorEastAsia"/>
          <w:bCs/>
          <w:snapToGrid w:val="0"/>
          <w:color w:val="auto"/>
          <w:sz w:val="28"/>
          <w:szCs w:val="28"/>
          <w:highlight w:val="none"/>
          <w:lang w:val="zh-CN"/>
        </w:rPr>
        <w:t>20.1</w:t>
      </w:r>
      <w:r>
        <w:rPr>
          <w:rFonts w:hint="eastAsia" w:asciiTheme="minorEastAsia" w:hAnsiTheme="minorEastAsia" w:eastAsiaTheme="minorEastAsia" w:cstheme="minorEastAsia"/>
          <w:bCs/>
          <w:color w:val="auto"/>
          <w:sz w:val="28"/>
          <w:szCs w:val="28"/>
          <w:highlight w:val="none"/>
        </w:rPr>
        <w:t>成功提交报价文件的报价供应商不足3家的，一般不得组织谈判，满足第41.1条情形的除外。</w:t>
      </w:r>
      <w:r>
        <w:rPr>
          <w:rFonts w:hint="eastAsia" w:asciiTheme="minorEastAsia" w:hAnsiTheme="minorEastAsia" w:eastAsiaTheme="minorEastAsia" w:cstheme="minorEastAsia"/>
          <w:bCs/>
          <w:snapToGrid w:val="0"/>
          <w:color w:val="auto"/>
          <w:sz w:val="28"/>
          <w:szCs w:val="28"/>
          <w:highlight w:val="none"/>
          <w:lang w:val="zh-CN"/>
        </w:rPr>
        <w:t>报价文件开启时间及地点见【</w:t>
      </w:r>
      <w:r>
        <w:rPr>
          <w:rFonts w:hint="eastAsia" w:asciiTheme="minorEastAsia" w:hAnsiTheme="minorEastAsia" w:eastAsiaTheme="minorEastAsia" w:cstheme="minorEastAsia"/>
          <w:bCs/>
          <w:color w:val="auto"/>
          <w:sz w:val="28"/>
          <w:szCs w:val="28"/>
          <w:highlight w:val="none"/>
        </w:rPr>
        <w:t>报价供应商</w:t>
      </w:r>
      <w:r>
        <w:rPr>
          <w:rFonts w:hint="eastAsia" w:asciiTheme="minorEastAsia" w:hAnsiTheme="minorEastAsia" w:eastAsiaTheme="minorEastAsia" w:cstheme="minorEastAsia"/>
          <w:bCs/>
          <w:snapToGrid w:val="0"/>
          <w:color w:val="auto"/>
          <w:sz w:val="28"/>
          <w:szCs w:val="28"/>
          <w:highlight w:val="none"/>
          <w:lang w:val="zh-CN"/>
        </w:rPr>
        <w:t>须知前附表】。</w:t>
      </w:r>
    </w:p>
    <w:p w14:paraId="63701847">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rPr>
        <w:t>21.评审</w:t>
      </w:r>
      <w:bookmarkEnd w:id="178"/>
      <w:bookmarkEnd w:id="179"/>
      <w:bookmarkEnd w:id="180"/>
      <w:bookmarkEnd w:id="181"/>
      <w:bookmarkEnd w:id="182"/>
      <w:bookmarkEnd w:id="183"/>
      <w:r>
        <w:rPr>
          <w:rFonts w:hint="eastAsia" w:asciiTheme="minorEastAsia" w:hAnsiTheme="minorEastAsia" w:eastAsiaTheme="minorEastAsia" w:cstheme="minorEastAsia"/>
          <w:b w:val="0"/>
          <w:color w:val="auto"/>
          <w:highlight w:val="none"/>
        </w:rPr>
        <w:t>原则</w:t>
      </w:r>
    </w:p>
    <w:p w14:paraId="5E6042BE">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21.1评审原则</w:t>
      </w:r>
    </w:p>
    <w:p w14:paraId="2DED62E5">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（1）评审活动遵循公平、公正、科学和择优的原则。</w:t>
      </w:r>
    </w:p>
    <w:p w14:paraId="06F7A5F0">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（2）严格依据谈判文件规定的评审方法、程序和标准评审。不得以投票表决等形式修改谈判文件规定的评审方法、程序和标准；谈判文件没有规定的评审方法、程序和标准，不得作为评审依据。</w:t>
      </w:r>
    </w:p>
    <w:p w14:paraId="65A5AB3F">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（3）对所有报价文件的评审依据和评审尺度保持一致。</w:t>
      </w:r>
    </w:p>
    <w:p w14:paraId="1FA77F88">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（4）对谈判文件和报价文件的解释澄清，在不改变文件原义的前提下，应当以有利于报价供应商为原则。</w:t>
      </w:r>
    </w:p>
    <w:p w14:paraId="77D4509B">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rPr>
        <w:t>22.评审方法</w:t>
      </w:r>
    </w:p>
    <w:p w14:paraId="37AB1868">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22.1评审方法</w:t>
      </w:r>
    </w:p>
    <w:p w14:paraId="27254019">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采购机构在【报价供应商须知前附表】中明确采用下列一种评审方法：</w:t>
      </w:r>
    </w:p>
    <w:p w14:paraId="60A045ED">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（1）综合评分法，是指报价文件满足谈判文件资格性和符合性要求，将按照评审标准综合评审得分最高的报价供应商，作为预成交供应商的评审方法。采用百分制评分。</w:t>
      </w:r>
    </w:p>
    <w:p w14:paraId="48A2AF33">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（2）经评审的最低价法，是指报价文件满足谈判文件资格性和符合性要求，将报价最低的报价供应商，作为预成交供应商的评审方法。</w:t>
      </w:r>
    </w:p>
    <w:p w14:paraId="7FA77BF8">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184" w:name="_Toc17122"/>
      <w:bookmarkStart w:id="185" w:name="_Toc30020"/>
      <w:bookmarkStart w:id="186" w:name="_Toc13655"/>
      <w:bookmarkStart w:id="187" w:name="_Toc14078"/>
      <w:bookmarkStart w:id="188" w:name="_Toc29240"/>
      <w:bookmarkStart w:id="189" w:name="_Toc112768406"/>
      <w:r>
        <w:rPr>
          <w:rFonts w:hint="eastAsia" w:asciiTheme="minorEastAsia" w:hAnsiTheme="minorEastAsia" w:eastAsiaTheme="minorEastAsia" w:cstheme="minorEastAsia"/>
          <w:b w:val="0"/>
          <w:color w:val="auto"/>
          <w:highlight w:val="none"/>
        </w:rPr>
        <w:t>23.评审标准</w:t>
      </w:r>
      <w:bookmarkEnd w:id="184"/>
      <w:bookmarkEnd w:id="185"/>
      <w:bookmarkEnd w:id="186"/>
      <w:bookmarkEnd w:id="187"/>
      <w:bookmarkEnd w:id="188"/>
      <w:bookmarkEnd w:id="189"/>
    </w:p>
    <w:p w14:paraId="574BE85B">
      <w:pPr>
        <w:tabs>
          <w:tab w:val="left" w:pos="1020"/>
        </w:tabs>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23.1资格性审查标准，见</w:t>
      </w:r>
      <w:r>
        <w:rPr>
          <w:rFonts w:hint="eastAsia" w:asciiTheme="minorEastAsia" w:hAnsiTheme="minorEastAsia" w:eastAsiaTheme="minorEastAsia" w:cstheme="minorEastAsia"/>
          <w:bCs/>
          <w:color w:val="auto"/>
          <w:sz w:val="28"/>
          <w:szCs w:val="28"/>
          <w:highlight w:val="none"/>
          <w:lang w:val="zh-CN"/>
        </w:rPr>
        <w:t>【</w:t>
      </w:r>
      <w:r>
        <w:rPr>
          <w:rFonts w:hint="eastAsia" w:asciiTheme="minorEastAsia" w:hAnsiTheme="minorEastAsia" w:eastAsiaTheme="minorEastAsia" w:cstheme="minorEastAsia"/>
          <w:bCs/>
          <w:color w:val="auto"/>
          <w:sz w:val="28"/>
          <w:szCs w:val="28"/>
          <w:highlight w:val="none"/>
        </w:rPr>
        <w:t>报价供应商</w:t>
      </w:r>
      <w:r>
        <w:rPr>
          <w:rFonts w:hint="eastAsia" w:asciiTheme="minorEastAsia" w:hAnsiTheme="minorEastAsia" w:eastAsiaTheme="minorEastAsia" w:cstheme="minorEastAsia"/>
          <w:bCs/>
          <w:color w:val="auto"/>
          <w:sz w:val="28"/>
          <w:szCs w:val="28"/>
          <w:highlight w:val="none"/>
          <w:lang w:val="zh-CN"/>
        </w:rPr>
        <w:t>须知前附表】</w:t>
      </w:r>
      <w:r>
        <w:rPr>
          <w:rFonts w:hint="eastAsia" w:asciiTheme="minorEastAsia" w:hAnsiTheme="minorEastAsia" w:eastAsiaTheme="minorEastAsia" w:cstheme="minorEastAsia"/>
          <w:bCs/>
          <w:color w:val="auto"/>
          <w:sz w:val="28"/>
          <w:szCs w:val="28"/>
          <w:highlight w:val="none"/>
        </w:rPr>
        <w:t>。</w:t>
      </w:r>
    </w:p>
    <w:p w14:paraId="161DD04A">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23.2</w:t>
      </w:r>
      <w:bookmarkStart w:id="190" w:name="_Hlk112422244"/>
      <w:r>
        <w:rPr>
          <w:rFonts w:hint="eastAsia" w:asciiTheme="minorEastAsia" w:hAnsiTheme="minorEastAsia" w:eastAsiaTheme="minorEastAsia" w:cstheme="minorEastAsia"/>
          <w:bCs/>
          <w:color w:val="auto"/>
          <w:sz w:val="28"/>
          <w:szCs w:val="28"/>
          <w:highlight w:val="none"/>
        </w:rPr>
        <w:t>符合性审查标准</w:t>
      </w:r>
      <w:bookmarkEnd w:id="190"/>
      <w:r>
        <w:rPr>
          <w:rFonts w:hint="eastAsia" w:asciiTheme="minorEastAsia" w:hAnsiTheme="minorEastAsia" w:eastAsiaTheme="minorEastAsia" w:cstheme="minorEastAsia"/>
          <w:bCs/>
          <w:color w:val="auto"/>
          <w:sz w:val="28"/>
          <w:szCs w:val="28"/>
          <w:highlight w:val="none"/>
        </w:rPr>
        <w:t>，见</w:t>
      </w:r>
      <w:r>
        <w:rPr>
          <w:rFonts w:hint="eastAsia" w:asciiTheme="minorEastAsia" w:hAnsiTheme="minorEastAsia" w:eastAsiaTheme="minorEastAsia" w:cstheme="minorEastAsia"/>
          <w:bCs/>
          <w:color w:val="auto"/>
          <w:sz w:val="28"/>
          <w:szCs w:val="28"/>
          <w:highlight w:val="none"/>
          <w:lang w:val="zh-CN"/>
        </w:rPr>
        <w:t>【</w:t>
      </w:r>
      <w:r>
        <w:rPr>
          <w:rFonts w:hint="eastAsia" w:asciiTheme="minorEastAsia" w:hAnsiTheme="minorEastAsia" w:eastAsiaTheme="minorEastAsia" w:cstheme="minorEastAsia"/>
          <w:bCs/>
          <w:color w:val="auto"/>
          <w:sz w:val="28"/>
          <w:szCs w:val="28"/>
          <w:highlight w:val="none"/>
        </w:rPr>
        <w:t>报价供应商</w:t>
      </w:r>
      <w:r>
        <w:rPr>
          <w:rFonts w:hint="eastAsia" w:asciiTheme="minorEastAsia" w:hAnsiTheme="minorEastAsia" w:eastAsiaTheme="minorEastAsia" w:cstheme="minorEastAsia"/>
          <w:bCs/>
          <w:color w:val="auto"/>
          <w:sz w:val="28"/>
          <w:szCs w:val="28"/>
          <w:highlight w:val="none"/>
          <w:lang w:val="zh-CN"/>
        </w:rPr>
        <w:t>须知前附表】</w:t>
      </w:r>
      <w:r>
        <w:rPr>
          <w:rFonts w:hint="eastAsia" w:asciiTheme="minorEastAsia" w:hAnsiTheme="minorEastAsia" w:eastAsiaTheme="minorEastAsia" w:cstheme="minorEastAsia"/>
          <w:bCs/>
          <w:color w:val="auto"/>
          <w:sz w:val="28"/>
          <w:szCs w:val="28"/>
          <w:highlight w:val="none"/>
        </w:rPr>
        <w:t>。</w:t>
      </w:r>
    </w:p>
    <w:p w14:paraId="10CC6992">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23.3采用综合评分法评审：</w:t>
      </w:r>
    </w:p>
    <w:p w14:paraId="0CFAD2D8">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（1）商务评审标准，见【报价供应商须知前附表】。</w:t>
      </w:r>
    </w:p>
    <w:p w14:paraId="0D7762EB">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（2）技术评审标准，见【报价供应商须知前附表】。</w:t>
      </w:r>
    </w:p>
    <w:p w14:paraId="381A788F">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（3）价格评审标准，见</w:t>
      </w:r>
      <w:r>
        <w:rPr>
          <w:rFonts w:hint="eastAsia" w:asciiTheme="minorEastAsia" w:hAnsiTheme="minorEastAsia" w:eastAsiaTheme="minorEastAsia" w:cstheme="minorEastAsia"/>
          <w:bCs/>
          <w:color w:val="auto"/>
          <w:sz w:val="28"/>
          <w:szCs w:val="28"/>
          <w:highlight w:val="none"/>
          <w:lang w:val="zh-CN"/>
        </w:rPr>
        <w:t>【</w:t>
      </w:r>
      <w:r>
        <w:rPr>
          <w:rFonts w:hint="eastAsia" w:asciiTheme="minorEastAsia" w:hAnsiTheme="minorEastAsia" w:eastAsiaTheme="minorEastAsia" w:cstheme="minorEastAsia"/>
          <w:bCs/>
          <w:color w:val="auto"/>
          <w:sz w:val="28"/>
          <w:szCs w:val="28"/>
          <w:highlight w:val="none"/>
        </w:rPr>
        <w:t>报价供应商</w:t>
      </w:r>
      <w:r>
        <w:rPr>
          <w:rFonts w:hint="eastAsia" w:asciiTheme="minorEastAsia" w:hAnsiTheme="minorEastAsia" w:eastAsiaTheme="minorEastAsia" w:cstheme="minorEastAsia"/>
          <w:bCs/>
          <w:color w:val="auto"/>
          <w:sz w:val="28"/>
          <w:szCs w:val="28"/>
          <w:highlight w:val="none"/>
          <w:lang w:val="zh-CN"/>
        </w:rPr>
        <w:t>须知前附表】</w:t>
      </w:r>
      <w:r>
        <w:rPr>
          <w:rFonts w:hint="eastAsia" w:asciiTheme="minorEastAsia" w:hAnsiTheme="minorEastAsia" w:eastAsiaTheme="minorEastAsia" w:cstheme="minorEastAsia"/>
          <w:bCs/>
          <w:color w:val="auto"/>
          <w:sz w:val="28"/>
          <w:szCs w:val="28"/>
          <w:highlight w:val="none"/>
        </w:rPr>
        <w:t>。</w:t>
      </w:r>
    </w:p>
    <w:p w14:paraId="6A8FDFB6">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191" w:name="_Toc29467"/>
      <w:bookmarkStart w:id="192" w:name="_Toc1538"/>
      <w:bookmarkStart w:id="193" w:name="_Toc29341"/>
      <w:bookmarkStart w:id="194" w:name="_Toc112768407"/>
      <w:bookmarkStart w:id="195" w:name="_Toc17630"/>
      <w:bookmarkStart w:id="196" w:name="_Toc22128"/>
      <w:r>
        <w:rPr>
          <w:rFonts w:hint="eastAsia" w:asciiTheme="minorEastAsia" w:hAnsiTheme="minorEastAsia" w:eastAsiaTheme="minorEastAsia" w:cstheme="minorEastAsia"/>
          <w:b w:val="0"/>
          <w:color w:val="auto"/>
          <w:highlight w:val="none"/>
        </w:rPr>
        <w:t>24.谈判和评审程序</w:t>
      </w:r>
      <w:bookmarkEnd w:id="191"/>
      <w:bookmarkEnd w:id="192"/>
      <w:bookmarkEnd w:id="193"/>
      <w:bookmarkEnd w:id="194"/>
      <w:bookmarkEnd w:id="195"/>
      <w:bookmarkEnd w:id="196"/>
    </w:p>
    <w:p w14:paraId="2C863A2F">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24.1按照资格性审查、召开评审预备会、审阅谈判文件、符合性审查、谈判及报价、商务技术评审、价格评审、复核评审结果、出具评审报告、宣布评审结果、公示评审结果的基本程序</w:t>
      </w:r>
      <w:r>
        <w:rPr>
          <w:rFonts w:hint="eastAsia" w:asciiTheme="minorEastAsia" w:hAnsiTheme="minorEastAsia" w:eastAsiaTheme="minorEastAsia" w:cstheme="minorEastAsia"/>
          <w:bCs/>
          <w:snapToGrid w:val="0"/>
          <w:color w:val="auto"/>
          <w:sz w:val="28"/>
          <w:szCs w:val="28"/>
          <w:highlight w:val="none"/>
          <w:lang w:val="zh-CN"/>
        </w:rPr>
        <w:t>组织实施</w:t>
      </w:r>
      <w:r>
        <w:rPr>
          <w:rFonts w:hint="eastAsia" w:asciiTheme="minorEastAsia" w:hAnsiTheme="minorEastAsia" w:eastAsiaTheme="minorEastAsia" w:cstheme="minorEastAsia"/>
          <w:bCs/>
          <w:color w:val="auto"/>
          <w:sz w:val="28"/>
          <w:szCs w:val="28"/>
          <w:highlight w:val="none"/>
        </w:rPr>
        <w:t>。</w:t>
      </w:r>
    </w:p>
    <w:p w14:paraId="3A041A58">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24.2谈判过程中，谈判的任何一方不得向他人透露与谈判有关的技术材料、价格或其他信息。</w:t>
      </w:r>
    </w:p>
    <w:p w14:paraId="4A73713E">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197" w:name="_Toc11634"/>
      <w:bookmarkStart w:id="198" w:name="_Toc3904"/>
      <w:bookmarkStart w:id="199" w:name="_Toc2376"/>
      <w:bookmarkStart w:id="200" w:name="_Toc112768408"/>
      <w:bookmarkStart w:id="201" w:name="_Toc5447"/>
      <w:bookmarkStart w:id="202" w:name="_Toc18284"/>
      <w:r>
        <w:rPr>
          <w:rFonts w:hint="eastAsia" w:asciiTheme="minorEastAsia" w:hAnsiTheme="minorEastAsia" w:eastAsiaTheme="minorEastAsia" w:cstheme="minorEastAsia"/>
          <w:b w:val="0"/>
          <w:color w:val="auto"/>
          <w:highlight w:val="none"/>
        </w:rPr>
        <w:t>25.资格性审查</w:t>
      </w:r>
      <w:bookmarkEnd w:id="197"/>
      <w:bookmarkEnd w:id="198"/>
      <w:bookmarkEnd w:id="199"/>
      <w:bookmarkEnd w:id="200"/>
      <w:bookmarkEnd w:id="201"/>
      <w:bookmarkEnd w:id="202"/>
    </w:p>
    <w:p w14:paraId="49CC381B">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25.1采购机构依据谈判文件规定的资格性审查标准，对报价供应商的资格进行审查。</w:t>
      </w:r>
    </w:p>
    <w:p w14:paraId="3A9142D1">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36"/>
          <w:highlight w:val="none"/>
        </w:rPr>
      </w:pPr>
      <w:r>
        <w:rPr>
          <w:rFonts w:hint="eastAsia" w:asciiTheme="minorEastAsia" w:hAnsiTheme="minorEastAsia" w:eastAsiaTheme="minorEastAsia" w:cstheme="minorEastAsia"/>
          <w:bCs/>
          <w:color w:val="auto"/>
          <w:sz w:val="28"/>
          <w:szCs w:val="36"/>
          <w:highlight w:val="none"/>
        </w:rPr>
        <w:t>（1）通过资格性审查的报价</w:t>
      </w:r>
      <w:r>
        <w:rPr>
          <w:rFonts w:hint="eastAsia" w:asciiTheme="minorEastAsia" w:hAnsiTheme="minorEastAsia" w:eastAsiaTheme="minorEastAsia" w:cstheme="minorEastAsia"/>
          <w:bCs/>
          <w:color w:val="auto"/>
          <w:sz w:val="28"/>
          <w:szCs w:val="28"/>
          <w:highlight w:val="none"/>
        </w:rPr>
        <w:t>供应商</w:t>
      </w:r>
      <w:r>
        <w:rPr>
          <w:rFonts w:hint="eastAsia" w:asciiTheme="minorEastAsia" w:hAnsiTheme="minorEastAsia" w:eastAsiaTheme="minorEastAsia" w:cstheme="minorEastAsia"/>
          <w:bCs/>
          <w:color w:val="auto"/>
          <w:sz w:val="28"/>
          <w:szCs w:val="36"/>
          <w:highlight w:val="none"/>
        </w:rPr>
        <w:t>进入后续评审；未通过资格性审查的报价</w:t>
      </w:r>
      <w:r>
        <w:rPr>
          <w:rFonts w:hint="eastAsia" w:asciiTheme="minorEastAsia" w:hAnsiTheme="minorEastAsia" w:eastAsiaTheme="minorEastAsia" w:cstheme="minorEastAsia"/>
          <w:bCs/>
          <w:color w:val="auto"/>
          <w:sz w:val="28"/>
          <w:szCs w:val="28"/>
          <w:highlight w:val="none"/>
        </w:rPr>
        <w:t>供应商不得</w:t>
      </w:r>
      <w:r>
        <w:rPr>
          <w:rFonts w:hint="eastAsia" w:asciiTheme="minorEastAsia" w:hAnsiTheme="minorEastAsia" w:eastAsiaTheme="minorEastAsia" w:cstheme="minorEastAsia"/>
          <w:bCs/>
          <w:color w:val="auto"/>
          <w:sz w:val="28"/>
          <w:szCs w:val="36"/>
          <w:highlight w:val="none"/>
        </w:rPr>
        <w:t>进入后续评审。</w:t>
      </w:r>
    </w:p>
    <w:p w14:paraId="71BD320D">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36"/>
          <w:highlight w:val="none"/>
        </w:rPr>
      </w:pPr>
      <w:r>
        <w:rPr>
          <w:rFonts w:hint="eastAsia" w:asciiTheme="minorEastAsia" w:hAnsiTheme="minorEastAsia" w:eastAsiaTheme="minorEastAsia" w:cstheme="minorEastAsia"/>
          <w:bCs/>
          <w:color w:val="auto"/>
          <w:sz w:val="28"/>
          <w:szCs w:val="36"/>
          <w:highlight w:val="none"/>
        </w:rPr>
        <w:t>（2）审查人员应当对资格性审查结果签字确认，并提交评审委员会。</w:t>
      </w:r>
    </w:p>
    <w:p w14:paraId="02360CAB">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36"/>
          <w:highlight w:val="none"/>
        </w:rPr>
      </w:pPr>
      <w:r>
        <w:rPr>
          <w:rFonts w:hint="eastAsia" w:asciiTheme="minorEastAsia" w:hAnsiTheme="minorEastAsia" w:eastAsiaTheme="minorEastAsia" w:cstheme="minorEastAsia"/>
          <w:bCs/>
          <w:color w:val="auto"/>
          <w:sz w:val="28"/>
          <w:szCs w:val="36"/>
          <w:highlight w:val="none"/>
        </w:rPr>
        <w:t>（3）审查人员应当当场向未通过资格性审查的报价</w:t>
      </w:r>
      <w:r>
        <w:rPr>
          <w:rFonts w:hint="eastAsia" w:asciiTheme="minorEastAsia" w:hAnsiTheme="minorEastAsia" w:eastAsiaTheme="minorEastAsia" w:cstheme="minorEastAsia"/>
          <w:bCs/>
          <w:color w:val="auto"/>
          <w:sz w:val="28"/>
          <w:szCs w:val="28"/>
          <w:highlight w:val="none"/>
        </w:rPr>
        <w:t>供应商</w:t>
      </w:r>
      <w:r>
        <w:rPr>
          <w:rFonts w:hint="eastAsia" w:asciiTheme="minorEastAsia" w:hAnsiTheme="minorEastAsia" w:eastAsiaTheme="minorEastAsia" w:cstheme="minorEastAsia"/>
          <w:bCs/>
          <w:color w:val="auto"/>
          <w:sz w:val="28"/>
          <w:szCs w:val="36"/>
          <w:highlight w:val="none"/>
        </w:rPr>
        <w:t>告知审查结果和未通过原因，报价</w:t>
      </w:r>
      <w:r>
        <w:rPr>
          <w:rFonts w:hint="eastAsia" w:asciiTheme="minorEastAsia" w:hAnsiTheme="minorEastAsia" w:eastAsiaTheme="minorEastAsia" w:cstheme="minorEastAsia"/>
          <w:bCs/>
          <w:color w:val="auto"/>
          <w:sz w:val="28"/>
          <w:szCs w:val="28"/>
          <w:highlight w:val="none"/>
        </w:rPr>
        <w:t>供应商</w:t>
      </w:r>
      <w:r>
        <w:rPr>
          <w:rFonts w:hint="eastAsia" w:asciiTheme="minorEastAsia" w:hAnsiTheme="minorEastAsia" w:eastAsiaTheme="minorEastAsia" w:cstheme="minorEastAsia"/>
          <w:bCs/>
          <w:color w:val="auto"/>
          <w:sz w:val="28"/>
          <w:szCs w:val="36"/>
          <w:highlight w:val="none"/>
        </w:rPr>
        <w:t>签字确认；拒绝签字确认的，不影响资格性审查结果，审查人员如实记录并存入采购档案。报价</w:t>
      </w:r>
      <w:r>
        <w:rPr>
          <w:rFonts w:hint="eastAsia" w:asciiTheme="minorEastAsia" w:hAnsiTheme="minorEastAsia" w:eastAsiaTheme="minorEastAsia" w:cstheme="minorEastAsia"/>
          <w:bCs/>
          <w:color w:val="auto"/>
          <w:sz w:val="28"/>
          <w:szCs w:val="28"/>
          <w:highlight w:val="none"/>
        </w:rPr>
        <w:t>供应商</w:t>
      </w:r>
      <w:r>
        <w:rPr>
          <w:rFonts w:hint="eastAsia" w:asciiTheme="minorEastAsia" w:hAnsiTheme="minorEastAsia" w:eastAsiaTheme="minorEastAsia" w:cstheme="minorEastAsia"/>
          <w:bCs/>
          <w:color w:val="auto"/>
          <w:sz w:val="28"/>
          <w:szCs w:val="36"/>
          <w:highlight w:val="none"/>
        </w:rPr>
        <w:t>有疑义的，审查人员应当当场解答。</w:t>
      </w:r>
    </w:p>
    <w:p w14:paraId="6E90BDFB">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25.2</w:t>
      </w:r>
      <w:r>
        <w:rPr>
          <w:rFonts w:hint="eastAsia" w:asciiTheme="minorEastAsia" w:hAnsiTheme="minorEastAsia" w:eastAsiaTheme="minorEastAsia" w:cstheme="minorEastAsia"/>
          <w:bCs/>
          <w:color w:val="auto"/>
          <w:sz w:val="28"/>
          <w:szCs w:val="28"/>
          <w:highlight w:val="none"/>
        </w:rPr>
        <w:t>竞争性谈判采购过程中，供应商发生合并、分立或破产等重大变化时，应当及时书面告知采购机构。</w:t>
      </w:r>
    </w:p>
    <w:p w14:paraId="17E93EEC">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203" w:name="_Toc29816"/>
      <w:bookmarkStart w:id="204" w:name="_Toc31607"/>
      <w:bookmarkStart w:id="205" w:name="_Toc3776"/>
      <w:bookmarkStart w:id="206" w:name="_Toc9112"/>
      <w:bookmarkStart w:id="207" w:name="_Toc616"/>
      <w:bookmarkStart w:id="208" w:name="_Toc112768409"/>
      <w:r>
        <w:rPr>
          <w:rFonts w:hint="eastAsia" w:asciiTheme="minorEastAsia" w:hAnsiTheme="minorEastAsia" w:eastAsiaTheme="minorEastAsia" w:cstheme="minorEastAsia"/>
          <w:b w:val="0"/>
          <w:color w:val="auto"/>
          <w:highlight w:val="none"/>
        </w:rPr>
        <w:t>26.召开评审预备会</w:t>
      </w:r>
    </w:p>
    <w:p w14:paraId="6A1F95EF">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36"/>
          <w:highlight w:val="none"/>
        </w:rPr>
      </w:pPr>
      <w:r>
        <w:rPr>
          <w:rFonts w:hint="eastAsia" w:asciiTheme="minorEastAsia" w:hAnsiTheme="minorEastAsia" w:eastAsiaTheme="minorEastAsia" w:cstheme="minorEastAsia"/>
          <w:bCs/>
          <w:color w:val="auto"/>
          <w:sz w:val="28"/>
          <w:szCs w:val="36"/>
          <w:highlight w:val="none"/>
        </w:rPr>
        <w:t>26.1采购机构组织评审委员会召开评审预备会。采购单位或采购机构介绍采购项目情况，采购机构重点说明评审标准和评审程序，并介绍谈判文件主要内容和质疑答复情况。评审委员会全体成员按照少数服从多数的原则，实名投票推选评审委员会组长。</w:t>
      </w:r>
    </w:p>
    <w:p w14:paraId="38B3C32E">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209" w:name="_Hlk127018299"/>
      <w:r>
        <w:rPr>
          <w:rFonts w:hint="eastAsia" w:asciiTheme="minorEastAsia" w:hAnsiTheme="minorEastAsia" w:eastAsiaTheme="minorEastAsia" w:cstheme="minorEastAsia"/>
          <w:b w:val="0"/>
          <w:color w:val="auto"/>
          <w:highlight w:val="none"/>
        </w:rPr>
        <w:t>27.审阅谈判文件</w:t>
      </w:r>
    </w:p>
    <w:p w14:paraId="63539360">
      <w:pPr>
        <w:spacing w:line="560" w:lineRule="exact"/>
        <w:ind w:firstLine="560" w:firstLineChars="200"/>
        <w:rPr>
          <w:rFonts w:hint="eastAsia" w:asciiTheme="minorEastAsia" w:hAnsiTheme="minorEastAsia" w:eastAsiaTheme="minorEastAsia" w:cstheme="minorEastAsia"/>
          <w:bCs/>
          <w:color w:val="auto"/>
          <w:sz w:val="28"/>
          <w:szCs w:val="36"/>
          <w:highlight w:val="none"/>
        </w:rPr>
      </w:pPr>
      <w:r>
        <w:rPr>
          <w:rFonts w:hint="eastAsia" w:asciiTheme="minorEastAsia" w:hAnsiTheme="minorEastAsia" w:eastAsiaTheme="minorEastAsia" w:cstheme="minorEastAsia"/>
          <w:bCs/>
          <w:color w:val="auto"/>
          <w:sz w:val="28"/>
          <w:szCs w:val="36"/>
          <w:highlight w:val="none"/>
        </w:rPr>
        <w:t>27.1评审委员会在评审开始前审阅谈判文件，重点熟悉理解谈判文件符合性审查要求、无效报价条款和评审标准等内容。</w:t>
      </w:r>
    </w:p>
    <w:p w14:paraId="01CF0A8E">
      <w:pPr>
        <w:adjustRightInd w:val="0"/>
        <w:snapToGrid w:val="0"/>
        <w:spacing w:line="560" w:lineRule="exact"/>
        <w:ind w:firstLine="560" w:firstLineChars="200"/>
        <w:rPr>
          <w:rFonts w:hint="eastAsia" w:asciiTheme="minorEastAsia" w:hAnsiTheme="minorEastAsia" w:eastAsiaTheme="minorEastAsia" w:cstheme="minorEastAsia"/>
          <w:bCs/>
          <w:color w:val="auto"/>
          <w:szCs w:val="36"/>
          <w:highlight w:val="none"/>
        </w:rPr>
      </w:pPr>
      <w:r>
        <w:rPr>
          <w:rFonts w:hint="eastAsia" w:asciiTheme="minorEastAsia" w:hAnsiTheme="minorEastAsia" w:eastAsiaTheme="minorEastAsia" w:cstheme="minorEastAsia"/>
          <w:bCs/>
          <w:color w:val="auto"/>
          <w:sz w:val="28"/>
          <w:szCs w:val="28"/>
          <w:highlight w:val="none"/>
        </w:rPr>
        <w:t>27.2评审委员会成员对谈判文件相关事项表述不明确或需要说明的，可以要求采购机构或采购单位书面解释；对谈判文件中涉及技术参数、技术方案等问题的，应当提请采购单位书面澄清。书面解释或澄清不得改变谈判文件原义或影响客观公正评审。书面解释或澄清仍不能解决谈判文件存在的歧义或重大缺陷，导致评审工作无法进行的，应当终止评审工作，在评审报告中书面说明情况，并提出谈判文件修改意见。采购机构应当予以记录。</w:t>
      </w:r>
      <w:bookmarkEnd w:id="209"/>
    </w:p>
    <w:p w14:paraId="41D5396D">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rPr>
        <w:t>28.</w:t>
      </w:r>
      <w:bookmarkStart w:id="210" w:name="_Hlk112682054"/>
      <w:r>
        <w:rPr>
          <w:rFonts w:hint="eastAsia" w:asciiTheme="minorEastAsia" w:hAnsiTheme="minorEastAsia" w:eastAsiaTheme="minorEastAsia" w:cstheme="minorEastAsia"/>
          <w:b w:val="0"/>
          <w:color w:val="auto"/>
          <w:highlight w:val="none"/>
        </w:rPr>
        <w:t>符合性</w:t>
      </w:r>
      <w:bookmarkEnd w:id="210"/>
      <w:r>
        <w:rPr>
          <w:rFonts w:hint="eastAsia" w:asciiTheme="minorEastAsia" w:hAnsiTheme="minorEastAsia" w:eastAsiaTheme="minorEastAsia" w:cstheme="minorEastAsia"/>
          <w:b w:val="0"/>
          <w:color w:val="auto"/>
          <w:highlight w:val="none"/>
        </w:rPr>
        <w:t>审查</w:t>
      </w:r>
      <w:bookmarkEnd w:id="203"/>
      <w:bookmarkEnd w:id="204"/>
      <w:bookmarkEnd w:id="205"/>
      <w:bookmarkEnd w:id="206"/>
      <w:bookmarkEnd w:id="207"/>
      <w:bookmarkEnd w:id="208"/>
    </w:p>
    <w:p w14:paraId="2C08E317">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28.1报价文件的偏离与实质性响应：</w:t>
      </w:r>
    </w:p>
    <w:p w14:paraId="6BFCB0AF">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（1）谈判文件中用“★”号标明的条款不允许负偏离，报价供应商应当作出实质性响应，未作实质性响应的视为无效报价。</w:t>
      </w:r>
    </w:p>
    <w:p w14:paraId="581326C7">
      <w:pPr>
        <w:adjustRightInd w:val="0"/>
        <w:snapToGrid w:val="0"/>
        <w:spacing w:line="560" w:lineRule="exact"/>
        <w:ind w:firstLine="560" w:firstLineChars="200"/>
        <w:jc w:val="left"/>
        <w:rPr>
          <w:rFonts w:hint="eastAsia" w:asciiTheme="minorEastAsia" w:hAnsiTheme="minorEastAsia" w:eastAsiaTheme="minorEastAsia" w:cstheme="minorEastAsia"/>
          <w:bCs/>
          <w:color w:val="auto"/>
          <w:sz w:val="28"/>
          <w:szCs w:val="36"/>
          <w:highlight w:val="none"/>
        </w:rPr>
      </w:pPr>
      <w:r>
        <w:rPr>
          <w:rFonts w:hint="eastAsia" w:asciiTheme="minorEastAsia" w:hAnsiTheme="minorEastAsia" w:eastAsiaTheme="minorEastAsia" w:cstheme="minorEastAsia"/>
          <w:bCs/>
          <w:color w:val="auto"/>
          <w:sz w:val="28"/>
          <w:szCs w:val="28"/>
          <w:highlight w:val="none"/>
        </w:rPr>
        <w:t>（2）报价文件中非“★”号标明的条款负偏离的项数应当符合【报价供应商须知前附表】明确的要求，否则视为无效报价。</w:t>
      </w:r>
    </w:p>
    <w:p w14:paraId="71C38E36">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28.2</w:t>
      </w:r>
      <w:r>
        <w:rPr>
          <w:rFonts w:hint="eastAsia" w:asciiTheme="minorEastAsia" w:hAnsiTheme="minorEastAsia" w:eastAsiaTheme="minorEastAsia" w:cstheme="minorEastAsia"/>
          <w:bCs/>
          <w:color w:val="auto"/>
          <w:sz w:val="28"/>
          <w:szCs w:val="28"/>
          <w:highlight w:val="none"/>
        </w:rPr>
        <w:t>采购机构资格性审查结束后，评审委员会应当依据谈判文件规定的符合性审查标准，对资格性审查合格的报价供应商的报价文件进行符合性审查，确定其是否满足谈判文件的实质性要求。</w:t>
      </w:r>
    </w:p>
    <w:p w14:paraId="7633995C">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（1）不得以谈判文件未明确的内容和非实质性条款判定报价供应商无效报价。</w:t>
      </w:r>
    </w:p>
    <w:p w14:paraId="5B5FB1C5">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val="zh-CN"/>
        </w:rPr>
        <w:t>（2）</w:t>
      </w:r>
      <w:r>
        <w:rPr>
          <w:rFonts w:hint="eastAsia" w:asciiTheme="minorEastAsia" w:hAnsiTheme="minorEastAsia" w:eastAsiaTheme="minorEastAsia" w:cstheme="minorEastAsia"/>
          <w:bCs/>
          <w:color w:val="auto"/>
          <w:sz w:val="28"/>
          <w:szCs w:val="28"/>
          <w:highlight w:val="none"/>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Theme="minorEastAsia" w:hAnsiTheme="minorEastAsia" w:eastAsiaTheme="minorEastAsia" w:cstheme="minorEastAsia"/>
          <w:bCs/>
          <w:color w:val="auto"/>
          <w:sz w:val="28"/>
          <w:szCs w:val="36"/>
          <w:highlight w:val="none"/>
        </w:rPr>
        <w:t>不影响符合性审查结果，评审委员会</w:t>
      </w:r>
      <w:r>
        <w:rPr>
          <w:rFonts w:hint="eastAsia" w:asciiTheme="minorEastAsia" w:hAnsiTheme="minorEastAsia" w:eastAsiaTheme="minorEastAsia" w:cstheme="minorEastAsia"/>
          <w:bCs/>
          <w:color w:val="auto"/>
          <w:sz w:val="28"/>
          <w:szCs w:val="28"/>
          <w:highlight w:val="none"/>
        </w:rPr>
        <w:t>如实在评审报告中记录。</w:t>
      </w:r>
      <w:bookmarkStart w:id="211" w:name="_Toc112768411"/>
      <w:bookmarkStart w:id="212" w:name="_Toc20102"/>
      <w:bookmarkStart w:id="213" w:name="_Toc21936"/>
      <w:bookmarkStart w:id="214" w:name="_Toc29848"/>
      <w:bookmarkStart w:id="215" w:name="_Toc16901"/>
      <w:bookmarkStart w:id="216" w:name="_Toc5778"/>
    </w:p>
    <w:p w14:paraId="3188A323">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rPr>
        <w:t>29.</w:t>
      </w:r>
      <w:bookmarkStart w:id="217" w:name="_Hlk112684026"/>
      <w:r>
        <w:rPr>
          <w:rFonts w:hint="eastAsia" w:asciiTheme="minorEastAsia" w:hAnsiTheme="minorEastAsia" w:eastAsiaTheme="minorEastAsia" w:cstheme="minorEastAsia"/>
          <w:b w:val="0"/>
          <w:color w:val="auto"/>
          <w:highlight w:val="none"/>
        </w:rPr>
        <w:t>谈判</w:t>
      </w:r>
      <w:bookmarkEnd w:id="211"/>
      <w:bookmarkEnd w:id="212"/>
      <w:bookmarkEnd w:id="213"/>
      <w:bookmarkEnd w:id="214"/>
      <w:bookmarkEnd w:id="215"/>
      <w:bookmarkEnd w:id="216"/>
      <w:bookmarkEnd w:id="217"/>
      <w:r>
        <w:rPr>
          <w:rFonts w:hint="eastAsia" w:asciiTheme="minorEastAsia" w:hAnsiTheme="minorEastAsia" w:eastAsiaTheme="minorEastAsia" w:cstheme="minorEastAsia"/>
          <w:b w:val="0"/>
          <w:color w:val="auto"/>
          <w:highlight w:val="none"/>
        </w:rPr>
        <w:t>及报价</w:t>
      </w:r>
    </w:p>
    <w:p w14:paraId="61E74FA1">
      <w:pPr>
        <w:adjustRightInd w:val="0"/>
        <w:snapToGrid w:val="0"/>
        <w:spacing w:line="560" w:lineRule="exact"/>
        <w:ind w:firstLine="560" w:firstLineChars="20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29.1谈判的一般规定：</w:t>
      </w:r>
    </w:p>
    <w:p w14:paraId="332F0994">
      <w:pPr>
        <w:adjustRightInd w:val="0"/>
        <w:snapToGrid w:val="0"/>
        <w:spacing w:line="560" w:lineRule="exact"/>
        <w:ind w:firstLine="560" w:firstLineChars="200"/>
        <w:jc w:val="left"/>
        <w:rPr>
          <w:rFonts w:hint="eastAsia" w:asciiTheme="minorEastAsia" w:hAnsiTheme="minorEastAsia" w:eastAsiaTheme="minorEastAsia" w:cstheme="minorEastAsia"/>
          <w:bCs/>
          <w:color w:val="auto"/>
          <w:kern w:val="0"/>
          <w:sz w:val="28"/>
          <w:szCs w:val="28"/>
          <w:highlight w:val="none"/>
        </w:rPr>
      </w:pPr>
      <w:r>
        <w:rPr>
          <w:rFonts w:hint="eastAsia" w:asciiTheme="minorEastAsia" w:hAnsiTheme="minorEastAsia" w:eastAsiaTheme="minorEastAsia" w:cstheme="minorEastAsia"/>
          <w:bCs/>
          <w:color w:val="auto"/>
          <w:kern w:val="0"/>
          <w:sz w:val="28"/>
          <w:szCs w:val="28"/>
          <w:highlight w:val="none"/>
        </w:rPr>
        <w:t>（1）在谈判过程中，评审委员会所有成员集中与单一报价供应商分别进行谈判，并给予所有参加谈判的报价供应商平等的谈判机会。报价供应商应当派</w:t>
      </w:r>
      <w:r>
        <w:rPr>
          <w:rFonts w:hint="eastAsia" w:asciiTheme="minorEastAsia" w:hAnsiTheme="minorEastAsia" w:eastAsiaTheme="minorEastAsia" w:cstheme="minorEastAsia"/>
          <w:bCs/>
          <w:snapToGrid w:val="0"/>
          <w:color w:val="auto"/>
          <w:sz w:val="28"/>
          <w:szCs w:val="28"/>
          <w:highlight w:val="none"/>
          <w:lang w:val="zh-CN"/>
        </w:rPr>
        <w:t>法定代表人或授权代表及技术人员</w:t>
      </w:r>
      <w:r>
        <w:rPr>
          <w:rFonts w:hint="eastAsia" w:asciiTheme="minorEastAsia" w:hAnsiTheme="minorEastAsia" w:eastAsiaTheme="minorEastAsia" w:cstheme="minorEastAsia"/>
          <w:bCs/>
          <w:color w:val="auto"/>
          <w:kern w:val="0"/>
          <w:sz w:val="28"/>
          <w:szCs w:val="28"/>
          <w:highlight w:val="none"/>
        </w:rPr>
        <w:t>参加谈判。</w:t>
      </w:r>
      <w:r>
        <w:rPr>
          <w:rFonts w:hint="eastAsia" w:asciiTheme="minorEastAsia" w:hAnsiTheme="minorEastAsia" w:eastAsiaTheme="minorEastAsia" w:cstheme="minorEastAsia"/>
          <w:color w:val="auto"/>
          <w:kern w:val="0"/>
          <w:sz w:val="28"/>
          <w:szCs w:val="28"/>
          <w:highlight w:val="none"/>
        </w:rPr>
        <w:t>报价供应商每次出场顺序按照提交报价文件的倒序进行。</w:t>
      </w:r>
    </w:p>
    <w:p w14:paraId="2B7D7FD0">
      <w:pPr>
        <w:adjustRightInd w:val="0"/>
        <w:snapToGrid w:val="0"/>
        <w:spacing w:line="560" w:lineRule="exact"/>
        <w:ind w:firstLine="560" w:firstLineChars="200"/>
        <w:jc w:val="left"/>
        <w:rPr>
          <w:rFonts w:hint="eastAsia" w:asciiTheme="minorEastAsia" w:hAnsiTheme="minorEastAsia" w:eastAsiaTheme="minorEastAsia" w:cstheme="minorEastAsia"/>
          <w:bCs/>
          <w:color w:val="auto"/>
          <w:kern w:val="0"/>
          <w:sz w:val="28"/>
          <w:szCs w:val="28"/>
          <w:highlight w:val="none"/>
        </w:rPr>
      </w:pPr>
      <w:bookmarkStart w:id="218" w:name="_Hlk128078346"/>
      <w:r>
        <w:rPr>
          <w:rFonts w:hint="eastAsia" w:asciiTheme="minorEastAsia" w:hAnsiTheme="minorEastAsia" w:eastAsiaTheme="minorEastAsia" w:cstheme="minorEastAsia"/>
          <w:bCs/>
          <w:color w:val="auto"/>
          <w:kern w:val="0"/>
          <w:sz w:val="28"/>
          <w:szCs w:val="28"/>
          <w:highlight w:val="none"/>
        </w:rPr>
        <w:t>（2）通常采用2轮谈判、3次报价，确实需要增加或减少谈判、报价轮次的，应当在谈判文件中载明或经评审委员会认定，并在评审报告中注明理由。</w:t>
      </w:r>
    </w:p>
    <w:p w14:paraId="089D1479">
      <w:pPr>
        <w:adjustRightInd w:val="0"/>
        <w:snapToGrid w:val="0"/>
        <w:spacing w:line="560" w:lineRule="exact"/>
        <w:ind w:firstLine="560" w:firstLineChars="200"/>
        <w:jc w:val="left"/>
        <w:rPr>
          <w:rFonts w:hint="eastAsia" w:asciiTheme="minorEastAsia" w:hAnsiTheme="minorEastAsia" w:eastAsiaTheme="minorEastAsia" w:cstheme="minorEastAsia"/>
          <w:bCs/>
          <w:color w:val="auto"/>
          <w:kern w:val="0"/>
          <w:sz w:val="28"/>
          <w:szCs w:val="28"/>
          <w:highlight w:val="none"/>
        </w:rPr>
      </w:pPr>
      <w:r>
        <w:rPr>
          <w:rFonts w:hint="eastAsia" w:asciiTheme="minorEastAsia" w:hAnsiTheme="minorEastAsia" w:eastAsiaTheme="minorEastAsia" w:cstheme="minorEastAsia"/>
          <w:bCs/>
          <w:color w:val="auto"/>
          <w:kern w:val="0"/>
          <w:sz w:val="28"/>
          <w:szCs w:val="28"/>
          <w:highlight w:val="none"/>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14:paraId="0D272B7E">
      <w:pPr>
        <w:adjustRightInd w:val="0"/>
        <w:snapToGrid w:val="0"/>
        <w:spacing w:line="560" w:lineRule="exact"/>
        <w:ind w:firstLine="560" w:firstLineChars="200"/>
        <w:jc w:val="left"/>
        <w:rPr>
          <w:rFonts w:hint="eastAsia" w:asciiTheme="minorEastAsia" w:hAnsiTheme="minorEastAsia" w:eastAsiaTheme="minorEastAsia" w:cstheme="minorEastAsia"/>
          <w:bCs/>
          <w:color w:val="auto"/>
          <w:kern w:val="0"/>
          <w:sz w:val="28"/>
          <w:szCs w:val="28"/>
          <w:highlight w:val="none"/>
        </w:rPr>
      </w:pPr>
      <w:r>
        <w:rPr>
          <w:rFonts w:hint="eastAsia" w:asciiTheme="minorEastAsia" w:hAnsiTheme="minorEastAsia" w:eastAsiaTheme="minorEastAsia" w:cstheme="minorEastAsia"/>
          <w:bCs/>
          <w:color w:val="auto"/>
          <w:kern w:val="0"/>
          <w:sz w:val="28"/>
          <w:szCs w:val="28"/>
          <w:highlight w:val="none"/>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14:paraId="7C6927AC">
      <w:pPr>
        <w:adjustRightInd w:val="0"/>
        <w:snapToGrid w:val="0"/>
        <w:spacing w:line="560" w:lineRule="exact"/>
        <w:ind w:firstLine="560" w:firstLineChars="200"/>
        <w:jc w:val="left"/>
        <w:rPr>
          <w:rFonts w:hint="eastAsia" w:asciiTheme="minorEastAsia" w:hAnsiTheme="minorEastAsia" w:eastAsiaTheme="minorEastAsia" w:cstheme="minorEastAsia"/>
          <w:bCs/>
          <w:color w:val="auto"/>
          <w:kern w:val="0"/>
          <w:sz w:val="28"/>
          <w:szCs w:val="28"/>
          <w:highlight w:val="none"/>
        </w:rPr>
      </w:pPr>
      <w:r>
        <w:rPr>
          <w:rFonts w:hint="eastAsia" w:asciiTheme="minorEastAsia" w:hAnsiTheme="minorEastAsia" w:eastAsiaTheme="minorEastAsia" w:cstheme="minorEastAsia"/>
          <w:bCs/>
          <w:color w:val="auto"/>
          <w:kern w:val="0"/>
          <w:sz w:val="28"/>
          <w:szCs w:val="28"/>
          <w:highlight w:val="none"/>
        </w:rPr>
        <w:t>（5）报价供应商在提交最终报价之前，可以根据情况退出谈判；采购机构应当退还谈判保证金；提交最终报价的报价供应商一般不得少于3家；只有2家的，按照本章第41.1条有关规定执行。最终报价是报价供应商报价文件的有效组成部分。</w:t>
      </w:r>
    </w:p>
    <w:p w14:paraId="4F6E73F5">
      <w:pPr>
        <w:adjustRightInd w:val="0"/>
        <w:snapToGrid w:val="0"/>
        <w:spacing w:line="560" w:lineRule="exact"/>
        <w:ind w:firstLine="560" w:firstLineChars="200"/>
        <w:jc w:val="left"/>
        <w:rPr>
          <w:rFonts w:hint="eastAsia" w:asciiTheme="minorEastAsia" w:hAnsiTheme="minorEastAsia" w:eastAsiaTheme="minorEastAsia" w:cstheme="minorEastAsia"/>
          <w:bCs/>
          <w:color w:val="auto"/>
          <w:kern w:val="0"/>
          <w:sz w:val="28"/>
          <w:szCs w:val="28"/>
          <w:highlight w:val="none"/>
        </w:rPr>
      </w:pPr>
      <w:r>
        <w:rPr>
          <w:rFonts w:hint="eastAsia" w:asciiTheme="minorEastAsia" w:hAnsiTheme="minorEastAsia" w:eastAsiaTheme="minorEastAsia" w:cstheme="minorEastAsia"/>
          <w:bCs/>
          <w:color w:val="auto"/>
          <w:kern w:val="0"/>
          <w:sz w:val="28"/>
          <w:szCs w:val="28"/>
          <w:highlight w:val="none"/>
        </w:rPr>
        <w:t>（6）经过2轮谈判后，报价供应商响应内容仍然不能满足谈判文件要求，或谈判过程中发现报价供应商存在违法违规行为的，评审委员会应当将其淘汰，不允许参加最终报价，书面告知并说明理由。</w:t>
      </w:r>
    </w:p>
    <w:p w14:paraId="00874111">
      <w:pPr>
        <w:adjustRightInd w:val="0"/>
        <w:snapToGrid w:val="0"/>
        <w:spacing w:line="560" w:lineRule="exact"/>
        <w:ind w:firstLine="560" w:firstLineChars="200"/>
        <w:jc w:val="left"/>
        <w:rPr>
          <w:rFonts w:hint="eastAsia" w:asciiTheme="minorEastAsia" w:hAnsiTheme="minorEastAsia" w:eastAsiaTheme="minorEastAsia" w:cstheme="minorEastAsia"/>
          <w:bCs/>
          <w:color w:val="auto"/>
          <w:kern w:val="0"/>
          <w:sz w:val="28"/>
          <w:szCs w:val="28"/>
          <w:highlight w:val="none"/>
        </w:rPr>
      </w:pPr>
      <w:r>
        <w:rPr>
          <w:rFonts w:hint="eastAsia" w:asciiTheme="minorEastAsia" w:hAnsiTheme="minorEastAsia" w:eastAsiaTheme="minorEastAsia" w:cstheme="minorEastAsia"/>
          <w:bCs/>
          <w:color w:val="auto"/>
          <w:kern w:val="0"/>
          <w:sz w:val="28"/>
          <w:szCs w:val="28"/>
          <w:highlight w:val="none"/>
        </w:rPr>
        <w:t>（7）每轮谈判中，参加谈判的报价供应商应当认真、准确、完整地记录评审委员会提出的问题和要求。重新提交的报价文件应当对评审委员会书面通知提出的要求和条件作出明确响应，并由法定代表人或授权代表签字确认。</w:t>
      </w:r>
      <w:bookmarkEnd w:id="218"/>
    </w:p>
    <w:p w14:paraId="2E8F51FE">
      <w:pPr>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29.2第一轮谈判。</w:t>
      </w:r>
    </w:p>
    <w:p w14:paraId="4B4942B2">
      <w:pPr>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（1）报价供应商介绍单位概况、技术方案、价格构成、服务承诺等事项，解答、澄清承诺评审委员会提出的质疑。</w:t>
      </w:r>
    </w:p>
    <w:p w14:paraId="7A407329">
      <w:pPr>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bookmarkStart w:id="219" w:name="_Hlk128078379"/>
      <w:r>
        <w:rPr>
          <w:rFonts w:hint="eastAsia" w:asciiTheme="minorEastAsia" w:hAnsiTheme="minorEastAsia" w:eastAsiaTheme="minorEastAsia" w:cstheme="minorEastAsia"/>
          <w:bCs/>
          <w:snapToGrid w:val="0"/>
          <w:color w:val="auto"/>
          <w:sz w:val="28"/>
          <w:szCs w:val="28"/>
          <w:highlight w:val="none"/>
        </w:rPr>
        <w:t>（2）评审委员会就报价文件的商务与技术响应情况，与报价供应商进行谈判。</w:t>
      </w:r>
      <w:bookmarkEnd w:id="219"/>
    </w:p>
    <w:p w14:paraId="54907873">
      <w:pPr>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（3）</w:t>
      </w:r>
      <w:bookmarkStart w:id="220" w:name="_Hlk112684563"/>
      <w:r>
        <w:rPr>
          <w:rFonts w:hint="eastAsia" w:asciiTheme="minorEastAsia" w:hAnsiTheme="minorEastAsia" w:eastAsiaTheme="minorEastAsia" w:cstheme="minorEastAsia"/>
          <w:bCs/>
          <w:snapToGrid w:val="0"/>
          <w:color w:val="auto"/>
          <w:sz w:val="28"/>
          <w:szCs w:val="28"/>
          <w:highlight w:val="none"/>
        </w:rPr>
        <w:t>评审委员会</w:t>
      </w:r>
      <w:bookmarkEnd w:id="220"/>
      <w:r>
        <w:rPr>
          <w:rFonts w:hint="eastAsia" w:asciiTheme="minorEastAsia" w:hAnsiTheme="minorEastAsia" w:eastAsiaTheme="minorEastAsia" w:cstheme="minorEastAsia"/>
          <w:bCs/>
          <w:snapToGrid w:val="0"/>
          <w:color w:val="auto"/>
          <w:sz w:val="28"/>
          <w:szCs w:val="28"/>
          <w:highlight w:val="none"/>
        </w:rPr>
        <w:t>可以根据谈判文件和谈判情况，实质性变动采购需求中的商务、技术要求，以及合同草案条款，并将变更的内容书面通知所有参加谈判的报价供应商。</w:t>
      </w:r>
    </w:p>
    <w:p w14:paraId="00D4C7FB">
      <w:pPr>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（4）报价供应商应当按照谈判文件的变动情况和评审委员会的要求提交第二次报价文件（报价供应商首次提交的报价文件中的报价为第一次报价）。</w:t>
      </w:r>
    </w:p>
    <w:p w14:paraId="2C7086C0">
      <w:pPr>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29.3第二轮谈判。评审委员会根据第一轮谈判情况、第二次报价和澄清承诺，集中与单一报价供应商进行第二轮谈判。</w:t>
      </w:r>
    </w:p>
    <w:p w14:paraId="13B11EBE">
      <w:pPr>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29.4本项目需要增加或减少谈判、报价轮次的，在专用文件中载明或经</w:t>
      </w:r>
      <w:bookmarkStart w:id="221" w:name="_Hlk112688669"/>
      <w:r>
        <w:rPr>
          <w:rFonts w:hint="eastAsia" w:asciiTheme="minorEastAsia" w:hAnsiTheme="minorEastAsia" w:eastAsiaTheme="minorEastAsia" w:cstheme="minorEastAsia"/>
          <w:bCs/>
          <w:snapToGrid w:val="0"/>
          <w:color w:val="auto"/>
          <w:sz w:val="28"/>
          <w:szCs w:val="28"/>
          <w:highlight w:val="none"/>
        </w:rPr>
        <w:t>评审委员会</w:t>
      </w:r>
      <w:bookmarkEnd w:id="221"/>
      <w:r>
        <w:rPr>
          <w:rFonts w:hint="eastAsia" w:asciiTheme="minorEastAsia" w:hAnsiTheme="minorEastAsia" w:eastAsiaTheme="minorEastAsia" w:cstheme="minorEastAsia"/>
          <w:bCs/>
          <w:snapToGrid w:val="0"/>
          <w:color w:val="auto"/>
          <w:sz w:val="28"/>
          <w:szCs w:val="28"/>
          <w:highlight w:val="none"/>
        </w:rPr>
        <w:t>认定，并在评审报告中注明理由。</w:t>
      </w:r>
    </w:p>
    <w:p w14:paraId="17618612">
      <w:pPr>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bookmarkStart w:id="222" w:name="_Toc20388"/>
      <w:bookmarkStart w:id="223" w:name="_Toc6943"/>
      <w:bookmarkStart w:id="224" w:name="_Toc22971"/>
      <w:bookmarkStart w:id="225" w:name="_Toc112768412"/>
      <w:bookmarkStart w:id="226" w:name="_Toc5787"/>
      <w:bookmarkStart w:id="227" w:name="_Toc29621"/>
      <w:r>
        <w:rPr>
          <w:rFonts w:hint="eastAsia" w:asciiTheme="minorEastAsia" w:hAnsiTheme="minorEastAsia" w:eastAsiaTheme="minorEastAsia" w:cstheme="minorEastAsia"/>
          <w:bCs/>
          <w:snapToGrid w:val="0"/>
          <w:color w:val="auto"/>
          <w:sz w:val="28"/>
          <w:szCs w:val="28"/>
          <w:highlight w:val="none"/>
        </w:rPr>
        <w:t>29.5 最</w:t>
      </w:r>
      <w:bookmarkStart w:id="228" w:name="_Hlk112688760"/>
      <w:r>
        <w:rPr>
          <w:rFonts w:hint="eastAsia" w:asciiTheme="minorEastAsia" w:hAnsiTheme="minorEastAsia" w:eastAsiaTheme="minorEastAsia" w:cstheme="minorEastAsia"/>
          <w:bCs/>
          <w:snapToGrid w:val="0"/>
          <w:color w:val="auto"/>
          <w:sz w:val="28"/>
          <w:szCs w:val="28"/>
          <w:highlight w:val="none"/>
        </w:rPr>
        <w:t>终</w:t>
      </w:r>
      <w:bookmarkEnd w:id="228"/>
      <w:r>
        <w:rPr>
          <w:rFonts w:hint="eastAsia" w:asciiTheme="minorEastAsia" w:hAnsiTheme="minorEastAsia" w:eastAsiaTheme="minorEastAsia" w:cstheme="minorEastAsia"/>
          <w:bCs/>
          <w:snapToGrid w:val="0"/>
          <w:color w:val="auto"/>
          <w:sz w:val="28"/>
          <w:szCs w:val="28"/>
          <w:highlight w:val="none"/>
        </w:rPr>
        <w:t>报价</w:t>
      </w:r>
      <w:bookmarkEnd w:id="222"/>
      <w:bookmarkEnd w:id="223"/>
      <w:bookmarkEnd w:id="224"/>
      <w:bookmarkEnd w:id="225"/>
      <w:bookmarkEnd w:id="226"/>
      <w:bookmarkEnd w:id="227"/>
      <w:r>
        <w:rPr>
          <w:rFonts w:hint="eastAsia" w:asciiTheme="minorEastAsia" w:hAnsiTheme="minorEastAsia" w:eastAsiaTheme="minorEastAsia" w:cstheme="minorEastAsia"/>
          <w:bCs/>
          <w:snapToGrid w:val="0"/>
          <w:color w:val="auto"/>
          <w:sz w:val="28"/>
          <w:szCs w:val="28"/>
          <w:highlight w:val="none"/>
        </w:rPr>
        <w:t>。</w:t>
      </w:r>
    </w:p>
    <w:p w14:paraId="33E166FF">
      <w:pPr>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rPr>
        <w:t>谈判结束后，评审委员会应当要求符合谈判文件规定的实质性要求的报价供应商在规定时间内提交最终报价。最终报价由法定代表人或授权代表签字确认。</w:t>
      </w:r>
    </w:p>
    <w:p w14:paraId="693915A2">
      <w:pPr>
        <w:adjustRightInd w:val="0"/>
        <w:snapToGrid w:val="0"/>
        <w:spacing w:line="560" w:lineRule="exact"/>
        <w:ind w:firstLine="560" w:firstLineChars="200"/>
        <w:jc w:val="left"/>
        <w:rPr>
          <w:rFonts w:hint="eastAsia" w:asciiTheme="minorEastAsia" w:hAnsiTheme="minorEastAsia" w:eastAsiaTheme="minorEastAsia" w:cstheme="minorEastAsia"/>
          <w:bCs/>
          <w:color w:val="auto"/>
          <w:kern w:val="0"/>
          <w:sz w:val="28"/>
          <w:szCs w:val="28"/>
          <w:highlight w:val="none"/>
        </w:rPr>
      </w:pPr>
      <w:r>
        <w:rPr>
          <w:rFonts w:hint="eastAsia" w:asciiTheme="minorEastAsia" w:hAnsiTheme="minorEastAsia" w:eastAsiaTheme="minorEastAsia" w:cstheme="minorEastAsia"/>
          <w:bCs/>
          <w:color w:val="auto"/>
          <w:kern w:val="0"/>
          <w:sz w:val="28"/>
          <w:szCs w:val="28"/>
          <w:highlight w:val="none"/>
        </w:rPr>
        <w:t>（1）谈判文件能够详细列明采购需求的技术、服务要求的，谈判结束后，评审委员会应当要求所有报价供应商在规定时间内提交最终报价。</w:t>
      </w:r>
    </w:p>
    <w:p w14:paraId="4DFFCF41">
      <w:pPr>
        <w:adjustRightInd w:val="0"/>
        <w:snapToGrid w:val="0"/>
        <w:spacing w:line="560" w:lineRule="exact"/>
        <w:ind w:firstLine="560" w:firstLineChars="200"/>
        <w:jc w:val="left"/>
        <w:rPr>
          <w:rFonts w:hint="eastAsia" w:asciiTheme="minorEastAsia" w:hAnsiTheme="minorEastAsia" w:eastAsiaTheme="minorEastAsia" w:cstheme="minorEastAsia"/>
          <w:bCs/>
          <w:color w:val="auto"/>
          <w:kern w:val="0"/>
          <w:sz w:val="28"/>
          <w:szCs w:val="28"/>
          <w:highlight w:val="none"/>
        </w:rPr>
      </w:pPr>
      <w:r>
        <w:rPr>
          <w:rFonts w:hint="eastAsia" w:asciiTheme="minorEastAsia" w:hAnsiTheme="minorEastAsia" w:eastAsiaTheme="minorEastAsia" w:cstheme="minorEastAsia"/>
          <w:bCs/>
          <w:color w:val="auto"/>
          <w:kern w:val="0"/>
          <w:sz w:val="28"/>
          <w:szCs w:val="28"/>
          <w:highlight w:val="none"/>
        </w:rPr>
        <w:t>（2）谈判文件不能详细列明采购需求的技术、服务要求，需经谈判由报价供应商提供最终设计方案或解决方案的，谈判结束后，评审委员会应当按照少数服从多数的原则投票推荐3家以上报价供应商的设计方案或解决方案，并要求其在规定时间内提交最终报价。</w:t>
      </w:r>
    </w:p>
    <w:p w14:paraId="69BEBD90">
      <w:pPr>
        <w:adjustRightInd w:val="0"/>
        <w:snapToGrid w:val="0"/>
        <w:spacing w:line="560" w:lineRule="exact"/>
        <w:ind w:firstLine="560" w:firstLineChars="200"/>
        <w:jc w:val="left"/>
        <w:rPr>
          <w:rFonts w:hint="eastAsia" w:asciiTheme="minorEastAsia" w:hAnsiTheme="minorEastAsia" w:eastAsiaTheme="minorEastAsia" w:cstheme="minorEastAsia"/>
          <w:bCs/>
          <w:color w:val="auto"/>
          <w:kern w:val="0"/>
          <w:sz w:val="28"/>
          <w:szCs w:val="28"/>
          <w:highlight w:val="none"/>
        </w:rPr>
      </w:pPr>
      <w:r>
        <w:rPr>
          <w:rFonts w:hint="eastAsia" w:asciiTheme="minorEastAsia" w:hAnsiTheme="minorEastAsia" w:eastAsiaTheme="minorEastAsia" w:cstheme="minorEastAsia"/>
          <w:bCs/>
          <w:color w:val="auto"/>
          <w:kern w:val="0"/>
          <w:sz w:val="28"/>
          <w:szCs w:val="28"/>
          <w:highlight w:val="none"/>
        </w:rPr>
        <w:t>（3）最终报价是报价供应商报价文件的有效组成部分。符合本章第41.1条特殊情形规定的，提交最终报价的报价供应商可以为2家。</w:t>
      </w:r>
    </w:p>
    <w:p w14:paraId="33F2514D">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229" w:name="_Toc19887"/>
      <w:bookmarkStart w:id="230" w:name="_Toc9368"/>
      <w:bookmarkStart w:id="231" w:name="_Toc23915"/>
      <w:bookmarkStart w:id="232" w:name="_Toc14429"/>
      <w:bookmarkStart w:id="233" w:name="_Toc112768414"/>
      <w:bookmarkStart w:id="234" w:name="_Toc19389"/>
      <w:r>
        <w:rPr>
          <w:rFonts w:hint="eastAsia" w:asciiTheme="minorEastAsia" w:hAnsiTheme="minorEastAsia" w:eastAsiaTheme="minorEastAsia" w:cstheme="minorEastAsia"/>
          <w:b w:val="0"/>
          <w:color w:val="auto"/>
          <w:highlight w:val="none"/>
        </w:rPr>
        <w:t>30.商务、技术评审</w:t>
      </w:r>
    </w:p>
    <w:p w14:paraId="7225CD23">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评审委员会按照谈判文件中明确的评审方法和标准，对资格性和符合性审查合格且提交最终报价的供应商进行商务和技术评审。</w:t>
      </w:r>
    </w:p>
    <w:p w14:paraId="2F3BB393">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color w:val="auto"/>
          <w:sz w:val="28"/>
          <w:szCs w:val="28"/>
          <w:highlight w:val="none"/>
        </w:rPr>
        <w:t>评审委员会应当按照谈判文件要求，依据最终报价文件（不含价格部分）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asciiTheme="minorEastAsia" w:hAnsiTheme="minorEastAsia" w:eastAsiaTheme="minorEastAsia" w:cstheme="minorEastAsia"/>
          <w:b/>
          <w:bCs/>
          <w:color w:val="auto"/>
          <w:sz w:val="28"/>
          <w:szCs w:val="28"/>
          <w:highlight w:val="none"/>
        </w:rPr>
        <w:t>评审委员会成员不得集体商议、沟通、协调，商务、技术评审方面存有歧义的除外。</w:t>
      </w:r>
    </w:p>
    <w:p w14:paraId="2064CB9F">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30.1采用综合评分法时：</w:t>
      </w:r>
    </w:p>
    <w:p w14:paraId="55E45599">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商务、技术评分项响应评审。评审委员会按</w:t>
      </w:r>
      <w:r>
        <w:rPr>
          <w:rFonts w:hint="eastAsia" w:asciiTheme="minorEastAsia" w:hAnsiTheme="minorEastAsia" w:eastAsiaTheme="minorEastAsia" w:cstheme="minorEastAsia"/>
          <w:color w:val="auto"/>
          <w:sz w:val="28"/>
          <w:szCs w:val="28"/>
          <w:highlight w:val="none"/>
        </w:rPr>
        <w:t>谈判</w:t>
      </w:r>
      <w:r>
        <w:rPr>
          <w:rFonts w:hint="eastAsia" w:asciiTheme="minorEastAsia" w:hAnsiTheme="minorEastAsia" w:eastAsiaTheme="minorEastAsia" w:cstheme="minorEastAsia"/>
          <w:bCs/>
          <w:color w:val="auto"/>
          <w:sz w:val="28"/>
          <w:szCs w:val="28"/>
          <w:highlight w:val="none"/>
        </w:rPr>
        <w:t>文件规定的评审标准，对商务、技术评分项计算得分。</w:t>
      </w:r>
    </w:p>
    <w:p w14:paraId="33B4A952">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评审委员会成员对同一</w:t>
      </w:r>
      <w:r>
        <w:rPr>
          <w:rFonts w:hint="eastAsia" w:asciiTheme="minorEastAsia" w:hAnsiTheme="minorEastAsia" w:eastAsiaTheme="minorEastAsia" w:cstheme="minorEastAsia"/>
          <w:color w:val="auto"/>
          <w:sz w:val="28"/>
          <w:szCs w:val="28"/>
          <w:highlight w:val="none"/>
        </w:rPr>
        <w:t>报价</w:t>
      </w:r>
      <w:r>
        <w:rPr>
          <w:rFonts w:hint="eastAsia" w:asciiTheme="minorEastAsia" w:hAnsiTheme="minorEastAsia" w:eastAsiaTheme="minorEastAsia" w:cstheme="minorEastAsia"/>
          <w:bCs/>
          <w:color w:val="auto"/>
          <w:sz w:val="28"/>
          <w:szCs w:val="28"/>
          <w:highlight w:val="none"/>
        </w:rPr>
        <w:t>供应商的商务或技术的评分，偏离评审委员会全体成员的评分均值20%以上的，以其他评委的评分均值作为该成员的评分；评审委员会所有成员的评分均偏离20%以上的，以全体成员的评分均值计算。</w:t>
      </w:r>
    </w:p>
    <w:p w14:paraId="72758387">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30.2采用经评审的最低价法评审时：</w:t>
      </w:r>
    </w:p>
    <w:p w14:paraId="2143CE47">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评审委员会按谈判文件规定的评审标准，对商务、技术指标是否实质性响应进行判定；必要时，对技术指标优劣进行排序。</w:t>
      </w:r>
    </w:p>
    <w:p w14:paraId="34D0875B">
      <w:pPr>
        <w:adjustRightInd w:val="0"/>
        <w:snapToGrid w:val="0"/>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rPr>
        <w:t>※</w:t>
      </w:r>
      <w:r>
        <w:rPr>
          <w:rFonts w:hint="eastAsia" w:asciiTheme="minorEastAsia" w:hAnsiTheme="minorEastAsia" w:eastAsiaTheme="minorEastAsia" w:cstheme="minorEastAsia"/>
          <w:bCs/>
          <w:snapToGrid w:val="0"/>
          <w:color w:val="auto"/>
          <w:sz w:val="28"/>
          <w:szCs w:val="28"/>
          <w:highlight w:val="none"/>
          <w:lang w:val="zh-CN"/>
        </w:rPr>
        <w:t>30.</w:t>
      </w:r>
      <w:r>
        <w:rPr>
          <w:rFonts w:hint="eastAsia" w:asciiTheme="minorEastAsia" w:hAnsiTheme="minorEastAsia" w:eastAsiaTheme="minorEastAsia" w:cstheme="minorEastAsia"/>
          <w:bCs/>
          <w:snapToGrid w:val="0"/>
          <w:color w:val="auto"/>
          <w:sz w:val="28"/>
          <w:szCs w:val="28"/>
          <w:highlight w:val="none"/>
        </w:rPr>
        <w:t>3</w:t>
      </w:r>
      <w:r>
        <w:rPr>
          <w:rFonts w:hint="eastAsia" w:asciiTheme="minorEastAsia" w:hAnsiTheme="minorEastAsia" w:eastAsiaTheme="minorEastAsia" w:cstheme="minorEastAsia"/>
          <w:bCs/>
          <w:snapToGrid w:val="0"/>
          <w:color w:val="auto"/>
          <w:sz w:val="28"/>
          <w:szCs w:val="28"/>
          <w:highlight w:val="none"/>
          <w:lang w:val="zh-CN"/>
        </w:rPr>
        <w:t>样品评审。</w:t>
      </w:r>
      <w:r>
        <w:rPr>
          <w:rFonts w:hint="eastAsia" w:asciiTheme="minorEastAsia" w:hAnsiTheme="minorEastAsia" w:eastAsiaTheme="minorEastAsia" w:cstheme="minorEastAsia"/>
          <w:bCs/>
          <w:color w:val="auto"/>
          <w:sz w:val="28"/>
          <w:szCs w:val="28"/>
          <w:highlight w:val="none"/>
        </w:rPr>
        <w:t>除【报价供应商须知前附表】另有规定外，</w:t>
      </w:r>
      <w:r>
        <w:rPr>
          <w:rFonts w:hint="eastAsia" w:asciiTheme="minorEastAsia" w:hAnsiTheme="minorEastAsia" w:eastAsiaTheme="minorEastAsia" w:cstheme="minorEastAsia"/>
          <w:bCs/>
          <w:snapToGrid w:val="0"/>
          <w:color w:val="auto"/>
          <w:sz w:val="28"/>
          <w:szCs w:val="28"/>
          <w:highlight w:val="none"/>
          <w:lang w:val="zh-CN"/>
        </w:rPr>
        <w:t>样品评审采用盲评。</w:t>
      </w:r>
      <w:r>
        <w:rPr>
          <w:rFonts w:hint="eastAsia" w:asciiTheme="minorEastAsia" w:hAnsiTheme="minorEastAsia" w:eastAsiaTheme="minorEastAsia" w:cstheme="minorEastAsia"/>
          <w:color w:val="auto"/>
          <w:sz w:val="28"/>
          <w:szCs w:val="28"/>
          <w:highlight w:val="none"/>
        </w:rPr>
        <w:t>报价</w:t>
      </w:r>
      <w:r>
        <w:rPr>
          <w:rFonts w:hint="eastAsia" w:asciiTheme="minorEastAsia" w:hAnsiTheme="minorEastAsia" w:eastAsiaTheme="minorEastAsia" w:cstheme="minorEastAsia"/>
          <w:bCs/>
          <w:snapToGrid w:val="0"/>
          <w:color w:val="auto"/>
          <w:sz w:val="28"/>
          <w:szCs w:val="28"/>
          <w:highlight w:val="none"/>
          <w:lang w:val="zh-CN"/>
        </w:rPr>
        <w:t>供应商应当对提供样品的明显标识、铭牌和标签等进行遮挡，采购机构在样品评审前统一编号，评审委员会依据样品评审标准进行盲评。</w:t>
      </w:r>
    </w:p>
    <w:p w14:paraId="3EE57C5C">
      <w:pPr>
        <w:adjustRightInd w:val="0"/>
        <w:snapToGrid w:val="0"/>
        <w:spacing w:line="560" w:lineRule="exact"/>
        <w:ind w:firstLine="560" w:firstLineChars="200"/>
        <w:rPr>
          <w:rFonts w:hint="eastAsia" w:asciiTheme="minorEastAsia" w:hAnsiTheme="minorEastAsia" w:eastAsiaTheme="minorEastAsia" w:cstheme="minorEastAsia"/>
          <w:bCs/>
          <w:snapToGrid w:val="0"/>
          <w:color w:val="auto"/>
          <w:sz w:val="28"/>
          <w:szCs w:val="28"/>
          <w:highlight w:val="none"/>
          <w:lang w:val="zh-CN"/>
        </w:rPr>
      </w:pPr>
      <w:r>
        <w:rPr>
          <w:rFonts w:hint="eastAsia" w:asciiTheme="minorEastAsia" w:hAnsiTheme="minorEastAsia" w:eastAsiaTheme="minorEastAsia" w:cstheme="minorEastAsia"/>
          <w:bCs/>
          <w:snapToGrid w:val="0"/>
          <w:color w:val="auto"/>
          <w:sz w:val="28"/>
          <w:szCs w:val="28"/>
          <w:highlight w:val="none"/>
          <w:lang w:val="zh-CN"/>
        </w:rPr>
        <w:t>30.</w:t>
      </w:r>
      <w:r>
        <w:rPr>
          <w:rFonts w:hint="eastAsia" w:asciiTheme="minorEastAsia" w:hAnsiTheme="minorEastAsia" w:eastAsiaTheme="minorEastAsia" w:cstheme="minorEastAsia"/>
          <w:bCs/>
          <w:snapToGrid w:val="0"/>
          <w:color w:val="auto"/>
          <w:sz w:val="28"/>
          <w:szCs w:val="28"/>
          <w:highlight w:val="none"/>
        </w:rPr>
        <w:t>4</w:t>
      </w:r>
      <w:r>
        <w:rPr>
          <w:rFonts w:hint="eastAsia" w:asciiTheme="minorEastAsia" w:hAnsiTheme="minorEastAsia" w:eastAsiaTheme="minorEastAsia" w:cstheme="minorEastAsia"/>
          <w:bCs/>
          <w:snapToGrid w:val="0"/>
          <w:color w:val="auto"/>
          <w:sz w:val="28"/>
          <w:szCs w:val="28"/>
          <w:highlight w:val="none"/>
          <w:lang w:val="zh-CN"/>
        </w:rPr>
        <w:t>相同品牌或核心产品评审。</w:t>
      </w:r>
    </w:p>
    <w:p w14:paraId="04E0A826">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36"/>
          <w:highlight w:val="none"/>
        </w:rPr>
      </w:pPr>
      <w:r>
        <w:rPr>
          <w:rFonts w:hint="eastAsia" w:asciiTheme="minorEastAsia" w:hAnsiTheme="minorEastAsia" w:eastAsiaTheme="minorEastAsia" w:cstheme="minorEastAsia"/>
          <w:bCs/>
          <w:color w:val="auto"/>
          <w:sz w:val="28"/>
          <w:szCs w:val="36"/>
          <w:highlight w:val="none"/>
        </w:rPr>
        <w:t>（1）单个品种物资采购项目，不同</w:t>
      </w:r>
      <w:r>
        <w:rPr>
          <w:rFonts w:hint="eastAsia" w:asciiTheme="minorEastAsia" w:hAnsiTheme="minorEastAsia" w:eastAsiaTheme="minorEastAsia" w:cstheme="minorEastAsia"/>
          <w:color w:val="auto"/>
          <w:sz w:val="28"/>
          <w:szCs w:val="28"/>
          <w:highlight w:val="none"/>
        </w:rPr>
        <w:t>报价</w:t>
      </w:r>
      <w:r>
        <w:rPr>
          <w:rFonts w:hint="eastAsia" w:asciiTheme="minorEastAsia" w:hAnsiTheme="minorEastAsia" w:eastAsiaTheme="minorEastAsia" w:cstheme="minorEastAsia"/>
          <w:bCs/>
          <w:color w:val="auto"/>
          <w:sz w:val="28"/>
          <w:szCs w:val="36"/>
          <w:highlight w:val="none"/>
        </w:rPr>
        <w:t>供应商提供相同品牌产品的，</w:t>
      </w:r>
      <w:r>
        <w:rPr>
          <w:rFonts w:hint="eastAsia" w:asciiTheme="minorEastAsia" w:hAnsiTheme="minorEastAsia" w:eastAsiaTheme="minorEastAsia" w:cstheme="minorEastAsia"/>
          <w:color w:val="auto"/>
          <w:sz w:val="28"/>
          <w:szCs w:val="28"/>
          <w:highlight w:val="none"/>
        </w:rPr>
        <w:t>报价</w:t>
      </w:r>
      <w:r>
        <w:rPr>
          <w:rFonts w:hint="eastAsia" w:asciiTheme="minorEastAsia" w:hAnsiTheme="minorEastAsia" w:eastAsiaTheme="minorEastAsia" w:cstheme="minorEastAsia"/>
          <w:bCs/>
          <w:color w:val="auto"/>
          <w:sz w:val="28"/>
          <w:szCs w:val="36"/>
          <w:highlight w:val="none"/>
        </w:rPr>
        <w:t>供应商数量按1家</w:t>
      </w:r>
      <w:r>
        <w:rPr>
          <w:rFonts w:hint="eastAsia" w:asciiTheme="minorEastAsia" w:hAnsiTheme="minorEastAsia" w:eastAsiaTheme="minorEastAsia" w:cstheme="minorEastAsia"/>
          <w:color w:val="auto"/>
          <w:sz w:val="28"/>
          <w:szCs w:val="28"/>
          <w:highlight w:val="none"/>
        </w:rPr>
        <w:t>报价</w:t>
      </w:r>
      <w:r>
        <w:rPr>
          <w:rFonts w:hint="eastAsia" w:asciiTheme="minorEastAsia" w:hAnsiTheme="minorEastAsia" w:eastAsiaTheme="minorEastAsia" w:cstheme="minorEastAsia"/>
          <w:bCs/>
          <w:color w:val="auto"/>
          <w:sz w:val="28"/>
          <w:szCs w:val="36"/>
          <w:highlight w:val="none"/>
        </w:rPr>
        <w:t>供应商计算。提供不同品牌产品的</w:t>
      </w:r>
      <w:r>
        <w:rPr>
          <w:rFonts w:hint="eastAsia" w:asciiTheme="minorEastAsia" w:hAnsiTheme="minorEastAsia" w:eastAsiaTheme="minorEastAsia" w:cstheme="minorEastAsia"/>
          <w:color w:val="auto"/>
          <w:sz w:val="28"/>
          <w:szCs w:val="28"/>
          <w:highlight w:val="none"/>
        </w:rPr>
        <w:t>报价</w:t>
      </w:r>
      <w:r>
        <w:rPr>
          <w:rFonts w:hint="eastAsia" w:asciiTheme="minorEastAsia" w:hAnsiTheme="minorEastAsia" w:eastAsiaTheme="minorEastAsia" w:cstheme="minorEastAsia"/>
          <w:bCs/>
          <w:color w:val="auto"/>
          <w:sz w:val="28"/>
          <w:szCs w:val="36"/>
          <w:highlight w:val="none"/>
        </w:rPr>
        <w:t>供应商达到3家及以上的继续组织评审。其中，采用综合评分法的，应当分别对同品牌的所有报价供应商进行评分，由得分最高的报价供应商参加后续评审；采用经评审的最低价法的，由同品牌的所有报价供应商中报价最低的参加后续评审。同品牌报价供应商得分或报价相同的，由评审委员会按照</w:t>
      </w:r>
      <w:r>
        <w:rPr>
          <w:rFonts w:hint="eastAsia" w:asciiTheme="minorEastAsia" w:hAnsiTheme="minorEastAsia" w:eastAsiaTheme="minorEastAsia" w:cstheme="minorEastAsia"/>
          <w:bCs/>
          <w:color w:val="auto"/>
          <w:sz w:val="28"/>
          <w:szCs w:val="28"/>
          <w:highlight w:val="none"/>
        </w:rPr>
        <w:t>【报价供应商须知前附表】明确的方式</w:t>
      </w:r>
      <w:r>
        <w:rPr>
          <w:rFonts w:hint="eastAsia" w:asciiTheme="minorEastAsia" w:hAnsiTheme="minorEastAsia" w:eastAsiaTheme="minorEastAsia" w:cstheme="minorEastAsia"/>
          <w:bCs/>
          <w:color w:val="auto"/>
          <w:sz w:val="28"/>
          <w:szCs w:val="36"/>
          <w:highlight w:val="none"/>
        </w:rPr>
        <w:t>确定1家报价供应商参加后续评审。只有2家品牌产品的，按照第41.1条明确的方法执行。</w:t>
      </w:r>
    </w:p>
    <w:p w14:paraId="399F5B4C">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36"/>
          <w:highlight w:val="none"/>
        </w:rPr>
        <w:t>（2）多个品种物资采购项目，</w:t>
      </w:r>
      <w:r>
        <w:rPr>
          <w:rFonts w:hint="eastAsia" w:asciiTheme="minorEastAsia" w:hAnsiTheme="minorEastAsia" w:eastAsiaTheme="minorEastAsia" w:cstheme="minorEastAsia"/>
          <w:bCs/>
          <w:color w:val="auto"/>
          <w:sz w:val="28"/>
          <w:szCs w:val="28"/>
          <w:highlight w:val="none"/>
        </w:rPr>
        <w:t>核心产品见【报价供应商须知前附表】。</w:t>
      </w:r>
      <w:r>
        <w:rPr>
          <w:rFonts w:hint="eastAsia" w:asciiTheme="minorEastAsia" w:hAnsiTheme="minorEastAsia" w:eastAsiaTheme="minorEastAsia" w:cstheme="minorEastAsia"/>
          <w:bCs/>
          <w:color w:val="auto"/>
          <w:sz w:val="28"/>
          <w:szCs w:val="36"/>
          <w:highlight w:val="none"/>
        </w:rPr>
        <w:t>多家报价供应商提供的核心产品品牌相同的，以及</w:t>
      </w:r>
      <w:r>
        <w:rPr>
          <w:rFonts w:hint="eastAsia" w:asciiTheme="minorEastAsia" w:hAnsiTheme="minorEastAsia" w:eastAsiaTheme="minorEastAsia" w:cstheme="minorEastAsia"/>
          <w:color w:val="auto"/>
          <w:sz w:val="28"/>
          <w:szCs w:val="28"/>
          <w:highlight w:val="none"/>
        </w:rPr>
        <w:t>谈判</w:t>
      </w:r>
      <w:r>
        <w:rPr>
          <w:rFonts w:hint="eastAsia" w:asciiTheme="minorEastAsia" w:hAnsiTheme="minorEastAsia" w:eastAsiaTheme="minorEastAsia" w:cstheme="minorEastAsia"/>
          <w:bCs/>
          <w:color w:val="auto"/>
          <w:sz w:val="28"/>
          <w:szCs w:val="36"/>
          <w:highlight w:val="none"/>
        </w:rPr>
        <w:t>文件未明确核心产品、不同报价供应商提供的相同品牌产品金额均超过各自报价50%的，按照1家报价供应商计算，依据前条执行。</w:t>
      </w:r>
    </w:p>
    <w:p w14:paraId="317E53DE">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30.5评审委员会成员对客观分值的评分应当一致；财务状况、技术偏离、业绩等，应当以报价供应商提供的财务报表、检测报告、资质文件、合同原件或复印件，以及有关证明材料为依据。对其他需要借助专业知识评判的主观分值，应当严格按照评分细则独立评审。</w:t>
      </w:r>
    </w:p>
    <w:p w14:paraId="56643CA5">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rPr>
        <w:t>31.价格评审</w:t>
      </w:r>
    </w:p>
    <w:p w14:paraId="73C584DA">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snapToGrid w:val="0"/>
          <w:color w:val="auto"/>
          <w:sz w:val="28"/>
          <w:szCs w:val="28"/>
          <w:highlight w:val="none"/>
          <w:lang w:val="zh-CN"/>
        </w:rPr>
        <w:t>商务、技术评审结束后，工作人员再将最终报价文件的价格部分提交</w:t>
      </w:r>
      <w:r>
        <w:rPr>
          <w:rFonts w:hint="eastAsia" w:asciiTheme="minorEastAsia" w:hAnsiTheme="minorEastAsia" w:eastAsiaTheme="minorEastAsia" w:cstheme="minorEastAsia"/>
          <w:bCs/>
          <w:color w:val="auto"/>
          <w:sz w:val="28"/>
          <w:szCs w:val="28"/>
          <w:highlight w:val="none"/>
        </w:rPr>
        <w:t>评审委员会。评审委员会组织价格评审，核对报价内容是否准确、合理。</w:t>
      </w:r>
    </w:p>
    <w:p w14:paraId="26AA95EC">
      <w:pPr>
        <w:adjustRightInd w:val="0"/>
        <w:snapToGrid w:val="0"/>
        <w:spacing w:line="560" w:lineRule="exact"/>
        <w:ind w:firstLine="560" w:firstLineChars="20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31.1综合评分法的价格分，采用低价优先法计算，即满足</w:t>
      </w:r>
      <w:r>
        <w:rPr>
          <w:rFonts w:hint="eastAsia" w:asciiTheme="minorEastAsia" w:hAnsiTheme="minorEastAsia" w:eastAsiaTheme="minorEastAsia" w:cstheme="minorEastAsia"/>
          <w:color w:val="auto"/>
          <w:sz w:val="28"/>
          <w:szCs w:val="28"/>
          <w:highlight w:val="none"/>
        </w:rPr>
        <w:t>谈判</w:t>
      </w:r>
      <w:r>
        <w:rPr>
          <w:rFonts w:hint="eastAsia" w:asciiTheme="minorEastAsia" w:hAnsiTheme="minorEastAsia" w:eastAsiaTheme="minorEastAsia" w:cstheme="minorEastAsia"/>
          <w:bCs/>
          <w:color w:val="auto"/>
          <w:sz w:val="28"/>
          <w:szCs w:val="28"/>
          <w:highlight w:val="none"/>
        </w:rPr>
        <w:t>文件实质性要求的报价供应商最低报价为评审基准价，其价格分为满分（标准分值）。其他报价供应商的价格分按照下列公式计算：</w:t>
      </w:r>
    </w:p>
    <w:p w14:paraId="663AD4B2">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价格得分=（评审基准价/报价）×标准分值</w:t>
      </w:r>
    </w:p>
    <w:p w14:paraId="140B3ED8">
      <w:pPr>
        <w:adjustRightInd w:val="0"/>
        <w:snapToGrid w:val="0"/>
        <w:spacing w:line="560" w:lineRule="exact"/>
        <w:ind w:firstLine="56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8"/>
          <w:szCs w:val="28"/>
          <w:highlight w:val="none"/>
        </w:rPr>
        <w:t>31.2经评审的最低价法的价格评审，按照最终报价由低到高顺序排列。</w:t>
      </w:r>
    </w:p>
    <w:p w14:paraId="0E76AF1A">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31.3评审委员会认为报价供应商报价低于其他所有通过资格性、符合性审查的报价供应商平均报价40%，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14:paraId="7A28289F">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31.4报价供应商最终报价超过预算的，按照下列方式处理：</w:t>
      </w:r>
    </w:p>
    <w:p w14:paraId="71AB5418">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报价供应商最终报价均超预算的，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14:paraId="54C61221">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部分报价供应商最终报价超预算的，应当继续评审。评审后，预成交供应商最终报价未超预算的，评审结果有效。预成交供应商最终报价超预算，经采购单位书面确认能够追加的，评审结果有效；不能追加的，采购单位可以按照评审排名结果依次递补确定成交供应商，但剩余有效报价供应商数量应当达到需要递补报价供应商数量的2倍，否则由采购机构重新组织采购。</w:t>
      </w:r>
    </w:p>
    <w:p w14:paraId="4DB26E1B">
      <w:pPr>
        <w:adjustRightInd w:val="0"/>
        <w:snapToGrid w:val="0"/>
        <w:spacing w:line="560" w:lineRule="exact"/>
        <w:ind w:firstLine="56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8"/>
          <w:szCs w:val="28"/>
          <w:highlight w:val="none"/>
        </w:rPr>
        <w:t>（3）同一采购项目中的部分产品单价或金额超预算，但最终报价总金额未超预算的，视为采购项目未超预算。</w:t>
      </w:r>
    </w:p>
    <w:p w14:paraId="5136CDC9">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rPr>
        <w:t>32.汇总得分</w:t>
      </w:r>
    </w:p>
    <w:p w14:paraId="3E8178E7">
      <w:pPr>
        <w:pStyle w:val="16"/>
        <w:spacing w:after="0" w:line="560" w:lineRule="exact"/>
        <w:ind w:firstLine="56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8"/>
          <w:szCs w:val="28"/>
          <w:highlight w:val="none"/>
        </w:rPr>
        <w:t>32.1报价供应商评审总得分为最终报价、商务、技术评分项得分之和。评分分值计算保留小数点后两位，小数点后第三位“四舍五入”。</w:t>
      </w:r>
    </w:p>
    <w:p w14:paraId="08080A71">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rPr>
        <w:t>33.复核评审结果</w:t>
      </w:r>
    </w:p>
    <w:p w14:paraId="37854055">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33.1评审委员会对评审评分情况核对，重点</w:t>
      </w:r>
      <w:r>
        <w:rPr>
          <w:rFonts w:hint="eastAsia" w:asciiTheme="minorEastAsia" w:hAnsiTheme="minorEastAsia" w:eastAsiaTheme="minorEastAsia" w:cstheme="minorEastAsia"/>
          <w:bCs/>
          <w:color w:val="auto"/>
          <w:sz w:val="28"/>
          <w:szCs w:val="36"/>
          <w:highlight w:val="none"/>
        </w:rPr>
        <w:t>核对客观分值评分错误、分值汇总计算错误、报价较高且预成交或报价较低且未成交等情形，并在评审报告中说明原因</w:t>
      </w:r>
      <w:r>
        <w:rPr>
          <w:rFonts w:hint="eastAsia" w:asciiTheme="minorEastAsia" w:hAnsiTheme="minorEastAsia" w:eastAsiaTheme="minorEastAsia" w:cstheme="minorEastAsia"/>
          <w:bCs/>
          <w:color w:val="auto"/>
          <w:sz w:val="28"/>
          <w:szCs w:val="28"/>
          <w:highlight w:val="none"/>
        </w:rPr>
        <w:t>。</w:t>
      </w:r>
    </w:p>
    <w:p w14:paraId="0E01C7F6">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33.2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2C88B731">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235" w:name="_Toc11969"/>
      <w:bookmarkStart w:id="236" w:name="_Toc121216115"/>
      <w:bookmarkStart w:id="237" w:name="_Toc20681"/>
      <w:bookmarkStart w:id="238" w:name="_Toc14049"/>
      <w:bookmarkStart w:id="239" w:name="_Toc4538"/>
      <w:r>
        <w:rPr>
          <w:rFonts w:hint="eastAsia" w:asciiTheme="minorEastAsia" w:hAnsiTheme="minorEastAsia" w:eastAsiaTheme="minorEastAsia" w:cstheme="minorEastAsia"/>
          <w:b w:val="0"/>
          <w:color w:val="auto"/>
          <w:highlight w:val="none"/>
        </w:rPr>
        <w:t>34.推荐预成交供应商</w:t>
      </w:r>
      <w:bookmarkEnd w:id="235"/>
      <w:bookmarkEnd w:id="236"/>
      <w:bookmarkEnd w:id="237"/>
      <w:bookmarkEnd w:id="238"/>
      <w:bookmarkEnd w:id="239"/>
    </w:p>
    <w:p w14:paraId="13E89C3C">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评审委员会依据经过复核的评审结果，对报价供应商进行排序并推荐预成交供应商。</w:t>
      </w:r>
    </w:p>
    <w:p w14:paraId="5DBE5D92">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34.1采用综合评分法评审时，评审委员会按照商务、技术和价格评审总得分由高到低顺序排列，得分最高的报价供应商作为预成交供应商；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14:paraId="6B189795">
      <w:pPr>
        <w:adjustRightInd w:val="0"/>
        <w:snapToGrid w:val="0"/>
        <w:spacing w:line="560" w:lineRule="exact"/>
        <w:ind w:firstLine="56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8"/>
          <w:szCs w:val="28"/>
          <w:highlight w:val="none"/>
        </w:rPr>
        <w:t>采用经评审的最低价法时，评审委员会将有效谈判报价由低到高顺序排列。最低报价的报价供应商作为预成交供应商。报价相同的，按照技术指标优劣顺序排序；无法按照技术指标优劣顺序排序的，按照专用文件规定的方式推荐预成交供应商。</w:t>
      </w:r>
      <w:r>
        <w:rPr>
          <w:rFonts w:hint="eastAsia" w:asciiTheme="minorEastAsia" w:hAnsiTheme="minorEastAsia" w:eastAsiaTheme="minorEastAsia" w:cstheme="minorEastAsia"/>
          <w:bCs/>
          <w:color w:val="auto"/>
          <w:sz w:val="28"/>
          <w:szCs w:val="36"/>
          <w:highlight w:val="none"/>
        </w:rPr>
        <w:t>专用文件未明确的，采取随机抽取方式确定。</w:t>
      </w:r>
      <w:r>
        <w:rPr>
          <w:rFonts w:hint="eastAsia" w:asciiTheme="minorEastAsia" w:hAnsiTheme="minorEastAsia" w:eastAsiaTheme="minorEastAsia" w:cstheme="minorEastAsia"/>
          <w:bCs/>
          <w:color w:val="auto"/>
          <w:sz w:val="28"/>
          <w:szCs w:val="28"/>
          <w:highlight w:val="none"/>
        </w:rPr>
        <w:t>评审委员会认定为低价恶意竞争的，视为无效报价。</w:t>
      </w:r>
    </w:p>
    <w:p w14:paraId="297C1E66">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34.2报价供应商报价高于全体有效报价供应商平均报价40%以上的，不得推荐为预成交供应商。采用综合评分法评审时，报价供应商的商务和技术得分低于所有有效报价供应商商务和技术得分平均值30%以上的报价供应商，不得推荐为预成交供应商。</w:t>
      </w:r>
    </w:p>
    <w:p w14:paraId="19A6FEDB">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34.3成交供应商数量、价格</w:t>
      </w:r>
    </w:p>
    <w:p w14:paraId="368BDC32">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同一品种物资项目通常不得分包，但采购数量金额大或保障范围广，且1家供应商履约能力无法满足要求的，可以一包选取2家以上成交供应商，依据排名依次递减的原则确定承担任务数量或范围；也可以分成多包，每包确定1家供应商。采购机构应当在谈判文件中载明成交供应商数量、承担任务的数量或范围。具体要求见竞争性谈判公告。</w:t>
      </w:r>
    </w:p>
    <w:p w14:paraId="2E8B2C54">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color w:val="auto"/>
          <w:sz w:val="28"/>
          <w:szCs w:val="28"/>
          <w:highlight w:val="none"/>
        </w:rPr>
        <w:t>确定多家供应商成交的，报价供应商数量通常为成交数量的3倍以上；不足3倍但达到2倍的，按照本章第41.1条规定执行；不足2倍的，重新组织采购。经评审符合要求的报价供应商数量通常为成交数量的2倍以上；不足2倍但达到1.5倍的，采购机构可以商采购单位相应减少成交数量，经采购单位</w:t>
      </w:r>
      <w:r>
        <w:rPr>
          <w:rFonts w:hint="eastAsia" w:asciiTheme="minorEastAsia" w:hAnsiTheme="minorEastAsia" w:eastAsiaTheme="minorEastAsia" w:cstheme="minorEastAsia"/>
          <w:bCs/>
          <w:color w:val="auto"/>
          <w:sz w:val="28"/>
          <w:szCs w:val="28"/>
          <w:highlight w:val="none"/>
        </w:rPr>
        <w:t>书面确认后继续组织评审，否则重新组织采购。</w:t>
      </w:r>
    </w:p>
    <w:p w14:paraId="2C3054E7">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成交供应商可以执行各自报价，或按照下列方式处理：</w:t>
      </w:r>
    </w:p>
    <w:p w14:paraId="5535F935">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（1）报价高于或等于第一名预成交供应商的，成交价格执行第一名预成交供应商报价，报价低于第一名成交供应商的，执行各自报价；</w:t>
      </w:r>
    </w:p>
    <w:p w14:paraId="12A6578C">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（2）预成交供应商不接受第一名预成交供应商报价的，视为放弃成交资格，其放弃的数量，按照评审排名，从第一名开始，依次商报价供应商承担。</w:t>
      </w:r>
    </w:p>
    <w:p w14:paraId="127961EA">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多家报价供应商成交价格确定方式应当唯一，具体方式见谈判文件专用文件。</w:t>
      </w:r>
    </w:p>
    <w:p w14:paraId="55AE0F7F">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rPr>
        <w:t>35.出具评审报告</w:t>
      </w:r>
    </w:p>
    <w:p w14:paraId="11954B8A">
      <w:pPr>
        <w:adjustRightInd w:val="0"/>
        <w:snapToGrid w:val="0"/>
        <w:spacing w:line="560" w:lineRule="exact"/>
        <w:ind w:firstLine="56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8"/>
          <w:szCs w:val="28"/>
          <w:highlight w:val="none"/>
        </w:rPr>
        <w:t>35.1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277F9CCA">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rPr>
        <w:t>36.宣布评审结果</w:t>
      </w:r>
    </w:p>
    <w:p w14:paraId="65AEB8F0">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36.1评审委员会组长应当当场向所有报价供应商宣布评审结果，包括报价供应商评审排名和最终报价，无效报价供应商名单和原因等。报价供应商有疑义的，评审委员会应当当场予以解答。</w:t>
      </w:r>
    </w:p>
    <w:p w14:paraId="7AF9BAEE">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240" w:name="_Toc121216116"/>
      <w:bookmarkStart w:id="241" w:name="_Toc8122"/>
      <w:bookmarkStart w:id="242" w:name="_Toc7662"/>
      <w:bookmarkStart w:id="243" w:name="_Toc25551"/>
      <w:bookmarkStart w:id="244" w:name="_Toc2853"/>
      <w:r>
        <w:rPr>
          <w:rFonts w:hint="eastAsia" w:asciiTheme="minorEastAsia" w:hAnsiTheme="minorEastAsia" w:eastAsiaTheme="minorEastAsia" w:cstheme="minorEastAsia"/>
          <w:b w:val="0"/>
          <w:color w:val="auto"/>
          <w:highlight w:val="none"/>
        </w:rPr>
        <w:t>37.无效</w:t>
      </w:r>
      <w:bookmarkEnd w:id="240"/>
      <w:bookmarkEnd w:id="241"/>
      <w:bookmarkEnd w:id="242"/>
      <w:bookmarkEnd w:id="243"/>
      <w:bookmarkEnd w:id="244"/>
      <w:r>
        <w:rPr>
          <w:rFonts w:hint="eastAsia" w:asciiTheme="minorEastAsia" w:hAnsiTheme="minorEastAsia" w:eastAsiaTheme="minorEastAsia" w:cstheme="minorEastAsia"/>
          <w:b w:val="0"/>
          <w:color w:val="auto"/>
          <w:highlight w:val="none"/>
        </w:rPr>
        <w:t>报价</w:t>
      </w:r>
    </w:p>
    <w:p w14:paraId="5985444E">
      <w:pPr>
        <w:pStyle w:val="113"/>
        <w:adjustRightInd w:val="0"/>
        <w:snapToGrid w:val="0"/>
        <w:spacing w:line="560" w:lineRule="exact"/>
        <w:ind w:firstLine="56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37.1在资格性审查过程中，有下列情形之一者，按照无效报价处理，但符合本文件第38条规定的情形除外：</w:t>
      </w:r>
    </w:p>
    <w:p w14:paraId="689A4A50">
      <w:pPr>
        <w:pStyle w:val="113"/>
        <w:adjustRightInd w:val="0"/>
        <w:snapToGrid w:val="0"/>
        <w:spacing w:line="560" w:lineRule="exact"/>
        <w:ind w:firstLine="56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（1）未按照谈判文件要求密封的；</w:t>
      </w:r>
    </w:p>
    <w:p w14:paraId="0221C113">
      <w:pPr>
        <w:spacing w:line="560" w:lineRule="exact"/>
        <w:ind w:firstLine="560" w:firstLineChars="200"/>
        <w:rPr>
          <w:rFonts w:hint="eastAsia" w:asciiTheme="minorEastAsia" w:hAnsiTheme="minorEastAsia" w:eastAsiaTheme="minorEastAsia" w:cstheme="minorEastAsia"/>
          <w:bCs/>
          <w:color w:val="auto"/>
          <w:kern w:val="0"/>
          <w:sz w:val="28"/>
          <w:szCs w:val="28"/>
          <w:highlight w:val="none"/>
        </w:rPr>
      </w:pPr>
      <w:r>
        <w:rPr>
          <w:rFonts w:hint="eastAsia" w:asciiTheme="minorEastAsia" w:hAnsiTheme="minorEastAsia" w:eastAsiaTheme="minorEastAsia" w:cstheme="minorEastAsia"/>
          <w:bCs/>
          <w:color w:val="auto"/>
          <w:kern w:val="0"/>
          <w:sz w:val="28"/>
          <w:szCs w:val="28"/>
          <w:highlight w:val="none"/>
        </w:rPr>
        <w:t>（2）不具备谈判文件中规定的资格性要求的；</w:t>
      </w:r>
    </w:p>
    <w:p w14:paraId="63F8997E">
      <w:pPr>
        <w:spacing w:line="560" w:lineRule="exact"/>
        <w:ind w:firstLine="560" w:firstLineChars="200"/>
        <w:rPr>
          <w:rFonts w:hint="eastAsia" w:asciiTheme="minorEastAsia" w:hAnsiTheme="minorEastAsia" w:eastAsiaTheme="minorEastAsia" w:cstheme="minorEastAsia"/>
          <w:bCs/>
          <w:color w:val="auto"/>
          <w:kern w:val="0"/>
          <w:sz w:val="28"/>
          <w:szCs w:val="28"/>
          <w:highlight w:val="none"/>
        </w:rPr>
      </w:pPr>
      <w:r>
        <w:rPr>
          <w:rFonts w:hint="eastAsia" w:asciiTheme="minorEastAsia" w:hAnsiTheme="minorEastAsia" w:eastAsiaTheme="minorEastAsia" w:cstheme="minorEastAsia"/>
          <w:bCs/>
          <w:color w:val="auto"/>
          <w:kern w:val="0"/>
          <w:sz w:val="28"/>
          <w:szCs w:val="28"/>
          <w:highlight w:val="none"/>
        </w:rPr>
        <w:t>（3）法定代表人授权不符合要求的；</w:t>
      </w:r>
    </w:p>
    <w:p w14:paraId="53255B54">
      <w:pPr>
        <w:spacing w:line="560" w:lineRule="exact"/>
        <w:ind w:firstLine="560" w:firstLineChars="200"/>
        <w:rPr>
          <w:rFonts w:hint="eastAsia" w:asciiTheme="minorEastAsia" w:hAnsiTheme="minorEastAsia" w:eastAsiaTheme="minorEastAsia" w:cstheme="minorEastAsia"/>
          <w:bCs/>
          <w:color w:val="auto"/>
          <w:kern w:val="0"/>
          <w:sz w:val="28"/>
          <w:szCs w:val="28"/>
          <w:highlight w:val="none"/>
        </w:rPr>
      </w:pPr>
      <w:r>
        <w:rPr>
          <w:rFonts w:hint="eastAsia" w:asciiTheme="minorEastAsia" w:hAnsiTheme="minorEastAsia" w:eastAsiaTheme="minorEastAsia" w:cstheme="minorEastAsia"/>
          <w:bCs/>
          <w:color w:val="auto"/>
          <w:kern w:val="0"/>
          <w:sz w:val="28"/>
          <w:szCs w:val="28"/>
          <w:highlight w:val="none"/>
        </w:rPr>
        <w:t>（4）属于禁止参加报价供应商的；</w:t>
      </w:r>
    </w:p>
    <w:p w14:paraId="5B2D8D37">
      <w:pPr>
        <w:spacing w:line="560" w:lineRule="exact"/>
        <w:ind w:firstLine="560" w:firstLineChars="200"/>
        <w:rPr>
          <w:rFonts w:hint="eastAsia" w:asciiTheme="minorEastAsia" w:hAnsiTheme="minorEastAsia" w:eastAsiaTheme="minorEastAsia" w:cstheme="minorEastAsia"/>
          <w:bCs/>
          <w:color w:val="auto"/>
          <w:kern w:val="0"/>
          <w:sz w:val="28"/>
          <w:szCs w:val="28"/>
          <w:highlight w:val="none"/>
        </w:rPr>
      </w:pPr>
      <w:r>
        <w:rPr>
          <w:rFonts w:hint="eastAsia" w:asciiTheme="minorEastAsia" w:hAnsiTheme="minorEastAsia" w:eastAsiaTheme="minorEastAsia" w:cstheme="minorEastAsia"/>
          <w:bCs/>
          <w:color w:val="auto"/>
          <w:kern w:val="0"/>
          <w:sz w:val="28"/>
          <w:szCs w:val="28"/>
          <w:highlight w:val="none"/>
        </w:rPr>
        <w:t>（5）未按照规定交纳谈判保证金的；</w:t>
      </w:r>
    </w:p>
    <w:p w14:paraId="7D8F5FCD">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kern w:val="0"/>
          <w:sz w:val="28"/>
          <w:szCs w:val="28"/>
          <w:highlight w:val="none"/>
        </w:rPr>
        <w:t>（6）不符合国家和军队法律法规规定的资格性要求的。</w:t>
      </w:r>
    </w:p>
    <w:p w14:paraId="005B401A">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37.2在符合性审查过程中，有下列情形之一者，按照无效报价处理，但符合本文件第38条规定的情形除外：</w:t>
      </w:r>
    </w:p>
    <w:p w14:paraId="47B6C60A">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（1）未按照谈判文件要求签署、盖章的；</w:t>
      </w:r>
    </w:p>
    <w:p w14:paraId="49D847FF">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（2）报价有效期不符合谈判文件要求的；</w:t>
      </w:r>
    </w:p>
    <w:p w14:paraId="094EEC1D">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（3）技术和商务的实质性条款不满足谈判文件要求的；</w:t>
      </w:r>
    </w:p>
    <w:p w14:paraId="33C4CC48">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（4）其他不满足谈判文件载明的符合性要求的。</w:t>
      </w:r>
    </w:p>
    <w:p w14:paraId="1FDDC564">
      <w:pPr>
        <w:spacing w:line="58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t>37.3</w:t>
      </w:r>
      <w:r>
        <w:rPr>
          <w:rFonts w:hint="eastAsia" w:asciiTheme="minorEastAsia" w:hAnsiTheme="minorEastAsia" w:eastAsiaTheme="minorEastAsia" w:cstheme="minorEastAsia"/>
          <w:color w:val="auto"/>
          <w:sz w:val="28"/>
          <w:szCs w:val="28"/>
          <w:highlight w:val="none"/>
        </w:rPr>
        <w:t>有下列情形之一的，属于报价供应商相互串通报价，按照无效报价处理：</w:t>
      </w:r>
    </w:p>
    <w:p w14:paraId="19EA6200">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（1）报价供应商之间约定成交供应商的；</w:t>
      </w:r>
    </w:p>
    <w:p w14:paraId="4FBE5737">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（2）报价供应商之间约定部分放弃报价或成交的；</w:t>
      </w:r>
    </w:p>
    <w:p w14:paraId="5424C22E">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（3）同一集团成员的报价供应商按照该集团要求协同报价的；</w:t>
      </w:r>
    </w:p>
    <w:p w14:paraId="213A3974">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（4）报价供应商之间为谋取成交或排斥特定报价供应商而采取其他联合行动的；</w:t>
      </w:r>
    </w:p>
    <w:p w14:paraId="51BAC958">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（5）国家和军队法律法规规定的其他情形。</w:t>
      </w:r>
    </w:p>
    <w:p w14:paraId="05CB0346">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37.4有下列情形之一的，视为报价供应商相互串通报价，按照无效报价处理：</w:t>
      </w:r>
    </w:p>
    <w:p w14:paraId="584940C9">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（1）不同报价供应商的报价文件由同一单位或个人编制的，以及报价使用同一加密锁或具有相同Mac地址的；</w:t>
      </w:r>
    </w:p>
    <w:p w14:paraId="0D474D3E">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（2）不同报价供应商委托同一单位或个人办理报价事宜的；</w:t>
      </w:r>
    </w:p>
    <w:p w14:paraId="036AFE6C">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（3）不同报价供应商的报价文件载明的项目管理成员为同一人的；</w:t>
      </w:r>
    </w:p>
    <w:p w14:paraId="3AAF1FDF">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（4）不同报价供应商的报价文件异常一致或报价呈规律性差异的；</w:t>
      </w:r>
    </w:p>
    <w:p w14:paraId="6B666F0C">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（5）不同报价供应商的报价文件混装、签章混用的；</w:t>
      </w:r>
    </w:p>
    <w:p w14:paraId="53BF12AC">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（6）不同报价供应商的报价保证金从同一单位或个人的账户转出的；</w:t>
      </w:r>
    </w:p>
    <w:p w14:paraId="643C3F4D">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（7）国家和军队法律法规规定的其他情形。</w:t>
      </w:r>
    </w:p>
    <w:p w14:paraId="76555F9C">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37.5有下列情形之一的，属于采购机构、采购单位与报价供应商串通报价，按照无效报价处理：</w:t>
      </w:r>
    </w:p>
    <w:p w14:paraId="4441E06D">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（1）在谈判前开启报价文件并将有关信息泄露给其他报价供应商的；</w:t>
      </w:r>
    </w:p>
    <w:p w14:paraId="2E4BA012">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（2）直接或间接向报价供应商泄露评审委员会成员信息的；</w:t>
      </w:r>
    </w:p>
    <w:p w14:paraId="2648B0A7">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（3）明示或暗示报价供应商压低或抬高报价价格的；</w:t>
      </w:r>
    </w:p>
    <w:p w14:paraId="4DADAF8A">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（4）授意报价供应商撤换、修改报价文件的；</w:t>
      </w:r>
    </w:p>
    <w:p w14:paraId="1B3415CE">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（5）明示或暗示报价供应商为特定报价供应商成交提供方便的；</w:t>
      </w:r>
    </w:p>
    <w:p w14:paraId="38353D0E">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（6）明示或暗示评审委员会为特定报价供应商成交提供方便的；</w:t>
      </w:r>
    </w:p>
    <w:p w14:paraId="6D7404EB">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（7）在报价前与报价供应商就采购项目进行实质性谈判的；</w:t>
      </w:r>
    </w:p>
    <w:p w14:paraId="16EDAC7A">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（8）与报价供应商为谋求特定报价供应商成交而采取其他串通行为的；</w:t>
      </w:r>
    </w:p>
    <w:p w14:paraId="36FE7699">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（9）国家和军队法律法规规定的其他情形。</w:t>
      </w:r>
    </w:p>
    <w:p w14:paraId="5B18A0D9">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37.6有下列情形之一的，属于虚假报价，按照无效报价处理：</w:t>
      </w:r>
    </w:p>
    <w:p w14:paraId="5ADF99CB">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（1）使用通过受让或租借等方式获取资格、资质证书的；</w:t>
      </w:r>
    </w:p>
    <w:p w14:paraId="4F1BEF57">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（2）使用伪造证书、证件或印章的；</w:t>
      </w:r>
    </w:p>
    <w:p w14:paraId="7DB9BA56">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（3）提供虚假财务状况、检测报告、业绩或发票的；</w:t>
      </w:r>
    </w:p>
    <w:p w14:paraId="592E7E5C">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（4）提供虚假项目负责人或主要技术人员简历、劳动关系证明的；</w:t>
      </w:r>
    </w:p>
    <w:p w14:paraId="67B278D8">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（5）提供虚假信用状况的；</w:t>
      </w:r>
    </w:p>
    <w:p w14:paraId="44D2E61D">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（6）提供虚假样品或借用、冒用其他报价供应商样品的；</w:t>
      </w:r>
    </w:p>
    <w:p w14:paraId="69D2B2BC">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（7）存在其他弄虚作假行为的；</w:t>
      </w:r>
    </w:p>
    <w:p w14:paraId="531FCC15">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（8）国家和军队法律法规规定的其他情形。</w:t>
      </w:r>
    </w:p>
    <w:p w14:paraId="2610FFD3">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37.7谈判文件中明确的其他应当视为无效报价的情形。</w:t>
      </w:r>
    </w:p>
    <w:p w14:paraId="1B4A6CC1">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rPr>
        <w:t>38.通过资格性、符合性审查的特殊情形</w:t>
      </w:r>
    </w:p>
    <w:p w14:paraId="113ADF44">
      <w:pPr>
        <w:pStyle w:val="99"/>
        <w:spacing w:line="560" w:lineRule="exact"/>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38.1报价文件有下列情形，但其他方面符合要求，应当认定通过资格性、符合性审查：</w:t>
      </w:r>
    </w:p>
    <w:p w14:paraId="1A93DB31">
      <w:pPr>
        <w:pStyle w:val="99"/>
        <w:spacing w:line="560" w:lineRule="exact"/>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（1）密封时未加盖、少加盖公章或密封章，但密封完好、完整标明了报价供应商名称且得到报价供应商现场认可的；</w:t>
      </w:r>
    </w:p>
    <w:p w14:paraId="354CB613">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（2）正副本数量齐全、密封完好，但未按照谈判文件要求进行分装或统装的；</w:t>
      </w:r>
    </w:p>
    <w:p w14:paraId="5AF1D77C">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（3）除谈判文件规定要求法定代表人或授权代表签字以外，其他未签字的；</w:t>
      </w:r>
    </w:p>
    <w:p w14:paraId="0AE48F0F">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（4）除谈判文件规定要求加盖报价供应商等公章以外，其他未盖章或加盖相关专用章的；</w:t>
      </w:r>
    </w:p>
    <w:p w14:paraId="694DDEEB">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（5）报价文件印刷装订不规范、书写有错误，资格证明文件与报价文件混装，报价文件未标明正副本但能分辨出报价文件主体的。</w:t>
      </w:r>
    </w:p>
    <w:p w14:paraId="4607E32D">
      <w:pPr>
        <w:pStyle w:val="99"/>
        <w:spacing w:line="560" w:lineRule="exact"/>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评审委员会、采购机构不得将谈判文件未明确的内容作为判定报价供应商无效报价的依据，但违反国家和军队有关法律法规规定的情形除外。</w:t>
      </w:r>
    </w:p>
    <w:p w14:paraId="37A3023A">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245" w:name="_Toc30788"/>
      <w:bookmarkStart w:id="246" w:name="_Toc24181"/>
      <w:bookmarkStart w:id="247" w:name="_Toc121216119"/>
      <w:bookmarkStart w:id="248" w:name="_Toc20568"/>
      <w:bookmarkStart w:id="249" w:name="_Toc4875"/>
      <w:r>
        <w:rPr>
          <w:rFonts w:hint="eastAsia" w:asciiTheme="minorEastAsia" w:hAnsiTheme="minorEastAsia" w:eastAsiaTheme="minorEastAsia" w:cstheme="minorEastAsia"/>
          <w:b w:val="0"/>
          <w:color w:val="auto"/>
          <w:highlight w:val="none"/>
        </w:rPr>
        <w:t>39.</w:t>
      </w:r>
      <w:bookmarkEnd w:id="245"/>
      <w:bookmarkEnd w:id="246"/>
      <w:bookmarkEnd w:id="247"/>
      <w:bookmarkEnd w:id="248"/>
      <w:bookmarkEnd w:id="249"/>
      <w:r>
        <w:rPr>
          <w:rFonts w:hint="eastAsia" w:asciiTheme="minorEastAsia" w:hAnsiTheme="minorEastAsia" w:eastAsiaTheme="minorEastAsia" w:cstheme="minorEastAsia"/>
          <w:b w:val="0"/>
          <w:color w:val="auto"/>
          <w:highlight w:val="none"/>
        </w:rPr>
        <w:t>终止竞争性谈判采购活动</w:t>
      </w:r>
    </w:p>
    <w:p w14:paraId="03992C7D">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39.1有下列情形之一的，应当终止竞争性谈判采购活动：</w:t>
      </w:r>
    </w:p>
    <w:p w14:paraId="264C5A7A">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（1）报名参加或实质性响应报价供应商不足3家的，符合本章第41.1条情形的除外；</w:t>
      </w:r>
    </w:p>
    <w:p w14:paraId="5A37D475">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（2）出现影响采购公平公正的违法、违规行为的；</w:t>
      </w:r>
    </w:p>
    <w:p w14:paraId="2ADE7A0D">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（3）因重大变故，取消采购任务的。</w:t>
      </w:r>
    </w:p>
    <w:p w14:paraId="33FD0DA1">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250" w:name="_Toc15536"/>
      <w:bookmarkStart w:id="251" w:name="_Toc121216120"/>
      <w:bookmarkStart w:id="252" w:name="_Toc29718"/>
      <w:bookmarkStart w:id="253" w:name="_Toc21189"/>
      <w:bookmarkStart w:id="254" w:name="_Toc28683"/>
      <w:r>
        <w:rPr>
          <w:rFonts w:hint="eastAsia" w:asciiTheme="minorEastAsia" w:hAnsiTheme="minorEastAsia" w:eastAsiaTheme="minorEastAsia" w:cstheme="minorEastAsia"/>
          <w:b w:val="0"/>
          <w:color w:val="auto"/>
          <w:highlight w:val="none"/>
        </w:rPr>
        <w:t>40.终止评审</w:t>
      </w:r>
      <w:bookmarkEnd w:id="250"/>
      <w:bookmarkEnd w:id="251"/>
      <w:bookmarkEnd w:id="252"/>
      <w:bookmarkEnd w:id="253"/>
      <w:bookmarkEnd w:id="254"/>
    </w:p>
    <w:p w14:paraId="0E00A937">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40.1在评审过程中，有下列情形之一的，评审委员会应当终止评审，并书面说明情况：</w:t>
      </w:r>
    </w:p>
    <w:p w14:paraId="4A6860A5">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（1）谈判文件存在重大歧义、缺陷，导致评审工作无法进行的；</w:t>
      </w:r>
    </w:p>
    <w:p w14:paraId="21508697">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（2）谈判文件存在明显的倾向性、排他性或歧视性的；</w:t>
      </w:r>
    </w:p>
    <w:p w14:paraId="294810DE">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（3）谈判文件违反国家和军队强制性规定的；</w:t>
      </w:r>
    </w:p>
    <w:p w14:paraId="4CBBEF76">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（4）参加报价供应商均不符合相关要求的；</w:t>
      </w:r>
    </w:p>
    <w:p w14:paraId="60DE6166">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（5）报价供应商报价均超预算，且采购单位无法追加预算的；</w:t>
      </w:r>
    </w:p>
    <w:p w14:paraId="4E4B7699">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（6）有关报价供应商和个人干预评审委员会依法独立评审的；</w:t>
      </w:r>
    </w:p>
    <w:p w14:paraId="40119EAE">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（7）采购活动中出现违法、违规情形的；</w:t>
      </w:r>
    </w:p>
    <w:p w14:paraId="7F013D8B">
      <w:pPr>
        <w:tabs>
          <w:tab w:val="left" w:pos="0"/>
        </w:tabs>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（8）国家和军队法律法规规定的其他情形。</w:t>
      </w:r>
    </w:p>
    <w:bookmarkEnd w:id="229"/>
    <w:bookmarkEnd w:id="230"/>
    <w:bookmarkEnd w:id="231"/>
    <w:bookmarkEnd w:id="232"/>
    <w:bookmarkEnd w:id="233"/>
    <w:bookmarkEnd w:id="234"/>
    <w:p w14:paraId="54FD72CB">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255" w:name="_Toc18007"/>
      <w:bookmarkStart w:id="256" w:name="_Toc5728"/>
      <w:bookmarkStart w:id="257" w:name="_Toc24729"/>
      <w:bookmarkStart w:id="258" w:name="_Toc28022"/>
      <w:bookmarkStart w:id="259" w:name="_Toc27475"/>
      <w:bookmarkStart w:id="260" w:name="_Toc112768420"/>
      <w:r>
        <w:rPr>
          <w:rFonts w:hint="eastAsia" w:asciiTheme="minorEastAsia" w:hAnsiTheme="minorEastAsia" w:eastAsiaTheme="minorEastAsia" w:cstheme="minorEastAsia"/>
          <w:b w:val="0"/>
          <w:color w:val="auto"/>
          <w:highlight w:val="none"/>
        </w:rPr>
        <w:t>41.</w:t>
      </w:r>
      <w:bookmarkStart w:id="261" w:name="_Hlk112698157"/>
      <w:r>
        <w:rPr>
          <w:rFonts w:hint="eastAsia" w:asciiTheme="minorEastAsia" w:hAnsiTheme="minorEastAsia" w:eastAsiaTheme="minorEastAsia" w:cstheme="minorEastAsia"/>
          <w:b w:val="0"/>
          <w:color w:val="auto"/>
          <w:highlight w:val="none"/>
        </w:rPr>
        <w:t>特殊情形的</w:t>
      </w:r>
      <w:bookmarkEnd w:id="261"/>
      <w:r>
        <w:rPr>
          <w:rFonts w:hint="eastAsia" w:asciiTheme="minorEastAsia" w:hAnsiTheme="minorEastAsia" w:eastAsiaTheme="minorEastAsia" w:cstheme="minorEastAsia"/>
          <w:b w:val="0"/>
          <w:color w:val="auto"/>
          <w:highlight w:val="none"/>
        </w:rPr>
        <w:t>处理规定</w:t>
      </w:r>
      <w:bookmarkEnd w:id="255"/>
      <w:bookmarkEnd w:id="256"/>
      <w:bookmarkEnd w:id="257"/>
      <w:bookmarkEnd w:id="258"/>
      <w:bookmarkEnd w:id="259"/>
      <w:bookmarkEnd w:id="260"/>
    </w:p>
    <w:p w14:paraId="1A29B2CF">
      <w:pPr>
        <w:tabs>
          <w:tab w:val="left" w:pos="1020"/>
        </w:tabs>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41.1报价供应商或通过资格性、符合性审查的报价供应商只有2家且预算500万元以下项目，或重新组织采购仍只有2家报价供应商响应的项目，评审委员会认为谈判文件无倾向性或排他性条款，供应商选择程序合规的，由采购机构报上级采购管理部门批准，并经采购单位同意后，按照原评审方法和评审标准继续组织评审。</w:t>
      </w:r>
    </w:p>
    <w:p w14:paraId="00741F45">
      <w:pPr>
        <w:tabs>
          <w:tab w:val="left" w:pos="1020"/>
        </w:tabs>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36"/>
          <w:highlight w:val="none"/>
        </w:rPr>
      </w:pPr>
      <w:r>
        <w:rPr>
          <w:rFonts w:hint="eastAsia" w:asciiTheme="minorEastAsia" w:hAnsiTheme="minorEastAsia" w:eastAsiaTheme="minorEastAsia" w:cstheme="minorEastAsia"/>
          <w:bCs/>
          <w:color w:val="auto"/>
          <w:sz w:val="28"/>
          <w:szCs w:val="28"/>
          <w:highlight w:val="none"/>
        </w:rPr>
        <w:t>41.2按照41.1条程序组织的项目，评审委员会或采购机构认为存在价格虚高风险的，可以提出审价方式定价结算。</w:t>
      </w:r>
    </w:p>
    <w:p w14:paraId="01E03F16">
      <w:pPr>
        <w:pStyle w:val="5"/>
        <w:keepNext w:val="0"/>
        <w:keepLines w:val="0"/>
        <w:adjustRightInd w:val="0"/>
        <w:snapToGrid w:val="0"/>
        <w:spacing w:before="120" w:beforeLines="50" w:after="120" w:afterLines="50" w:line="560" w:lineRule="exact"/>
        <w:jc w:val="center"/>
        <w:rPr>
          <w:rFonts w:hint="eastAsia" w:asciiTheme="minorEastAsia" w:hAnsiTheme="minorEastAsia" w:eastAsiaTheme="minorEastAsia" w:cstheme="minorEastAsia"/>
          <w:b w:val="0"/>
          <w:color w:val="auto"/>
          <w:highlight w:val="none"/>
        </w:rPr>
      </w:pPr>
      <w:bookmarkStart w:id="262" w:name="_Toc32618"/>
      <w:bookmarkStart w:id="263" w:name="_Toc112317773"/>
      <w:bookmarkStart w:id="264" w:name="_Toc21751"/>
      <w:bookmarkStart w:id="265" w:name="_Toc112768425"/>
      <w:bookmarkStart w:id="266" w:name="_Toc132191227"/>
      <w:bookmarkStart w:id="267" w:name="_Toc19999"/>
      <w:bookmarkStart w:id="268" w:name="_Toc32389"/>
      <w:bookmarkStart w:id="269" w:name="_Toc26655"/>
      <w:r>
        <w:rPr>
          <w:rFonts w:hint="eastAsia" w:asciiTheme="minorEastAsia" w:hAnsiTheme="minorEastAsia" w:eastAsiaTheme="minorEastAsia" w:cstheme="minorEastAsia"/>
          <w:b w:val="0"/>
          <w:color w:val="auto"/>
          <w:highlight w:val="none"/>
        </w:rPr>
        <w:t>六、成交</w:t>
      </w:r>
      <w:bookmarkEnd w:id="262"/>
      <w:bookmarkEnd w:id="263"/>
      <w:bookmarkEnd w:id="264"/>
      <w:bookmarkEnd w:id="265"/>
      <w:bookmarkEnd w:id="266"/>
      <w:bookmarkEnd w:id="267"/>
      <w:bookmarkEnd w:id="268"/>
      <w:bookmarkEnd w:id="269"/>
    </w:p>
    <w:p w14:paraId="12E0D822">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270" w:name="_Toc8158"/>
      <w:bookmarkStart w:id="271" w:name="_Toc3866"/>
      <w:bookmarkStart w:id="272" w:name="_Toc12975"/>
      <w:bookmarkStart w:id="273" w:name="_Toc26950"/>
      <w:bookmarkStart w:id="274" w:name="_Toc112768426"/>
      <w:bookmarkStart w:id="275" w:name="_Toc3301"/>
      <w:r>
        <w:rPr>
          <w:rFonts w:hint="eastAsia" w:asciiTheme="minorEastAsia" w:hAnsiTheme="minorEastAsia" w:eastAsiaTheme="minorEastAsia" w:cstheme="minorEastAsia"/>
          <w:b w:val="0"/>
          <w:color w:val="auto"/>
          <w:highlight w:val="none"/>
        </w:rPr>
        <w:t>42.成交供应商公示</w:t>
      </w:r>
      <w:bookmarkEnd w:id="270"/>
      <w:bookmarkEnd w:id="271"/>
      <w:bookmarkEnd w:id="272"/>
      <w:bookmarkEnd w:id="273"/>
      <w:bookmarkEnd w:id="274"/>
      <w:bookmarkEnd w:id="275"/>
    </w:p>
    <w:p w14:paraId="56D0449C">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42.1评审结束后2个工作日内，采购机构在军队采购网（www.plap.mil.cn）上公示评审结果，公示期不少于3个工作日。在公示期内无异议的，采购机构将评审结果报采购单位；有异议的，报价供应商可以依据谈判文件规定的方式提出质疑。</w:t>
      </w:r>
    </w:p>
    <w:p w14:paraId="0EE50554">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42.2成交供应商无正当理由放弃成交的，不予退还谈判保证金，由采购管理部门依规处理。</w:t>
      </w:r>
    </w:p>
    <w:p w14:paraId="030A31D9">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42.3成交供应商出现下列情况之一的，一经查实，将被取消成交资格：</w:t>
      </w:r>
    </w:p>
    <w:p w14:paraId="01EA76BB">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 xml:space="preserve">（1）属于谈判文件规定的虚假报价的； </w:t>
      </w:r>
    </w:p>
    <w:p w14:paraId="1AD9A4D3">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（2）向采购单位、采购机构、评审委员会成员行贿或进行其他不正当利益输送的；</w:t>
      </w:r>
    </w:p>
    <w:p w14:paraId="2A94F1AC">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（3）属于恶意低价竞争，报价明显低于合理成本且不能证明其报价合理的；</w:t>
      </w:r>
    </w:p>
    <w:p w14:paraId="2F0814C0">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（4）属于谈判文件规定的无效报价情形，但在评审过程中未被评审委员会发现的；</w:t>
      </w:r>
    </w:p>
    <w:p w14:paraId="6410C53E">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（5）属于谈判文件规定的串通报价的；</w:t>
      </w:r>
    </w:p>
    <w:p w14:paraId="726BBDE7">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（6）出现干扰或影响评审客观公正行为的；</w:t>
      </w:r>
    </w:p>
    <w:p w14:paraId="2A6133B7">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（7）存在其他违法违规行为的；</w:t>
      </w:r>
    </w:p>
    <w:p w14:paraId="6E09C36D">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（8）国家和军队法律法规规定的其他情形。</w:t>
      </w:r>
    </w:p>
    <w:p w14:paraId="5BCCF2A7">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14:paraId="6085C902">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276" w:name="_Toc13364"/>
      <w:bookmarkStart w:id="277" w:name="_Toc5791"/>
      <w:bookmarkStart w:id="278" w:name="_Toc21704"/>
      <w:bookmarkStart w:id="279" w:name="_Toc112768427"/>
      <w:bookmarkStart w:id="280" w:name="_Toc15845"/>
      <w:bookmarkStart w:id="281" w:name="_Toc22523"/>
      <w:r>
        <w:rPr>
          <w:rFonts w:hint="eastAsia" w:asciiTheme="minorEastAsia" w:hAnsiTheme="minorEastAsia" w:eastAsiaTheme="minorEastAsia" w:cstheme="minorEastAsia"/>
          <w:b w:val="0"/>
          <w:color w:val="auto"/>
          <w:highlight w:val="none"/>
        </w:rPr>
        <w:t>43.成交通知</w:t>
      </w:r>
      <w:bookmarkEnd w:id="276"/>
      <w:bookmarkEnd w:id="277"/>
      <w:bookmarkEnd w:id="278"/>
      <w:bookmarkEnd w:id="279"/>
      <w:bookmarkEnd w:id="280"/>
      <w:bookmarkEnd w:id="281"/>
    </w:p>
    <w:p w14:paraId="077D317D">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43.1评审结果公示无异议后2个工作日内，采购机构以书面形式向成交供应商发出《成交通知书》，同时向未成交供应商发出《未成交通知书》。</w:t>
      </w:r>
    </w:p>
    <w:p w14:paraId="3A86482A">
      <w:pPr>
        <w:pStyle w:val="5"/>
        <w:keepNext w:val="0"/>
        <w:keepLines w:val="0"/>
        <w:adjustRightInd w:val="0"/>
        <w:snapToGrid w:val="0"/>
        <w:spacing w:before="120" w:beforeLines="50" w:after="120" w:afterLines="50" w:line="560" w:lineRule="exact"/>
        <w:jc w:val="center"/>
        <w:rPr>
          <w:rFonts w:hint="eastAsia" w:asciiTheme="minorEastAsia" w:hAnsiTheme="minorEastAsia" w:eastAsiaTheme="minorEastAsia" w:cstheme="minorEastAsia"/>
          <w:b w:val="0"/>
          <w:color w:val="auto"/>
          <w:highlight w:val="none"/>
        </w:rPr>
      </w:pPr>
      <w:bookmarkStart w:id="282" w:name="_Toc132191228"/>
      <w:bookmarkStart w:id="283" w:name="_Toc1444"/>
      <w:bookmarkStart w:id="284" w:name="_Toc15545"/>
      <w:bookmarkStart w:id="285" w:name="_Toc31814"/>
      <w:bookmarkStart w:id="286" w:name="_Toc24236"/>
      <w:bookmarkStart w:id="287" w:name="_Toc1745"/>
      <w:bookmarkStart w:id="288" w:name="_Toc112317774"/>
      <w:bookmarkStart w:id="289" w:name="_Toc112768428"/>
      <w:r>
        <w:rPr>
          <w:rFonts w:hint="eastAsia" w:asciiTheme="minorEastAsia" w:hAnsiTheme="minorEastAsia" w:eastAsiaTheme="minorEastAsia" w:cstheme="minorEastAsia"/>
          <w:b w:val="0"/>
          <w:color w:val="auto"/>
          <w:highlight w:val="none"/>
        </w:rPr>
        <w:t>七、质疑、投诉和投诉复议</w:t>
      </w:r>
      <w:bookmarkEnd w:id="282"/>
    </w:p>
    <w:p w14:paraId="4C8B43CE">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rPr>
        <w:t>44.质疑</w:t>
      </w:r>
    </w:p>
    <w:p w14:paraId="15B519CB">
      <w:pPr>
        <w:tabs>
          <w:tab w:val="left" w:pos="562"/>
          <w:tab w:val="left" w:pos="1129"/>
        </w:tabs>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44.1供应商认为谈判文件、谈判过程、成交结果使自己权益受到损害的，以书面形式向采购机构提出质疑。供应商应当在规定质疑期内一次性提出针对同一采购程序环节的质疑。</w:t>
      </w:r>
    </w:p>
    <w:p w14:paraId="5FAB400F">
      <w:pPr>
        <w:tabs>
          <w:tab w:val="left" w:pos="562"/>
          <w:tab w:val="left" w:pos="1129"/>
        </w:tabs>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（1）领取资格预审文件的供应商，对资格预审文件的质疑应当在提交资格预审申请文件截止时间2日前提出。</w:t>
      </w:r>
    </w:p>
    <w:p w14:paraId="47C56BF2">
      <w:pPr>
        <w:tabs>
          <w:tab w:val="left" w:pos="562"/>
          <w:tab w:val="left" w:pos="1129"/>
        </w:tabs>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（2）领取谈判文件的供应商，对谈判文件的质疑应当在申领谈判文件之日起3个工作日内提出。</w:t>
      </w:r>
    </w:p>
    <w:p w14:paraId="7BCAFD59">
      <w:pPr>
        <w:tabs>
          <w:tab w:val="left" w:pos="562"/>
          <w:tab w:val="left" w:pos="1129"/>
        </w:tabs>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（3）报价供应商对谈判过程提出质疑的，应当在各采购程序环节结束之日起3日内提出。</w:t>
      </w:r>
    </w:p>
    <w:p w14:paraId="356648C0">
      <w:pPr>
        <w:tabs>
          <w:tab w:val="left" w:pos="562"/>
          <w:tab w:val="left" w:pos="1129"/>
        </w:tabs>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（4）报价供应商对成交结果提出质疑的，应当在成交结果公示期内提出。</w:t>
      </w:r>
    </w:p>
    <w:p w14:paraId="3001CCAF">
      <w:pPr>
        <w:tabs>
          <w:tab w:val="left" w:pos="562"/>
          <w:tab w:val="left" w:pos="1129"/>
        </w:tabs>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44.2报价供应商应当按照谈判文件规定的程序和渠道提出质疑，质疑函主要包括下列内容：</w:t>
      </w:r>
    </w:p>
    <w:p w14:paraId="501634BC">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（1）报价供应商名称、通讯地址、联系人及联系电话；</w:t>
      </w:r>
    </w:p>
    <w:p w14:paraId="7EF1DDFE">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（2）质疑采购项目的名称、编号；</w:t>
      </w:r>
    </w:p>
    <w:p w14:paraId="1FDE6757">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（3）具体质疑事项和请求；</w:t>
      </w:r>
    </w:p>
    <w:p w14:paraId="322F3711">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（4）事实依据；</w:t>
      </w:r>
    </w:p>
    <w:p w14:paraId="5860656F">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（5）法律依据；</w:t>
      </w:r>
    </w:p>
    <w:p w14:paraId="05204080">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（6）提出质疑的日期。</w:t>
      </w:r>
    </w:p>
    <w:p w14:paraId="41571490">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44.3质疑函应当由法定代表人或其授权代表签字，并加盖公章。授权代表应当提供由法定代表人签署的授权书，载明被授权人的姓名、职务、授权范围和时间期限，并加盖公章。</w:t>
      </w:r>
    </w:p>
    <w:p w14:paraId="44BCBCA4">
      <w:pPr>
        <w:tabs>
          <w:tab w:val="left" w:pos="562"/>
        </w:tabs>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44.4质疑受理单位及联系方式见</w:t>
      </w:r>
      <w:r>
        <w:rPr>
          <w:rFonts w:hint="eastAsia" w:asciiTheme="minorEastAsia" w:hAnsiTheme="minorEastAsia" w:eastAsiaTheme="minorEastAsia" w:cstheme="minorEastAsia"/>
          <w:bCs/>
          <w:color w:val="auto"/>
          <w:sz w:val="28"/>
          <w:szCs w:val="28"/>
          <w:highlight w:val="none"/>
          <w:lang w:val="zh-CN"/>
        </w:rPr>
        <w:t>【</w:t>
      </w:r>
      <w:r>
        <w:rPr>
          <w:rFonts w:hint="eastAsia" w:asciiTheme="minorEastAsia" w:hAnsiTheme="minorEastAsia" w:eastAsiaTheme="minorEastAsia" w:cstheme="minorEastAsia"/>
          <w:bCs/>
          <w:color w:val="auto"/>
          <w:sz w:val="28"/>
          <w:szCs w:val="28"/>
          <w:highlight w:val="none"/>
        </w:rPr>
        <w:t>报价供应商</w:t>
      </w:r>
      <w:r>
        <w:rPr>
          <w:rFonts w:hint="eastAsia" w:asciiTheme="minorEastAsia" w:hAnsiTheme="minorEastAsia" w:eastAsiaTheme="minorEastAsia" w:cstheme="minorEastAsia"/>
          <w:bCs/>
          <w:color w:val="auto"/>
          <w:sz w:val="28"/>
          <w:szCs w:val="28"/>
          <w:highlight w:val="none"/>
          <w:lang w:val="zh-CN"/>
        </w:rPr>
        <w:t>须知前附表】</w:t>
      </w:r>
      <w:r>
        <w:rPr>
          <w:rFonts w:hint="eastAsia" w:asciiTheme="minorEastAsia" w:hAnsiTheme="minorEastAsia" w:eastAsiaTheme="minorEastAsia" w:cstheme="minorEastAsia"/>
          <w:bCs/>
          <w:color w:val="auto"/>
          <w:sz w:val="28"/>
          <w:szCs w:val="28"/>
          <w:highlight w:val="none"/>
        </w:rPr>
        <w:t>。</w:t>
      </w:r>
    </w:p>
    <w:p w14:paraId="179DC1BD">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rPr>
        <w:t>45.投诉</w:t>
      </w:r>
    </w:p>
    <w:p w14:paraId="1A1E2131">
      <w:pPr>
        <w:tabs>
          <w:tab w:val="left" w:pos="562"/>
          <w:tab w:val="left" w:pos="1129"/>
        </w:tabs>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45.1质疑受理单位拒收质疑函或未在规定期限内作出答复，以及对质疑答复及处理结果不满意的，质疑供应商可以在质疑答复期满之日起15个工作日内，向投诉受理部门提出书面投诉。</w:t>
      </w:r>
    </w:p>
    <w:p w14:paraId="10EC0AC1">
      <w:pPr>
        <w:tabs>
          <w:tab w:val="left" w:pos="562"/>
          <w:tab w:val="left" w:pos="1129"/>
        </w:tabs>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36"/>
          <w:highlight w:val="none"/>
        </w:rPr>
      </w:pPr>
      <w:r>
        <w:rPr>
          <w:rFonts w:hint="eastAsia" w:asciiTheme="minorEastAsia" w:hAnsiTheme="minorEastAsia" w:eastAsiaTheme="minorEastAsia" w:cstheme="minorEastAsia"/>
          <w:bCs/>
          <w:color w:val="auto"/>
          <w:sz w:val="28"/>
          <w:szCs w:val="28"/>
          <w:highlight w:val="none"/>
        </w:rPr>
        <w:t>45.2</w:t>
      </w:r>
      <w:r>
        <w:rPr>
          <w:rFonts w:hint="eastAsia" w:asciiTheme="minorEastAsia" w:hAnsiTheme="minorEastAsia" w:eastAsiaTheme="minorEastAsia" w:cstheme="minorEastAsia"/>
          <w:bCs/>
          <w:color w:val="auto"/>
          <w:sz w:val="28"/>
          <w:szCs w:val="36"/>
          <w:highlight w:val="none"/>
        </w:rPr>
        <w:t>投诉人投诉时</w:t>
      </w:r>
      <w:r>
        <w:rPr>
          <w:rFonts w:hint="eastAsia" w:asciiTheme="minorEastAsia" w:hAnsiTheme="minorEastAsia" w:eastAsiaTheme="minorEastAsia" w:cstheme="minorEastAsia"/>
          <w:bCs/>
          <w:color w:val="auto"/>
          <w:sz w:val="28"/>
          <w:szCs w:val="28"/>
          <w:highlight w:val="none"/>
        </w:rPr>
        <w:t>，</w:t>
      </w:r>
      <w:r>
        <w:rPr>
          <w:rFonts w:hint="eastAsia" w:asciiTheme="minorEastAsia" w:hAnsiTheme="minorEastAsia" w:eastAsiaTheme="minorEastAsia" w:cstheme="minorEastAsia"/>
          <w:bCs/>
          <w:color w:val="auto"/>
          <w:sz w:val="28"/>
          <w:szCs w:val="36"/>
          <w:highlight w:val="none"/>
        </w:rPr>
        <w:t>应当提交投诉书正本和必要的证明材料，并按照被投诉人和与投诉事项有关的供应商数量提供投诉书副本。投诉书应当包括下列内容：</w:t>
      </w:r>
    </w:p>
    <w:p w14:paraId="4A653932">
      <w:pPr>
        <w:pStyle w:val="21"/>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36"/>
          <w:highlight w:val="none"/>
        </w:rPr>
      </w:pPr>
      <w:r>
        <w:rPr>
          <w:rFonts w:hint="eastAsia" w:asciiTheme="minorEastAsia" w:hAnsiTheme="minorEastAsia" w:eastAsiaTheme="minorEastAsia" w:cstheme="minorEastAsia"/>
          <w:bCs/>
          <w:color w:val="auto"/>
          <w:sz w:val="28"/>
          <w:szCs w:val="28"/>
          <w:highlight w:val="none"/>
        </w:rPr>
        <w:t>（1）</w:t>
      </w:r>
      <w:r>
        <w:rPr>
          <w:rFonts w:hint="eastAsia" w:asciiTheme="minorEastAsia" w:hAnsiTheme="minorEastAsia" w:eastAsiaTheme="minorEastAsia" w:cstheme="minorEastAsia"/>
          <w:bCs/>
          <w:color w:val="auto"/>
          <w:sz w:val="28"/>
          <w:szCs w:val="36"/>
          <w:highlight w:val="none"/>
        </w:rPr>
        <w:t>投诉人和被投诉人的名称、通讯地址、邮编、联系人及联系电话；</w:t>
      </w:r>
    </w:p>
    <w:p w14:paraId="28501E03">
      <w:pPr>
        <w:pStyle w:val="21"/>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36"/>
          <w:highlight w:val="none"/>
        </w:rPr>
      </w:pPr>
      <w:r>
        <w:rPr>
          <w:rFonts w:hint="eastAsia" w:asciiTheme="minorEastAsia" w:hAnsiTheme="minorEastAsia" w:eastAsiaTheme="minorEastAsia" w:cstheme="minorEastAsia"/>
          <w:bCs/>
          <w:color w:val="auto"/>
          <w:sz w:val="28"/>
          <w:szCs w:val="28"/>
          <w:highlight w:val="none"/>
        </w:rPr>
        <w:t>（2）</w:t>
      </w:r>
      <w:r>
        <w:rPr>
          <w:rFonts w:hint="eastAsia" w:asciiTheme="minorEastAsia" w:hAnsiTheme="minorEastAsia" w:eastAsiaTheme="minorEastAsia" w:cstheme="minorEastAsia"/>
          <w:bCs/>
          <w:color w:val="auto"/>
          <w:sz w:val="28"/>
          <w:szCs w:val="36"/>
          <w:highlight w:val="none"/>
        </w:rPr>
        <w:t>质疑和质疑答复情况说明及相关证明材料；</w:t>
      </w:r>
    </w:p>
    <w:p w14:paraId="249C33AE">
      <w:pPr>
        <w:pStyle w:val="21"/>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36"/>
          <w:highlight w:val="none"/>
        </w:rPr>
      </w:pPr>
      <w:r>
        <w:rPr>
          <w:rFonts w:hint="eastAsia" w:asciiTheme="minorEastAsia" w:hAnsiTheme="minorEastAsia" w:eastAsiaTheme="minorEastAsia" w:cstheme="minorEastAsia"/>
          <w:bCs/>
          <w:color w:val="auto"/>
          <w:sz w:val="28"/>
          <w:szCs w:val="36"/>
          <w:highlight w:val="none"/>
        </w:rPr>
        <w:t>（3）具体、明确的投诉事项和与投诉事项相关的投诉请求；</w:t>
      </w:r>
    </w:p>
    <w:p w14:paraId="177764D8">
      <w:pPr>
        <w:pStyle w:val="21"/>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36"/>
          <w:highlight w:val="none"/>
        </w:rPr>
      </w:pPr>
      <w:r>
        <w:rPr>
          <w:rFonts w:hint="eastAsia" w:asciiTheme="minorEastAsia" w:hAnsiTheme="minorEastAsia" w:eastAsiaTheme="minorEastAsia" w:cstheme="minorEastAsia"/>
          <w:bCs/>
          <w:color w:val="auto"/>
          <w:sz w:val="28"/>
          <w:szCs w:val="28"/>
          <w:highlight w:val="none"/>
        </w:rPr>
        <w:t>（4）</w:t>
      </w:r>
      <w:r>
        <w:rPr>
          <w:rFonts w:hint="eastAsia" w:asciiTheme="minorEastAsia" w:hAnsiTheme="minorEastAsia" w:eastAsiaTheme="minorEastAsia" w:cstheme="minorEastAsia"/>
          <w:bCs/>
          <w:color w:val="auto"/>
          <w:sz w:val="28"/>
          <w:szCs w:val="36"/>
          <w:highlight w:val="none"/>
        </w:rPr>
        <w:t>事实依据；</w:t>
      </w:r>
    </w:p>
    <w:p w14:paraId="5A6462A5">
      <w:pPr>
        <w:pStyle w:val="21"/>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36"/>
          <w:highlight w:val="none"/>
        </w:rPr>
      </w:pPr>
      <w:r>
        <w:rPr>
          <w:rFonts w:hint="eastAsia" w:asciiTheme="minorEastAsia" w:hAnsiTheme="minorEastAsia" w:eastAsiaTheme="minorEastAsia" w:cstheme="minorEastAsia"/>
          <w:bCs/>
          <w:color w:val="auto"/>
          <w:sz w:val="28"/>
          <w:szCs w:val="28"/>
          <w:highlight w:val="none"/>
        </w:rPr>
        <w:t>（5）</w:t>
      </w:r>
      <w:r>
        <w:rPr>
          <w:rFonts w:hint="eastAsia" w:asciiTheme="minorEastAsia" w:hAnsiTheme="minorEastAsia" w:eastAsiaTheme="minorEastAsia" w:cstheme="minorEastAsia"/>
          <w:bCs/>
          <w:color w:val="auto"/>
          <w:sz w:val="28"/>
          <w:szCs w:val="36"/>
          <w:highlight w:val="none"/>
        </w:rPr>
        <w:t>法律依据；</w:t>
      </w:r>
    </w:p>
    <w:p w14:paraId="58294C46">
      <w:pPr>
        <w:pStyle w:val="21"/>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36"/>
          <w:highlight w:val="none"/>
        </w:rPr>
      </w:pPr>
      <w:r>
        <w:rPr>
          <w:rFonts w:hint="eastAsia" w:asciiTheme="minorEastAsia" w:hAnsiTheme="minorEastAsia" w:eastAsiaTheme="minorEastAsia" w:cstheme="minorEastAsia"/>
          <w:bCs/>
          <w:color w:val="auto"/>
          <w:sz w:val="28"/>
          <w:szCs w:val="28"/>
          <w:highlight w:val="none"/>
        </w:rPr>
        <w:t>（6）</w:t>
      </w:r>
      <w:r>
        <w:rPr>
          <w:rFonts w:hint="eastAsia" w:asciiTheme="minorEastAsia" w:hAnsiTheme="minorEastAsia" w:eastAsiaTheme="minorEastAsia" w:cstheme="minorEastAsia"/>
          <w:bCs/>
          <w:color w:val="auto"/>
          <w:sz w:val="28"/>
          <w:szCs w:val="36"/>
          <w:highlight w:val="none"/>
        </w:rPr>
        <w:t>提起投诉的日期。</w:t>
      </w:r>
    </w:p>
    <w:p w14:paraId="43600EB1">
      <w:pPr>
        <w:pStyle w:val="21"/>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36"/>
          <w:highlight w:val="none"/>
        </w:rPr>
      </w:pPr>
      <w:r>
        <w:rPr>
          <w:rFonts w:hint="eastAsia" w:asciiTheme="minorEastAsia" w:hAnsiTheme="minorEastAsia" w:eastAsiaTheme="minorEastAsia" w:cstheme="minorEastAsia"/>
          <w:bCs/>
          <w:color w:val="auto"/>
          <w:sz w:val="28"/>
          <w:szCs w:val="28"/>
          <w:highlight w:val="none"/>
        </w:rPr>
        <w:t>45.3</w:t>
      </w:r>
      <w:r>
        <w:rPr>
          <w:rFonts w:hint="eastAsia" w:asciiTheme="minorEastAsia" w:hAnsiTheme="minorEastAsia" w:eastAsiaTheme="minorEastAsia" w:cstheme="minorEastAsia"/>
          <w:bCs/>
          <w:color w:val="auto"/>
          <w:sz w:val="28"/>
          <w:szCs w:val="36"/>
          <w:highlight w:val="none"/>
        </w:rPr>
        <w:t>投诉书应当由法定代表人或其授权代表签字，并加盖公章。法定代表人授权其他人办理采购投诉事宜，应当在正本中签署授权书；授权书应当载明被授权人的姓名、职务、授权范围和时间期限，并加盖公章。</w:t>
      </w:r>
    </w:p>
    <w:p w14:paraId="57208067">
      <w:pPr>
        <w:tabs>
          <w:tab w:val="left" w:pos="562"/>
        </w:tabs>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45.4受理、处理投诉申请部门及联系方式见</w:t>
      </w:r>
      <w:r>
        <w:rPr>
          <w:rFonts w:hint="eastAsia" w:asciiTheme="minorEastAsia" w:hAnsiTheme="minorEastAsia" w:eastAsiaTheme="minorEastAsia" w:cstheme="minorEastAsia"/>
          <w:bCs/>
          <w:color w:val="auto"/>
          <w:sz w:val="28"/>
          <w:szCs w:val="28"/>
          <w:highlight w:val="none"/>
          <w:lang w:val="zh-CN"/>
        </w:rPr>
        <w:t>【</w:t>
      </w:r>
      <w:r>
        <w:rPr>
          <w:rFonts w:hint="eastAsia" w:asciiTheme="minorEastAsia" w:hAnsiTheme="minorEastAsia" w:eastAsiaTheme="minorEastAsia" w:cstheme="minorEastAsia"/>
          <w:bCs/>
          <w:color w:val="auto"/>
          <w:sz w:val="28"/>
          <w:szCs w:val="28"/>
          <w:highlight w:val="none"/>
        </w:rPr>
        <w:t>报价供应商</w:t>
      </w:r>
      <w:r>
        <w:rPr>
          <w:rFonts w:hint="eastAsia" w:asciiTheme="minorEastAsia" w:hAnsiTheme="minorEastAsia" w:eastAsiaTheme="minorEastAsia" w:cstheme="minorEastAsia"/>
          <w:bCs/>
          <w:color w:val="auto"/>
          <w:sz w:val="28"/>
          <w:szCs w:val="28"/>
          <w:highlight w:val="none"/>
          <w:lang w:val="zh-CN"/>
        </w:rPr>
        <w:t>须知前附表】</w:t>
      </w:r>
      <w:r>
        <w:rPr>
          <w:rFonts w:hint="eastAsia" w:asciiTheme="minorEastAsia" w:hAnsiTheme="minorEastAsia" w:eastAsiaTheme="minorEastAsia" w:cstheme="minorEastAsia"/>
          <w:bCs/>
          <w:color w:val="auto"/>
          <w:sz w:val="28"/>
          <w:szCs w:val="28"/>
          <w:highlight w:val="none"/>
        </w:rPr>
        <w:t>。</w:t>
      </w:r>
    </w:p>
    <w:p w14:paraId="14EAE309">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rPr>
        <w:t>46.投诉复议</w:t>
      </w:r>
    </w:p>
    <w:p w14:paraId="12148E2A">
      <w:pPr>
        <w:tabs>
          <w:tab w:val="left" w:pos="562"/>
          <w:tab w:val="left" w:pos="1129"/>
        </w:tabs>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36"/>
          <w:highlight w:val="none"/>
        </w:rPr>
      </w:pPr>
      <w:r>
        <w:rPr>
          <w:rFonts w:hint="eastAsia" w:asciiTheme="minorEastAsia" w:hAnsiTheme="minorEastAsia" w:eastAsiaTheme="minorEastAsia" w:cstheme="minorEastAsia"/>
          <w:bCs/>
          <w:color w:val="auto"/>
          <w:sz w:val="28"/>
          <w:szCs w:val="28"/>
          <w:highlight w:val="none"/>
        </w:rPr>
        <w:t>46.1</w:t>
      </w:r>
      <w:r>
        <w:rPr>
          <w:rFonts w:hint="eastAsia" w:asciiTheme="minorEastAsia" w:hAnsiTheme="minorEastAsia" w:eastAsiaTheme="minorEastAsia" w:cstheme="minorEastAsia"/>
          <w:bCs/>
          <w:color w:val="auto"/>
          <w:sz w:val="28"/>
          <w:szCs w:val="36"/>
          <w:highlight w:val="none"/>
        </w:rPr>
        <w:t>投诉人对投诉受理部门的投诉处理决定不服或投诉受理部门逾期未作处理的，可以自收到投诉处理决定书</w:t>
      </w:r>
      <w:r>
        <w:rPr>
          <w:rFonts w:hint="eastAsia" w:asciiTheme="minorEastAsia" w:hAnsiTheme="minorEastAsia" w:eastAsiaTheme="minorEastAsia" w:cstheme="minorEastAsia"/>
          <w:bCs/>
          <w:color w:val="auto"/>
          <w:sz w:val="28"/>
          <w:szCs w:val="28"/>
          <w:highlight w:val="none"/>
        </w:rPr>
        <w:t>15个工作日内，</w:t>
      </w:r>
      <w:r>
        <w:rPr>
          <w:rFonts w:hint="eastAsia" w:asciiTheme="minorEastAsia" w:hAnsiTheme="minorEastAsia" w:eastAsiaTheme="minorEastAsia" w:cstheme="minorEastAsia"/>
          <w:bCs/>
          <w:color w:val="auto"/>
          <w:sz w:val="28"/>
          <w:szCs w:val="36"/>
          <w:highlight w:val="none"/>
        </w:rPr>
        <w:t>提出投诉复议申请。</w:t>
      </w:r>
    </w:p>
    <w:p w14:paraId="399E9615">
      <w:pPr>
        <w:tabs>
          <w:tab w:val="left" w:pos="562"/>
          <w:tab w:val="left" w:pos="1129"/>
        </w:tabs>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36"/>
          <w:highlight w:val="none"/>
        </w:rPr>
      </w:pPr>
      <w:r>
        <w:rPr>
          <w:rFonts w:hint="eastAsia" w:asciiTheme="minorEastAsia" w:hAnsiTheme="minorEastAsia" w:eastAsiaTheme="minorEastAsia" w:cstheme="minorEastAsia"/>
          <w:bCs/>
          <w:color w:val="auto"/>
          <w:sz w:val="28"/>
          <w:szCs w:val="28"/>
          <w:highlight w:val="none"/>
        </w:rPr>
        <w:t>46.2</w:t>
      </w:r>
      <w:r>
        <w:rPr>
          <w:rFonts w:hint="eastAsia" w:asciiTheme="minorEastAsia" w:hAnsiTheme="minorEastAsia" w:eastAsiaTheme="minorEastAsia" w:cstheme="minorEastAsia"/>
          <w:bCs/>
          <w:color w:val="auto"/>
          <w:sz w:val="28"/>
          <w:szCs w:val="36"/>
          <w:highlight w:val="none"/>
        </w:rPr>
        <w:t>投诉复议申请人应当提交投诉复议申请书和必要的证明材料，并按照被申请人和与复议事项有关当事人数量提供申请书副本。投诉复议申请书应当包括下列内容：</w:t>
      </w:r>
    </w:p>
    <w:p w14:paraId="13F07FA5">
      <w:pPr>
        <w:pStyle w:val="21"/>
        <w:adjustRightInd w:val="0"/>
        <w:snapToGrid w:val="0"/>
        <w:spacing w:line="560" w:lineRule="exact"/>
        <w:ind w:firstLine="560" w:firstLineChars="200"/>
        <w:rPr>
          <w:rFonts w:hint="eastAsia" w:asciiTheme="minorEastAsia" w:hAnsiTheme="minorEastAsia" w:eastAsiaTheme="minorEastAsia" w:cstheme="minorEastAsia"/>
          <w:bCs/>
          <w:color w:val="auto"/>
          <w:kern w:val="0"/>
          <w:sz w:val="28"/>
          <w:szCs w:val="36"/>
          <w:highlight w:val="none"/>
        </w:rPr>
      </w:pPr>
      <w:r>
        <w:rPr>
          <w:rFonts w:hint="eastAsia" w:asciiTheme="minorEastAsia" w:hAnsiTheme="minorEastAsia" w:eastAsiaTheme="minorEastAsia" w:cstheme="minorEastAsia"/>
          <w:bCs/>
          <w:color w:val="auto"/>
          <w:sz w:val="28"/>
          <w:szCs w:val="28"/>
          <w:highlight w:val="none"/>
        </w:rPr>
        <w:t>（1）</w:t>
      </w:r>
      <w:r>
        <w:rPr>
          <w:rFonts w:hint="eastAsia" w:asciiTheme="minorEastAsia" w:hAnsiTheme="minorEastAsia" w:eastAsiaTheme="minorEastAsia" w:cstheme="minorEastAsia"/>
          <w:bCs/>
          <w:color w:val="auto"/>
          <w:kern w:val="0"/>
          <w:sz w:val="28"/>
          <w:szCs w:val="36"/>
          <w:highlight w:val="none"/>
        </w:rPr>
        <w:t>申请人和被申请人名称、通讯地址、联系人、联系电话；</w:t>
      </w:r>
    </w:p>
    <w:p w14:paraId="0C5D9285">
      <w:pPr>
        <w:pStyle w:val="21"/>
        <w:adjustRightInd w:val="0"/>
        <w:snapToGrid w:val="0"/>
        <w:spacing w:line="560" w:lineRule="exact"/>
        <w:ind w:firstLine="560" w:firstLineChars="200"/>
        <w:rPr>
          <w:rFonts w:hint="eastAsia" w:asciiTheme="minorEastAsia" w:hAnsiTheme="minorEastAsia" w:eastAsiaTheme="minorEastAsia" w:cstheme="minorEastAsia"/>
          <w:bCs/>
          <w:color w:val="auto"/>
          <w:kern w:val="0"/>
          <w:sz w:val="28"/>
          <w:szCs w:val="36"/>
          <w:highlight w:val="none"/>
        </w:rPr>
      </w:pPr>
      <w:r>
        <w:rPr>
          <w:rFonts w:hint="eastAsia" w:asciiTheme="minorEastAsia" w:hAnsiTheme="minorEastAsia" w:eastAsiaTheme="minorEastAsia" w:cstheme="minorEastAsia"/>
          <w:bCs/>
          <w:color w:val="auto"/>
          <w:sz w:val="28"/>
          <w:szCs w:val="28"/>
          <w:highlight w:val="none"/>
        </w:rPr>
        <w:t>（2）</w:t>
      </w:r>
      <w:r>
        <w:rPr>
          <w:rFonts w:hint="eastAsia" w:asciiTheme="minorEastAsia" w:hAnsiTheme="minorEastAsia" w:eastAsiaTheme="minorEastAsia" w:cstheme="minorEastAsia"/>
          <w:bCs/>
          <w:color w:val="auto"/>
          <w:kern w:val="0"/>
          <w:sz w:val="28"/>
          <w:szCs w:val="36"/>
          <w:highlight w:val="none"/>
        </w:rPr>
        <w:t>投诉和投诉处理决定情况说明及相关证明材料；</w:t>
      </w:r>
    </w:p>
    <w:p w14:paraId="7CCAA6EB">
      <w:pPr>
        <w:pStyle w:val="21"/>
        <w:adjustRightInd w:val="0"/>
        <w:snapToGrid w:val="0"/>
        <w:spacing w:line="560" w:lineRule="exact"/>
        <w:ind w:firstLine="560" w:firstLineChars="200"/>
        <w:rPr>
          <w:rFonts w:hint="eastAsia" w:asciiTheme="minorEastAsia" w:hAnsiTheme="minorEastAsia" w:eastAsiaTheme="minorEastAsia" w:cstheme="minorEastAsia"/>
          <w:bCs/>
          <w:color w:val="auto"/>
          <w:kern w:val="0"/>
          <w:sz w:val="28"/>
          <w:szCs w:val="36"/>
          <w:highlight w:val="none"/>
        </w:rPr>
      </w:pPr>
      <w:r>
        <w:rPr>
          <w:rFonts w:hint="eastAsia" w:asciiTheme="minorEastAsia" w:hAnsiTheme="minorEastAsia" w:eastAsiaTheme="minorEastAsia" w:cstheme="minorEastAsia"/>
          <w:bCs/>
          <w:color w:val="auto"/>
          <w:sz w:val="28"/>
          <w:szCs w:val="28"/>
          <w:highlight w:val="none"/>
        </w:rPr>
        <w:t>（3）</w:t>
      </w:r>
      <w:r>
        <w:rPr>
          <w:rFonts w:hint="eastAsia" w:asciiTheme="minorEastAsia" w:hAnsiTheme="minorEastAsia" w:eastAsiaTheme="minorEastAsia" w:cstheme="minorEastAsia"/>
          <w:bCs/>
          <w:color w:val="auto"/>
          <w:kern w:val="0"/>
          <w:sz w:val="28"/>
          <w:szCs w:val="36"/>
          <w:highlight w:val="none"/>
        </w:rPr>
        <w:t>具体、明确的复议事项和与复议事项相关的请求；</w:t>
      </w:r>
    </w:p>
    <w:p w14:paraId="057284D4">
      <w:pPr>
        <w:pStyle w:val="21"/>
        <w:adjustRightInd w:val="0"/>
        <w:snapToGrid w:val="0"/>
        <w:spacing w:line="560" w:lineRule="exact"/>
        <w:ind w:firstLine="560" w:firstLineChars="200"/>
        <w:rPr>
          <w:rFonts w:hint="eastAsia" w:asciiTheme="minorEastAsia" w:hAnsiTheme="minorEastAsia" w:eastAsiaTheme="minorEastAsia" w:cstheme="minorEastAsia"/>
          <w:bCs/>
          <w:color w:val="auto"/>
          <w:kern w:val="0"/>
          <w:sz w:val="28"/>
          <w:szCs w:val="36"/>
          <w:highlight w:val="none"/>
        </w:rPr>
      </w:pPr>
      <w:r>
        <w:rPr>
          <w:rFonts w:hint="eastAsia" w:asciiTheme="minorEastAsia" w:hAnsiTheme="minorEastAsia" w:eastAsiaTheme="minorEastAsia" w:cstheme="minorEastAsia"/>
          <w:bCs/>
          <w:color w:val="auto"/>
          <w:sz w:val="28"/>
          <w:szCs w:val="28"/>
          <w:highlight w:val="none"/>
        </w:rPr>
        <w:t>（4）</w:t>
      </w:r>
      <w:r>
        <w:rPr>
          <w:rFonts w:hint="eastAsia" w:asciiTheme="minorEastAsia" w:hAnsiTheme="minorEastAsia" w:eastAsiaTheme="minorEastAsia" w:cstheme="minorEastAsia"/>
          <w:bCs/>
          <w:color w:val="auto"/>
          <w:kern w:val="0"/>
          <w:sz w:val="28"/>
          <w:szCs w:val="36"/>
          <w:highlight w:val="none"/>
        </w:rPr>
        <w:t>事实依据；</w:t>
      </w:r>
    </w:p>
    <w:p w14:paraId="155E6B72">
      <w:pPr>
        <w:pStyle w:val="21"/>
        <w:adjustRightInd w:val="0"/>
        <w:snapToGrid w:val="0"/>
        <w:spacing w:line="560" w:lineRule="exact"/>
        <w:ind w:firstLine="560" w:firstLineChars="200"/>
        <w:rPr>
          <w:rFonts w:hint="eastAsia" w:asciiTheme="minorEastAsia" w:hAnsiTheme="minorEastAsia" w:eastAsiaTheme="minorEastAsia" w:cstheme="minorEastAsia"/>
          <w:bCs/>
          <w:color w:val="auto"/>
          <w:kern w:val="0"/>
          <w:sz w:val="28"/>
          <w:szCs w:val="36"/>
          <w:highlight w:val="none"/>
        </w:rPr>
      </w:pPr>
      <w:r>
        <w:rPr>
          <w:rFonts w:hint="eastAsia" w:asciiTheme="minorEastAsia" w:hAnsiTheme="minorEastAsia" w:eastAsiaTheme="minorEastAsia" w:cstheme="minorEastAsia"/>
          <w:bCs/>
          <w:color w:val="auto"/>
          <w:kern w:val="0"/>
          <w:sz w:val="28"/>
          <w:szCs w:val="36"/>
          <w:highlight w:val="none"/>
        </w:rPr>
        <w:t>（5）法律依据；</w:t>
      </w:r>
    </w:p>
    <w:p w14:paraId="624CB141">
      <w:pPr>
        <w:pStyle w:val="21"/>
        <w:adjustRightInd w:val="0"/>
        <w:snapToGrid w:val="0"/>
        <w:spacing w:line="560" w:lineRule="exact"/>
        <w:ind w:firstLine="560" w:firstLineChars="200"/>
        <w:rPr>
          <w:rFonts w:hint="eastAsia" w:asciiTheme="minorEastAsia" w:hAnsiTheme="minorEastAsia" w:eastAsiaTheme="minorEastAsia" w:cstheme="minorEastAsia"/>
          <w:bCs/>
          <w:color w:val="auto"/>
          <w:kern w:val="0"/>
          <w:sz w:val="28"/>
          <w:szCs w:val="36"/>
          <w:highlight w:val="none"/>
        </w:rPr>
      </w:pPr>
      <w:r>
        <w:rPr>
          <w:rFonts w:hint="eastAsia" w:asciiTheme="minorEastAsia" w:hAnsiTheme="minorEastAsia" w:eastAsiaTheme="minorEastAsia" w:cstheme="minorEastAsia"/>
          <w:bCs/>
          <w:color w:val="auto"/>
          <w:sz w:val="28"/>
          <w:szCs w:val="28"/>
          <w:highlight w:val="none"/>
        </w:rPr>
        <w:t>（6）</w:t>
      </w:r>
      <w:r>
        <w:rPr>
          <w:rFonts w:hint="eastAsia" w:asciiTheme="minorEastAsia" w:hAnsiTheme="minorEastAsia" w:eastAsiaTheme="minorEastAsia" w:cstheme="minorEastAsia"/>
          <w:bCs/>
          <w:color w:val="auto"/>
          <w:kern w:val="0"/>
          <w:sz w:val="28"/>
          <w:szCs w:val="36"/>
          <w:highlight w:val="none"/>
        </w:rPr>
        <w:t>申请</w:t>
      </w:r>
      <w:r>
        <w:rPr>
          <w:rFonts w:hint="eastAsia" w:asciiTheme="minorEastAsia" w:hAnsiTheme="minorEastAsia" w:eastAsiaTheme="minorEastAsia" w:cstheme="minorEastAsia"/>
          <w:bCs/>
          <w:color w:val="auto"/>
          <w:sz w:val="28"/>
          <w:szCs w:val="36"/>
          <w:highlight w:val="none"/>
        </w:rPr>
        <w:t>投诉</w:t>
      </w:r>
      <w:r>
        <w:rPr>
          <w:rFonts w:hint="eastAsia" w:asciiTheme="minorEastAsia" w:hAnsiTheme="minorEastAsia" w:eastAsiaTheme="minorEastAsia" w:cstheme="minorEastAsia"/>
          <w:bCs/>
          <w:color w:val="auto"/>
          <w:kern w:val="0"/>
          <w:sz w:val="28"/>
          <w:szCs w:val="36"/>
          <w:highlight w:val="none"/>
        </w:rPr>
        <w:t>复议的日期。</w:t>
      </w:r>
    </w:p>
    <w:p w14:paraId="3338F756">
      <w:pPr>
        <w:tabs>
          <w:tab w:val="left" w:pos="562"/>
          <w:tab w:val="left" w:pos="1129"/>
        </w:tabs>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46.3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09066FB2">
      <w:pPr>
        <w:tabs>
          <w:tab w:val="left" w:pos="562"/>
          <w:tab w:val="left" w:pos="1129"/>
        </w:tabs>
        <w:adjustRightInd w:val="0"/>
        <w:snapToGrid w:val="0"/>
        <w:spacing w:line="560" w:lineRule="exact"/>
        <w:ind w:firstLine="560" w:firstLineChars="2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Cs/>
          <w:color w:val="auto"/>
          <w:sz w:val="28"/>
          <w:szCs w:val="28"/>
          <w:highlight w:val="none"/>
        </w:rPr>
        <w:t>46.4受理、处理投诉复议申请部门及联系方式见【报价供应商须知前附表】。</w:t>
      </w:r>
    </w:p>
    <w:p w14:paraId="68E04121">
      <w:pPr>
        <w:pStyle w:val="5"/>
        <w:keepNext w:val="0"/>
        <w:keepLines w:val="0"/>
        <w:adjustRightInd w:val="0"/>
        <w:snapToGrid w:val="0"/>
        <w:spacing w:before="120" w:beforeLines="50" w:after="120" w:afterLines="50" w:line="560" w:lineRule="exact"/>
        <w:jc w:val="center"/>
        <w:rPr>
          <w:rFonts w:hint="eastAsia" w:asciiTheme="minorEastAsia" w:hAnsiTheme="minorEastAsia" w:eastAsiaTheme="minorEastAsia" w:cstheme="minorEastAsia"/>
          <w:b w:val="0"/>
          <w:color w:val="auto"/>
          <w:highlight w:val="none"/>
        </w:rPr>
      </w:pPr>
      <w:bookmarkStart w:id="290" w:name="_Toc132191229"/>
      <w:r>
        <w:rPr>
          <w:rFonts w:hint="eastAsia" w:asciiTheme="minorEastAsia" w:hAnsiTheme="minorEastAsia" w:eastAsiaTheme="minorEastAsia" w:cstheme="minorEastAsia"/>
          <w:b w:val="0"/>
          <w:color w:val="auto"/>
          <w:highlight w:val="none"/>
        </w:rPr>
        <w:t>八、签订合同</w:t>
      </w:r>
      <w:bookmarkEnd w:id="283"/>
      <w:bookmarkEnd w:id="284"/>
      <w:bookmarkEnd w:id="285"/>
      <w:bookmarkEnd w:id="286"/>
      <w:bookmarkEnd w:id="287"/>
      <w:bookmarkEnd w:id="288"/>
      <w:bookmarkEnd w:id="289"/>
      <w:bookmarkEnd w:id="290"/>
    </w:p>
    <w:p w14:paraId="7E2F7C15">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291" w:name="_Toc14604"/>
      <w:bookmarkStart w:id="292" w:name="_Toc9269"/>
      <w:bookmarkStart w:id="293" w:name="_Toc1893"/>
      <w:bookmarkStart w:id="294" w:name="_Toc17606"/>
      <w:bookmarkStart w:id="295" w:name="_Toc112768429"/>
      <w:bookmarkStart w:id="296" w:name="_Toc10720"/>
      <w:r>
        <w:rPr>
          <w:rFonts w:hint="eastAsia" w:asciiTheme="minorEastAsia" w:hAnsiTheme="minorEastAsia" w:eastAsiaTheme="minorEastAsia" w:cstheme="minorEastAsia"/>
          <w:b w:val="0"/>
          <w:color w:val="auto"/>
          <w:highlight w:val="none"/>
        </w:rPr>
        <w:t>47.签订合同</w:t>
      </w:r>
      <w:bookmarkEnd w:id="291"/>
      <w:bookmarkEnd w:id="292"/>
      <w:bookmarkEnd w:id="293"/>
      <w:bookmarkEnd w:id="294"/>
      <w:bookmarkEnd w:id="295"/>
      <w:bookmarkEnd w:id="296"/>
    </w:p>
    <w:p w14:paraId="7EB81D72">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47.1成交供应商在采购机构发出《成交通知书》之日起30日内，依据谈判文件、成交供应商报价文件和澄清承诺，与采购单位签订采购合同。</w:t>
      </w:r>
    </w:p>
    <w:p w14:paraId="784EAD4D">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47.2采购合同不得对谈判文件和成交供应商报价文件作实质性修改，采购单位不得向成交供应商提出任何不合理要求，作为签订合同的条件。谈判文件、成交供应商报价文件、补充文件、澄清承诺等，均为签订合同的依据。</w:t>
      </w:r>
    </w:p>
    <w:p w14:paraId="7D5B4BCB">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47.3签订合同后，成交供应商不得将成交项目整体转包或将项目拆分后分别向他人转包，不得违反谈判文件、报价文件和合同约定，擅自将合同分包，一经查实将按有关规定进行严肃处理。</w:t>
      </w:r>
    </w:p>
    <w:p w14:paraId="797B6875">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47.4未经甲方允许，乙方不得在合同未生效前履行合同相关义务。</w:t>
      </w:r>
    </w:p>
    <w:p w14:paraId="3277AF72">
      <w:pPr>
        <w:pStyle w:val="5"/>
        <w:keepNext w:val="0"/>
        <w:keepLines w:val="0"/>
        <w:adjustRightInd w:val="0"/>
        <w:snapToGrid w:val="0"/>
        <w:spacing w:before="120" w:beforeLines="50" w:after="120" w:afterLines="50" w:line="560" w:lineRule="exact"/>
        <w:ind w:firstLine="640" w:firstLineChars="200"/>
        <w:jc w:val="center"/>
        <w:rPr>
          <w:rFonts w:hint="eastAsia" w:asciiTheme="minorEastAsia" w:hAnsiTheme="minorEastAsia" w:eastAsiaTheme="minorEastAsia" w:cstheme="minorEastAsia"/>
          <w:b w:val="0"/>
          <w:color w:val="auto"/>
          <w:highlight w:val="none"/>
        </w:rPr>
      </w:pPr>
      <w:bookmarkStart w:id="297" w:name="_Toc1141"/>
      <w:bookmarkStart w:id="298" w:name="_Toc19994"/>
      <w:bookmarkStart w:id="299" w:name="_Toc132191230"/>
      <w:bookmarkStart w:id="300" w:name="_Toc112768430"/>
      <w:bookmarkStart w:id="301" w:name="_Toc15781"/>
      <w:bookmarkStart w:id="302" w:name="_Toc10716"/>
      <w:bookmarkStart w:id="303" w:name="_Toc9361"/>
      <w:bookmarkStart w:id="304" w:name="_Toc112317776"/>
      <w:r>
        <w:rPr>
          <w:rFonts w:hint="eastAsia" w:asciiTheme="minorEastAsia" w:hAnsiTheme="minorEastAsia" w:eastAsiaTheme="minorEastAsia" w:cstheme="minorEastAsia"/>
          <w:b w:val="0"/>
          <w:color w:val="auto"/>
          <w:highlight w:val="none"/>
        </w:rPr>
        <w:t>九、解释权限</w:t>
      </w:r>
      <w:bookmarkEnd w:id="297"/>
      <w:bookmarkEnd w:id="298"/>
      <w:bookmarkEnd w:id="299"/>
      <w:bookmarkEnd w:id="300"/>
      <w:bookmarkEnd w:id="301"/>
      <w:bookmarkEnd w:id="302"/>
      <w:bookmarkEnd w:id="303"/>
      <w:bookmarkEnd w:id="304"/>
    </w:p>
    <w:p w14:paraId="34927644">
      <w:pPr>
        <w:pStyle w:val="6"/>
        <w:keepNext w:val="0"/>
        <w:keepLines w:val="0"/>
        <w:adjustRightInd w:val="0"/>
        <w:snapToGrid w:val="0"/>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305" w:name="_Toc20741"/>
      <w:bookmarkStart w:id="306" w:name="_Toc3720"/>
      <w:bookmarkStart w:id="307" w:name="_Toc112768431"/>
      <w:bookmarkStart w:id="308" w:name="_Toc27241"/>
      <w:bookmarkStart w:id="309" w:name="_Toc11275"/>
      <w:bookmarkStart w:id="310" w:name="_Toc7554"/>
      <w:r>
        <w:rPr>
          <w:rFonts w:hint="eastAsia" w:asciiTheme="minorEastAsia" w:hAnsiTheme="minorEastAsia" w:eastAsiaTheme="minorEastAsia" w:cstheme="minorEastAsia"/>
          <w:b w:val="0"/>
          <w:color w:val="auto"/>
          <w:highlight w:val="none"/>
        </w:rPr>
        <w:t>48.解释权限</w:t>
      </w:r>
      <w:bookmarkEnd w:id="305"/>
      <w:bookmarkEnd w:id="306"/>
      <w:bookmarkEnd w:id="307"/>
      <w:bookmarkEnd w:id="308"/>
      <w:bookmarkEnd w:id="309"/>
      <w:bookmarkEnd w:id="310"/>
    </w:p>
    <w:p w14:paraId="71CFDDF9">
      <w:pPr>
        <w:adjustRightInd w:val="0"/>
        <w:snapToGrid w:val="0"/>
        <w:spacing w:line="560" w:lineRule="exact"/>
        <w:ind w:firstLine="560" w:firstLineChars="200"/>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28"/>
          <w:szCs w:val="28"/>
          <w:highlight w:val="none"/>
        </w:rPr>
        <w:t>48.1本谈判文件由采购机构负责解释。</w:t>
      </w:r>
    </w:p>
    <w:p w14:paraId="5830E00A">
      <w:pPr>
        <w:pStyle w:val="21"/>
        <w:adjustRightInd w:val="0"/>
        <w:snapToGrid w:val="0"/>
        <w:spacing w:line="240" w:lineRule="atLeast"/>
        <w:jc w:val="center"/>
        <w:rPr>
          <w:rFonts w:hint="eastAsia" w:asciiTheme="minorEastAsia" w:hAnsiTheme="minorEastAsia" w:eastAsiaTheme="minorEastAsia" w:cstheme="minorEastAsia"/>
          <w:bCs/>
          <w:color w:val="auto"/>
          <w:sz w:val="32"/>
          <w:szCs w:val="32"/>
          <w:highlight w:val="none"/>
        </w:rPr>
      </w:pPr>
    </w:p>
    <w:p w14:paraId="660FC815">
      <w:pPr>
        <w:widowControl/>
        <w:ind w:firstLine="420" w:firstLineChars="200"/>
        <w:jc w:val="left"/>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highlight w:val="none"/>
        </w:rPr>
        <w:br w:type="page"/>
      </w:r>
    </w:p>
    <w:p w14:paraId="067BAF6A">
      <w:pPr>
        <w:pStyle w:val="5"/>
        <w:spacing w:before="120" w:beforeLines="50" w:after="120" w:afterLines="50" w:line="560" w:lineRule="exact"/>
        <w:rPr>
          <w:rFonts w:hint="eastAsia" w:asciiTheme="minorEastAsia" w:hAnsiTheme="minorEastAsia" w:eastAsiaTheme="minorEastAsia" w:cstheme="minorEastAsia"/>
          <w:color w:val="auto"/>
          <w:sz w:val="28"/>
          <w:szCs w:val="28"/>
          <w:highlight w:val="none"/>
        </w:rPr>
      </w:pPr>
      <w:bookmarkStart w:id="311" w:name="_Toc132191231"/>
      <w:bookmarkStart w:id="312" w:name="_Toc2614"/>
      <w:bookmarkStart w:id="313" w:name="_Toc3131"/>
      <w:r>
        <w:rPr>
          <w:rFonts w:hint="eastAsia" w:asciiTheme="minorEastAsia" w:hAnsiTheme="minorEastAsia" w:eastAsiaTheme="minorEastAsia" w:cstheme="minorEastAsia"/>
          <w:b w:val="0"/>
          <w:bCs w:val="0"/>
          <w:color w:val="auto"/>
          <w:sz w:val="28"/>
          <w:szCs w:val="28"/>
          <w:highlight w:val="none"/>
        </w:rPr>
        <w:t>附页1 谈判文件更正确认函</w:t>
      </w:r>
      <w:bookmarkEnd w:id="311"/>
      <w:bookmarkEnd w:id="312"/>
      <w:bookmarkEnd w:id="313"/>
    </w:p>
    <w:p w14:paraId="52052A8E">
      <w:pPr>
        <w:spacing w:before="120" w:beforeLines="50" w:after="120" w:afterLines="50" w:line="560" w:lineRule="exact"/>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36"/>
          <w:szCs w:val="36"/>
          <w:highlight w:val="none"/>
        </w:rPr>
        <w:t>谈判文件更正确认函</w:t>
      </w:r>
    </w:p>
    <w:p w14:paraId="2B3E7A81">
      <w:pPr>
        <w:spacing w:line="560" w:lineRule="exac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u w:val="single"/>
        </w:rPr>
        <w:t>（采购机构名称）</w:t>
      </w:r>
      <w:r>
        <w:rPr>
          <w:rFonts w:hint="eastAsia" w:asciiTheme="minorEastAsia" w:hAnsiTheme="minorEastAsia" w:eastAsiaTheme="minorEastAsia" w:cstheme="minorEastAsia"/>
          <w:bCs/>
          <w:color w:val="auto"/>
          <w:sz w:val="28"/>
          <w:szCs w:val="28"/>
          <w:highlight w:val="none"/>
        </w:rPr>
        <w:t>：</w:t>
      </w:r>
    </w:p>
    <w:p w14:paraId="16EE7671">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我单位对</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采购项目（项目编号：</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）的谈判文件更正信息已收悉。</w:t>
      </w:r>
    </w:p>
    <w:p w14:paraId="0F5F6E8F">
      <w:pPr>
        <w:spacing w:line="560" w:lineRule="exact"/>
        <w:ind w:left="680"/>
        <w:rPr>
          <w:rFonts w:hint="eastAsia" w:asciiTheme="minorEastAsia" w:hAnsiTheme="minorEastAsia" w:eastAsiaTheme="minorEastAsia" w:cstheme="minorEastAsia"/>
          <w:bCs/>
          <w:color w:val="auto"/>
          <w:sz w:val="28"/>
          <w:szCs w:val="28"/>
          <w:highlight w:val="none"/>
        </w:rPr>
      </w:pPr>
    </w:p>
    <w:p w14:paraId="5B210DE8">
      <w:pPr>
        <w:spacing w:line="560" w:lineRule="exact"/>
        <w:ind w:left="680"/>
        <w:rPr>
          <w:rFonts w:hint="eastAsia" w:asciiTheme="minorEastAsia" w:hAnsiTheme="minorEastAsia" w:eastAsiaTheme="minorEastAsia" w:cstheme="minorEastAsia"/>
          <w:bCs/>
          <w:color w:val="auto"/>
          <w:sz w:val="28"/>
          <w:szCs w:val="28"/>
          <w:highlight w:val="none"/>
        </w:rPr>
      </w:pPr>
    </w:p>
    <w:p w14:paraId="1E1F72B2">
      <w:pPr>
        <w:spacing w:line="560" w:lineRule="exact"/>
        <w:ind w:left="680"/>
        <w:rPr>
          <w:rFonts w:hint="eastAsia" w:asciiTheme="minorEastAsia" w:hAnsiTheme="minorEastAsia" w:eastAsiaTheme="minorEastAsia" w:cstheme="minorEastAsia"/>
          <w:bCs/>
          <w:color w:val="auto"/>
          <w:sz w:val="28"/>
          <w:szCs w:val="28"/>
          <w:highlight w:val="none"/>
        </w:rPr>
      </w:pPr>
    </w:p>
    <w:p w14:paraId="377FE258">
      <w:pPr>
        <w:spacing w:line="560" w:lineRule="exact"/>
        <w:rPr>
          <w:rFonts w:hint="eastAsia" w:asciiTheme="minorEastAsia" w:hAnsiTheme="minorEastAsia" w:eastAsiaTheme="minorEastAsia" w:cstheme="minorEastAsia"/>
          <w:bCs/>
          <w:color w:val="auto"/>
          <w:sz w:val="28"/>
          <w:szCs w:val="28"/>
          <w:highlight w:val="none"/>
        </w:rPr>
      </w:pPr>
    </w:p>
    <w:p w14:paraId="401B0EFA">
      <w:pPr>
        <w:spacing w:line="560" w:lineRule="exact"/>
        <w:ind w:firstLine="3360" w:firstLineChars="1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报价供应商全称：（盖章）</w:t>
      </w:r>
    </w:p>
    <w:p w14:paraId="691A71D2">
      <w:pPr>
        <w:spacing w:line="560" w:lineRule="exact"/>
        <w:ind w:firstLine="3360" w:firstLineChars="1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法定代表人（或授权代表）：（签字）</w:t>
      </w:r>
    </w:p>
    <w:p w14:paraId="368D7FCC">
      <w:pPr>
        <w:spacing w:line="560" w:lineRule="exact"/>
        <w:ind w:firstLine="5600" w:firstLineChars="20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年</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月</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日</w:t>
      </w:r>
    </w:p>
    <w:p w14:paraId="6D6C8E46">
      <w:pPr>
        <w:spacing w:line="560" w:lineRule="exact"/>
        <w:ind w:firstLine="624"/>
        <w:rPr>
          <w:rFonts w:hint="eastAsia" w:asciiTheme="minorEastAsia" w:hAnsiTheme="minorEastAsia" w:eastAsiaTheme="minorEastAsia" w:cstheme="minorEastAsia"/>
          <w:bCs/>
          <w:color w:val="auto"/>
          <w:sz w:val="28"/>
          <w:szCs w:val="28"/>
          <w:highlight w:val="none"/>
        </w:rPr>
      </w:pPr>
    </w:p>
    <w:p w14:paraId="789AF31C">
      <w:pPr>
        <w:pStyle w:val="5"/>
        <w:spacing w:before="120" w:beforeLines="50" w:after="120" w:afterLines="50" w:line="56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color w:val="auto"/>
          <w:highlight w:val="none"/>
        </w:rPr>
        <w:br w:type="page"/>
      </w:r>
      <w:bookmarkStart w:id="314" w:name="_Toc15835"/>
      <w:bookmarkStart w:id="315" w:name="_Toc132191232"/>
      <w:bookmarkStart w:id="316" w:name="_Toc26729"/>
      <w:bookmarkStart w:id="317" w:name="_Toc23299"/>
      <w:bookmarkStart w:id="318" w:name="_Toc9618"/>
      <w:bookmarkStart w:id="319" w:name="_Toc26693"/>
      <w:bookmarkStart w:id="320" w:name="_Toc112768435"/>
      <w:r>
        <w:rPr>
          <w:rFonts w:hint="eastAsia" w:asciiTheme="minorEastAsia" w:hAnsiTheme="minorEastAsia" w:eastAsiaTheme="minorEastAsia" w:cstheme="minorEastAsia"/>
          <w:b w:val="0"/>
          <w:bCs w:val="0"/>
          <w:color w:val="auto"/>
          <w:sz w:val="28"/>
          <w:szCs w:val="28"/>
          <w:highlight w:val="none"/>
        </w:rPr>
        <w:t>附页2 质疑函（格式）</w:t>
      </w:r>
      <w:bookmarkEnd w:id="314"/>
      <w:bookmarkEnd w:id="315"/>
      <w:bookmarkEnd w:id="316"/>
    </w:p>
    <w:p w14:paraId="6B6D77B9">
      <w:pPr>
        <w:spacing w:line="560" w:lineRule="exact"/>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质  疑  函</w:t>
      </w:r>
    </w:p>
    <w:bookmarkEnd w:id="317"/>
    <w:bookmarkEnd w:id="318"/>
    <w:bookmarkEnd w:id="319"/>
    <w:bookmarkEnd w:id="320"/>
    <w:p w14:paraId="1BF176B4">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质疑供应商名称：</w:t>
      </w:r>
      <w:r>
        <w:rPr>
          <w:rFonts w:hint="eastAsia" w:asciiTheme="minorEastAsia" w:hAnsiTheme="minorEastAsia" w:eastAsiaTheme="minorEastAsia" w:cstheme="minorEastAsia"/>
          <w:color w:val="auto"/>
          <w:sz w:val="28"/>
          <w:szCs w:val="28"/>
          <w:highlight w:val="none"/>
          <w:u w:val="single"/>
        </w:rPr>
        <w:t xml:space="preserve">                                         </w:t>
      </w:r>
    </w:p>
    <w:p w14:paraId="1963A8C4">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通讯地址：</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 xml:space="preserve">     </w:t>
      </w:r>
    </w:p>
    <w:p w14:paraId="1F4E24B9">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法定代表人：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联系电话：</w:t>
      </w:r>
      <w:r>
        <w:rPr>
          <w:rFonts w:hint="eastAsia" w:asciiTheme="minorEastAsia" w:hAnsiTheme="minorEastAsia" w:eastAsiaTheme="minorEastAsia" w:cstheme="minorEastAsia"/>
          <w:color w:val="auto"/>
          <w:sz w:val="28"/>
          <w:szCs w:val="28"/>
          <w:highlight w:val="none"/>
          <w:u w:val="single"/>
        </w:rPr>
        <w:t xml:space="preserve">                </w:t>
      </w:r>
    </w:p>
    <w:p w14:paraId="13E3858E">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授权代表：</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联系电话：</w:t>
      </w:r>
      <w:r>
        <w:rPr>
          <w:rFonts w:hint="eastAsia" w:asciiTheme="minorEastAsia" w:hAnsiTheme="minorEastAsia" w:eastAsiaTheme="minorEastAsia" w:cstheme="minorEastAsia"/>
          <w:color w:val="auto"/>
          <w:sz w:val="28"/>
          <w:szCs w:val="28"/>
          <w:highlight w:val="none"/>
          <w:u w:val="single"/>
        </w:rPr>
        <w:t xml:space="preserve">                </w:t>
      </w:r>
    </w:p>
    <w:p w14:paraId="1A8762D8">
      <w:pPr>
        <w:spacing w:before="240" w:beforeLines="100" w:line="560" w:lineRule="exac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u w:val="single"/>
        </w:rPr>
        <w:t>（质疑受理单位名称）</w:t>
      </w:r>
      <w:r>
        <w:rPr>
          <w:rFonts w:hint="eastAsia" w:asciiTheme="minorEastAsia" w:hAnsiTheme="minorEastAsia" w:eastAsiaTheme="minorEastAsia" w:cstheme="minorEastAsia"/>
          <w:color w:val="auto"/>
          <w:kern w:val="0"/>
          <w:sz w:val="28"/>
          <w:szCs w:val="28"/>
          <w:highlight w:val="none"/>
        </w:rPr>
        <w:t>：</w:t>
      </w:r>
    </w:p>
    <w:p w14:paraId="56E7AC2B">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针对你单位组织的</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采购项目（项目编号：</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），我单位现就以下问题提出质疑：</w:t>
      </w:r>
    </w:p>
    <w:p w14:paraId="10C4D433">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一、质疑事项和与之相关的请求</w:t>
      </w:r>
    </w:p>
    <w:p w14:paraId="6A0D758D">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二、事实依据</w:t>
      </w:r>
    </w:p>
    <w:p w14:paraId="216397F0">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三、法律依据</w:t>
      </w:r>
    </w:p>
    <w:p w14:paraId="04C89361">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w:t>
      </w:r>
    </w:p>
    <w:p w14:paraId="1DCAA4C4">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p>
    <w:p w14:paraId="021FB359">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p>
    <w:p w14:paraId="152FFD08">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p>
    <w:p w14:paraId="6D0AC903">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p>
    <w:p w14:paraId="51CE7645">
      <w:pPr>
        <w:spacing w:line="560" w:lineRule="exact"/>
        <w:ind w:firstLine="3080" w:firstLineChars="11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 xml:space="preserve">           质疑供应商名称：（盖章）</w:t>
      </w:r>
    </w:p>
    <w:p w14:paraId="789C0A68">
      <w:pPr>
        <w:spacing w:line="560" w:lineRule="exact"/>
        <w:ind w:firstLine="560" w:firstLineChars="200"/>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 xml:space="preserve">                           </w:t>
      </w:r>
      <w:r>
        <w:rPr>
          <w:rFonts w:hint="eastAsia" w:asciiTheme="minorEastAsia" w:hAnsiTheme="minorEastAsia" w:eastAsiaTheme="minorEastAsia" w:cstheme="minorEastAsia"/>
          <w:snapToGrid w:val="0"/>
          <w:color w:val="auto"/>
          <w:sz w:val="28"/>
          <w:szCs w:val="28"/>
          <w:highlight w:val="none"/>
          <w:lang w:val="zh-CN"/>
        </w:rPr>
        <w:t>法定代表人（或授权代表）：（签字）</w:t>
      </w:r>
    </w:p>
    <w:p w14:paraId="154833B7">
      <w:pPr>
        <w:spacing w:line="560" w:lineRule="exact"/>
        <w:ind w:firstLine="560" w:firstLineChars="200"/>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snapToGrid w:val="0"/>
          <w:color w:val="auto"/>
          <w:sz w:val="28"/>
          <w:szCs w:val="28"/>
          <w:highlight w:val="none"/>
          <w:lang w:val="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14:paraId="73A79C96">
      <w:pPr>
        <w:pStyle w:val="5"/>
        <w:spacing w:before="120" w:beforeLines="50" w:after="120" w:afterLines="50" w:line="56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color w:val="auto"/>
          <w:highlight w:val="none"/>
        </w:rPr>
        <w:br w:type="page"/>
      </w:r>
      <w:bookmarkStart w:id="321" w:name="_Toc6068"/>
      <w:bookmarkStart w:id="322" w:name="_Toc28425"/>
      <w:bookmarkStart w:id="323" w:name="_Toc9615"/>
      <w:bookmarkStart w:id="324" w:name="_Toc132191233"/>
      <w:bookmarkStart w:id="325" w:name="_Toc27162"/>
      <w:bookmarkStart w:id="326" w:name="_Toc17167"/>
      <w:bookmarkStart w:id="327" w:name="_Toc10021"/>
      <w:bookmarkStart w:id="328" w:name="_Toc19368"/>
      <w:bookmarkStart w:id="329" w:name="_Toc112768436"/>
      <w:bookmarkStart w:id="330" w:name="_Toc9085"/>
      <w:r>
        <w:rPr>
          <w:rFonts w:hint="eastAsia" w:asciiTheme="minorEastAsia" w:hAnsiTheme="minorEastAsia" w:eastAsiaTheme="minorEastAsia" w:cstheme="minorEastAsia"/>
          <w:b w:val="0"/>
          <w:bCs w:val="0"/>
          <w:color w:val="auto"/>
          <w:sz w:val="28"/>
          <w:szCs w:val="28"/>
          <w:highlight w:val="none"/>
        </w:rPr>
        <w:t>附页3 投诉书（格式）</w:t>
      </w:r>
      <w:bookmarkEnd w:id="321"/>
      <w:bookmarkEnd w:id="322"/>
      <w:bookmarkEnd w:id="323"/>
      <w:bookmarkEnd w:id="324"/>
      <w:bookmarkEnd w:id="325"/>
      <w:bookmarkEnd w:id="326"/>
    </w:p>
    <w:p w14:paraId="002F2D5E">
      <w:pPr>
        <w:wordWrap w:val="0"/>
        <w:ind w:left="680" w:firstLine="640" w:firstLineChars="200"/>
        <w:jc w:val="right"/>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2"/>
          <w:szCs w:val="32"/>
          <w:highlight w:val="none"/>
        </w:rPr>
        <w:t>正  本</w:t>
      </w:r>
    </w:p>
    <w:p w14:paraId="2CEC20D4">
      <w:pPr>
        <w:spacing w:line="560" w:lineRule="exact"/>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投  诉  书</w:t>
      </w:r>
    </w:p>
    <w:bookmarkEnd w:id="327"/>
    <w:bookmarkEnd w:id="328"/>
    <w:bookmarkEnd w:id="329"/>
    <w:bookmarkEnd w:id="330"/>
    <w:p w14:paraId="32078025">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投诉人名称：</w:t>
      </w:r>
      <w:r>
        <w:rPr>
          <w:rFonts w:hint="eastAsia" w:asciiTheme="minorEastAsia" w:hAnsiTheme="minorEastAsia" w:eastAsiaTheme="minorEastAsia" w:cstheme="minorEastAsia"/>
          <w:color w:val="auto"/>
          <w:sz w:val="28"/>
          <w:szCs w:val="28"/>
          <w:highlight w:val="none"/>
          <w:u w:val="single"/>
        </w:rPr>
        <w:t xml:space="preserve">                                      </w:t>
      </w:r>
    </w:p>
    <w:p w14:paraId="64CBE341">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通讯地址：</w:t>
      </w:r>
      <w:r>
        <w:rPr>
          <w:rFonts w:hint="eastAsia" w:asciiTheme="minorEastAsia" w:hAnsiTheme="minorEastAsia" w:eastAsiaTheme="minorEastAsia" w:cstheme="minorEastAsia"/>
          <w:color w:val="auto"/>
          <w:sz w:val="28"/>
          <w:szCs w:val="28"/>
          <w:highlight w:val="none"/>
          <w:u w:val="single"/>
        </w:rPr>
        <w:t xml:space="preserve">                                        </w:t>
      </w:r>
    </w:p>
    <w:p w14:paraId="7CDA3051">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法定代表人：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联系电话：</w:t>
      </w:r>
      <w:r>
        <w:rPr>
          <w:rFonts w:hint="eastAsia" w:asciiTheme="minorEastAsia" w:hAnsiTheme="minorEastAsia" w:eastAsiaTheme="minorEastAsia" w:cstheme="minorEastAsia"/>
          <w:color w:val="auto"/>
          <w:sz w:val="28"/>
          <w:szCs w:val="28"/>
          <w:highlight w:val="none"/>
          <w:u w:val="single"/>
        </w:rPr>
        <w:t xml:space="preserve">         </w:t>
      </w:r>
    </w:p>
    <w:p w14:paraId="597C8F5B">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授权代表：</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联系电话：</w:t>
      </w:r>
      <w:r>
        <w:rPr>
          <w:rFonts w:hint="eastAsia" w:asciiTheme="minorEastAsia" w:hAnsiTheme="minorEastAsia" w:eastAsiaTheme="minorEastAsia" w:cstheme="minorEastAsia"/>
          <w:color w:val="auto"/>
          <w:sz w:val="28"/>
          <w:szCs w:val="28"/>
          <w:highlight w:val="none"/>
          <w:u w:val="single"/>
        </w:rPr>
        <w:t xml:space="preserve">         </w:t>
      </w:r>
    </w:p>
    <w:p w14:paraId="1A9480AF">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被投诉人名称：</w:t>
      </w:r>
      <w:r>
        <w:rPr>
          <w:rFonts w:hint="eastAsia" w:asciiTheme="minorEastAsia" w:hAnsiTheme="minorEastAsia" w:eastAsiaTheme="minorEastAsia" w:cstheme="minorEastAsia"/>
          <w:color w:val="auto"/>
          <w:sz w:val="28"/>
          <w:szCs w:val="28"/>
          <w:highlight w:val="none"/>
          <w:u w:val="single"/>
        </w:rPr>
        <w:t xml:space="preserve">                                    </w:t>
      </w:r>
    </w:p>
    <w:p w14:paraId="4E197F42">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通讯地址：</w:t>
      </w:r>
      <w:r>
        <w:rPr>
          <w:rFonts w:hint="eastAsia" w:asciiTheme="minorEastAsia" w:hAnsiTheme="minorEastAsia" w:eastAsiaTheme="minorEastAsia" w:cstheme="minorEastAsia"/>
          <w:color w:val="auto"/>
          <w:sz w:val="28"/>
          <w:szCs w:val="28"/>
          <w:highlight w:val="none"/>
          <w:u w:val="single"/>
        </w:rPr>
        <w:t xml:space="preserve">                                        </w:t>
      </w:r>
    </w:p>
    <w:p w14:paraId="4333DDF8">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联系人：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联系电话：</w:t>
      </w:r>
      <w:r>
        <w:rPr>
          <w:rFonts w:hint="eastAsia" w:asciiTheme="minorEastAsia" w:hAnsiTheme="minorEastAsia" w:eastAsiaTheme="minorEastAsia" w:cstheme="minorEastAsia"/>
          <w:color w:val="auto"/>
          <w:sz w:val="28"/>
          <w:szCs w:val="28"/>
          <w:highlight w:val="none"/>
          <w:u w:val="single"/>
        </w:rPr>
        <w:t xml:space="preserve">         </w:t>
      </w:r>
    </w:p>
    <w:p w14:paraId="37D74883">
      <w:pPr>
        <w:spacing w:before="240" w:beforeLines="100" w:line="560" w:lineRule="exac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u w:val="single"/>
        </w:rPr>
        <w:t>（投诉受理部门名称）</w:t>
      </w:r>
      <w:r>
        <w:rPr>
          <w:rFonts w:hint="eastAsia" w:asciiTheme="minorEastAsia" w:hAnsiTheme="minorEastAsia" w:eastAsiaTheme="minorEastAsia" w:cstheme="minorEastAsia"/>
          <w:color w:val="auto"/>
          <w:kern w:val="0"/>
          <w:sz w:val="28"/>
          <w:szCs w:val="28"/>
          <w:highlight w:val="none"/>
        </w:rPr>
        <w:t>：</w:t>
      </w:r>
    </w:p>
    <w:p w14:paraId="5905A620">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针对</w:t>
      </w:r>
      <w:r>
        <w:rPr>
          <w:rFonts w:hint="eastAsia" w:asciiTheme="minorEastAsia" w:hAnsiTheme="minorEastAsia" w:eastAsiaTheme="minorEastAsia" w:cstheme="minorEastAsia"/>
          <w:color w:val="auto"/>
          <w:kern w:val="0"/>
          <w:sz w:val="28"/>
          <w:szCs w:val="28"/>
          <w:highlight w:val="none"/>
          <w:u w:val="single"/>
        </w:rPr>
        <w:t>（质疑受理单位</w:t>
      </w:r>
      <w:r>
        <w:rPr>
          <w:rFonts w:hint="eastAsia" w:asciiTheme="minorEastAsia" w:hAnsiTheme="minorEastAsia" w:eastAsiaTheme="minorEastAsia" w:cstheme="minorEastAsia"/>
          <w:color w:val="auto"/>
          <w:sz w:val="28"/>
          <w:szCs w:val="28"/>
          <w:highlight w:val="none"/>
          <w:u w:val="single"/>
        </w:rPr>
        <w:t>名称）</w:t>
      </w:r>
      <w:r>
        <w:rPr>
          <w:rFonts w:hint="eastAsia" w:asciiTheme="minorEastAsia" w:hAnsiTheme="minorEastAsia" w:eastAsiaTheme="minorEastAsia" w:cstheme="minorEastAsia"/>
          <w:color w:val="auto"/>
          <w:kern w:val="0"/>
          <w:sz w:val="28"/>
          <w:szCs w:val="28"/>
          <w:highlight w:val="none"/>
        </w:rPr>
        <w:t>组织的</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采购项目（项目编号：</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），我单位现就以下问题提起投诉：</w:t>
      </w:r>
    </w:p>
    <w:p w14:paraId="48C2FFFA">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一、投诉事项和与投诉事项相关的请求</w:t>
      </w:r>
    </w:p>
    <w:p w14:paraId="7BE2F84D">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二、事实依据</w:t>
      </w:r>
    </w:p>
    <w:p w14:paraId="4D5CA40C">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三、法律依据</w:t>
      </w:r>
    </w:p>
    <w:p w14:paraId="760E46C9">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四、质疑和质疑答复情况及相关证明材料</w:t>
      </w:r>
    </w:p>
    <w:p w14:paraId="1CBE727A">
      <w:pPr>
        <w:spacing w:line="560" w:lineRule="exact"/>
        <w:ind w:firstLine="560" w:firstLineChars="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w:t>
      </w:r>
    </w:p>
    <w:p w14:paraId="513A63B3">
      <w:pPr>
        <w:spacing w:line="560" w:lineRule="exact"/>
        <w:ind w:right="1120" w:firstLine="4116" w:firstLineChars="147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投诉人名称：（盖章）</w:t>
      </w:r>
    </w:p>
    <w:p w14:paraId="480F9867">
      <w:pPr>
        <w:spacing w:line="560" w:lineRule="exact"/>
        <w:ind w:firstLine="560" w:firstLineChars="200"/>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 xml:space="preserve">                    </w:t>
      </w:r>
      <w:r>
        <w:rPr>
          <w:rFonts w:hint="eastAsia" w:asciiTheme="minorEastAsia" w:hAnsiTheme="minorEastAsia" w:eastAsiaTheme="minorEastAsia" w:cstheme="minorEastAsia"/>
          <w:snapToGrid w:val="0"/>
          <w:color w:val="auto"/>
          <w:sz w:val="28"/>
          <w:szCs w:val="28"/>
          <w:highlight w:val="none"/>
          <w:lang w:val="zh-CN"/>
        </w:rPr>
        <w:t>法定代表人（或授权代表）：（签字）</w:t>
      </w:r>
    </w:p>
    <w:p w14:paraId="4916EA28">
      <w:pPr>
        <w:spacing w:line="560" w:lineRule="exact"/>
        <w:ind w:firstLine="1540" w:firstLineChars="55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snapToGrid w:val="0"/>
          <w:color w:val="auto"/>
          <w:sz w:val="28"/>
          <w:szCs w:val="28"/>
          <w:highlight w:val="none"/>
          <w:lang w:val="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14:paraId="58493196">
      <w:pPr>
        <w:pStyle w:val="21"/>
        <w:adjustRightInd w:val="0"/>
        <w:snapToGrid w:val="0"/>
        <w:spacing w:line="240" w:lineRule="atLeast"/>
        <w:jc w:val="center"/>
        <w:rPr>
          <w:rFonts w:hint="eastAsia" w:asciiTheme="minorEastAsia" w:hAnsiTheme="minorEastAsia" w:eastAsiaTheme="minorEastAsia" w:cstheme="minorEastAsia"/>
          <w:bCs/>
          <w:color w:val="auto"/>
          <w:sz w:val="32"/>
          <w:szCs w:val="32"/>
          <w:highlight w:val="none"/>
        </w:rPr>
        <w:sectPr>
          <w:headerReference r:id="rId8" w:type="first"/>
          <w:headerReference r:id="rId6" w:type="default"/>
          <w:footerReference r:id="rId9" w:type="default"/>
          <w:headerReference r:id="rId7" w:type="even"/>
          <w:pgSz w:w="11906" w:h="16838"/>
          <w:pgMar w:top="1418" w:right="1134" w:bottom="1418" w:left="1418" w:header="851" w:footer="851" w:gutter="0"/>
          <w:pgNumType w:start="1"/>
          <w:cols w:space="720" w:num="1"/>
        </w:sectPr>
      </w:pPr>
    </w:p>
    <w:p w14:paraId="22E8477C">
      <w:pPr>
        <w:pStyle w:val="4"/>
        <w:keepNext w:val="0"/>
        <w:keepLines w:val="0"/>
        <w:adjustRightInd w:val="0"/>
        <w:snapToGrid w:val="0"/>
        <w:spacing w:line="560" w:lineRule="exact"/>
        <w:jc w:val="center"/>
        <w:rPr>
          <w:rFonts w:hint="eastAsia" w:asciiTheme="minorEastAsia" w:hAnsiTheme="minorEastAsia" w:eastAsiaTheme="minorEastAsia" w:cstheme="minorEastAsia"/>
          <w:b w:val="0"/>
          <w:color w:val="auto"/>
          <w:szCs w:val="44"/>
          <w:highlight w:val="none"/>
          <w:lang w:val="zh-CN"/>
        </w:rPr>
      </w:pPr>
      <w:bookmarkStart w:id="331" w:name="_Toc26916"/>
      <w:bookmarkStart w:id="332" w:name="_Toc112768437"/>
      <w:bookmarkStart w:id="333" w:name="_Toc32744"/>
      <w:bookmarkStart w:id="334" w:name="_Toc23671"/>
      <w:bookmarkStart w:id="335" w:name="_Toc24070"/>
      <w:bookmarkStart w:id="336" w:name="_Toc14967"/>
      <w:bookmarkStart w:id="337" w:name="_Toc112317783"/>
      <w:bookmarkStart w:id="338" w:name="_Toc132191234"/>
      <w:r>
        <w:rPr>
          <w:rFonts w:hint="eastAsia" w:asciiTheme="minorEastAsia" w:hAnsiTheme="minorEastAsia" w:eastAsiaTheme="minorEastAsia" w:cstheme="minorEastAsia"/>
          <w:b w:val="0"/>
          <w:color w:val="auto"/>
          <w:szCs w:val="44"/>
          <w:highlight w:val="none"/>
          <w:lang w:val="zh-CN"/>
        </w:rPr>
        <w:t xml:space="preserve">第二章 </w:t>
      </w:r>
      <w:bookmarkEnd w:id="331"/>
      <w:bookmarkEnd w:id="332"/>
      <w:bookmarkEnd w:id="333"/>
      <w:bookmarkEnd w:id="334"/>
      <w:bookmarkEnd w:id="335"/>
      <w:bookmarkEnd w:id="336"/>
      <w:bookmarkEnd w:id="337"/>
      <w:r>
        <w:rPr>
          <w:rFonts w:hint="eastAsia" w:asciiTheme="minorEastAsia" w:hAnsiTheme="minorEastAsia" w:eastAsiaTheme="minorEastAsia" w:cstheme="minorEastAsia"/>
          <w:b w:val="0"/>
          <w:color w:val="auto"/>
          <w:szCs w:val="44"/>
          <w:highlight w:val="none"/>
          <w:lang w:val="zh-CN"/>
        </w:rPr>
        <w:t>合同通用条款</w:t>
      </w:r>
      <w:bookmarkEnd w:id="338"/>
    </w:p>
    <w:p w14:paraId="440B2595">
      <w:pPr>
        <w:pStyle w:val="5"/>
        <w:spacing w:before="0" w:after="0" w:line="560" w:lineRule="exact"/>
        <w:ind w:firstLine="560" w:firstLineChars="200"/>
        <w:rPr>
          <w:rFonts w:hint="eastAsia" w:asciiTheme="minorEastAsia" w:hAnsiTheme="minorEastAsia" w:eastAsiaTheme="minorEastAsia" w:cstheme="minorEastAsia"/>
          <w:b w:val="0"/>
          <w:color w:val="auto"/>
          <w:sz w:val="28"/>
          <w:szCs w:val="28"/>
          <w:highlight w:val="none"/>
        </w:rPr>
      </w:pPr>
      <w:bookmarkStart w:id="339" w:name="_Toc112768439"/>
      <w:bookmarkStart w:id="340" w:name="_Toc27742"/>
      <w:bookmarkStart w:id="341" w:name="_Toc132191235"/>
      <w:bookmarkStart w:id="342" w:name="_Toc31294"/>
      <w:bookmarkStart w:id="343" w:name="_Toc19098"/>
      <w:bookmarkStart w:id="344" w:name="_Toc17048"/>
      <w:bookmarkStart w:id="345" w:name="_Toc1271"/>
      <w:r>
        <w:rPr>
          <w:rFonts w:hint="eastAsia" w:asciiTheme="minorEastAsia" w:hAnsiTheme="minorEastAsia" w:eastAsiaTheme="minorEastAsia" w:cstheme="minorEastAsia"/>
          <w:b w:val="0"/>
          <w:color w:val="auto"/>
          <w:sz w:val="28"/>
          <w:szCs w:val="28"/>
          <w:highlight w:val="none"/>
        </w:rPr>
        <w:t>一、定义</w:t>
      </w:r>
      <w:bookmarkEnd w:id="339"/>
      <w:bookmarkEnd w:id="340"/>
      <w:bookmarkEnd w:id="341"/>
      <w:bookmarkEnd w:id="342"/>
      <w:bookmarkEnd w:id="343"/>
      <w:bookmarkEnd w:id="344"/>
      <w:bookmarkEnd w:id="345"/>
    </w:p>
    <w:p w14:paraId="7AAD8E2E">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（一）“合同”是指甲方和乙方（以下简称双方）已达成的协议，即由双方签订的合同格式中的文件，包括所有的附件、附录和组成合同部分的所有其他文件。</w:t>
      </w:r>
    </w:p>
    <w:p w14:paraId="6F347EBB">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（二）“合同价格”是指根据合同规定，在乙方全面正确地履行合同义务时支付给乙方的款项。</w:t>
      </w:r>
    </w:p>
    <w:p w14:paraId="4BEECE3C">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（三）“甲方”是指采购物资和相关服务的采购单位。</w:t>
      </w:r>
    </w:p>
    <w:p w14:paraId="4CDBAEE5">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（四）“乙方”是指成交后提供物资和相关服务的供应商。</w:t>
      </w:r>
    </w:p>
    <w:p w14:paraId="46F0B34B">
      <w:pPr>
        <w:pStyle w:val="5"/>
        <w:spacing w:before="0" w:after="0" w:line="560" w:lineRule="exact"/>
        <w:ind w:firstLine="560" w:firstLineChars="200"/>
        <w:rPr>
          <w:rFonts w:hint="eastAsia" w:asciiTheme="minorEastAsia" w:hAnsiTheme="minorEastAsia" w:eastAsiaTheme="minorEastAsia" w:cstheme="minorEastAsia"/>
          <w:b w:val="0"/>
          <w:color w:val="auto"/>
          <w:sz w:val="28"/>
          <w:szCs w:val="28"/>
          <w:highlight w:val="none"/>
        </w:rPr>
      </w:pPr>
      <w:bookmarkStart w:id="346" w:name="_Toc132191236"/>
      <w:r>
        <w:rPr>
          <w:rFonts w:hint="eastAsia" w:asciiTheme="minorEastAsia" w:hAnsiTheme="minorEastAsia" w:eastAsiaTheme="minorEastAsia" w:cstheme="minorEastAsia"/>
          <w:b w:val="0"/>
          <w:color w:val="auto"/>
          <w:sz w:val="28"/>
          <w:szCs w:val="28"/>
          <w:highlight w:val="none"/>
        </w:rPr>
        <w:t>二、物资编目编码、打码贴签要求</w:t>
      </w:r>
      <w:bookmarkEnd w:id="346"/>
    </w:p>
    <w:p w14:paraId="1B1B2A3A">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一）乙方应当配合甲方完成合同内采购物资的编目编码工作，按照统一要求，提供物资相关数据信息，配合甲方做好编目数据采集工作。涉密信息应当按照国家、军队安全保密有关规定进行处理，确保不发生失泄密问题。</w:t>
      </w:r>
    </w:p>
    <w:p w14:paraId="7C2FAEB6">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乙方可通过军队采购网互联网网站（www.plap.mil.cn）或“通用物资编目数据平台”（www.ngcode.cn/catalog），下载安装编目用户终端软件。按要求录入采购物资数据，导入技术规范、产品说明书、图片等便于物资识别的电子文件资料，生成编目申请数据包，提交甲方或承担军队资产编目编码职能的单位。</w:t>
      </w:r>
    </w:p>
    <w:p w14:paraId="4C4E6C6F">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2.乙方应当配合甲方或承担军队资产编目编码职能的单位，补充完善编目数据。</w:t>
      </w:r>
    </w:p>
    <w:p w14:paraId="77A2C2F3">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3.乙方通过甲方接收赋码后的编目数据包，导入编目用户终端软件，获取品种码，正确填入合同文本，用于打码贴签、验收结算等。</w:t>
      </w:r>
    </w:p>
    <w:p w14:paraId="15F23883">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w:t>
      </w:r>
      <w:r>
        <w:rPr>
          <w:rFonts w:hint="eastAsia" w:asciiTheme="minorEastAsia" w:hAnsiTheme="minorEastAsia" w:eastAsiaTheme="minorEastAsia" w:cstheme="minorEastAsia"/>
          <w:color w:val="auto"/>
          <w:sz w:val="28"/>
          <w:szCs w:val="28"/>
          <w:highlight w:val="none"/>
        </w:rPr>
        <w:t>甲方有单件管理需要的，乙方应当依据规则或示例程序自行生成单件码。</w:t>
      </w:r>
    </w:p>
    <w:p w14:paraId="3A1DE24F">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（二）乙方应当按照统一要求在物资交付前完成打码贴签工作。</w:t>
      </w:r>
    </w:p>
    <w:p w14:paraId="277FB842">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1.物资标识标签格式、张挂位置、材质、码制等内容，应当符合军队有关要求。</w:t>
      </w:r>
    </w:p>
    <w:p w14:paraId="69CC815C">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2.物资标识标签上的品种码应当与合同物资明细表中的品种码完全一致。</w:t>
      </w:r>
    </w:p>
    <w:p w14:paraId="658B87E7">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（三）物资编目数据填报和打码贴签情况，列入出厂验收、接收验收项目；编目数据、标识标签不符合规范要求的，验收不予通过，不得进入物资储存单位。乙方应当在7日内完成整改，重新协调甲方组织验收。</w:t>
      </w:r>
    </w:p>
    <w:p w14:paraId="549BC6D7">
      <w:pPr>
        <w:pStyle w:val="5"/>
        <w:spacing w:before="0" w:after="0" w:line="560" w:lineRule="exact"/>
        <w:ind w:firstLine="560" w:firstLineChars="200"/>
        <w:rPr>
          <w:rFonts w:hint="eastAsia" w:asciiTheme="minorEastAsia" w:hAnsiTheme="minorEastAsia" w:eastAsiaTheme="minorEastAsia" w:cstheme="minorEastAsia"/>
          <w:b w:val="0"/>
          <w:color w:val="auto"/>
          <w:sz w:val="28"/>
          <w:szCs w:val="28"/>
          <w:highlight w:val="none"/>
        </w:rPr>
      </w:pPr>
      <w:bookmarkStart w:id="347" w:name="_Toc23535"/>
      <w:bookmarkStart w:id="348" w:name="_Toc31806"/>
      <w:bookmarkStart w:id="349" w:name="_Toc132191237"/>
      <w:bookmarkStart w:id="350" w:name="_Toc29039"/>
      <w:bookmarkStart w:id="351" w:name="_Toc112768442"/>
      <w:bookmarkStart w:id="352" w:name="_Toc22002"/>
      <w:bookmarkStart w:id="353" w:name="_Toc1552"/>
      <w:r>
        <w:rPr>
          <w:rFonts w:hint="eastAsia" w:asciiTheme="minorEastAsia" w:hAnsiTheme="minorEastAsia" w:eastAsiaTheme="minorEastAsia" w:cstheme="minorEastAsia"/>
          <w:b w:val="0"/>
          <w:color w:val="auto"/>
          <w:sz w:val="28"/>
          <w:szCs w:val="28"/>
          <w:highlight w:val="none"/>
        </w:rPr>
        <w:t>三、履约验收</w:t>
      </w:r>
      <w:bookmarkEnd w:id="347"/>
      <w:bookmarkEnd w:id="348"/>
      <w:bookmarkEnd w:id="349"/>
      <w:bookmarkEnd w:id="350"/>
      <w:bookmarkEnd w:id="351"/>
      <w:bookmarkEnd w:id="352"/>
      <w:bookmarkEnd w:id="353"/>
    </w:p>
    <w:p w14:paraId="7727FB4C">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（一）物资交付前，乙方应当对物资进行全面自检，符合交付条件后，由甲方组织验收。</w:t>
      </w:r>
    </w:p>
    <w:p w14:paraId="53E0809A">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（二）在交货时乙方应当对所提供的产品出具国家标准规定的产品合格证或国家认可的行业标准规定的产品合格证。</w:t>
      </w:r>
    </w:p>
    <w:p w14:paraId="66B286A9">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（三）甲方在交货前有权对乙方提供的物资、技术、服务提出异议，并采取相关措施确保质量合格。</w:t>
      </w:r>
    </w:p>
    <w:p w14:paraId="69E4DEC1">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（四）具体组织程序、验收标准和方法，按甲方规定程序执行，乙方配合实施。</w:t>
      </w:r>
    </w:p>
    <w:p w14:paraId="0C427865">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五）产品出厂验收不合格，甲方有权拒收物资和解除采购合同，由此造成的损失，由乙方承担。出厂验收过程中，乙方可有1次整改机会，若第一次检验未通过，甲方将书面通知乙方限期整改，整改后进行第二次检验，检验合格后方可出厂。若第二次检验仍未通过的，甲方有权取消或解除采购合同，由此造成的损失，由乙方承担。</w:t>
      </w:r>
    </w:p>
    <w:p w14:paraId="5526B3AB">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※（六）甲方在产品使用过程中，发现产品性能指标未达到要求的，乙方按照甲方明确的整改期限（不超过1个月），可有1次整改机会，在规定期限内未整改完毕的，由此造成的损失，由乙方承担。</w:t>
      </w:r>
    </w:p>
    <w:p w14:paraId="5990D0CB">
      <w:pPr>
        <w:pStyle w:val="5"/>
        <w:spacing w:before="0" w:after="0" w:line="560" w:lineRule="exact"/>
        <w:ind w:firstLine="560" w:firstLineChars="200"/>
        <w:rPr>
          <w:rFonts w:hint="eastAsia" w:asciiTheme="minorEastAsia" w:hAnsiTheme="minorEastAsia" w:eastAsiaTheme="minorEastAsia" w:cstheme="minorEastAsia"/>
          <w:b w:val="0"/>
          <w:color w:val="auto"/>
          <w:sz w:val="28"/>
          <w:szCs w:val="28"/>
          <w:highlight w:val="none"/>
        </w:rPr>
      </w:pPr>
      <w:bookmarkStart w:id="354" w:name="_Toc132191238"/>
      <w:bookmarkStart w:id="355" w:name="_Toc121216143"/>
      <w:bookmarkStart w:id="356" w:name="_Toc9926"/>
      <w:bookmarkStart w:id="357" w:name="_Toc12330"/>
      <w:bookmarkStart w:id="358" w:name="_Toc17317"/>
      <w:bookmarkStart w:id="359" w:name="_Toc18714"/>
      <w:bookmarkStart w:id="360" w:name="_Toc112768443"/>
      <w:bookmarkStart w:id="361" w:name="_Toc14450"/>
      <w:r>
        <w:rPr>
          <w:rFonts w:hint="eastAsia" w:asciiTheme="minorEastAsia" w:hAnsiTheme="minorEastAsia" w:eastAsiaTheme="minorEastAsia" w:cstheme="minorEastAsia"/>
          <w:b w:val="0"/>
          <w:color w:val="auto"/>
          <w:sz w:val="28"/>
          <w:szCs w:val="28"/>
          <w:highlight w:val="none"/>
        </w:rPr>
        <w:t>四、保密条款</w:t>
      </w:r>
      <w:bookmarkEnd w:id="354"/>
      <w:bookmarkEnd w:id="355"/>
    </w:p>
    <w:p w14:paraId="0D8160F0">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bookmarkStart w:id="362" w:name="_Toc121216144"/>
      <w:r>
        <w:rPr>
          <w:rFonts w:hint="eastAsia" w:asciiTheme="minorEastAsia" w:hAnsiTheme="minorEastAsia" w:eastAsiaTheme="minorEastAsia" w:cstheme="minorEastAsia"/>
          <w:bCs/>
          <w:color w:val="auto"/>
          <w:sz w:val="28"/>
          <w:szCs w:val="28"/>
          <w:highlight w:val="none"/>
        </w:rPr>
        <w:t>乙方知悉应当承担的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37709D2C">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一）严格遵守国家和军队保密法规制度要求，制定并严格落实保密管理制度，设置保密部门，配备保密人员，开展保密培训，严格约束所属员工行为，接受和配合甲方或军方采购管理部门、采购机构组织开展的保密指导和监督检查。</w:t>
      </w:r>
    </w:p>
    <w:p w14:paraId="764A6D7C">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二）未经甲方或军方有权单位许可，不以摘抄、复制、告知、公布、出版、传递、转让或以其他任何方式使任何第三方组织和人员知悉本采购项目及其合同订立履行保密信息。甲方提供的或参与本项目及其合同订立履行获悉的所有信息均视为保密信息，甲方或军方有权单位明确表示无需保密的信息除外。</w:t>
      </w:r>
    </w:p>
    <w:p w14:paraId="20571959">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三）本采购项目及其合同订立履行保密信息，包括以手写、打印、软件、磁盘、光盘、胶片、图片、音视频或其他可读取方式记载的数据信息和文档资料，实行专人管理、专室专柜存放、定期审核销毁，不擅自复制留存。</w:t>
      </w:r>
    </w:p>
    <w:p w14:paraId="48742301">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（四）不在联接互联网计算机中存储、处理、传递，不通过普通电话、传真、快递等非保密渠道传递本采购项目及其合同订立履行保密信息。</w:t>
      </w:r>
    </w:p>
    <w:p w14:paraId="2A6FB5A1">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42BF31D4">
      <w:pPr>
        <w:pStyle w:val="5"/>
        <w:spacing w:before="0" w:after="0" w:line="560" w:lineRule="exact"/>
        <w:ind w:firstLine="560" w:firstLineChars="200"/>
        <w:rPr>
          <w:rFonts w:hint="eastAsia" w:asciiTheme="minorEastAsia" w:hAnsiTheme="minorEastAsia" w:eastAsiaTheme="minorEastAsia" w:cstheme="minorEastAsia"/>
          <w:b w:val="0"/>
          <w:color w:val="auto"/>
          <w:sz w:val="28"/>
          <w:szCs w:val="28"/>
          <w:highlight w:val="none"/>
        </w:rPr>
      </w:pPr>
      <w:bookmarkStart w:id="363" w:name="_Toc132191239"/>
      <w:r>
        <w:rPr>
          <w:rFonts w:hint="eastAsia" w:asciiTheme="minorEastAsia" w:hAnsiTheme="minorEastAsia" w:eastAsiaTheme="minorEastAsia" w:cstheme="minorEastAsia"/>
          <w:b w:val="0"/>
          <w:color w:val="auto"/>
          <w:sz w:val="28"/>
          <w:szCs w:val="28"/>
          <w:highlight w:val="none"/>
        </w:rPr>
        <w:t>五、知识产权</w:t>
      </w:r>
      <w:bookmarkEnd w:id="362"/>
      <w:bookmarkEnd w:id="363"/>
    </w:p>
    <w:p w14:paraId="635AEA86">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（一）乙方应当保证甲方在使用物资和服务时不受第三方提出侵犯其知识产权的指控，对此甲方不承担任何连带责任或赔偿责任。</w:t>
      </w:r>
    </w:p>
    <w:p w14:paraId="25B3DB9F">
      <w:pPr>
        <w:spacing w:line="560" w:lineRule="exact"/>
        <w:ind w:firstLine="562"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
          <w:color w:val="auto"/>
          <w:sz w:val="28"/>
          <w:szCs w:val="28"/>
          <w:highlight w:val="none"/>
        </w:rPr>
        <w:t>（二）基于项目合同履行形成的知识产权和其他权益，其权属归甲方所有，法律另有规定的除外。</w:t>
      </w:r>
      <w:bookmarkEnd w:id="356"/>
      <w:bookmarkEnd w:id="357"/>
      <w:bookmarkEnd w:id="358"/>
      <w:bookmarkEnd w:id="359"/>
      <w:bookmarkEnd w:id="360"/>
      <w:bookmarkEnd w:id="361"/>
    </w:p>
    <w:p w14:paraId="7FFD1A21">
      <w:pPr>
        <w:pStyle w:val="5"/>
        <w:spacing w:before="0" w:after="0" w:line="560" w:lineRule="exact"/>
        <w:ind w:firstLine="560" w:firstLineChars="200"/>
        <w:rPr>
          <w:rFonts w:hint="eastAsia" w:asciiTheme="minorEastAsia" w:hAnsiTheme="minorEastAsia" w:eastAsiaTheme="minorEastAsia" w:cstheme="minorEastAsia"/>
          <w:b w:val="0"/>
          <w:color w:val="auto"/>
          <w:sz w:val="28"/>
          <w:szCs w:val="28"/>
          <w:highlight w:val="none"/>
        </w:rPr>
      </w:pPr>
      <w:bookmarkStart w:id="364" w:name="_Toc32212"/>
      <w:bookmarkStart w:id="365" w:name="_Toc27082"/>
      <w:bookmarkStart w:id="366" w:name="_Toc7599"/>
      <w:bookmarkStart w:id="367" w:name="_Toc132191240"/>
      <w:bookmarkStart w:id="368" w:name="_Toc5304"/>
      <w:bookmarkStart w:id="369" w:name="_Toc112768449"/>
      <w:bookmarkStart w:id="370" w:name="_Toc11458"/>
      <w:bookmarkStart w:id="371" w:name="_Toc83738986"/>
      <w:bookmarkStart w:id="372" w:name="_Toc29139"/>
      <w:bookmarkStart w:id="373" w:name="_Toc12218"/>
      <w:r>
        <w:rPr>
          <w:rFonts w:hint="eastAsia" w:asciiTheme="minorEastAsia" w:hAnsiTheme="minorEastAsia" w:eastAsiaTheme="minorEastAsia" w:cstheme="minorEastAsia"/>
          <w:b w:val="0"/>
          <w:color w:val="auto"/>
          <w:sz w:val="28"/>
          <w:szCs w:val="28"/>
          <w:highlight w:val="none"/>
        </w:rPr>
        <w:t>六、合同的变更和解除</w:t>
      </w:r>
      <w:bookmarkEnd w:id="364"/>
      <w:bookmarkEnd w:id="365"/>
      <w:bookmarkEnd w:id="366"/>
      <w:bookmarkEnd w:id="367"/>
      <w:bookmarkEnd w:id="368"/>
      <w:bookmarkEnd w:id="369"/>
      <w:bookmarkEnd w:id="370"/>
      <w:bookmarkEnd w:id="371"/>
      <w:bookmarkEnd w:id="372"/>
      <w:bookmarkEnd w:id="373"/>
    </w:p>
    <w:p w14:paraId="2BE06D1C">
      <w:pPr>
        <w:spacing w:line="560" w:lineRule="exact"/>
        <w:ind w:firstLine="560" w:firstLineChars="20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（一）因合同变更、解除造成损失的，过错方应当承担赔偿责任，双方都有过错的，甲乙双方应当各自承担相应的责任。</w:t>
      </w:r>
    </w:p>
    <w:p w14:paraId="5BC68E3B">
      <w:pPr>
        <w:spacing w:line="560" w:lineRule="exact"/>
        <w:ind w:firstLine="560" w:firstLineChars="20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（二）合同履行中，经甲乙双方协商一致，并由甲方按照军队有关规定办理审批后，可以变更合同。</w:t>
      </w:r>
    </w:p>
    <w:p w14:paraId="6B4B5D13">
      <w:pPr>
        <w:spacing w:line="560" w:lineRule="exact"/>
        <w:ind w:firstLine="560" w:firstLineChars="20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三）合同履行中，存在以下情形之一的，甲方有权解除合同：①因不可抗力无法履行合同，不能实现合同目的；②继续履行合同将损害国家或军队利益，且无法通过合同变更或中止方式解决；③采购任务调整或取消，不能通过合同变更方式达成新协议；④乙方明确表示或以自己的行为表明不履行合同主要义务；⑤乙方迟延履行合同主要义务，经催告后在限定合理整改期限内仍不履行；⑥乙方存在违规违约行为致使不能实现合同目的；⑦乙方</w:t>
      </w:r>
      <w:r>
        <w:rPr>
          <w:rFonts w:hint="eastAsia" w:asciiTheme="minorEastAsia" w:hAnsiTheme="minorEastAsia" w:eastAsiaTheme="minorEastAsia" w:cstheme="minorEastAsia"/>
          <w:bCs/>
          <w:color w:val="auto"/>
          <w:sz w:val="28"/>
          <w:szCs w:val="28"/>
          <w:highlight w:val="none"/>
          <w:lang w:val="zh-CN"/>
        </w:rPr>
        <w:t>发生控股关系、经营范围等重大实质性变化，不符合合同约定的；⑧</w:t>
      </w:r>
      <w:r>
        <w:rPr>
          <w:rFonts w:hint="eastAsia" w:asciiTheme="minorEastAsia" w:hAnsiTheme="minorEastAsia" w:eastAsiaTheme="minorEastAsia" w:cstheme="minorEastAsia"/>
          <w:bCs/>
          <w:color w:val="auto"/>
          <w:sz w:val="28"/>
          <w:szCs w:val="28"/>
          <w:highlight w:val="none"/>
        </w:rPr>
        <w:t>国家法律法规规定或合同约定的其他情形。</w:t>
      </w:r>
    </w:p>
    <w:p w14:paraId="453E9478">
      <w:pPr>
        <w:spacing w:line="560" w:lineRule="exact"/>
        <w:ind w:firstLine="560" w:firstLineChars="20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四）解除合同时，合同尚未履行的部分终止履行；对于乙方已履行的部分，甲乙双方区分情形，按照以下约定办理：①合同已履行并验收合格的部分，乙方没有违规违约行为的，甲方应当按照合同办理支付结算；乙方存在违规违约行为的，甲方应当按照本合同约定扣除违规违约赔偿费用后，办理支付结算；②合同已履行部分存在质量瑕疵的，甲方有权要求乙方采取修理、重作、更换等补救措施，验收合格后，按照本项第①条办理支付结算；③合同已履行部分根据甲方要求经乙方补救后仍未达到合同约定要求的，甲方有权拒绝接收；④乙方对合同解除负有主要过错责任的，甲方有权拒绝接收合同已履行部分物资；⑤合同已履行部分，甲方按照本合同约定拒绝接收的，乙方应当按照法律要求恢复原状。</w:t>
      </w:r>
    </w:p>
    <w:p w14:paraId="0CD28F19">
      <w:pPr>
        <w:pStyle w:val="5"/>
        <w:spacing w:before="0" w:after="0" w:line="560" w:lineRule="exact"/>
        <w:ind w:firstLine="560" w:firstLineChars="200"/>
        <w:rPr>
          <w:rFonts w:hint="eastAsia" w:asciiTheme="minorEastAsia" w:hAnsiTheme="minorEastAsia" w:eastAsiaTheme="minorEastAsia" w:cstheme="minorEastAsia"/>
          <w:b w:val="0"/>
          <w:color w:val="auto"/>
          <w:sz w:val="28"/>
          <w:szCs w:val="28"/>
          <w:highlight w:val="none"/>
        </w:rPr>
      </w:pPr>
      <w:bookmarkStart w:id="374" w:name="_Toc132191241"/>
      <w:bookmarkStart w:id="375" w:name="_Toc14573"/>
      <w:bookmarkStart w:id="376" w:name="_Toc3727"/>
      <w:bookmarkStart w:id="377" w:name="_Toc22397"/>
      <w:bookmarkStart w:id="378" w:name="_Toc8640"/>
      <w:bookmarkStart w:id="379" w:name="_Toc16462"/>
      <w:bookmarkStart w:id="380" w:name="_Toc83738987"/>
      <w:bookmarkStart w:id="381" w:name="_Toc19429"/>
      <w:bookmarkStart w:id="382" w:name="_Toc3074"/>
      <w:bookmarkStart w:id="383" w:name="_Toc112768450"/>
      <w:r>
        <w:rPr>
          <w:rFonts w:hint="eastAsia" w:asciiTheme="minorEastAsia" w:hAnsiTheme="minorEastAsia" w:eastAsiaTheme="minorEastAsia" w:cstheme="minorEastAsia"/>
          <w:b w:val="0"/>
          <w:color w:val="auto"/>
          <w:sz w:val="28"/>
          <w:szCs w:val="28"/>
          <w:highlight w:val="none"/>
        </w:rPr>
        <w:t>七、履约监督</w:t>
      </w:r>
      <w:bookmarkEnd w:id="374"/>
      <w:bookmarkEnd w:id="375"/>
      <w:bookmarkEnd w:id="376"/>
      <w:bookmarkEnd w:id="377"/>
      <w:bookmarkEnd w:id="378"/>
      <w:bookmarkEnd w:id="379"/>
      <w:bookmarkEnd w:id="380"/>
      <w:bookmarkEnd w:id="381"/>
      <w:bookmarkEnd w:id="382"/>
      <w:bookmarkEnd w:id="383"/>
    </w:p>
    <w:p w14:paraId="04C85AD9">
      <w:pPr>
        <w:spacing w:line="560" w:lineRule="exact"/>
        <w:ind w:firstLine="560" w:firstLineChars="20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一）乙方承诺接受甲方对其资质和履约能力进行监管，并保证在其资质和履约能力发生变化时向甲方通报，乙方存在法律规定的丧失或可能丧失合同履行能力有关情形时，甲方有权中止合同：①经营状况严重恶化的；②转移财产、抽逃资金，以逃避债务的；③丧失商业信誉的；④有丧失或可能丧失履行合同能力的其他情形。</w:t>
      </w:r>
    </w:p>
    <w:p w14:paraId="1551E31E">
      <w:pPr>
        <w:spacing w:line="560" w:lineRule="exact"/>
        <w:ind w:firstLine="560" w:firstLineChars="20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（二）在不妨碍乙方正常生产、作业的情况下，甲方有关不定期对物资生产进度和过程质量管控情况进行监督检查，乙方承诺予以配合，如实反映情况，提供相关材料。</w:t>
      </w:r>
    </w:p>
    <w:p w14:paraId="0182B6CA">
      <w:pPr>
        <w:spacing w:line="560" w:lineRule="exact"/>
        <w:ind w:firstLine="560" w:firstLineChars="20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（三）乙方对于军队采购管理部门、纪检监察部门、审计部门等职能部门开展的调查，承诺予以配合，如实反映情况，提供相关材料。</w:t>
      </w:r>
    </w:p>
    <w:p w14:paraId="0EAB2267">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（四）乙方在合同订立、履行过程中，存在违法、违规、违约行为经查实的，承诺愿意无条件接受军队采购管理部门根据军队采购有关规定给予的书面警告、限制参加军队采购活动等处罚。</w:t>
      </w:r>
    </w:p>
    <w:p w14:paraId="1C526B71">
      <w:pPr>
        <w:pStyle w:val="5"/>
        <w:spacing w:before="0" w:after="0" w:line="560" w:lineRule="exact"/>
        <w:ind w:firstLine="560" w:firstLineChars="200"/>
        <w:rPr>
          <w:rFonts w:hint="eastAsia" w:asciiTheme="minorEastAsia" w:hAnsiTheme="minorEastAsia" w:eastAsiaTheme="minorEastAsia" w:cstheme="minorEastAsia"/>
          <w:b w:val="0"/>
          <w:color w:val="auto"/>
          <w:sz w:val="28"/>
          <w:szCs w:val="28"/>
          <w:highlight w:val="none"/>
        </w:rPr>
      </w:pPr>
      <w:bookmarkStart w:id="384" w:name="_Toc132191242"/>
      <w:r>
        <w:rPr>
          <w:rFonts w:hint="eastAsia" w:asciiTheme="minorEastAsia" w:hAnsiTheme="minorEastAsia" w:eastAsiaTheme="minorEastAsia" w:cstheme="minorEastAsia"/>
          <w:b w:val="0"/>
          <w:color w:val="auto"/>
          <w:sz w:val="28"/>
          <w:szCs w:val="28"/>
          <w:highlight w:val="none"/>
        </w:rPr>
        <w:t>八、转包与分包</w:t>
      </w:r>
      <w:bookmarkEnd w:id="384"/>
    </w:p>
    <w:p w14:paraId="20F09EFA">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（一）乙方不得以任何形式将合同转包。</w:t>
      </w:r>
    </w:p>
    <w:p w14:paraId="4A0F96E4">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（二）乙方未在报价文件中说明，不得将合同的非主体、非关键性部分或工作分包给他人。</w:t>
      </w:r>
    </w:p>
    <w:p w14:paraId="4754FA8F">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（三）合同分包履行的，乙方应当与分包承担主体就分包项目向甲方承担连带责任。</w:t>
      </w:r>
    </w:p>
    <w:p w14:paraId="565373AD">
      <w:pPr>
        <w:pStyle w:val="5"/>
        <w:spacing w:before="0" w:after="0" w:line="560" w:lineRule="exact"/>
        <w:ind w:firstLine="560" w:firstLineChars="200"/>
        <w:rPr>
          <w:rFonts w:hint="eastAsia" w:asciiTheme="minorEastAsia" w:hAnsiTheme="minorEastAsia" w:eastAsiaTheme="minorEastAsia" w:cstheme="minorEastAsia"/>
          <w:b w:val="0"/>
          <w:color w:val="auto"/>
          <w:sz w:val="28"/>
          <w:szCs w:val="28"/>
          <w:highlight w:val="none"/>
        </w:rPr>
      </w:pPr>
      <w:bookmarkStart w:id="385" w:name="_Toc132191243"/>
      <w:bookmarkStart w:id="386" w:name="_Toc112768451"/>
      <w:bookmarkStart w:id="387" w:name="_Toc16941"/>
      <w:bookmarkStart w:id="388" w:name="_Toc16268"/>
      <w:bookmarkStart w:id="389" w:name="_Toc30463"/>
      <w:bookmarkStart w:id="390" w:name="_Toc13068"/>
      <w:bookmarkStart w:id="391" w:name="_Toc30251"/>
      <w:bookmarkStart w:id="392" w:name="_Toc14196"/>
      <w:bookmarkStart w:id="393" w:name="_Toc25769"/>
      <w:bookmarkStart w:id="394" w:name="_Toc83738988"/>
      <w:r>
        <w:rPr>
          <w:rFonts w:hint="eastAsia" w:asciiTheme="minorEastAsia" w:hAnsiTheme="minorEastAsia" w:eastAsiaTheme="minorEastAsia" w:cstheme="minorEastAsia"/>
          <w:b w:val="0"/>
          <w:color w:val="auto"/>
          <w:sz w:val="28"/>
          <w:szCs w:val="28"/>
          <w:highlight w:val="none"/>
        </w:rPr>
        <w:t>九、违约责任</w:t>
      </w:r>
      <w:bookmarkEnd w:id="385"/>
      <w:bookmarkEnd w:id="386"/>
      <w:bookmarkEnd w:id="387"/>
      <w:bookmarkEnd w:id="388"/>
      <w:bookmarkEnd w:id="389"/>
      <w:bookmarkEnd w:id="390"/>
      <w:bookmarkEnd w:id="391"/>
      <w:bookmarkEnd w:id="392"/>
      <w:bookmarkEnd w:id="393"/>
      <w:bookmarkEnd w:id="394"/>
    </w:p>
    <w:p w14:paraId="5A89AA45">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一）乙方未经甲方同意而延期交货时，应当向甲方偿付违约金，违约金每天按违约物资金额的1‰计算，违约金最高限额为违约总金额的5%。如果达到违约金最高限额时仍不能交货，或交货时间影响甲方任务实施，甲方可以终止合同，而由此给甲方造成的实际损失，乙方应当给予足额赔偿。</w:t>
      </w:r>
    </w:p>
    <w:p w14:paraId="6E56094E">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（二）乙方未按合同约定履行服务义务或产品技术性能指标不达标而给甲方或产品使用单位造成损失的，乙方要按损失金额予以赔偿。</w:t>
      </w:r>
    </w:p>
    <w:p w14:paraId="75AFF948">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（三）甲方需按约定及时足额支付货款，未按约定及时足额支付货款时，每迟付一天按违约金额1‰向乙方偿付违约金，违约金最高限额为违约总金额的5%。</w:t>
      </w:r>
    </w:p>
    <w:p w14:paraId="7AFB3A69">
      <w:pPr>
        <w:pStyle w:val="5"/>
        <w:spacing w:before="0" w:after="0" w:line="560" w:lineRule="exact"/>
        <w:ind w:firstLine="560" w:firstLineChars="200"/>
        <w:rPr>
          <w:rFonts w:hint="eastAsia" w:asciiTheme="minorEastAsia" w:hAnsiTheme="minorEastAsia" w:eastAsiaTheme="minorEastAsia" w:cstheme="minorEastAsia"/>
          <w:b w:val="0"/>
          <w:color w:val="auto"/>
          <w:highlight w:val="none"/>
        </w:rPr>
      </w:pPr>
      <w:bookmarkStart w:id="395" w:name="_Toc16859"/>
      <w:bookmarkStart w:id="396" w:name="_Toc132191244"/>
      <w:bookmarkStart w:id="397" w:name="_Toc83738989"/>
      <w:bookmarkStart w:id="398" w:name="_Toc21721"/>
      <w:bookmarkStart w:id="399" w:name="_Toc29374"/>
      <w:bookmarkStart w:id="400" w:name="_Toc25283"/>
      <w:bookmarkStart w:id="401" w:name="_Toc4447"/>
      <w:bookmarkStart w:id="402" w:name="_Toc26340"/>
      <w:bookmarkStart w:id="403" w:name="_Toc112768452"/>
      <w:bookmarkStart w:id="404" w:name="_Toc22345"/>
      <w:r>
        <w:rPr>
          <w:rFonts w:hint="eastAsia" w:asciiTheme="minorEastAsia" w:hAnsiTheme="minorEastAsia" w:eastAsiaTheme="minorEastAsia" w:cstheme="minorEastAsia"/>
          <w:b w:val="0"/>
          <w:color w:val="auto"/>
          <w:sz w:val="28"/>
          <w:szCs w:val="28"/>
          <w:highlight w:val="none"/>
        </w:rPr>
        <w:t>十、争议解决方式</w:t>
      </w:r>
      <w:bookmarkEnd w:id="395"/>
      <w:bookmarkEnd w:id="396"/>
      <w:bookmarkEnd w:id="397"/>
      <w:bookmarkEnd w:id="398"/>
      <w:bookmarkEnd w:id="399"/>
      <w:bookmarkEnd w:id="400"/>
      <w:bookmarkEnd w:id="401"/>
      <w:bookmarkEnd w:id="402"/>
      <w:bookmarkEnd w:id="403"/>
      <w:bookmarkEnd w:id="404"/>
    </w:p>
    <w:p w14:paraId="12FCC6B5">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合同履行过程中，发生争议时，按照下列方式解决：</w:t>
      </w:r>
    </w:p>
    <w:p w14:paraId="065FCB46">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（一）甲方和乙方协商解决。</w:t>
      </w:r>
    </w:p>
    <w:p w14:paraId="2405F4C7">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（二）协商不一致的，甲方或乙方向采购机构负责合同履约的部门反映情况，请求第一次调解处理；第一次调解不成功的，向军级单位采购管理部门或同等权限的采购管理部门请求第二次调解处理。</w:t>
      </w:r>
    </w:p>
    <w:p w14:paraId="0A2E22CD">
      <w:pPr>
        <w:spacing w:line="560" w:lineRule="exact"/>
        <w:ind w:firstLine="56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8"/>
          <w:szCs w:val="28"/>
          <w:highlight w:val="none"/>
        </w:rPr>
        <w:t>（三）调解不成功的，甲方或乙方应当向甲方所在地的仲裁机构申请仲裁，或向甲方所在地的人民法院提起诉讼。仲裁费、诉讼费由承担责任的一方承担。在仲裁、诉讼期间，除正在仲裁、诉讼的部分外，合同的其他部分应当继续执行。</w:t>
      </w:r>
    </w:p>
    <w:p w14:paraId="01C81E7B">
      <w:pPr>
        <w:widowControl/>
        <w:ind w:firstLine="880" w:firstLineChars="200"/>
        <w:jc w:val="left"/>
        <w:rPr>
          <w:rFonts w:hint="eastAsia" w:asciiTheme="minorEastAsia" w:hAnsiTheme="minorEastAsia" w:eastAsiaTheme="minorEastAsia" w:cstheme="minorEastAsia"/>
          <w:bCs/>
          <w:color w:val="auto"/>
          <w:sz w:val="44"/>
          <w:szCs w:val="44"/>
          <w:highlight w:val="none"/>
        </w:rPr>
        <w:sectPr>
          <w:headerReference r:id="rId12" w:type="first"/>
          <w:headerReference r:id="rId10" w:type="default"/>
          <w:headerReference r:id="rId11" w:type="even"/>
          <w:pgSz w:w="11906" w:h="16838"/>
          <w:pgMar w:top="1418" w:right="1134" w:bottom="1418" w:left="1418" w:header="851" w:footer="851" w:gutter="0"/>
          <w:cols w:space="720" w:num="1"/>
        </w:sectPr>
      </w:pPr>
      <w:bookmarkStart w:id="405" w:name="_Toc112317784"/>
      <w:r>
        <w:rPr>
          <w:rFonts w:hint="eastAsia" w:asciiTheme="minorEastAsia" w:hAnsiTheme="minorEastAsia" w:eastAsiaTheme="minorEastAsia" w:cstheme="minorEastAsia"/>
          <w:bCs/>
          <w:color w:val="auto"/>
          <w:sz w:val="44"/>
          <w:szCs w:val="44"/>
          <w:highlight w:val="none"/>
        </w:rPr>
        <w:br w:type="page"/>
      </w:r>
    </w:p>
    <w:p w14:paraId="757D1E7B">
      <w:pPr>
        <w:pStyle w:val="4"/>
        <w:keepNext w:val="0"/>
        <w:keepLines w:val="0"/>
        <w:adjustRightInd w:val="0"/>
        <w:snapToGrid w:val="0"/>
        <w:spacing w:line="560" w:lineRule="exact"/>
        <w:jc w:val="center"/>
        <w:rPr>
          <w:rFonts w:hint="eastAsia" w:asciiTheme="minorEastAsia" w:hAnsiTheme="minorEastAsia" w:eastAsiaTheme="minorEastAsia" w:cstheme="minorEastAsia"/>
          <w:b w:val="0"/>
          <w:color w:val="auto"/>
          <w:szCs w:val="44"/>
          <w:highlight w:val="none"/>
          <w:lang w:val="zh-CN"/>
        </w:rPr>
      </w:pPr>
      <w:bookmarkStart w:id="406" w:name="_Toc11210"/>
      <w:bookmarkStart w:id="407" w:name="_Toc132191245"/>
      <w:bookmarkStart w:id="408" w:name="_Toc9985"/>
      <w:bookmarkStart w:id="409" w:name="_Toc17705"/>
      <w:bookmarkStart w:id="410" w:name="_Toc5265"/>
      <w:bookmarkStart w:id="411" w:name="_Toc3796"/>
      <w:bookmarkStart w:id="412" w:name="_Toc112768455"/>
      <w:r>
        <w:rPr>
          <w:rFonts w:hint="eastAsia" w:asciiTheme="minorEastAsia" w:hAnsiTheme="minorEastAsia" w:eastAsiaTheme="minorEastAsia" w:cstheme="minorEastAsia"/>
          <w:b w:val="0"/>
          <w:color w:val="auto"/>
          <w:szCs w:val="44"/>
          <w:highlight w:val="none"/>
          <w:lang w:val="zh-CN"/>
        </w:rPr>
        <w:t xml:space="preserve">第三章 </w:t>
      </w:r>
      <w:bookmarkStart w:id="413" w:name="_Hlk112353117"/>
      <w:r>
        <w:rPr>
          <w:rFonts w:hint="eastAsia" w:asciiTheme="minorEastAsia" w:hAnsiTheme="minorEastAsia" w:eastAsiaTheme="minorEastAsia" w:cstheme="minorEastAsia"/>
          <w:b w:val="0"/>
          <w:color w:val="auto"/>
          <w:szCs w:val="44"/>
          <w:highlight w:val="none"/>
          <w:lang w:val="zh-CN"/>
        </w:rPr>
        <w:t>报价文件内容及格式</w:t>
      </w:r>
      <w:bookmarkEnd w:id="405"/>
      <w:bookmarkEnd w:id="406"/>
      <w:bookmarkEnd w:id="407"/>
      <w:bookmarkEnd w:id="408"/>
      <w:bookmarkEnd w:id="409"/>
      <w:bookmarkEnd w:id="410"/>
      <w:bookmarkEnd w:id="411"/>
      <w:bookmarkEnd w:id="412"/>
      <w:bookmarkEnd w:id="413"/>
    </w:p>
    <w:p w14:paraId="5C074261">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报价文件分为“价格文件”“商务技术文件”和“资格证明文件”，包括但不限于本章所述内容，本章提供格式文件的请按格式要求制作。</w:t>
      </w:r>
    </w:p>
    <w:p w14:paraId="6264A1B3">
      <w:pPr>
        <w:spacing w:line="560" w:lineRule="exact"/>
        <w:ind w:firstLine="56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sz w:val="28"/>
          <w:szCs w:val="28"/>
          <w:highlight w:val="none"/>
        </w:rPr>
        <w:t>报价供应商制作报价文件时，应当对照《资格性审查表》《符合性审查表》《商务评审标准表》《技术评审标准表》提供尽可能详细的证明材料。</w:t>
      </w:r>
    </w:p>
    <w:p w14:paraId="491AD9F3">
      <w:pPr>
        <w:widowControl/>
        <w:ind w:firstLine="420" w:firstLineChars="200"/>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br w:type="page"/>
      </w:r>
    </w:p>
    <w:p w14:paraId="42844561">
      <w:pPr>
        <w:spacing w:before="600" w:beforeLines="250" w:after="960" w:afterLines="400" w:line="360" w:lineRule="auto"/>
        <w:jc w:val="center"/>
        <w:rPr>
          <w:rFonts w:hint="eastAsia" w:asciiTheme="minorEastAsia" w:hAnsiTheme="minorEastAsia" w:eastAsiaTheme="minorEastAsia" w:cstheme="minorEastAsia"/>
          <w:bCs/>
          <w:color w:val="auto"/>
          <w:sz w:val="48"/>
          <w:szCs w:val="48"/>
          <w:highlight w:val="none"/>
        </w:rPr>
      </w:pPr>
    </w:p>
    <w:p w14:paraId="67666B29">
      <w:pPr>
        <w:spacing w:before="600" w:beforeLines="250" w:line="480" w:lineRule="auto"/>
        <w:jc w:val="center"/>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8"/>
          <w:szCs w:val="48"/>
          <w:highlight w:val="none"/>
        </w:rPr>
        <w:t>军队物资类项目竞争性谈判</w:t>
      </w:r>
    </w:p>
    <w:p w14:paraId="5F29E453">
      <w:pPr>
        <w:spacing w:after="480" w:afterLines="200"/>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sz w:val="84"/>
          <w:szCs w:val="84"/>
          <w:highlight w:val="none"/>
        </w:rPr>
        <w:t>报 价 文 件</w:t>
      </w:r>
    </w:p>
    <w:p w14:paraId="65293B96">
      <w:pPr>
        <w:keepNext/>
        <w:keepLines/>
        <w:spacing w:before="260" w:after="260" w:line="416" w:lineRule="auto"/>
        <w:jc w:val="center"/>
        <w:outlineLvl w:val="2"/>
        <w:rPr>
          <w:rFonts w:hint="eastAsia" w:asciiTheme="minorEastAsia" w:hAnsiTheme="minorEastAsia" w:eastAsiaTheme="minorEastAsia" w:cstheme="minorEastAsia"/>
          <w:bCs/>
          <w:color w:val="auto"/>
          <w:sz w:val="52"/>
          <w:szCs w:val="52"/>
          <w:highlight w:val="none"/>
        </w:rPr>
      </w:pPr>
      <w:bookmarkStart w:id="414" w:name="_Toc81213694"/>
      <w:bookmarkStart w:id="415" w:name="_Toc130887486"/>
      <w:bookmarkStart w:id="416" w:name="_Toc31021"/>
      <w:bookmarkStart w:id="417" w:name="_Toc132191246"/>
      <w:bookmarkStart w:id="418" w:name="_Toc18151"/>
      <w:bookmarkStart w:id="419" w:name="_Toc8608"/>
      <w:bookmarkStart w:id="420" w:name="_Toc3800"/>
      <w:r>
        <w:rPr>
          <w:rFonts w:hint="eastAsia" w:asciiTheme="minorEastAsia" w:hAnsiTheme="minorEastAsia" w:eastAsiaTheme="minorEastAsia" w:cstheme="minorEastAsia"/>
          <w:bCs/>
          <w:color w:val="auto"/>
          <w:sz w:val="52"/>
          <w:szCs w:val="52"/>
          <w:highlight w:val="none"/>
        </w:rPr>
        <w:t>一、</w:t>
      </w:r>
      <w:bookmarkEnd w:id="414"/>
      <w:r>
        <w:rPr>
          <w:rFonts w:hint="eastAsia" w:asciiTheme="minorEastAsia" w:hAnsiTheme="minorEastAsia" w:eastAsiaTheme="minorEastAsia" w:cstheme="minorEastAsia"/>
          <w:bCs/>
          <w:color w:val="auto"/>
          <w:sz w:val="52"/>
          <w:szCs w:val="52"/>
          <w:highlight w:val="none"/>
        </w:rPr>
        <w:t>价格文件</w:t>
      </w:r>
      <w:bookmarkEnd w:id="415"/>
      <w:bookmarkEnd w:id="416"/>
      <w:bookmarkEnd w:id="417"/>
      <w:bookmarkEnd w:id="418"/>
      <w:bookmarkEnd w:id="419"/>
      <w:bookmarkEnd w:id="420"/>
    </w:p>
    <w:p w14:paraId="79DFD7DC">
      <w:pPr>
        <w:adjustRightInd w:val="0"/>
        <w:snapToGrid w:val="0"/>
        <w:spacing w:line="360" w:lineRule="auto"/>
        <w:rPr>
          <w:rFonts w:hint="eastAsia" w:asciiTheme="minorEastAsia" w:hAnsiTheme="minorEastAsia" w:eastAsiaTheme="minorEastAsia" w:cstheme="minorEastAsia"/>
          <w:bCs/>
          <w:color w:val="auto"/>
          <w:sz w:val="32"/>
          <w:szCs w:val="32"/>
          <w:highlight w:val="none"/>
        </w:rPr>
      </w:pPr>
    </w:p>
    <w:p w14:paraId="1B69021E">
      <w:pPr>
        <w:spacing w:line="560" w:lineRule="exact"/>
        <w:ind w:firstLine="2160" w:firstLineChars="600"/>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项目名称：</w:t>
      </w:r>
      <w:r>
        <w:rPr>
          <w:rFonts w:hint="eastAsia" w:asciiTheme="minorEastAsia" w:hAnsiTheme="minorEastAsia" w:eastAsiaTheme="minorEastAsia" w:cstheme="minorEastAsia"/>
          <w:bCs/>
          <w:color w:val="auto"/>
          <w:sz w:val="36"/>
          <w:szCs w:val="36"/>
          <w:highlight w:val="none"/>
          <w:u w:val="single"/>
        </w:rPr>
        <w:t xml:space="preserve">                </w:t>
      </w:r>
    </w:p>
    <w:p w14:paraId="268301A8">
      <w:pPr>
        <w:spacing w:line="560" w:lineRule="exact"/>
        <w:ind w:firstLine="2160" w:firstLineChars="600"/>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项目编号：</w:t>
      </w:r>
      <w:r>
        <w:rPr>
          <w:rFonts w:hint="eastAsia" w:asciiTheme="minorEastAsia" w:hAnsiTheme="minorEastAsia" w:eastAsiaTheme="minorEastAsia" w:cstheme="minorEastAsia"/>
          <w:bCs/>
          <w:color w:val="auto"/>
          <w:sz w:val="36"/>
          <w:szCs w:val="36"/>
          <w:highlight w:val="none"/>
          <w:u w:val="single"/>
        </w:rPr>
        <w:t xml:space="preserve">                </w:t>
      </w:r>
    </w:p>
    <w:p w14:paraId="0AE34BD2">
      <w:pPr>
        <w:spacing w:line="560" w:lineRule="exact"/>
        <w:ind w:firstLine="2160" w:firstLineChars="600"/>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包    号：</w:t>
      </w:r>
      <w:r>
        <w:rPr>
          <w:rFonts w:hint="eastAsia" w:asciiTheme="minorEastAsia" w:hAnsiTheme="minorEastAsia" w:eastAsiaTheme="minorEastAsia" w:cstheme="minorEastAsia"/>
          <w:bCs/>
          <w:color w:val="auto"/>
          <w:sz w:val="36"/>
          <w:szCs w:val="36"/>
          <w:highlight w:val="none"/>
          <w:u w:val="single"/>
        </w:rPr>
        <w:t xml:space="preserve">                </w:t>
      </w:r>
    </w:p>
    <w:p w14:paraId="4CE07D32">
      <w:pPr>
        <w:jc w:val="center"/>
        <w:rPr>
          <w:rFonts w:hint="eastAsia" w:asciiTheme="minorEastAsia" w:hAnsiTheme="minorEastAsia" w:eastAsiaTheme="minorEastAsia" w:cstheme="minorEastAsia"/>
          <w:bCs/>
          <w:color w:val="auto"/>
          <w:sz w:val="36"/>
          <w:szCs w:val="36"/>
          <w:highlight w:val="none"/>
        </w:rPr>
      </w:pPr>
    </w:p>
    <w:p w14:paraId="5B2FD30F">
      <w:pPr>
        <w:jc w:val="center"/>
        <w:rPr>
          <w:rFonts w:hint="eastAsia" w:asciiTheme="minorEastAsia" w:hAnsiTheme="minorEastAsia" w:eastAsiaTheme="minorEastAsia" w:cstheme="minorEastAsia"/>
          <w:bCs/>
          <w:color w:val="auto"/>
          <w:sz w:val="36"/>
          <w:szCs w:val="36"/>
          <w:highlight w:val="none"/>
        </w:rPr>
      </w:pPr>
    </w:p>
    <w:p w14:paraId="54C0D5DE">
      <w:pPr>
        <w:jc w:val="center"/>
        <w:rPr>
          <w:rFonts w:hint="eastAsia" w:asciiTheme="minorEastAsia" w:hAnsiTheme="minorEastAsia" w:eastAsiaTheme="minorEastAsia" w:cstheme="minorEastAsia"/>
          <w:bCs/>
          <w:color w:val="auto"/>
          <w:sz w:val="36"/>
          <w:szCs w:val="36"/>
          <w:highlight w:val="none"/>
        </w:rPr>
      </w:pPr>
    </w:p>
    <w:p w14:paraId="04D98350">
      <w:pPr>
        <w:ind w:firstLine="720" w:firstLineChars="200"/>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报价供应商：</w:t>
      </w:r>
      <w:r>
        <w:rPr>
          <w:rFonts w:hint="eastAsia" w:asciiTheme="minorEastAsia" w:hAnsiTheme="minorEastAsia" w:eastAsiaTheme="minorEastAsia" w:cstheme="minorEastAsia"/>
          <w:bCs/>
          <w:color w:val="auto"/>
          <w:sz w:val="36"/>
          <w:szCs w:val="36"/>
          <w:highlight w:val="none"/>
          <w:u w:val="single"/>
        </w:rPr>
        <w:t xml:space="preserve">                   </w:t>
      </w:r>
      <w:r>
        <w:rPr>
          <w:rFonts w:hint="eastAsia" w:asciiTheme="minorEastAsia" w:hAnsiTheme="minorEastAsia" w:eastAsiaTheme="minorEastAsia" w:cstheme="minorEastAsia"/>
          <w:bCs/>
          <w:color w:val="auto"/>
          <w:sz w:val="36"/>
          <w:szCs w:val="36"/>
          <w:highlight w:val="none"/>
        </w:rPr>
        <w:t>（盖章）</w:t>
      </w:r>
    </w:p>
    <w:p w14:paraId="72ACECBE">
      <w:pPr>
        <w:spacing w:before="240" w:beforeLines="100"/>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sz w:val="36"/>
          <w:szCs w:val="36"/>
          <w:highlight w:val="none"/>
          <w:u w:val="single"/>
        </w:rPr>
        <w:t xml:space="preserve">    </w:t>
      </w:r>
      <w:r>
        <w:rPr>
          <w:rFonts w:hint="eastAsia" w:asciiTheme="minorEastAsia" w:hAnsiTheme="minorEastAsia" w:eastAsiaTheme="minorEastAsia" w:cstheme="minorEastAsia"/>
          <w:bCs/>
          <w:color w:val="auto"/>
          <w:sz w:val="36"/>
          <w:szCs w:val="36"/>
          <w:highlight w:val="none"/>
        </w:rPr>
        <w:t>年</w:t>
      </w:r>
      <w:r>
        <w:rPr>
          <w:rFonts w:hint="eastAsia" w:asciiTheme="minorEastAsia" w:hAnsiTheme="minorEastAsia" w:eastAsiaTheme="minorEastAsia" w:cstheme="minorEastAsia"/>
          <w:bCs/>
          <w:color w:val="auto"/>
          <w:sz w:val="36"/>
          <w:szCs w:val="36"/>
          <w:highlight w:val="none"/>
          <w:u w:val="single"/>
        </w:rPr>
        <w:t xml:space="preserve">   </w:t>
      </w:r>
      <w:r>
        <w:rPr>
          <w:rFonts w:hint="eastAsia" w:asciiTheme="minorEastAsia" w:hAnsiTheme="minorEastAsia" w:eastAsiaTheme="minorEastAsia" w:cstheme="minorEastAsia"/>
          <w:bCs/>
          <w:color w:val="auto"/>
          <w:sz w:val="36"/>
          <w:szCs w:val="36"/>
          <w:highlight w:val="none"/>
        </w:rPr>
        <w:t>月</w:t>
      </w:r>
      <w:r>
        <w:rPr>
          <w:rFonts w:hint="eastAsia" w:asciiTheme="minorEastAsia" w:hAnsiTheme="minorEastAsia" w:eastAsiaTheme="minorEastAsia" w:cstheme="minorEastAsia"/>
          <w:bCs/>
          <w:color w:val="auto"/>
          <w:sz w:val="36"/>
          <w:szCs w:val="36"/>
          <w:highlight w:val="none"/>
          <w:u w:val="single"/>
        </w:rPr>
        <w:t xml:space="preserve">   </w:t>
      </w:r>
      <w:r>
        <w:rPr>
          <w:rFonts w:hint="eastAsia" w:asciiTheme="minorEastAsia" w:hAnsiTheme="minorEastAsia" w:eastAsiaTheme="minorEastAsia" w:cstheme="minorEastAsia"/>
          <w:bCs/>
          <w:color w:val="auto"/>
          <w:sz w:val="36"/>
          <w:szCs w:val="36"/>
          <w:highlight w:val="none"/>
        </w:rPr>
        <w:t>日</w:t>
      </w:r>
    </w:p>
    <w:p w14:paraId="6F0320D8">
      <w:pPr>
        <w:spacing w:line="400" w:lineRule="exact"/>
        <w:ind w:firstLine="493" w:firstLineChars="235"/>
        <w:jc w:val="left"/>
        <w:rPr>
          <w:rFonts w:hint="eastAsia" w:asciiTheme="minorEastAsia" w:hAnsiTheme="minorEastAsia" w:eastAsiaTheme="minorEastAsia" w:cstheme="minorEastAsia"/>
          <w:bCs/>
          <w:color w:val="auto"/>
          <w:highlight w:val="none"/>
        </w:rPr>
      </w:pPr>
    </w:p>
    <w:p w14:paraId="059015EF">
      <w:pPr>
        <w:spacing w:line="400" w:lineRule="exact"/>
        <w:ind w:firstLine="493" w:firstLineChars="235"/>
        <w:jc w:val="left"/>
        <w:rPr>
          <w:rFonts w:hint="eastAsia" w:asciiTheme="minorEastAsia" w:hAnsiTheme="minorEastAsia" w:eastAsiaTheme="minorEastAsia" w:cstheme="minorEastAsia"/>
          <w:bCs/>
          <w:color w:val="auto"/>
          <w:highlight w:val="none"/>
        </w:rPr>
        <w:sectPr>
          <w:headerReference r:id="rId15" w:type="first"/>
          <w:headerReference r:id="rId13" w:type="default"/>
          <w:headerReference r:id="rId14" w:type="even"/>
          <w:pgSz w:w="11906" w:h="16838"/>
          <w:pgMar w:top="1418" w:right="1134" w:bottom="1418" w:left="1418" w:header="851" w:footer="851" w:gutter="0"/>
          <w:cols w:space="720" w:num="1"/>
        </w:sectPr>
      </w:pPr>
    </w:p>
    <w:p w14:paraId="0B1D871A">
      <w:pPr>
        <w:pStyle w:val="6"/>
        <w:spacing w:before="120" w:beforeLines="50" w:after="120" w:afterLines="50" w:line="560" w:lineRule="exact"/>
        <w:rPr>
          <w:rFonts w:hint="eastAsia" w:asciiTheme="minorEastAsia" w:hAnsiTheme="minorEastAsia" w:eastAsiaTheme="minorEastAsia" w:cstheme="minorEastAsia"/>
          <w:b w:val="0"/>
          <w:color w:val="auto"/>
          <w:highlight w:val="none"/>
        </w:rPr>
      </w:pPr>
      <w:bookmarkStart w:id="421" w:name="_Toc17569"/>
      <w:bookmarkStart w:id="422" w:name="_Toc29368"/>
      <w:bookmarkStart w:id="423" w:name="_Toc22837"/>
      <w:bookmarkStart w:id="424" w:name="_Toc27817"/>
      <w:bookmarkStart w:id="425" w:name="_Toc112768457"/>
      <w:bookmarkStart w:id="426" w:name="_Toc12113"/>
      <w:r>
        <w:rPr>
          <w:rFonts w:hint="eastAsia" w:asciiTheme="minorEastAsia" w:hAnsiTheme="minorEastAsia" w:eastAsiaTheme="minorEastAsia" w:cstheme="minorEastAsia"/>
          <w:b w:val="0"/>
          <w:color w:val="auto"/>
          <w:highlight w:val="none"/>
        </w:rPr>
        <w:t>附件1-1 报价一览表</w:t>
      </w:r>
      <w:bookmarkEnd w:id="421"/>
      <w:bookmarkEnd w:id="422"/>
      <w:bookmarkEnd w:id="423"/>
      <w:bookmarkEnd w:id="424"/>
      <w:bookmarkEnd w:id="425"/>
      <w:bookmarkEnd w:id="426"/>
    </w:p>
    <w:p w14:paraId="06D4A858">
      <w:pPr>
        <w:spacing w:before="120" w:beforeLines="50" w:after="120" w:afterLines="50" w:line="560" w:lineRule="exact"/>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报价一览表</w:t>
      </w:r>
    </w:p>
    <w:p w14:paraId="274AFEC7">
      <w:pPr>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项目名称：</w:t>
      </w:r>
      <w:r>
        <w:rPr>
          <w:rFonts w:hint="eastAsia" w:asciiTheme="minorEastAsia" w:hAnsiTheme="minorEastAsia" w:eastAsiaTheme="minorEastAsia" w:cstheme="minorEastAsia"/>
          <w:bCs/>
          <w:color w:val="auto"/>
          <w:sz w:val="28"/>
          <w:szCs w:val="28"/>
          <w:highlight w:val="none"/>
          <w:u w:val="single"/>
          <w:lang w:eastAsia="zh-CN"/>
        </w:rPr>
        <w:t>某部三艘船舶书香文化氛围建设项目（第三次）</w:t>
      </w:r>
      <w:r>
        <w:rPr>
          <w:rFonts w:hint="eastAsia" w:asciiTheme="minorEastAsia" w:hAnsiTheme="minorEastAsia" w:eastAsiaTheme="minorEastAsia" w:cstheme="minorEastAsia"/>
          <w:bCs/>
          <w:color w:val="auto"/>
          <w:sz w:val="28"/>
          <w:szCs w:val="28"/>
          <w:highlight w:val="none"/>
        </w:rPr>
        <w:t xml:space="preserve">     项目编号：</w:t>
      </w:r>
      <w:r>
        <w:rPr>
          <w:rFonts w:hint="eastAsia" w:asciiTheme="minorEastAsia" w:hAnsiTheme="minorEastAsia" w:eastAsiaTheme="minorEastAsia" w:cstheme="minorEastAsia"/>
          <w:bCs/>
          <w:color w:val="auto"/>
          <w:sz w:val="28"/>
          <w:szCs w:val="28"/>
          <w:highlight w:val="none"/>
          <w:u w:val="single"/>
          <w:lang w:val="en-US" w:eastAsia="zh-CN"/>
        </w:rPr>
        <w:t>2024-JWHJEZ-F3013</w:t>
      </w:r>
      <w:r>
        <w:rPr>
          <w:rFonts w:hint="eastAsia" w:asciiTheme="minorEastAsia" w:hAnsiTheme="minorEastAsia" w:eastAsiaTheme="minorEastAsia" w:cstheme="minorEastAsia"/>
          <w:bCs/>
          <w:color w:val="auto"/>
          <w:sz w:val="28"/>
          <w:szCs w:val="28"/>
          <w:highlight w:val="none"/>
        </w:rPr>
        <w:t xml:space="preserve">    </w:t>
      </w:r>
      <w:r>
        <w:rPr>
          <w:rFonts w:hint="eastAsia" w:asciiTheme="minorEastAsia" w:hAnsiTheme="minorEastAsia" w:eastAsiaTheme="minorEastAsia" w:cstheme="minorEastAsia"/>
          <w:bCs/>
          <w:color w:val="auto"/>
          <w:sz w:val="28"/>
          <w:szCs w:val="28"/>
          <w:highlight w:val="none"/>
          <w:lang w:val="en-US" w:eastAsia="zh-CN"/>
        </w:rPr>
        <w:t xml:space="preserve">    </w:t>
      </w:r>
      <w:r>
        <w:rPr>
          <w:rFonts w:hint="eastAsia" w:asciiTheme="minorEastAsia" w:hAnsiTheme="minorEastAsia" w:eastAsiaTheme="minorEastAsia" w:cstheme="minorEastAsia"/>
          <w:bCs/>
          <w:color w:val="auto"/>
          <w:sz w:val="28"/>
          <w:szCs w:val="28"/>
          <w:highlight w:val="none"/>
        </w:rPr>
        <w:t>金额单位：元</w:t>
      </w:r>
    </w:p>
    <w:tbl>
      <w:tblPr>
        <w:tblStyle w:val="41"/>
        <w:tblW w:w="13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985"/>
        <w:gridCol w:w="1567"/>
        <w:gridCol w:w="851"/>
      </w:tblGrid>
      <w:tr w14:paraId="5AD0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31CE4B9">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067F4B2D">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5C73B924">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5E9288F6">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369D2FB1">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计量</w:t>
            </w:r>
          </w:p>
          <w:p w14:paraId="473B6979">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4D4A2E6F">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31E42C3F">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单价</w:t>
            </w:r>
          </w:p>
          <w:p w14:paraId="19823126">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32A4447D">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金额</w:t>
            </w:r>
          </w:p>
          <w:p w14:paraId="62E44666">
            <w:pPr>
              <w:jc w:val="center"/>
              <w:rPr>
                <w:rFonts w:hint="eastAsia" w:asciiTheme="minorEastAsia" w:hAnsiTheme="minorEastAsia" w:eastAsiaTheme="minorEastAsia" w:cstheme="minorEastAsia"/>
                <w:bCs/>
                <w:color w:val="auto"/>
                <w:spacing w:val="-4"/>
                <w:sz w:val="24"/>
                <w:highlight w:val="none"/>
              </w:rPr>
            </w:pPr>
            <w:r>
              <w:rPr>
                <w:rFonts w:hint="eastAsia" w:asciiTheme="minorEastAsia" w:hAnsiTheme="minorEastAsia" w:eastAsiaTheme="minorEastAsia" w:cstheme="minorEastAsia"/>
                <w:bCs/>
                <w:color w:val="auto"/>
                <w:sz w:val="24"/>
                <w:highlight w:val="none"/>
              </w:rPr>
              <w:t>（含税）</w:t>
            </w:r>
          </w:p>
        </w:tc>
        <w:tc>
          <w:tcPr>
            <w:tcW w:w="985" w:type="dxa"/>
            <w:tcBorders>
              <w:top w:val="single" w:color="auto" w:sz="4" w:space="0"/>
              <w:left w:val="single" w:color="auto" w:sz="4" w:space="0"/>
              <w:bottom w:val="single" w:color="auto" w:sz="4" w:space="0"/>
              <w:right w:val="single" w:color="auto" w:sz="4" w:space="0"/>
            </w:tcBorders>
            <w:vAlign w:val="center"/>
          </w:tcPr>
          <w:p w14:paraId="6A6DB2D5">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交货</w:t>
            </w:r>
          </w:p>
          <w:p w14:paraId="0D729848">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时间</w:t>
            </w:r>
          </w:p>
        </w:tc>
        <w:tc>
          <w:tcPr>
            <w:tcW w:w="1567" w:type="dxa"/>
            <w:tcBorders>
              <w:top w:val="single" w:color="auto" w:sz="4" w:space="0"/>
              <w:left w:val="single" w:color="auto" w:sz="4" w:space="0"/>
              <w:bottom w:val="single" w:color="auto" w:sz="4" w:space="0"/>
              <w:right w:val="single" w:color="auto" w:sz="4" w:space="0"/>
            </w:tcBorders>
            <w:vAlign w:val="center"/>
          </w:tcPr>
          <w:p w14:paraId="0048C226">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交货地点</w:t>
            </w:r>
          </w:p>
        </w:tc>
        <w:tc>
          <w:tcPr>
            <w:tcW w:w="851" w:type="dxa"/>
            <w:tcBorders>
              <w:top w:val="single" w:color="auto" w:sz="4" w:space="0"/>
              <w:left w:val="single" w:color="auto" w:sz="4" w:space="0"/>
              <w:bottom w:val="single" w:color="auto" w:sz="4" w:space="0"/>
              <w:right w:val="single" w:color="auto" w:sz="4" w:space="0"/>
            </w:tcBorders>
            <w:vAlign w:val="center"/>
          </w:tcPr>
          <w:p w14:paraId="024CE3EE">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备注</w:t>
            </w:r>
          </w:p>
        </w:tc>
      </w:tr>
      <w:tr w14:paraId="00BE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2CC1168">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w:t>
            </w:r>
          </w:p>
        </w:tc>
        <w:tc>
          <w:tcPr>
            <w:tcW w:w="1960" w:type="dxa"/>
            <w:tcBorders>
              <w:top w:val="single" w:color="auto" w:sz="4" w:space="0"/>
              <w:left w:val="single" w:color="auto" w:sz="4" w:space="0"/>
              <w:bottom w:val="single" w:color="auto" w:sz="4" w:space="0"/>
              <w:right w:val="single" w:color="auto" w:sz="4" w:space="0"/>
            </w:tcBorders>
            <w:vAlign w:val="center"/>
          </w:tcPr>
          <w:p w14:paraId="2718B8BC">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Hans"/>
              </w:rPr>
              <w:t>一体机电脑</w:t>
            </w:r>
            <w:r>
              <w:rPr>
                <w:rFonts w:hint="eastAsia" w:asciiTheme="minorEastAsia" w:hAnsiTheme="minorEastAsia" w:eastAsiaTheme="minorEastAsia" w:cstheme="minorEastAsia"/>
                <w:color w:val="auto"/>
                <w:sz w:val="24"/>
                <w:highlight w:val="none"/>
                <w:lang w:eastAsia="zh-Hans"/>
              </w:rPr>
              <w:t>（</w:t>
            </w:r>
            <w:r>
              <w:rPr>
                <w:rFonts w:hint="eastAsia" w:asciiTheme="minorEastAsia" w:hAnsiTheme="minorEastAsia" w:eastAsiaTheme="minorEastAsia" w:cstheme="minorEastAsia"/>
                <w:color w:val="auto"/>
                <w:sz w:val="24"/>
                <w:highlight w:val="none"/>
                <w:lang w:val="en-US" w:eastAsia="zh-Hans"/>
              </w:rPr>
              <w:t>含电子图书资源</w:t>
            </w:r>
            <w:r>
              <w:rPr>
                <w:rFonts w:hint="eastAsia" w:asciiTheme="minorEastAsia" w:hAnsiTheme="minorEastAsia" w:eastAsiaTheme="minorEastAsia" w:cstheme="minorEastAsia"/>
                <w:color w:val="auto"/>
                <w:sz w:val="24"/>
                <w:highlight w:val="none"/>
                <w:lang w:eastAsia="zh-Hans"/>
              </w:rPr>
              <w:t>、</w:t>
            </w:r>
            <w:r>
              <w:rPr>
                <w:rFonts w:hint="eastAsia" w:asciiTheme="minorEastAsia" w:hAnsiTheme="minorEastAsia" w:eastAsiaTheme="minorEastAsia" w:cstheme="minorEastAsia"/>
                <w:color w:val="auto"/>
                <w:sz w:val="24"/>
                <w:highlight w:val="none"/>
                <w:lang w:val="en-US" w:eastAsia="zh-Hans"/>
              </w:rPr>
              <w:t>无线</w:t>
            </w:r>
            <w:r>
              <w:rPr>
                <w:rFonts w:hint="eastAsia" w:asciiTheme="minorEastAsia" w:hAnsiTheme="minorEastAsia" w:eastAsiaTheme="minorEastAsia" w:cstheme="minorEastAsia"/>
                <w:color w:val="auto"/>
                <w:sz w:val="24"/>
                <w:highlight w:val="none"/>
                <w:lang w:val="en-US" w:eastAsia="zh-CN"/>
              </w:rPr>
              <w:t>键鼠套装</w:t>
            </w:r>
            <w:r>
              <w:rPr>
                <w:rFonts w:hint="eastAsia" w:asciiTheme="minorEastAsia" w:hAnsiTheme="minorEastAsia" w:eastAsiaTheme="minorEastAsia" w:cstheme="minorEastAsia"/>
                <w:color w:val="auto"/>
                <w:sz w:val="24"/>
                <w:highlight w:val="none"/>
                <w:lang w:eastAsia="zh-Hans"/>
              </w:rPr>
              <w:t>）</w:t>
            </w:r>
          </w:p>
        </w:tc>
        <w:tc>
          <w:tcPr>
            <w:tcW w:w="1341" w:type="dxa"/>
            <w:tcBorders>
              <w:top w:val="single" w:color="auto" w:sz="4" w:space="0"/>
              <w:left w:val="single" w:color="auto" w:sz="4" w:space="0"/>
              <w:bottom w:val="single" w:color="auto" w:sz="4" w:space="0"/>
              <w:right w:val="single" w:color="auto" w:sz="4" w:space="0"/>
            </w:tcBorders>
            <w:vAlign w:val="center"/>
          </w:tcPr>
          <w:p w14:paraId="7A73CAE0">
            <w:pPr>
              <w:rPr>
                <w:rFonts w:hint="eastAsia" w:asciiTheme="minorEastAsia" w:hAnsiTheme="minorEastAsia" w:eastAsiaTheme="minorEastAsia" w:cstheme="minorEastAsia"/>
                <w:bCs/>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473AF7A0">
            <w:pPr>
              <w:rPr>
                <w:rFonts w:hint="eastAsia" w:asciiTheme="minorEastAsia" w:hAnsiTheme="minorEastAsia" w:eastAsiaTheme="minorEastAsia" w:cstheme="minorEastAsia"/>
                <w:bCs/>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3C3A7F88">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个</w:t>
            </w:r>
          </w:p>
        </w:tc>
        <w:tc>
          <w:tcPr>
            <w:tcW w:w="1112" w:type="dxa"/>
            <w:tcBorders>
              <w:top w:val="single" w:color="auto" w:sz="4" w:space="0"/>
              <w:left w:val="single" w:color="auto" w:sz="4" w:space="0"/>
              <w:bottom w:val="single" w:color="auto" w:sz="4" w:space="0"/>
              <w:right w:val="single" w:color="auto" w:sz="4" w:space="0"/>
            </w:tcBorders>
            <w:vAlign w:val="center"/>
          </w:tcPr>
          <w:p w14:paraId="2B3B460C">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1"/>
                <w:szCs w:val="21"/>
                <w:highlight w:val="none"/>
                <w:lang w:val="en-US" w:eastAsia="zh-CN"/>
              </w:rPr>
              <w:t>12</w:t>
            </w:r>
          </w:p>
        </w:tc>
        <w:tc>
          <w:tcPr>
            <w:tcW w:w="1245" w:type="dxa"/>
            <w:tcBorders>
              <w:top w:val="single" w:color="auto" w:sz="4" w:space="0"/>
              <w:left w:val="single" w:color="auto" w:sz="4" w:space="0"/>
              <w:bottom w:val="single" w:color="auto" w:sz="4" w:space="0"/>
              <w:right w:val="single" w:color="auto" w:sz="4" w:space="0"/>
            </w:tcBorders>
            <w:vAlign w:val="center"/>
          </w:tcPr>
          <w:p w14:paraId="1BFAF255">
            <w:pPr>
              <w:rPr>
                <w:rFonts w:hint="eastAsia" w:asciiTheme="minorEastAsia" w:hAnsiTheme="minorEastAsia" w:eastAsiaTheme="minorEastAsia" w:cstheme="minorEastAsia"/>
                <w:bCs/>
                <w:color w:val="auto"/>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052F74A9">
            <w:pPr>
              <w:rPr>
                <w:rFonts w:hint="eastAsia" w:asciiTheme="minorEastAsia" w:hAnsiTheme="minorEastAsia" w:eastAsiaTheme="minorEastAsia" w:cstheme="minorEastAsia"/>
                <w:bCs/>
                <w:color w:val="auto"/>
                <w:sz w:val="24"/>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14:paraId="089B1957">
            <w:pPr>
              <w:rPr>
                <w:rFonts w:hint="eastAsia" w:asciiTheme="minorEastAsia" w:hAnsiTheme="minorEastAsia" w:eastAsiaTheme="minorEastAsia" w:cstheme="minorEastAsia"/>
                <w:bCs/>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4127DCF2">
            <w:pPr>
              <w:rPr>
                <w:rFonts w:hint="default"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浙江舟山，具体由甲方指定</w:t>
            </w:r>
          </w:p>
        </w:tc>
        <w:tc>
          <w:tcPr>
            <w:tcW w:w="851" w:type="dxa"/>
            <w:tcBorders>
              <w:top w:val="single" w:color="auto" w:sz="4" w:space="0"/>
              <w:left w:val="single" w:color="auto" w:sz="4" w:space="0"/>
              <w:bottom w:val="single" w:color="auto" w:sz="4" w:space="0"/>
              <w:right w:val="single" w:color="auto" w:sz="4" w:space="0"/>
            </w:tcBorders>
            <w:vAlign w:val="center"/>
          </w:tcPr>
          <w:p w14:paraId="31540E8D">
            <w:pPr>
              <w:rPr>
                <w:rFonts w:hint="eastAsia" w:asciiTheme="minorEastAsia" w:hAnsiTheme="minorEastAsia" w:eastAsiaTheme="minorEastAsia" w:cstheme="minorEastAsia"/>
                <w:bCs/>
                <w:color w:val="auto"/>
                <w:sz w:val="24"/>
                <w:highlight w:val="none"/>
              </w:rPr>
            </w:pPr>
          </w:p>
        </w:tc>
      </w:tr>
      <w:tr w14:paraId="3659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FB2F7F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w:t>
            </w:r>
          </w:p>
        </w:tc>
        <w:tc>
          <w:tcPr>
            <w:tcW w:w="1960" w:type="dxa"/>
            <w:tcBorders>
              <w:top w:val="single" w:color="auto" w:sz="4" w:space="0"/>
              <w:left w:val="single" w:color="auto" w:sz="4" w:space="0"/>
              <w:bottom w:val="single" w:color="auto" w:sz="4" w:space="0"/>
              <w:right w:val="single" w:color="auto" w:sz="4" w:space="0"/>
            </w:tcBorders>
            <w:vAlign w:val="center"/>
          </w:tcPr>
          <w:p w14:paraId="07D764F6">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Hans"/>
              </w:rPr>
              <w:t>桌面式</w:t>
            </w:r>
            <w:r>
              <w:rPr>
                <w:rFonts w:hint="eastAsia" w:asciiTheme="minorEastAsia" w:hAnsiTheme="minorEastAsia" w:eastAsiaTheme="minorEastAsia" w:cstheme="minorEastAsia"/>
                <w:color w:val="auto"/>
                <w:sz w:val="24"/>
                <w:highlight w:val="none"/>
              </w:rPr>
              <w:t>自助</w:t>
            </w:r>
            <w:r>
              <w:rPr>
                <w:rFonts w:hint="eastAsia" w:asciiTheme="minorEastAsia" w:hAnsiTheme="minorEastAsia" w:eastAsiaTheme="minorEastAsia" w:cstheme="minorEastAsia"/>
                <w:color w:val="auto"/>
                <w:sz w:val="24"/>
                <w:highlight w:val="none"/>
                <w:lang w:val="en-US" w:eastAsia="zh-Hans"/>
              </w:rPr>
              <w:t>借还机</w:t>
            </w:r>
          </w:p>
        </w:tc>
        <w:tc>
          <w:tcPr>
            <w:tcW w:w="1341" w:type="dxa"/>
            <w:tcBorders>
              <w:top w:val="single" w:color="auto" w:sz="4" w:space="0"/>
              <w:left w:val="single" w:color="auto" w:sz="4" w:space="0"/>
              <w:bottom w:val="single" w:color="auto" w:sz="4" w:space="0"/>
              <w:right w:val="single" w:color="auto" w:sz="4" w:space="0"/>
            </w:tcBorders>
            <w:vAlign w:val="center"/>
          </w:tcPr>
          <w:p w14:paraId="59537443">
            <w:pPr>
              <w:rPr>
                <w:rFonts w:hint="eastAsia" w:asciiTheme="minorEastAsia" w:hAnsiTheme="minorEastAsia" w:eastAsiaTheme="minorEastAsia" w:cstheme="minorEastAsia"/>
                <w:bCs/>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559FF2A3">
            <w:pPr>
              <w:rPr>
                <w:rFonts w:hint="eastAsia" w:asciiTheme="minorEastAsia" w:hAnsiTheme="minorEastAsia" w:eastAsiaTheme="minorEastAsia" w:cstheme="minorEastAsia"/>
                <w:bCs/>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431C5A5A">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台</w:t>
            </w:r>
          </w:p>
        </w:tc>
        <w:tc>
          <w:tcPr>
            <w:tcW w:w="1112" w:type="dxa"/>
            <w:tcBorders>
              <w:top w:val="single" w:color="auto" w:sz="4" w:space="0"/>
              <w:left w:val="single" w:color="auto" w:sz="4" w:space="0"/>
              <w:bottom w:val="single" w:color="auto" w:sz="4" w:space="0"/>
              <w:right w:val="single" w:color="auto" w:sz="4" w:space="0"/>
            </w:tcBorders>
            <w:vAlign w:val="center"/>
          </w:tcPr>
          <w:p w14:paraId="77B86FAD">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1"/>
                <w:szCs w:val="21"/>
                <w:highlight w:val="none"/>
                <w:lang w:val="en-US" w:eastAsia="zh-CN"/>
              </w:rPr>
              <w:t>3</w:t>
            </w:r>
          </w:p>
        </w:tc>
        <w:tc>
          <w:tcPr>
            <w:tcW w:w="1245" w:type="dxa"/>
            <w:tcBorders>
              <w:top w:val="single" w:color="auto" w:sz="4" w:space="0"/>
              <w:left w:val="single" w:color="auto" w:sz="4" w:space="0"/>
              <w:bottom w:val="single" w:color="auto" w:sz="4" w:space="0"/>
              <w:right w:val="single" w:color="auto" w:sz="4" w:space="0"/>
            </w:tcBorders>
            <w:vAlign w:val="center"/>
          </w:tcPr>
          <w:p w14:paraId="7ADF2552">
            <w:pPr>
              <w:rPr>
                <w:rFonts w:hint="eastAsia" w:asciiTheme="minorEastAsia" w:hAnsiTheme="minorEastAsia" w:eastAsiaTheme="minorEastAsia" w:cstheme="minorEastAsia"/>
                <w:bCs/>
                <w:color w:val="auto"/>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45710EBB">
            <w:pPr>
              <w:rPr>
                <w:rFonts w:hint="eastAsia" w:asciiTheme="minorEastAsia" w:hAnsiTheme="minorEastAsia" w:eastAsiaTheme="minorEastAsia" w:cstheme="minorEastAsia"/>
                <w:bCs/>
                <w:color w:val="auto"/>
                <w:sz w:val="24"/>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14:paraId="50176D29">
            <w:pPr>
              <w:rPr>
                <w:rFonts w:hint="eastAsia" w:asciiTheme="minorEastAsia" w:hAnsiTheme="minorEastAsia" w:eastAsiaTheme="minorEastAsia" w:cstheme="minorEastAsia"/>
                <w:bCs/>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678A03DE">
            <w:pPr>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lang w:val="en-US" w:eastAsia="zh-CN"/>
              </w:rPr>
              <w:t>浙江舟山，具体由甲方指定</w:t>
            </w:r>
          </w:p>
        </w:tc>
        <w:tc>
          <w:tcPr>
            <w:tcW w:w="851" w:type="dxa"/>
            <w:tcBorders>
              <w:top w:val="single" w:color="auto" w:sz="4" w:space="0"/>
              <w:left w:val="single" w:color="auto" w:sz="4" w:space="0"/>
              <w:bottom w:val="single" w:color="auto" w:sz="4" w:space="0"/>
              <w:right w:val="single" w:color="auto" w:sz="4" w:space="0"/>
            </w:tcBorders>
            <w:vAlign w:val="center"/>
          </w:tcPr>
          <w:p w14:paraId="3458EBC1">
            <w:pPr>
              <w:rPr>
                <w:rFonts w:hint="eastAsia" w:asciiTheme="minorEastAsia" w:hAnsiTheme="minorEastAsia" w:eastAsiaTheme="minorEastAsia" w:cstheme="minorEastAsia"/>
                <w:bCs/>
                <w:color w:val="auto"/>
                <w:sz w:val="24"/>
                <w:highlight w:val="none"/>
              </w:rPr>
            </w:pPr>
          </w:p>
        </w:tc>
      </w:tr>
      <w:tr w14:paraId="7E42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D743ABF">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3</w:t>
            </w:r>
          </w:p>
        </w:tc>
        <w:tc>
          <w:tcPr>
            <w:tcW w:w="1960" w:type="dxa"/>
            <w:tcBorders>
              <w:top w:val="single" w:color="auto" w:sz="4" w:space="0"/>
              <w:left w:val="single" w:color="auto" w:sz="4" w:space="0"/>
              <w:bottom w:val="single" w:color="auto" w:sz="4" w:space="0"/>
              <w:right w:val="single" w:color="auto" w:sz="4" w:space="0"/>
            </w:tcBorders>
            <w:vAlign w:val="center"/>
          </w:tcPr>
          <w:p w14:paraId="2610D4EA">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Hans"/>
              </w:rPr>
              <w:t>数字阅读机</w:t>
            </w:r>
          </w:p>
        </w:tc>
        <w:tc>
          <w:tcPr>
            <w:tcW w:w="1341" w:type="dxa"/>
            <w:tcBorders>
              <w:top w:val="single" w:color="auto" w:sz="4" w:space="0"/>
              <w:left w:val="single" w:color="auto" w:sz="4" w:space="0"/>
              <w:bottom w:val="single" w:color="auto" w:sz="4" w:space="0"/>
              <w:right w:val="single" w:color="auto" w:sz="4" w:space="0"/>
            </w:tcBorders>
            <w:vAlign w:val="center"/>
          </w:tcPr>
          <w:p w14:paraId="03F3FB57">
            <w:pPr>
              <w:rPr>
                <w:rFonts w:hint="eastAsia" w:asciiTheme="minorEastAsia" w:hAnsiTheme="minorEastAsia" w:eastAsiaTheme="minorEastAsia" w:cstheme="minorEastAsia"/>
                <w:bCs/>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446926CD">
            <w:pPr>
              <w:rPr>
                <w:rFonts w:hint="eastAsia" w:asciiTheme="minorEastAsia" w:hAnsiTheme="minorEastAsia" w:eastAsiaTheme="minorEastAsia" w:cstheme="minorEastAsia"/>
                <w:bCs/>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5032FAE6">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个</w:t>
            </w:r>
          </w:p>
        </w:tc>
        <w:tc>
          <w:tcPr>
            <w:tcW w:w="1112" w:type="dxa"/>
            <w:tcBorders>
              <w:top w:val="single" w:color="auto" w:sz="4" w:space="0"/>
              <w:left w:val="single" w:color="auto" w:sz="4" w:space="0"/>
              <w:bottom w:val="single" w:color="auto" w:sz="4" w:space="0"/>
              <w:right w:val="single" w:color="auto" w:sz="4" w:space="0"/>
            </w:tcBorders>
            <w:vAlign w:val="center"/>
          </w:tcPr>
          <w:p w14:paraId="2FDB08EC">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1"/>
                <w:szCs w:val="21"/>
                <w:highlight w:val="none"/>
                <w:lang w:val="en-US" w:eastAsia="zh-CN"/>
              </w:rPr>
              <w:t>2</w:t>
            </w:r>
          </w:p>
        </w:tc>
        <w:tc>
          <w:tcPr>
            <w:tcW w:w="1245" w:type="dxa"/>
            <w:tcBorders>
              <w:top w:val="single" w:color="auto" w:sz="4" w:space="0"/>
              <w:left w:val="single" w:color="auto" w:sz="4" w:space="0"/>
              <w:bottom w:val="single" w:color="auto" w:sz="4" w:space="0"/>
              <w:right w:val="single" w:color="auto" w:sz="4" w:space="0"/>
            </w:tcBorders>
            <w:vAlign w:val="center"/>
          </w:tcPr>
          <w:p w14:paraId="76EC4881">
            <w:pPr>
              <w:rPr>
                <w:rFonts w:hint="eastAsia" w:asciiTheme="minorEastAsia" w:hAnsiTheme="minorEastAsia" w:eastAsiaTheme="minorEastAsia" w:cstheme="minorEastAsia"/>
                <w:bCs/>
                <w:color w:val="auto"/>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70A35F8A">
            <w:pPr>
              <w:rPr>
                <w:rFonts w:hint="eastAsia" w:asciiTheme="minorEastAsia" w:hAnsiTheme="minorEastAsia" w:eastAsiaTheme="minorEastAsia" w:cstheme="minorEastAsia"/>
                <w:bCs/>
                <w:color w:val="auto"/>
                <w:sz w:val="24"/>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14:paraId="45FB08A8">
            <w:pPr>
              <w:rPr>
                <w:rFonts w:hint="eastAsia" w:asciiTheme="minorEastAsia" w:hAnsiTheme="minorEastAsia" w:eastAsiaTheme="minorEastAsia" w:cstheme="minorEastAsia"/>
                <w:bCs/>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08E5D0BE">
            <w:pPr>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lang w:val="en-US" w:eastAsia="zh-CN"/>
              </w:rPr>
              <w:t>浙江舟山，具体由甲方指定</w:t>
            </w:r>
          </w:p>
        </w:tc>
        <w:tc>
          <w:tcPr>
            <w:tcW w:w="851" w:type="dxa"/>
            <w:tcBorders>
              <w:top w:val="single" w:color="auto" w:sz="4" w:space="0"/>
              <w:left w:val="single" w:color="auto" w:sz="4" w:space="0"/>
              <w:bottom w:val="single" w:color="auto" w:sz="4" w:space="0"/>
              <w:right w:val="single" w:color="auto" w:sz="4" w:space="0"/>
            </w:tcBorders>
            <w:vAlign w:val="center"/>
          </w:tcPr>
          <w:p w14:paraId="57E51AE2">
            <w:pPr>
              <w:rPr>
                <w:rFonts w:hint="eastAsia" w:asciiTheme="minorEastAsia" w:hAnsiTheme="minorEastAsia" w:eastAsiaTheme="minorEastAsia" w:cstheme="minorEastAsia"/>
                <w:bCs/>
                <w:color w:val="auto"/>
                <w:sz w:val="24"/>
                <w:highlight w:val="none"/>
              </w:rPr>
            </w:pPr>
          </w:p>
        </w:tc>
      </w:tr>
      <w:tr w14:paraId="67B7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E1E5C00">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w:t>
            </w:r>
          </w:p>
        </w:tc>
        <w:tc>
          <w:tcPr>
            <w:tcW w:w="1960" w:type="dxa"/>
            <w:tcBorders>
              <w:top w:val="single" w:color="auto" w:sz="4" w:space="0"/>
              <w:left w:val="single" w:color="auto" w:sz="4" w:space="0"/>
              <w:bottom w:val="single" w:color="auto" w:sz="4" w:space="0"/>
              <w:right w:val="single" w:color="auto" w:sz="4" w:space="0"/>
            </w:tcBorders>
            <w:vAlign w:val="center"/>
          </w:tcPr>
          <w:p w14:paraId="389243A3">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书柜</w:t>
            </w:r>
            <w:r>
              <w:rPr>
                <w:rFonts w:hint="eastAsia" w:asciiTheme="minorEastAsia" w:hAnsiTheme="minorEastAsia" w:eastAsiaTheme="minorEastAsia" w:cstheme="minorEastAsia"/>
                <w:color w:val="auto"/>
                <w:sz w:val="24"/>
                <w:highlight w:val="none"/>
                <w:lang w:eastAsia="zh-CN"/>
              </w:rPr>
              <w:t>、书架、用品柜</w:t>
            </w:r>
          </w:p>
        </w:tc>
        <w:tc>
          <w:tcPr>
            <w:tcW w:w="1341" w:type="dxa"/>
            <w:tcBorders>
              <w:top w:val="single" w:color="auto" w:sz="4" w:space="0"/>
              <w:left w:val="single" w:color="auto" w:sz="4" w:space="0"/>
              <w:bottom w:val="single" w:color="auto" w:sz="4" w:space="0"/>
              <w:right w:val="single" w:color="auto" w:sz="4" w:space="0"/>
            </w:tcBorders>
            <w:vAlign w:val="center"/>
          </w:tcPr>
          <w:p w14:paraId="7181D4EB">
            <w:pPr>
              <w:rPr>
                <w:rFonts w:hint="eastAsia" w:asciiTheme="minorEastAsia" w:hAnsiTheme="minorEastAsia" w:eastAsiaTheme="minorEastAsia" w:cstheme="minorEastAsia"/>
                <w:bCs/>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03ECA489">
            <w:pPr>
              <w:rPr>
                <w:rFonts w:hint="eastAsia" w:asciiTheme="minorEastAsia" w:hAnsiTheme="minorEastAsia" w:eastAsiaTheme="minorEastAsia" w:cstheme="minorEastAsia"/>
                <w:bCs/>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2B94B40B">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w:t>
            </w:r>
          </w:p>
        </w:tc>
        <w:tc>
          <w:tcPr>
            <w:tcW w:w="1112" w:type="dxa"/>
            <w:tcBorders>
              <w:top w:val="single" w:color="auto" w:sz="4" w:space="0"/>
              <w:left w:val="single" w:color="auto" w:sz="4" w:space="0"/>
              <w:bottom w:val="single" w:color="auto" w:sz="4" w:space="0"/>
              <w:right w:val="single" w:color="auto" w:sz="4" w:space="0"/>
            </w:tcBorders>
            <w:vAlign w:val="center"/>
          </w:tcPr>
          <w:p w14:paraId="2B0646E5">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1"/>
                <w:szCs w:val="21"/>
                <w:highlight w:val="none"/>
                <w:lang w:val="en-US" w:eastAsia="zh-CN"/>
              </w:rPr>
              <w:t>66.73</w:t>
            </w:r>
          </w:p>
        </w:tc>
        <w:tc>
          <w:tcPr>
            <w:tcW w:w="1245" w:type="dxa"/>
            <w:tcBorders>
              <w:top w:val="single" w:color="auto" w:sz="4" w:space="0"/>
              <w:left w:val="single" w:color="auto" w:sz="4" w:space="0"/>
              <w:bottom w:val="single" w:color="auto" w:sz="4" w:space="0"/>
              <w:right w:val="single" w:color="auto" w:sz="4" w:space="0"/>
            </w:tcBorders>
            <w:vAlign w:val="center"/>
          </w:tcPr>
          <w:p w14:paraId="3114EA9E">
            <w:pPr>
              <w:rPr>
                <w:rFonts w:hint="eastAsia" w:asciiTheme="minorEastAsia" w:hAnsiTheme="minorEastAsia" w:eastAsiaTheme="minorEastAsia" w:cstheme="minorEastAsia"/>
                <w:bCs/>
                <w:color w:val="auto"/>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6FBDB163">
            <w:pPr>
              <w:rPr>
                <w:rFonts w:hint="eastAsia" w:asciiTheme="minorEastAsia" w:hAnsiTheme="minorEastAsia" w:eastAsiaTheme="minorEastAsia" w:cstheme="minorEastAsia"/>
                <w:bCs/>
                <w:color w:val="auto"/>
                <w:sz w:val="24"/>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14:paraId="0D2E380D">
            <w:pPr>
              <w:rPr>
                <w:rFonts w:hint="eastAsia" w:asciiTheme="minorEastAsia" w:hAnsiTheme="minorEastAsia" w:eastAsiaTheme="minorEastAsia" w:cstheme="minorEastAsia"/>
                <w:bCs/>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1A59BA26">
            <w:pPr>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lang w:val="en-US" w:eastAsia="zh-CN"/>
              </w:rPr>
              <w:t>浙江舟山，具体由甲方指定</w:t>
            </w:r>
          </w:p>
        </w:tc>
        <w:tc>
          <w:tcPr>
            <w:tcW w:w="851" w:type="dxa"/>
            <w:tcBorders>
              <w:top w:val="single" w:color="auto" w:sz="4" w:space="0"/>
              <w:left w:val="single" w:color="auto" w:sz="4" w:space="0"/>
              <w:bottom w:val="single" w:color="auto" w:sz="4" w:space="0"/>
              <w:right w:val="single" w:color="auto" w:sz="4" w:space="0"/>
            </w:tcBorders>
            <w:vAlign w:val="center"/>
          </w:tcPr>
          <w:p w14:paraId="57D42A10">
            <w:pPr>
              <w:rPr>
                <w:rFonts w:hint="eastAsia" w:asciiTheme="minorEastAsia" w:hAnsiTheme="minorEastAsia" w:eastAsiaTheme="minorEastAsia" w:cstheme="minorEastAsia"/>
                <w:bCs/>
                <w:color w:val="auto"/>
                <w:sz w:val="24"/>
                <w:highlight w:val="none"/>
              </w:rPr>
            </w:pPr>
          </w:p>
        </w:tc>
      </w:tr>
      <w:tr w14:paraId="2E5F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006AAA0">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5</w:t>
            </w:r>
          </w:p>
        </w:tc>
        <w:tc>
          <w:tcPr>
            <w:tcW w:w="1960" w:type="dxa"/>
            <w:tcBorders>
              <w:top w:val="single" w:color="auto" w:sz="4" w:space="0"/>
              <w:left w:val="single" w:color="auto" w:sz="4" w:space="0"/>
              <w:bottom w:val="single" w:color="auto" w:sz="4" w:space="0"/>
              <w:right w:val="single" w:color="auto" w:sz="4" w:space="0"/>
            </w:tcBorders>
            <w:vAlign w:val="center"/>
          </w:tcPr>
          <w:p w14:paraId="680320C2">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椅子</w:t>
            </w:r>
            <w:r>
              <w:rPr>
                <w:rFonts w:hint="eastAsia" w:asciiTheme="minorEastAsia" w:hAnsiTheme="minorEastAsia" w:eastAsiaTheme="minorEastAsia" w:cstheme="minorEastAsia"/>
                <w:color w:val="auto"/>
                <w:sz w:val="24"/>
                <w:highlight w:val="none"/>
                <w:lang w:eastAsia="zh-CN"/>
              </w:rPr>
              <w:t>、靠窗长凳</w:t>
            </w:r>
          </w:p>
        </w:tc>
        <w:tc>
          <w:tcPr>
            <w:tcW w:w="1341" w:type="dxa"/>
            <w:tcBorders>
              <w:top w:val="single" w:color="auto" w:sz="4" w:space="0"/>
              <w:left w:val="single" w:color="auto" w:sz="4" w:space="0"/>
              <w:bottom w:val="single" w:color="auto" w:sz="4" w:space="0"/>
              <w:right w:val="single" w:color="auto" w:sz="4" w:space="0"/>
            </w:tcBorders>
            <w:vAlign w:val="center"/>
          </w:tcPr>
          <w:p w14:paraId="76B947FA">
            <w:pPr>
              <w:rPr>
                <w:rFonts w:hint="eastAsia" w:asciiTheme="minorEastAsia" w:hAnsiTheme="minorEastAsia" w:eastAsiaTheme="minorEastAsia" w:cstheme="minorEastAsia"/>
                <w:bCs/>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1B4FBC05">
            <w:pPr>
              <w:rPr>
                <w:rFonts w:hint="eastAsia" w:asciiTheme="minorEastAsia" w:hAnsiTheme="minorEastAsia" w:eastAsiaTheme="minorEastAsia" w:cstheme="minorEastAsia"/>
                <w:bCs/>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548DC989">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把</w:t>
            </w:r>
          </w:p>
        </w:tc>
        <w:tc>
          <w:tcPr>
            <w:tcW w:w="1112" w:type="dxa"/>
            <w:tcBorders>
              <w:top w:val="single" w:color="auto" w:sz="4" w:space="0"/>
              <w:left w:val="single" w:color="auto" w:sz="4" w:space="0"/>
              <w:bottom w:val="single" w:color="auto" w:sz="4" w:space="0"/>
              <w:right w:val="single" w:color="auto" w:sz="4" w:space="0"/>
            </w:tcBorders>
            <w:vAlign w:val="center"/>
          </w:tcPr>
          <w:p w14:paraId="2B7338EC">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1"/>
                <w:szCs w:val="21"/>
                <w:highlight w:val="none"/>
                <w:lang w:val="en-US" w:eastAsia="zh-CN"/>
              </w:rPr>
              <w:t>40</w:t>
            </w:r>
          </w:p>
        </w:tc>
        <w:tc>
          <w:tcPr>
            <w:tcW w:w="1245" w:type="dxa"/>
            <w:tcBorders>
              <w:top w:val="single" w:color="auto" w:sz="4" w:space="0"/>
              <w:left w:val="single" w:color="auto" w:sz="4" w:space="0"/>
              <w:bottom w:val="single" w:color="auto" w:sz="4" w:space="0"/>
              <w:right w:val="single" w:color="auto" w:sz="4" w:space="0"/>
            </w:tcBorders>
            <w:vAlign w:val="center"/>
          </w:tcPr>
          <w:p w14:paraId="6814E946">
            <w:pPr>
              <w:rPr>
                <w:rFonts w:hint="eastAsia" w:asciiTheme="minorEastAsia" w:hAnsiTheme="minorEastAsia" w:eastAsiaTheme="minorEastAsia" w:cstheme="minorEastAsia"/>
                <w:bCs/>
                <w:color w:val="auto"/>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08BE0E64">
            <w:pPr>
              <w:rPr>
                <w:rFonts w:hint="eastAsia" w:asciiTheme="minorEastAsia" w:hAnsiTheme="minorEastAsia" w:eastAsiaTheme="minorEastAsia" w:cstheme="minorEastAsia"/>
                <w:bCs/>
                <w:color w:val="auto"/>
                <w:sz w:val="24"/>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14:paraId="3FBA283F">
            <w:pPr>
              <w:rPr>
                <w:rFonts w:hint="eastAsia" w:asciiTheme="minorEastAsia" w:hAnsiTheme="minorEastAsia" w:eastAsiaTheme="minorEastAsia" w:cstheme="minorEastAsia"/>
                <w:bCs/>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44FAD4B0">
            <w:pPr>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lang w:val="en-US" w:eastAsia="zh-CN"/>
              </w:rPr>
              <w:t>浙江舟山，具体由甲方指定</w:t>
            </w:r>
          </w:p>
        </w:tc>
        <w:tc>
          <w:tcPr>
            <w:tcW w:w="851" w:type="dxa"/>
            <w:tcBorders>
              <w:top w:val="single" w:color="auto" w:sz="4" w:space="0"/>
              <w:left w:val="single" w:color="auto" w:sz="4" w:space="0"/>
              <w:bottom w:val="single" w:color="auto" w:sz="4" w:space="0"/>
              <w:right w:val="single" w:color="auto" w:sz="4" w:space="0"/>
            </w:tcBorders>
            <w:vAlign w:val="center"/>
          </w:tcPr>
          <w:p w14:paraId="2E1DD574">
            <w:pPr>
              <w:rPr>
                <w:rFonts w:hint="eastAsia" w:asciiTheme="minorEastAsia" w:hAnsiTheme="minorEastAsia" w:eastAsiaTheme="minorEastAsia" w:cstheme="minorEastAsia"/>
                <w:bCs/>
                <w:color w:val="auto"/>
                <w:sz w:val="24"/>
                <w:highlight w:val="none"/>
              </w:rPr>
            </w:pPr>
          </w:p>
        </w:tc>
      </w:tr>
      <w:tr w14:paraId="4365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597C27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6</w:t>
            </w:r>
          </w:p>
        </w:tc>
        <w:tc>
          <w:tcPr>
            <w:tcW w:w="1960" w:type="dxa"/>
            <w:tcBorders>
              <w:top w:val="single" w:color="auto" w:sz="4" w:space="0"/>
              <w:left w:val="single" w:color="auto" w:sz="4" w:space="0"/>
              <w:bottom w:val="single" w:color="auto" w:sz="4" w:space="0"/>
              <w:right w:val="single" w:color="auto" w:sz="4" w:space="0"/>
            </w:tcBorders>
            <w:vAlign w:val="center"/>
          </w:tcPr>
          <w:p w14:paraId="2A60302E">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Hans"/>
              </w:rPr>
              <w:t>会议桌</w:t>
            </w:r>
          </w:p>
        </w:tc>
        <w:tc>
          <w:tcPr>
            <w:tcW w:w="1341" w:type="dxa"/>
            <w:tcBorders>
              <w:top w:val="single" w:color="auto" w:sz="4" w:space="0"/>
              <w:left w:val="single" w:color="auto" w:sz="4" w:space="0"/>
              <w:bottom w:val="single" w:color="auto" w:sz="4" w:space="0"/>
              <w:right w:val="single" w:color="auto" w:sz="4" w:space="0"/>
            </w:tcBorders>
            <w:vAlign w:val="center"/>
          </w:tcPr>
          <w:p w14:paraId="22E6B627">
            <w:pPr>
              <w:rPr>
                <w:rFonts w:hint="eastAsia" w:asciiTheme="minorEastAsia" w:hAnsiTheme="minorEastAsia" w:eastAsiaTheme="minorEastAsia" w:cstheme="minorEastAsia"/>
                <w:bCs/>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36A02C93">
            <w:pPr>
              <w:rPr>
                <w:rFonts w:hint="eastAsia" w:asciiTheme="minorEastAsia" w:hAnsiTheme="minorEastAsia" w:eastAsiaTheme="minorEastAsia" w:cstheme="minorEastAsia"/>
                <w:bCs/>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5E396344">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张</w:t>
            </w:r>
          </w:p>
        </w:tc>
        <w:tc>
          <w:tcPr>
            <w:tcW w:w="1112" w:type="dxa"/>
            <w:tcBorders>
              <w:top w:val="single" w:color="auto" w:sz="4" w:space="0"/>
              <w:left w:val="single" w:color="auto" w:sz="4" w:space="0"/>
              <w:bottom w:val="single" w:color="auto" w:sz="4" w:space="0"/>
              <w:right w:val="single" w:color="auto" w:sz="4" w:space="0"/>
            </w:tcBorders>
            <w:vAlign w:val="center"/>
          </w:tcPr>
          <w:p w14:paraId="2145C5DC">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1"/>
                <w:szCs w:val="21"/>
                <w:highlight w:val="none"/>
                <w:lang w:val="en-US" w:eastAsia="zh-CN"/>
              </w:rPr>
              <w:t>3</w:t>
            </w:r>
          </w:p>
        </w:tc>
        <w:tc>
          <w:tcPr>
            <w:tcW w:w="1245" w:type="dxa"/>
            <w:tcBorders>
              <w:top w:val="single" w:color="auto" w:sz="4" w:space="0"/>
              <w:left w:val="single" w:color="auto" w:sz="4" w:space="0"/>
              <w:bottom w:val="single" w:color="auto" w:sz="4" w:space="0"/>
              <w:right w:val="single" w:color="auto" w:sz="4" w:space="0"/>
            </w:tcBorders>
            <w:vAlign w:val="center"/>
          </w:tcPr>
          <w:p w14:paraId="7F252AC0">
            <w:pPr>
              <w:rPr>
                <w:rFonts w:hint="eastAsia" w:asciiTheme="minorEastAsia" w:hAnsiTheme="minorEastAsia" w:eastAsiaTheme="minorEastAsia" w:cstheme="minorEastAsia"/>
                <w:bCs/>
                <w:color w:val="auto"/>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2E466922">
            <w:pPr>
              <w:rPr>
                <w:rFonts w:hint="eastAsia" w:asciiTheme="minorEastAsia" w:hAnsiTheme="minorEastAsia" w:eastAsiaTheme="minorEastAsia" w:cstheme="minorEastAsia"/>
                <w:bCs/>
                <w:color w:val="auto"/>
                <w:sz w:val="24"/>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14:paraId="291F6377">
            <w:pPr>
              <w:rPr>
                <w:rFonts w:hint="eastAsia" w:asciiTheme="minorEastAsia" w:hAnsiTheme="minorEastAsia" w:eastAsiaTheme="minorEastAsia" w:cstheme="minorEastAsia"/>
                <w:bCs/>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4F154062">
            <w:pPr>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lang w:val="en-US" w:eastAsia="zh-CN"/>
              </w:rPr>
              <w:t>浙江舟山，具体由甲方指定</w:t>
            </w:r>
          </w:p>
        </w:tc>
        <w:tc>
          <w:tcPr>
            <w:tcW w:w="851" w:type="dxa"/>
            <w:tcBorders>
              <w:top w:val="single" w:color="auto" w:sz="4" w:space="0"/>
              <w:left w:val="single" w:color="auto" w:sz="4" w:space="0"/>
              <w:bottom w:val="single" w:color="auto" w:sz="4" w:space="0"/>
              <w:right w:val="single" w:color="auto" w:sz="4" w:space="0"/>
            </w:tcBorders>
            <w:vAlign w:val="center"/>
          </w:tcPr>
          <w:p w14:paraId="49BE1889">
            <w:pPr>
              <w:rPr>
                <w:rFonts w:hint="eastAsia" w:asciiTheme="minorEastAsia" w:hAnsiTheme="minorEastAsia" w:eastAsiaTheme="minorEastAsia" w:cstheme="minorEastAsia"/>
                <w:bCs/>
                <w:color w:val="auto"/>
                <w:sz w:val="24"/>
                <w:highlight w:val="none"/>
              </w:rPr>
            </w:pPr>
          </w:p>
        </w:tc>
      </w:tr>
      <w:tr w14:paraId="0A1F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7EE4C30">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7</w:t>
            </w:r>
          </w:p>
        </w:tc>
        <w:tc>
          <w:tcPr>
            <w:tcW w:w="1960" w:type="dxa"/>
            <w:tcBorders>
              <w:top w:val="single" w:color="auto" w:sz="4" w:space="0"/>
              <w:left w:val="single" w:color="auto" w:sz="4" w:space="0"/>
              <w:bottom w:val="single" w:color="auto" w:sz="4" w:space="0"/>
              <w:right w:val="single" w:color="auto" w:sz="4" w:space="0"/>
            </w:tcBorders>
            <w:vAlign w:val="center"/>
          </w:tcPr>
          <w:p w14:paraId="22C93326">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Hans"/>
              </w:rPr>
              <w:t>地胶</w:t>
            </w:r>
          </w:p>
        </w:tc>
        <w:tc>
          <w:tcPr>
            <w:tcW w:w="1341" w:type="dxa"/>
            <w:tcBorders>
              <w:top w:val="single" w:color="auto" w:sz="4" w:space="0"/>
              <w:left w:val="single" w:color="auto" w:sz="4" w:space="0"/>
              <w:bottom w:val="single" w:color="auto" w:sz="4" w:space="0"/>
              <w:right w:val="single" w:color="auto" w:sz="4" w:space="0"/>
            </w:tcBorders>
            <w:vAlign w:val="center"/>
          </w:tcPr>
          <w:p w14:paraId="7734DDE0">
            <w:pPr>
              <w:rPr>
                <w:rFonts w:hint="eastAsia" w:asciiTheme="minorEastAsia" w:hAnsiTheme="minorEastAsia" w:eastAsiaTheme="minorEastAsia" w:cstheme="minorEastAsia"/>
                <w:bCs/>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2CBA1BC2">
            <w:pPr>
              <w:rPr>
                <w:rFonts w:hint="eastAsia" w:asciiTheme="minorEastAsia" w:hAnsiTheme="minorEastAsia" w:eastAsiaTheme="minorEastAsia" w:cstheme="minorEastAsia"/>
                <w:bCs/>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176A43D0">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w:t>
            </w:r>
          </w:p>
        </w:tc>
        <w:tc>
          <w:tcPr>
            <w:tcW w:w="1112" w:type="dxa"/>
            <w:tcBorders>
              <w:top w:val="single" w:color="auto" w:sz="4" w:space="0"/>
              <w:left w:val="single" w:color="auto" w:sz="4" w:space="0"/>
              <w:bottom w:val="single" w:color="auto" w:sz="4" w:space="0"/>
              <w:right w:val="single" w:color="auto" w:sz="4" w:space="0"/>
            </w:tcBorders>
            <w:vAlign w:val="center"/>
          </w:tcPr>
          <w:p w14:paraId="6C7585A1">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1"/>
                <w:szCs w:val="21"/>
                <w:highlight w:val="none"/>
                <w:lang w:val="en-US" w:eastAsia="zh-CN"/>
              </w:rPr>
              <w:t>66.73</w:t>
            </w:r>
          </w:p>
        </w:tc>
        <w:tc>
          <w:tcPr>
            <w:tcW w:w="1245" w:type="dxa"/>
            <w:tcBorders>
              <w:top w:val="single" w:color="auto" w:sz="4" w:space="0"/>
              <w:left w:val="single" w:color="auto" w:sz="4" w:space="0"/>
              <w:bottom w:val="single" w:color="auto" w:sz="4" w:space="0"/>
              <w:right w:val="single" w:color="auto" w:sz="4" w:space="0"/>
            </w:tcBorders>
            <w:vAlign w:val="center"/>
          </w:tcPr>
          <w:p w14:paraId="2729C2EC">
            <w:pPr>
              <w:rPr>
                <w:rFonts w:hint="eastAsia" w:asciiTheme="minorEastAsia" w:hAnsiTheme="minorEastAsia" w:eastAsiaTheme="minorEastAsia" w:cstheme="minorEastAsia"/>
                <w:bCs/>
                <w:color w:val="auto"/>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3A299E5D">
            <w:pPr>
              <w:rPr>
                <w:rFonts w:hint="eastAsia" w:asciiTheme="minorEastAsia" w:hAnsiTheme="minorEastAsia" w:eastAsiaTheme="minorEastAsia" w:cstheme="minorEastAsia"/>
                <w:bCs/>
                <w:color w:val="auto"/>
                <w:sz w:val="24"/>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14:paraId="602992A6">
            <w:pPr>
              <w:rPr>
                <w:rFonts w:hint="eastAsia" w:asciiTheme="minorEastAsia" w:hAnsiTheme="minorEastAsia" w:eastAsiaTheme="minorEastAsia" w:cstheme="minorEastAsia"/>
                <w:bCs/>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5FF8D56C">
            <w:pPr>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浙江舟山，具体由甲方指定</w:t>
            </w:r>
          </w:p>
        </w:tc>
        <w:tc>
          <w:tcPr>
            <w:tcW w:w="851" w:type="dxa"/>
            <w:tcBorders>
              <w:top w:val="single" w:color="auto" w:sz="4" w:space="0"/>
              <w:left w:val="single" w:color="auto" w:sz="4" w:space="0"/>
              <w:bottom w:val="single" w:color="auto" w:sz="4" w:space="0"/>
              <w:right w:val="single" w:color="auto" w:sz="4" w:space="0"/>
            </w:tcBorders>
            <w:vAlign w:val="center"/>
          </w:tcPr>
          <w:p w14:paraId="381042AB">
            <w:pPr>
              <w:rPr>
                <w:rFonts w:hint="eastAsia" w:asciiTheme="minorEastAsia" w:hAnsiTheme="minorEastAsia" w:eastAsiaTheme="minorEastAsia" w:cstheme="minorEastAsia"/>
                <w:bCs/>
                <w:color w:val="auto"/>
                <w:sz w:val="24"/>
                <w:highlight w:val="none"/>
              </w:rPr>
            </w:pPr>
          </w:p>
        </w:tc>
      </w:tr>
      <w:tr w14:paraId="1539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A8EB4AD">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8</w:t>
            </w:r>
          </w:p>
        </w:tc>
        <w:tc>
          <w:tcPr>
            <w:tcW w:w="1960" w:type="dxa"/>
            <w:tcBorders>
              <w:top w:val="single" w:color="auto" w:sz="4" w:space="0"/>
              <w:left w:val="single" w:color="auto" w:sz="4" w:space="0"/>
              <w:bottom w:val="single" w:color="auto" w:sz="4" w:space="0"/>
              <w:right w:val="single" w:color="auto" w:sz="4" w:space="0"/>
            </w:tcBorders>
            <w:vAlign w:val="center"/>
          </w:tcPr>
          <w:p w14:paraId="6B68AE83">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Hans"/>
              </w:rPr>
              <w:t>桌面式阅读终端及耳机套装</w:t>
            </w:r>
          </w:p>
        </w:tc>
        <w:tc>
          <w:tcPr>
            <w:tcW w:w="1341" w:type="dxa"/>
            <w:tcBorders>
              <w:top w:val="single" w:color="auto" w:sz="4" w:space="0"/>
              <w:left w:val="single" w:color="auto" w:sz="4" w:space="0"/>
              <w:bottom w:val="single" w:color="auto" w:sz="4" w:space="0"/>
              <w:right w:val="single" w:color="auto" w:sz="4" w:space="0"/>
            </w:tcBorders>
            <w:vAlign w:val="center"/>
          </w:tcPr>
          <w:p w14:paraId="51719532">
            <w:pPr>
              <w:rPr>
                <w:rFonts w:hint="eastAsia" w:asciiTheme="minorEastAsia" w:hAnsiTheme="minorEastAsia" w:eastAsiaTheme="minorEastAsia" w:cstheme="minorEastAsia"/>
                <w:bCs/>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01126092">
            <w:pPr>
              <w:rPr>
                <w:rFonts w:hint="eastAsia" w:asciiTheme="minorEastAsia" w:hAnsiTheme="minorEastAsia" w:eastAsiaTheme="minorEastAsia" w:cstheme="minorEastAsia"/>
                <w:bCs/>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47CBA719">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Hans"/>
              </w:rPr>
              <w:t>套</w:t>
            </w:r>
          </w:p>
        </w:tc>
        <w:tc>
          <w:tcPr>
            <w:tcW w:w="1112" w:type="dxa"/>
            <w:tcBorders>
              <w:top w:val="single" w:color="auto" w:sz="4" w:space="0"/>
              <w:left w:val="single" w:color="auto" w:sz="4" w:space="0"/>
              <w:bottom w:val="single" w:color="auto" w:sz="4" w:space="0"/>
              <w:right w:val="single" w:color="auto" w:sz="4" w:space="0"/>
            </w:tcBorders>
            <w:vAlign w:val="center"/>
          </w:tcPr>
          <w:p w14:paraId="6325E0B1">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1"/>
                <w:szCs w:val="21"/>
                <w:highlight w:val="none"/>
                <w:lang w:val="en-US" w:eastAsia="zh-CN"/>
              </w:rPr>
              <w:t>8</w:t>
            </w:r>
          </w:p>
        </w:tc>
        <w:tc>
          <w:tcPr>
            <w:tcW w:w="1245" w:type="dxa"/>
            <w:tcBorders>
              <w:top w:val="single" w:color="auto" w:sz="4" w:space="0"/>
              <w:left w:val="single" w:color="auto" w:sz="4" w:space="0"/>
              <w:bottom w:val="single" w:color="auto" w:sz="4" w:space="0"/>
              <w:right w:val="single" w:color="auto" w:sz="4" w:space="0"/>
            </w:tcBorders>
            <w:vAlign w:val="center"/>
          </w:tcPr>
          <w:p w14:paraId="267E27CB">
            <w:pPr>
              <w:rPr>
                <w:rFonts w:hint="eastAsia" w:asciiTheme="minorEastAsia" w:hAnsiTheme="minorEastAsia" w:eastAsiaTheme="minorEastAsia" w:cstheme="minorEastAsia"/>
                <w:bCs/>
                <w:color w:val="auto"/>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534A01C7">
            <w:pPr>
              <w:rPr>
                <w:rFonts w:hint="eastAsia" w:asciiTheme="minorEastAsia" w:hAnsiTheme="minorEastAsia" w:eastAsiaTheme="minorEastAsia" w:cstheme="minorEastAsia"/>
                <w:bCs/>
                <w:color w:val="auto"/>
                <w:sz w:val="24"/>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14:paraId="7DC59D88">
            <w:pPr>
              <w:rPr>
                <w:rFonts w:hint="eastAsia" w:asciiTheme="minorEastAsia" w:hAnsiTheme="minorEastAsia" w:eastAsiaTheme="minorEastAsia" w:cstheme="minorEastAsia"/>
                <w:bCs/>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28698C70">
            <w:pPr>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浙江舟山，具体由甲方指定</w:t>
            </w:r>
          </w:p>
        </w:tc>
        <w:tc>
          <w:tcPr>
            <w:tcW w:w="851" w:type="dxa"/>
            <w:tcBorders>
              <w:top w:val="single" w:color="auto" w:sz="4" w:space="0"/>
              <w:left w:val="single" w:color="auto" w:sz="4" w:space="0"/>
              <w:bottom w:val="single" w:color="auto" w:sz="4" w:space="0"/>
              <w:right w:val="single" w:color="auto" w:sz="4" w:space="0"/>
            </w:tcBorders>
            <w:vAlign w:val="center"/>
          </w:tcPr>
          <w:p w14:paraId="25E07069">
            <w:pPr>
              <w:rPr>
                <w:rFonts w:hint="eastAsia" w:asciiTheme="minorEastAsia" w:hAnsiTheme="minorEastAsia" w:eastAsiaTheme="minorEastAsia" w:cstheme="minorEastAsia"/>
                <w:bCs/>
                <w:color w:val="auto"/>
                <w:sz w:val="24"/>
                <w:highlight w:val="none"/>
              </w:rPr>
            </w:pPr>
          </w:p>
        </w:tc>
      </w:tr>
      <w:tr w14:paraId="6030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0ED3F1F">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9</w:t>
            </w:r>
          </w:p>
        </w:tc>
        <w:tc>
          <w:tcPr>
            <w:tcW w:w="1960" w:type="dxa"/>
            <w:tcBorders>
              <w:top w:val="single" w:color="auto" w:sz="4" w:space="0"/>
              <w:left w:val="single" w:color="auto" w:sz="4" w:space="0"/>
              <w:bottom w:val="single" w:color="auto" w:sz="4" w:space="0"/>
              <w:right w:val="single" w:color="auto" w:sz="4" w:space="0"/>
            </w:tcBorders>
            <w:vAlign w:val="center"/>
          </w:tcPr>
          <w:p w14:paraId="635C1EAE">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Hans"/>
              </w:rPr>
              <w:t>壁挂式听说机套装</w:t>
            </w:r>
          </w:p>
        </w:tc>
        <w:tc>
          <w:tcPr>
            <w:tcW w:w="1341" w:type="dxa"/>
            <w:tcBorders>
              <w:top w:val="single" w:color="auto" w:sz="4" w:space="0"/>
              <w:left w:val="single" w:color="auto" w:sz="4" w:space="0"/>
              <w:bottom w:val="single" w:color="auto" w:sz="4" w:space="0"/>
              <w:right w:val="single" w:color="auto" w:sz="4" w:space="0"/>
            </w:tcBorders>
            <w:vAlign w:val="center"/>
          </w:tcPr>
          <w:p w14:paraId="02EBA175">
            <w:pPr>
              <w:rPr>
                <w:rFonts w:hint="eastAsia" w:asciiTheme="minorEastAsia" w:hAnsiTheme="minorEastAsia" w:eastAsiaTheme="minorEastAsia" w:cstheme="minorEastAsia"/>
                <w:bCs/>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4B7092A5">
            <w:pPr>
              <w:rPr>
                <w:rFonts w:hint="eastAsia" w:asciiTheme="minorEastAsia" w:hAnsiTheme="minorEastAsia" w:eastAsiaTheme="minorEastAsia" w:cstheme="minorEastAsia"/>
                <w:bCs/>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5B10A41B">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Hans"/>
              </w:rPr>
              <w:t>套</w:t>
            </w:r>
          </w:p>
        </w:tc>
        <w:tc>
          <w:tcPr>
            <w:tcW w:w="1112" w:type="dxa"/>
            <w:tcBorders>
              <w:top w:val="single" w:color="auto" w:sz="4" w:space="0"/>
              <w:left w:val="single" w:color="auto" w:sz="4" w:space="0"/>
              <w:bottom w:val="single" w:color="auto" w:sz="4" w:space="0"/>
              <w:right w:val="single" w:color="auto" w:sz="4" w:space="0"/>
            </w:tcBorders>
            <w:vAlign w:val="center"/>
          </w:tcPr>
          <w:p w14:paraId="5E050DAC">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2</w:t>
            </w:r>
          </w:p>
        </w:tc>
        <w:tc>
          <w:tcPr>
            <w:tcW w:w="1245" w:type="dxa"/>
            <w:tcBorders>
              <w:top w:val="single" w:color="auto" w:sz="4" w:space="0"/>
              <w:left w:val="single" w:color="auto" w:sz="4" w:space="0"/>
              <w:bottom w:val="single" w:color="auto" w:sz="4" w:space="0"/>
              <w:right w:val="single" w:color="auto" w:sz="4" w:space="0"/>
            </w:tcBorders>
            <w:vAlign w:val="center"/>
          </w:tcPr>
          <w:p w14:paraId="6F71B806">
            <w:pPr>
              <w:rPr>
                <w:rFonts w:hint="eastAsia" w:asciiTheme="minorEastAsia" w:hAnsiTheme="minorEastAsia" w:eastAsiaTheme="minorEastAsia" w:cstheme="minorEastAsia"/>
                <w:bCs/>
                <w:color w:val="auto"/>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45B89944">
            <w:pPr>
              <w:rPr>
                <w:rFonts w:hint="eastAsia" w:asciiTheme="minorEastAsia" w:hAnsiTheme="minorEastAsia" w:eastAsiaTheme="minorEastAsia" w:cstheme="minorEastAsia"/>
                <w:bCs/>
                <w:color w:val="auto"/>
                <w:sz w:val="24"/>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14:paraId="7E7348ED">
            <w:pPr>
              <w:rPr>
                <w:rFonts w:hint="eastAsia" w:asciiTheme="minorEastAsia" w:hAnsiTheme="minorEastAsia" w:eastAsiaTheme="minorEastAsia" w:cstheme="minorEastAsia"/>
                <w:bCs/>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6178ACDC">
            <w:pPr>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浙江舟山，具体由甲方指定</w:t>
            </w:r>
          </w:p>
        </w:tc>
        <w:tc>
          <w:tcPr>
            <w:tcW w:w="851" w:type="dxa"/>
            <w:tcBorders>
              <w:top w:val="single" w:color="auto" w:sz="4" w:space="0"/>
              <w:left w:val="single" w:color="auto" w:sz="4" w:space="0"/>
              <w:bottom w:val="single" w:color="auto" w:sz="4" w:space="0"/>
              <w:right w:val="single" w:color="auto" w:sz="4" w:space="0"/>
            </w:tcBorders>
            <w:vAlign w:val="center"/>
          </w:tcPr>
          <w:p w14:paraId="26121894">
            <w:pPr>
              <w:rPr>
                <w:rFonts w:hint="eastAsia" w:asciiTheme="minorEastAsia" w:hAnsiTheme="minorEastAsia" w:eastAsiaTheme="minorEastAsia" w:cstheme="minorEastAsia"/>
                <w:bCs/>
                <w:color w:val="auto"/>
                <w:sz w:val="24"/>
                <w:highlight w:val="none"/>
              </w:rPr>
            </w:pPr>
          </w:p>
        </w:tc>
      </w:tr>
      <w:tr w14:paraId="1494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55662C8">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eastAsia="zh-Hans"/>
              </w:rPr>
              <w:t>10</w:t>
            </w:r>
          </w:p>
        </w:tc>
        <w:tc>
          <w:tcPr>
            <w:tcW w:w="1960" w:type="dxa"/>
            <w:tcBorders>
              <w:top w:val="single" w:color="auto" w:sz="4" w:space="0"/>
              <w:left w:val="single" w:color="auto" w:sz="4" w:space="0"/>
              <w:bottom w:val="single" w:color="auto" w:sz="4" w:space="0"/>
              <w:right w:val="single" w:color="auto" w:sz="4" w:space="0"/>
            </w:tcBorders>
            <w:vAlign w:val="center"/>
          </w:tcPr>
          <w:p w14:paraId="0BA35F7D">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Hans"/>
              </w:rPr>
              <w:t>图书电子标签</w:t>
            </w:r>
          </w:p>
        </w:tc>
        <w:tc>
          <w:tcPr>
            <w:tcW w:w="1341" w:type="dxa"/>
            <w:tcBorders>
              <w:top w:val="single" w:color="auto" w:sz="4" w:space="0"/>
              <w:left w:val="single" w:color="auto" w:sz="4" w:space="0"/>
              <w:bottom w:val="single" w:color="auto" w:sz="4" w:space="0"/>
              <w:right w:val="single" w:color="auto" w:sz="4" w:space="0"/>
            </w:tcBorders>
            <w:vAlign w:val="center"/>
          </w:tcPr>
          <w:p w14:paraId="4210E9F4">
            <w:pPr>
              <w:rPr>
                <w:rFonts w:hint="eastAsia" w:asciiTheme="minorEastAsia" w:hAnsiTheme="minorEastAsia" w:eastAsiaTheme="minorEastAsia" w:cstheme="minorEastAsia"/>
                <w:bCs/>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419CEE96">
            <w:pPr>
              <w:rPr>
                <w:rFonts w:hint="eastAsia" w:asciiTheme="minorEastAsia" w:hAnsiTheme="minorEastAsia" w:eastAsiaTheme="minorEastAsia" w:cstheme="minorEastAsia"/>
                <w:bCs/>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514E21FE">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Hans"/>
              </w:rPr>
              <w:t>个</w:t>
            </w:r>
          </w:p>
        </w:tc>
        <w:tc>
          <w:tcPr>
            <w:tcW w:w="1112" w:type="dxa"/>
            <w:tcBorders>
              <w:top w:val="single" w:color="auto" w:sz="4" w:space="0"/>
              <w:left w:val="single" w:color="auto" w:sz="4" w:space="0"/>
              <w:bottom w:val="single" w:color="auto" w:sz="4" w:space="0"/>
              <w:right w:val="single" w:color="auto" w:sz="4" w:space="0"/>
            </w:tcBorders>
            <w:vAlign w:val="center"/>
          </w:tcPr>
          <w:p w14:paraId="06097D8D">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15000</w:t>
            </w:r>
          </w:p>
        </w:tc>
        <w:tc>
          <w:tcPr>
            <w:tcW w:w="1245" w:type="dxa"/>
            <w:tcBorders>
              <w:top w:val="single" w:color="auto" w:sz="4" w:space="0"/>
              <w:left w:val="single" w:color="auto" w:sz="4" w:space="0"/>
              <w:bottom w:val="single" w:color="auto" w:sz="4" w:space="0"/>
              <w:right w:val="single" w:color="auto" w:sz="4" w:space="0"/>
            </w:tcBorders>
            <w:vAlign w:val="center"/>
          </w:tcPr>
          <w:p w14:paraId="535922EC">
            <w:pPr>
              <w:rPr>
                <w:rFonts w:hint="eastAsia" w:asciiTheme="minorEastAsia" w:hAnsiTheme="minorEastAsia" w:eastAsiaTheme="minorEastAsia" w:cstheme="minorEastAsia"/>
                <w:bCs/>
                <w:color w:val="auto"/>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57A7D780">
            <w:pPr>
              <w:rPr>
                <w:rFonts w:hint="eastAsia" w:asciiTheme="minorEastAsia" w:hAnsiTheme="minorEastAsia" w:eastAsiaTheme="minorEastAsia" w:cstheme="minorEastAsia"/>
                <w:bCs/>
                <w:color w:val="auto"/>
                <w:sz w:val="24"/>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14:paraId="3E45AFEC">
            <w:pPr>
              <w:rPr>
                <w:rFonts w:hint="eastAsia" w:asciiTheme="minorEastAsia" w:hAnsiTheme="minorEastAsia" w:eastAsiaTheme="minorEastAsia" w:cstheme="minorEastAsia"/>
                <w:bCs/>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6FA7B70C">
            <w:pPr>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浙江舟山，具体由甲方指定</w:t>
            </w:r>
          </w:p>
        </w:tc>
        <w:tc>
          <w:tcPr>
            <w:tcW w:w="851" w:type="dxa"/>
            <w:tcBorders>
              <w:top w:val="single" w:color="auto" w:sz="4" w:space="0"/>
              <w:left w:val="single" w:color="auto" w:sz="4" w:space="0"/>
              <w:bottom w:val="single" w:color="auto" w:sz="4" w:space="0"/>
              <w:right w:val="single" w:color="auto" w:sz="4" w:space="0"/>
            </w:tcBorders>
            <w:vAlign w:val="center"/>
          </w:tcPr>
          <w:p w14:paraId="0613BAEF">
            <w:pPr>
              <w:rPr>
                <w:rFonts w:hint="eastAsia" w:asciiTheme="minorEastAsia" w:hAnsiTheme="minorEastAsia" w:eastAsiaTheme="minorEastAsia" w:cstheme="minorEastAsia"/>
                <w:bCs/>
                <w:color w:val="auto"/>
                <w:sz w:val="24"/>
                <w:highlight w:val="none"/>
              </w:rPr>
            </w:pPr>
          </w:p>
        </w:tc>
      </w:tr>
      <w:tr w14:paraId="0932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9486A7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eastAsia="zh-Hans"/>
              </w:rPr>
              <w:t>11</w:t>
            </w:r>
          </w:p>
        </w:tc>
        <w:tc>
          <w:tcPr>
            <w:tcW w:w="1960" w:type="dxa"/>
            <w:tcBorders>
              <w:top w:val="single" w:color="auto" w:sz="4" w:space="0"/>
              <w:left w:val="single" w:color="auto" w:sz="4" w:space="0"/>
              <w:bottom w:val="single" w:color="auto" w:sz="4" w:space="0"/>
              <w:right w:val="single" w:color="auto" w:sz="4" w:space="0"/>
            </w:tcBorders>
            <w:vAlign w:val="center"/>
          </w:tcPr>
          <w:p w14:paraId="5D974159">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Hans"/>
              </w:rPr>
              <w:t>图书条形码套装</w:t>
            </w:r>
          </w:p>
        </w:tc>
        <w:tc>
          <w:tcPr>
            <w:tcW w:w="1341" w:type="dxa"/>
            <w:tcBorders>
              <w:top w:val="single" w:color="auto" w:sz="4" w:space="0"/>
              <w:left w:val="single" w:color="auto" w:sz="4" w:space="0"/>
              <w:bottom w:val="single" w:color="auto" w:sz="4" w:space="0"/>
              <w:right w:val="single" w:color="auto" w:sz="4" w:space="0"/>
            </w:tcBorders>
            <w:vAlign w:val="center"/>
          </w:tcPr>
          <w:p w14:paraId="0EB2CF59">
            <w:pPr>
              <w:rPr>
                <w:rFonts w:hint="eastAsia" w:asciiTheme="minorEastAsia" w:hAnsiTheme="minorEastAsia" w:eastAsiaTheme="minorEastAsia" w:cstheme="minorEastAsia"/>
                <w:bCs/>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7CC93EE7">
            <w:pPr>
              <w:rPr>
                <w:rFonts w:hint="eastAsia" w:asciiTheme="minorEastAsia" w:hAnsiTheme="minorEastAsia" w:eastAsiaTheme="minorEastAsia" w:cstheme="minorEastAsia"/>
                <w:bCs/>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4F7F1F40">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Hans"/>
              </w:rPr>
              <w:t>套</w:t>
            </w:r>
          </w:p>
        </w:tc>
        <w:tc>
          <w:tcPr>
            <w:tcW w:w="1112" w:type="dxa"/>
            <w:tcBorders>
              <w:top w:val="single" w:color="auto" w:sz="4" w:space="0"/>
              <w:left w:val="single" w:color="auto" w:sz="4" w:space="0"/>
              <w:bottom w:val="single" w:color="auto" w:sz="4" w:space="0"/>
              <w:right w:val="single" w:color="auto" w:sz="4" w:space="0"/>
            </w:tcBorders>
            <w:vAlign w:val="center"/>
          </w:tcPr>
          <w:p w14:paraId="5ADEB37D">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3</w:t>
            </w:r>
          </w:p>
        </w:tc>
        <w:tc>
          <w:tcPr>
            <w:tcW w:w="1245" w:type="dxa"/>
            <w:tcBorders>
              <w:top w:val="single" w:color="auto" w:sz="4" w:space="0"/>
              <w:left w:val="single" w:color="auto" w:sz="4" w:space="0"/>
              <w:bottom w:val="single" w:color="auto" w:sz="4" w:space="0"/>
              <w:right w:val="single" w:color="auto" w:sz="4" w:space="0"/>
            </w:tcBorders>
            <w:vAlign w:val="center"/>
          </w:tcPr>
          <w:p w14:paraId="2C98A910">
            <w:pPr>
              <w:rPr>
                <w:rFonts w:hint="eastAsia" w:asciiTheme="minorEastAsia" w:hAnsiTheme="minorEastAsia" w:eastAsiaTheme="minorEastAsia" w:cstheme="minorEastAsia"/>
                <w:bCs/>
                <w:color w:val="auto"/>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779A9ECE">
            <w:pPr>
              <w:rPr>
                <w:rFonts w:hint="eastAsia" w:asciiTheme="minorEastAsia" w:hAnsiTheme="minorEastAsia" w:eastAsiaTheme="minorEastAsia" w:cstheme="minorEastAsia"/>
                <w:bCs/>
                <w:color w:val="auto"/>
                <w:sz w:val="24"/>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14:paraId="01CB366E">
            <w:pPr>
              <w:rPr>
                <w:rFonts w:hint="eastAsia" w:asciiTheme="minorEastAsia" w:hAnsiTheme="minorEastAsia" w:eastAsiaTheme="minorEastAsia" w:cstheme="minorEastAsia"/>
                <w:bCs/>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6BF3DB85">
            <w:pPr>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浙江舟山，具体由甲方指定</w:t>
            </w:r>
          </w:p>
        </w:tc>
        <w:tc>
          <w:tcPr>
            <w:tcW w:w="851" w:type="dxa"/>
            <w:tcBorders>
              <w:top w:val="single" w:color="auto" w:sz="4" w:space="0"/>
              <w:left w:val="single" w:color="auto" w:sz="4" w:space="0"/>
              <w:bottom w:val="single" w:color="auto" w:sz="4" w:space="0"/>
              <w:right w:val="single" w:color="auto" w:sz="4" w:space="0"/>
            </w:tcBorders>
            <w:vAlign w:val="center"/>
          </w:tcPr>
          <w:p w14:paraId="05397B0D">
            <w:pPr>
              <w:rPr>
                <w:rFonts w:hint="eastAsia" w:asciiTheme="minorEastAsia" w:hAnsiTheme="minorEastAsia" w:eastAsiaTheme="minorEastAsia" w:cstheme="minorEastAsia"/>
                <w:bCs/>
                <w:color w:val="auto"/>
                <w:sz w:val="24"/>
                <w:highlight w:val="none"/>
              </w:rPr>
            </w:pPr>
          </w:p>
        </w:tc>
      </w:tr>
      <w:tr w14:paraId="1A00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52BD86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12</w:t>
            </w:r>
          </w:p>
        </w:tc>
        <w:tc>
          <w:tcPr>
            <w:tcW w:w="1960" w:type="dxa"/>
            <w:tcBorders>
              <w:top w:val="single" w:color="auto" w:sz="4" w:space="0"/>
              <w:left w:val="single" w:color="auto" w:sz="4" w:space="0"/>
              <w:bottom w:val="single" w:color="auto" w:sz="4" w:space="0"/>
              <w:right w:val="single" w:color="auto" w:sz="4" w:space="0"/>
            </w:tcBorders>
            <w:vAlign w:val="center"/>
          </w:tcPr>
          <w:p w14:paraId="6C546A93">
            <w:pPr>
              <w:jc w:val="center"/>
              <w:rPr>
                <w:rFonts w:hint="eastAsia" w:asciiTheme="minorEastAsia" w:hAnsiTheme="minorEastAsia" w:eastAsiaTheme="minorEastAsia" w:cstheme="minorEastAsia"/>
                <w:color w:val="auto"/>
                <w:sz w:val="24"/>
                <w:highlight w:val="none"/>
                <w:lang w:val="en-US" w:eastAsia="zh-Hans"/>
              </w:rPr>
            </w:pPr>
            <w:r>
              <w:rPr>
                <w:rFonts w:hint="eastAsia" w:asciiTheme="minorEastAsia" w:hAnsiTheme="minorEastAsia" w:eastAsiaTheme="minorEastAsia" w:cstheme="minorEastAsia"/>
                <w:color w:val="auto"/>
                <w:sz w:val="24"/>
                <w:highlight w:val="none"/>
                <w:lang w:val="en-US" w:eastAsia="zh-Hans"/>
              </w:rPr>
              <w:t>图书室文化墙</w:t>
            </w:r>
          </w:p>
        </w:tc>
        <w:tc>
          <w:tcPr>
            <w:tcW w:w="1341" w:type="dxa"/>
            <w:tcBorders>
              <w:top w:val="single" w:color="auto" w:sz="4" w:space="0"/>
              <w:left w:val="single" w:color="auto" w:sz="4" w:space="0"/>
              <w:bottom w:val="single" w:color="auto" w:sz="4" w:space="0"/>
              <w:right w:val="single" w:color="auto" w:sz="4" w:space="0"/>
            </w:tcBorders>
            <w:vAlign w:val="center"/>
          </w:tcPr>
          <w:p w14:paraId="677D02C4">
            <w:pPr>
              <w:rPr>
                <w:rFonts w:hint="eastAsia" w:asciiTheme="minorEastAsia" w:hAnsiTheme="minorEastAsia" w:eastAsiaTheme="minorEastAsia" w:cstheme="minorEastAsia"/>
                <w:bCs/>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2A71B424">
            <w:pPr>
              <w:rPr>
                <w:rFonts w:hint="eastAsia" w:asciiTheme="minorEastAsia" w:hAnsiTheme="minorEastAsia" w:eastAsiaTheme="minorEastAsia" w:cstheme="minorEastAsia"/>
                <w:bCs/>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78F10205">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eastAsia="zh-CN"/>
              </w:rPr>
              <w:t>项</w:t>
            </w:r>
          </w:p>
        </w:tc>
        <w:tc>
          <w:tcPr>
            <w:tcW w:w="1112" w:type="dxa"/>
            <w:tcBorders>
              <w:top w:val="single" w:color="auto" w:sz="4" w:space="0"/>
              <w:left w:val="single" w:color="auto" w:sz="4" w:space="0"/>
              <w:bottom w:val="single" w:color="auto" w:sz="4" w:space="0"/>
              <w:right w:val="single" w:color="auto" w:sz="4" w:space="0"/>
            </w:tcBorders>
            <w:vAlign w:val="center"/>
          </w:tcPr>
          <w:p w14:paraId="4DA927AA">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4</w:t>
            </w:r>
          </w:p>
        </w:tc>
        <w:tc>
          <w:tcPr>
            <w:tcW w:w="1245" w:type="dxa"/>
            <w:tcBorders>
              <w:top w:val="single" w:color="auto" w:sz="4" w:space="0"/>
              <w:left w:val="single" w:color="auto" w:sz="4" w:space="0"/>
              <w:bottom w:val="single" w:color="auto" w:sz="4" w:space="0"/>
              <w:right w:val="single" w:color="auto" w:sz="4" w:space="0"/>
            </w:tcBorders>
            <w:vAlign w:val="center"/>
          </w:tcPr>
          <w:p w14:paraId="207265F0">
            <w:pPr>
              <w:rPr>
                <w:rFonts w:hint="eastAsia" w:asciiTheme="minorEastAsia" w:hAnsiTheme="minorEastAsia" w:eastAsiaTheme="minorEastAsia" w:cstheme="minorEastAsia"/>
                <w:bCs/>
                <w:color w:val="auto"/>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1C5EA473">
            <w:pPr>
              <w:rPr>
                <w:rFonts w:hint="eastAsia" w:asciiTheme="minorEastAsia" w:hAnsiTheme="minorEastAsia" w:eastAsiaTheme="minorEastAsia" w:cstheme="minorEastAsia"/>
                <w:bCs/>
                <w:color w:val="auto"/>
                <w:sz w:val="24"/>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14:paraId="58F36D34">
            <w:pPr>
              <w:rPr>
                <w:rFonts w:hint="eastAsia" w:asciiTheme="minorEastAsia" w:hAnsiTheme="minorEastAsia" w:eastAsiaTheme="minorEastAsia" w:cstheme="minorEastAsia"/>
                <w:bCs/>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27088EE7">
            <w:pPr>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浙江舟山，具体由甲方指定</w:t>
            </w:r>
          </w:p>
        </w:tc>
        <w:tc>
          <w:tcPr>
            <w:tcW w:w="851" w:type="dxa"/>
            <w:tcBorders>
              <w:top w:val="single" w:color="auto" w:sz="4" w:space="0"/>
              <w:left w:val="single" w:color="auto" w:sz="4" w:space="0"/>
              <w:bottom w:val="single" w:color="auto" w:sz="4" w:space="0"/>
              <w:right w:val="single" w:color="auto" w:sz="4" w:space="0"/>
            </w:tcBorders>
            <w:vAlign w:val="center"/>
          </w:tcPr>
          <w:p w14:paraId="6FF20691">
            <w:pPr>
              <w:rPr>
                <w:rFonts w:hint="eastAsia" w:asciiTheme="minorEastAsia" w:hAnsiTheme="minorEastAsia" w:eastAsiaTheme="minorEastAsia" w:cstheme="minorEastAsia"/>
                <w:bCs/>
                <w:color w:val="auto"/>
                <w:sz w:val="24"/>
                <w:highlight w:val="none"/>
              </w:rPr>
            </w:pPr>
          </w:p>
        </w:tc>
      </w:tr>
      <w:tr w14:paraId="2EB2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3186BE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en-US" w:eastAsia="zh-CN"/>
              </w:rPr>
              <w:t>13</w:t>
            </w:r>
          </w:p>
        </w:tc>
        <w:tc>
          <w:tcPr>
            <w:tcW w:w="1960" w:type="dxa"/>
            <w:tcBorders>
              <w:top w:val="single" w:color="auto" w:sz="4" w:space="0"/>
              <w:left w:val="single" w:color="auto" w:sz="4" w:space="0"/>
              <w:bottom w:val="single" w:color="auto" w:sz="4" w:space="0"/>
              <w:right w:val="single" w:color="auto" w:sz="4" w:space="0"/>
            </w:tcBorders>
            <w:vAlign w:val="center"/>
          </w:tcPr>
          <w:p w14:paraId="7B5015CE">
            <w:pPr>
              <w:jc w:val="center"/>
              <w:rPr>
                <w:rFonts w:hint="eastAsia" w:asciiTheme="minorEastAsia" w:hAnsiTheme="minorEastAsia" w:eastAsiaTheme="minorEastAsia" w:cstheme="minorEastAsia"/>
                <w:color w:val="auto"/>
                <w:sz w:val="24"/>
                <w:highlight w:val="none"/>
                <w:lang w:val="en-US" w:eastAsia="zh-Hans"/>
              </w:rPr>
            </w:pPr>
            <w:r>
              <w:rPr>
                <w:rFonts w:hint="eastAsia" w:asciiTheme="minorEastAsia" w:hAnsiTheme="minorEastAsia" w:eastAsiaTheme="minorEastAsia" w:cstheme="minorEastAsia"/>
                <w:color w:val="auto"/>
                <w:sz w:val="24"/>
                <w:highlight w:val="none"/>
                <w:lang w:val="en-US" w:eastAsia="zh-CN"/>
              </w:rPr>
              <w:t>智慧大屏</w:t>
            </w:r>
          </w:p>
        </w:tc>
        <w:tc>
          <w:tcPr>
            <w:tcW w:w="1341" w:type="dxa"/>
            <w:tcBorders>
              <w:top w:val="single" w:color="auto" w:sz="4" w:space="0"/>
              <w:left w:val="single" w:color="auto" w:sz="4" w:space="0"/>
              <w:bottom w:val="single" w:color="auto" w:sz="4" w:space="0"/>
              <w:right w:val="single" w:color="auto" w:sz="4" w:space="0"/>
            </w:tcBorders>
            <w:vAlign w:val="center"/>
          </w:tcPr>
          <w:p w14:paraId="1EC5A49C">
            <w:pPr>
              <w:rPr>
                <w:rFonts w:hint="eastAsia" w:asciiTheme="minorEastAsia" w:hAnsiTheme="minorEastAsia" w:eastAsiaTheme="minorEastAsia" w:cstheme="minorEastAsia"/>
                <w:bCs/>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3E31DA39">
            <w:pPr>
              <w:rPr>
                <w:rFonts w:hint="eastAsia" w:asciiTheme="minorEastAsia" w:hAnsiTheme="minorEastAsia" w:eastAsiaTheme="minorEastAsia" w:cstheme="minorEastAsia"/>
                <w:bCs/>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30A05490">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eastAsia="zh-CN"/>
              </w:rPr>
              <w:t>台</w:t>
            </w:r>
          </w:p>
        </w:tc>
        <w:tc>
          <w:tcPr>
            <w:tcW w:w="1112" w:type="dxa"/>
            <w:tcBorders>
              <w:top w:val="single" w:color="auto" w:sz="4" w:space="0"/>
              <w:left w:val="single" w:color="auto" w:sz="4" w:space="0"/>
              <w:bottom w:val="single" w:color="auto" w:sz="4" w:space="0"/>
              <w:right w:val="single" w:color="auto" w:sz="4" w:space="0"/>
            </w:tcBorders>
            <w:vAlign w:val="center"/>
          </w:tcPr>
          <w:p w14:paraId="05EEF046">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1</w:t>
            </w:r>
          </w:p>
        </w:tc>
        <w:tc>
          <w:tcPr>
            <w:tcW w:w="1245" w:type="dxa"/>
            <w:tcBorders>
              <w:top w:val="single" w:color="auto" w:sz="4" w:space="0"/>
              <w:left w:val="single" w:color="auto" w:sz="4" w:space="0"/>
              <w:bottom w:val="single" w:color="auto" w:sz="4" w:space="0"/>
              <w:right w:val="single" w:color="auto" w:sz="4" w:space="0"/>
            </w:tcBorders>
            <w:vAlign w:val="center"/>
          </w:tcPr>
          <w:p w14:paraId="2759C01C">
            <w:pPr>
              <w:rPr>
                <w:rFonts w:hint="eastAsia" w:asciiTheme="minorEastAsia" w:hAnsiTheme="minorEastAsia" w:eastAsiaTheme="minorEastAsia" w:cstheme="minorEastAsia"/>
                <w:bCs/>
                <w:color w:val="auto"/>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247BC4CB">
            <w:pPr>
              <w:rPr>
                <w:rFonts w:hint="eastAsia" w:asciiTheme="minorEastAsia" w:hAnsiTheme="minorEastAsia" w:eastAsiaTheme="minorEastAsia" w:cstheme="minorEastAsia"/>
                <w:bCs/>
                <w:color w:val="auto"/>
                <w:sz w:val="24"/>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14:paraId="1D7D049D">
            <w:pPr>
              <w:rPr>
                <w:rFonts w:hint="eastAsia" w:asciiTheme="minorEastAsia" w:hAnsiTheme="minorEastAsia" w:eastAsiaTheme="minorEastAsia" w:cstheme="minorEastAsia"/>
                <w:bCs/>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42535D25">
            <w:pPr>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浙江舟山，具体由甲方指定</w:t>
            </w:r>
          </w:p>
        </w:tc>
        <w:tc>
          <w:tcPr>
            <w:tcW w:w="851" w:type="dxa"/>
            <w:tcBorders>
              <w:top w:val="single" w:color="auto" w:sz="4" w:space="0"/>
              <w:left w:val="single" w:color="auto" w:sz="4" w:space="0"/>
              <w:bottom w:val="single" w:color="auto" w:sz="4" w:space="0"/>
              <w:right w:val="single" w:color="auto" w:sz="4" w:space="0"/>
            </w:tcBorders>
            <w:vAlign w:val="center"/>
          </w:tcPr>
          <w:p w14:paraId="71BFB3DA">
            <w:pPr>
              <w:rPr>
                <w:rFonts w:hint="eastAsia" w:asciiTheme="minorEastAsia" w:hAnsiTheme="minorEastAsia" w:eastAsiaTheme="minorEastAsia" w:cstheme="minorEastAsia"/>
                <w:bCs/>
                <w:color w:val="auto"/>
                <w:sz w:val="24"/>
                <w:highlight w:val="none"/>
              </w:rPr>
            </w:pPr>
          </w:p>
        </w:tc>
      </w:tr>
      <w:tr w14:paraId="72E2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627397A">
            <w:pPr>
              <w:jc w:val="center"/>
              <w:rPr>
                <w:rFonts w:hint="eastAsia" w:asciiTheme="minorEastAsia" w:hAnsiTheme="minorEastAsia" w:eastAsiaTheme="minorEastAsia" w:cstheme="minorEastAsia"/>
                <w:color w:val="auto"/>
                <w:sz w:val="24"/>
                <w:highlight w:val="none"/>
                <w:lang w:eastAsia="zh-Hans"/>
              </w:rPr>
            </w:pPr>
            <w:r>
              <w:rPr>
                <w:rFonts w:hint="eastAsia" w:asciiTheme="minorEastAsia" w:hAnsiTheme="minorEastAsia" w:eastAsiaTheme="minorEastAsia" w:cstheme="minorEastAsia"/>
                <w:color w:val="auto"/>
                <w:sz w:val="24"/>
                <w:highlight w:val="none"/>
                <w:lang w:val="en-US" w:eastAsia="zh-CN"/>
              </w:rPr>
              <w:t>14</w:t>
            </w:r>
          </w:p>
        </w:tc>
        <w:tc>
          <w:tcPr>
            <w:tcW w:w="1960" w:type="dxa"/>
            <w:tcBorders>
              <w:top w:val="single" w:color="auto" w:sz="4" w:space="0"/>
              <w:left w:val="single" w:color="auto" w:sz="4" w:space="0"/>
              <w:bottom w:val="single" w:color="auto" w:sz="4" w:space="0"/>
              <w:right w:val="single" w:color="auto" w:sz="4" w:space="0"/>
            </w:tcBorders>
            <w:vAlign w:val="center"/>
          </w:tcPr>
          <w:p w14:paraId="76BCE932">
            <w:pPr>
              <w:jc w:val="center"/>
              <w:rPr>
                <w:rFonts w:hint="eastAsia" w:asciiTheme="minorEastAsia" w:hAnsiTheme="minorEastAsia" w:eastAsiaTheme="minorEastAsia" w:cstheme="minorEastAsia"/>
                <w:color w:val="auto"/>
                <w:sz w:val="24"/>
                <w:highlight w:val="none"/>
                <w:lang w:val="en-US" w:eastAsia="zh-Hans"/>
              </w:rPr>
            </w:pPr>
            <w:r>
              <w:rPr>
                <w:rFonts w:hint="eastAsia" w:asciiTheme="minorEastAsia" w:hAnsiTheme="minorEastAsia" w:eastAsiaTheme="minorEastAsia" w:cstheme="minorEastAsia"/>
                <w:color w:val="auto"/>
                <w:sz w:val="24"/>
                <w:highlight w:val="none"/>
                <w:lang w:eastAsia="zh-CN"/>
              </w:rPr>
              <w:t>饮水机</w:t>
            </w:r>
          </w:p>
        </w:tc>
        <w:tc>
          <w:tcPr>
            <w:tcW w:w="1341" w:type="dxa"/>
            <w:tcBorders>
              <w:top w:val="single" w:color="auto" w:sz="4" w:space="0"/>
              <w:left w:val="single" w:color="auto" w:sz="4" w:space="0"/>
              <w:bottom w:val="single" w:color="auto" w:sz="4" w:space="0"/>
              <w:right w:val="single" w:color="auto" w:sz="4" w:space="0"/>
            </w:tcBorders>
            <w:vAlign w:val="center"/>
          </w:tcPr>
          <w:p w14:paraId="2DCE10AE">
            <w:pPr>
              <w:rPr>
                <w:rFonts w:hint="eastAsia" w:asciiTheme="minorEastAsia" w:hAnsiTheme="minorEastAsia" w:eastAsiaTheme="minorEastAsia" w:cstheme="minorEastAsia"/>
                <w:bCs/>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0D6ACC09">
            <w:pPr>
              <w:rPr>
                <w:rFonts w:hint="eastAsia" w:asciiTheme="minorEastAsia" w:hAnsiTheme="minorEastAsia" w:eastAsiaTheme="minorEastAsia" w:cstheme="minorEastAsia"/>
                <w:bCs/>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46F3C2F0">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Hans"/>
              </w:rPr>
              <w:t>个</w:t>
            </w:r>
          </w:p>
        </w:tc>
        <w:tc>
          <w:tcPr>
            <w:tcW w:w="1112" w:type="dxa"/>
            <w:tcBorders>
              <w:top w:val="single" w:color="auto" w:sz="4" w:space="0"/>
              <w:left w:val="single" w:color="auto" w:sz="4" w:space="0"/>
              <w:bottom w:val="single" w:color="auto" w:sz="4" w:space="0"/>
              <w:right w:val="single" w:color="auto" w:sz="4" w:space="0"/>
            </w:tcBorders>
            <w:vAlign w:val="center"/>
          </w:tcPr>
          <w:p w14:paraId="19354681">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1</w:t>
            </w:r>
          </w:p>
        </w:tc>
        <w:tc>
          <w:tcPr>
            <w:tcW w:w="1245" w:type="dxa"/>
            <w:tcBorders>
              <w:top w:val="single" w:color="auto" w:sz="4" w:space="0"/>
              <w:left w:val="single" w:color="auto" w:sz="4" w:space="0"/>
              <w:bottom w:val="single" w:color="auto" w:sz="4" w:space="0"/>
              <w:right w:val="single" w:color="auto" w:sz="4" w:space="0"/>
            </w:tcBorders>
            <w:vAlign w:val="center"/>
          </w:tcPr>
          <w:p w14:paraId="45355100">
            <w:pPr>
              <w:rPr>
                <w:rFonts w:hint="eastAsia" w:asciiTheme="minorEastAsia" w:hAnsiTheme="minorEastAsia" w:eastAsiaTheme="minorEastAsia" w:cstheme="minorEastAsia"/>
                <w:bCs/>
                <w:color w:val="auto"/>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0E4E59C9">
            <w:pPr>
              <w:rPr>
                <w:rFonts w:hint="eastAsia" w:asciiTheme="minorEastAsia" w:hAnsiTheme="minorEastAsia" w:eastAsiaTheme="minorEastAsia" w:cstheme="minorEastAsia"/>
                <w:bCs/>
                <w:color w:val="auto"/>
                <w:sz w:val="24"/>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14:paraId="7B544C56">
            <w:pPr>
              <w:rPr>
                <w:rFonts w:hint="eastAsia" w:asciiTheme="minorEastAsia" w:hAnsiTheme="minorEastAsia" w:eastAsiaTheme="minorEastAsia" w:cstheme="minorEastAsia"/>
                <w:bCs/>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35804B7D">
            <w:pPr>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浙江舟山，具体由甲方指定</w:t>
            </w:r>
          </w:p>
        </w:tc>
        <w:tc>
          <w:tcPr>
            <w:tcW w:w="851" w:type="dxa"/>
            <w:tcBorders>
              <w:top w:val="single" w:color="auto" w:sz="4" w:space="0"/>
              <w:left w:val="single" w:color="auto" w:sz="4" w:space="0"/>
              <w:bottom w:val="single" w:color="auto" w:sz="4" w:space="0"/>
              <w:right w:val="single" w:color="auto" w:sz="4" w:space="0"/>
            </w:tcBorders>
            <w:vAlign w:val="center"/>
          </w:tcPr>
          <w:p w14:paraId="63419F59">
            <w:pPr>
              <w:rPr>
                <w:rFonts w:hint="eastAsia" w:asciiTheme="minorEastAsia" w:hAnsiTheme="minorEastAsia" w:eastAsiaTheme="minorEastAsia" w:cstheme="minorEastAsia"/>
                <w:bCs/>
                <w:color w:val="auto"/>
                <w:sz w:val="24"/>
                <w:highlight w:val="none"/>
              </w:rPr>
            </w:pPr>
          </w:p>
        </w:tc>
      </w:tr>
      <w:tr w14:paraId="1307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501EE39">
            <w:pPr>
              <w:jc w:val="center"/>
              <w:rPr>
                <w:rFonts w:hint="eastAsia" w:asciiTheme="minorEastAsia" w:hAnsiTheme="minorEastAsia" w:eastAsiaTheme="minorEastAsia" w:cstheme="minorEastAsia"/>
                <w:color w:val="auto"/>
                <w:sz w:val="24"/>
                <w:highlight w:val="none"/>
                <w:lang w:eastAsia="zh-Hans"/>
              </w:rPr>
            </w:pPr>
            <w:r>
              <w:rPr>
                <w:rFonts w:hint="eastAsia" w:asciiTheme="minorEastAsia" w:hAnsiTheme="minorEastAsia" w:eastAsiaTheme="minorEastAsia" w:cstheme="minorEastAsia"/>
                <w:color w:val="auto"/>
                <w:sz w:val="24"/>
                <w:highlight w:val="none"/>
                <w:lang w:val="en-US" w:eastAsia="zh-CN"/>
              </w:rPr>
              <w:t>15</w:t>
            </w:r>
          </w:p>
        </w:tc>
        <w:tc>
          <w:tcPr>
            <w:tcW w:w="1960" w:type="dxa"/>
            <w:tcBorders>
              <w:top w:val="single" w:color="auto" w:sz="4" w:space="0"/>
              <w:left w:val="single" w:color="auto" w:sz="4" w:space="0"/>
              <w:bottom w:val="single" w:color="auto" w:sz="4" w:space="0"/>
              <w:right w:val="single" w:color="auto" w:sz="4" w:space="0"/>
            </w:tcBorders>
            <w:vAlign w:val="center"/>
          </w:tcPr>
          <w:p w14:paraId="461DBB2E">
            <w:pPr>
              <w:jc w:val="center"/>
              <w:rPr>
                <w:rFonts w:hint="eastAsia" w:asciiTheme="minorEastAsia" w:hAnsiTheme="minorEastAsia" w:eastAsiaTheme="minorEastAsia" w:cstheme="minorEastAsia"/>
                <w:color w:val="auto"/>
                <w:sz w:val="24"/>
                <w:highlight w:val="none"/>
                <w:lang w:val="en-US" w:eastAsia="zh-Hans"/>
              </w:rPr>
            </w:pPr>
            <w:r>
              <w:rPr>
                <w:rFonts w:hint="eastAsia" w:asciiTheme="minorEastAsia" w:hAnsiTheme="minorEastAsia" w:eastAsiaTheme="minorEastAsia" w:cstheme="minorEastAsia"/>
                <w:color w:val="auto"/>
                <w:sz w:val="24"/>
                <w:highlight w:val="none"/>
              </w:rPr>
              <w:t>综合布线</w:t>
            </w:r>
          </w:p>
        </w:tc>
        <w:tc>
          <w:tcPr>
            <w:tcW w:w="1341" w:type="dxa"/>
            <w:tcBorders>
              <w:top w:val="single" w:color="auto" w:sz="4" w:space="0"/>
              <w:left w:val="single" w:color="auto" w:sz="4" w:space="0"/>
              <w:bottom w:val="single" w:color="auto" w:sz="4" w:space="0"/>
              <w:right w:val="single" w:color="auto" w:sz="4" w:space="0"/>
            </w:tcBorders>
            <w:vAlign w:val="center"/>
          </w:tcPr>
          <w:p w14:paraId="748E5F92">
            <w:pPr>
              <w:rPr>
                <w:rFonts w:hint="eastAsia" w:asciiTheme="minorEastAsia" w:hAnsiTheme="minorEastAsia" w:eastAsiaTheme="minorEastAsia" w:cstheme="minorEastAsia"/>
                <w:bCs/>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2105084D">
            <w:pPr>
              <w:rPr>
                <w:rFonts w:hint="eastAsia" w:asciiTheme="minorEastAsia" w:hAnsiTheme="minorEastAsia" w:eastAsiaTheme="minorEastAsia" w:cstheme="minorEastAsia"/>
                <w:bCs/>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28263C46">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项</w:t>
            </w:r>
          </w:p>
        </w:tc>
        <w:tc>
          <w:tcPr>
            <w:tcW w:w="1112" w:type="dxa"/>
            <w:tcBorders>
              <w:top w:val="single" w:color="auto" w:sz="4" w:space="0"/>
              <w:left w:val="single" w:color="auto" w:sz="4" w:space="0"/>
              <w:bottom w:val="single" w:color="auto" w:sz="4" w:space="0"/>
              <w:right w:val="single" w:color="auto" w:sz="4" w:space="0"/>
            </w:tcBorders>
            <w:vAlign w:val="center"/>
          </w:tcPr>
          <w:p w14:paraId="076AEF86">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4</w:t>
            </w:r>
          </w:p>
        </w:tc>
        <w:tc>
          <w:tcPr>
            <w:tcW w:w="1245" w:type="dxa"/>
            <w:tcBorders>
              <w:top w:val="single" w:color="auto" w:sz="4" w:space="0"/>
              <w:left w:val="single" w:color="auto" w:sz="4" w:space="0"/>
              <w:bottom w:val="single" w:color="auto" w:sz="4" w:space="0"/>
              <w:right w:val="single" w:color="auto" w:sz="4" w:space="0"/>
            </w:tcBorders>
            <w:vAlign w:val="center"/>
          </w:tcPr>
          <w:p w14:paraId="7FC1630E">
            <w:pPr>
              <w:rPr>
                <w:rFonts w:hint="eastAsia" w:asciiTheme="minorEastAsia" w:hAnsiTheme="minorEastAsia" w:eastAsiaTheme="minorEastAsia" w:cstheme="minorEastAsia"/>
                <w:bCs/>
                <w:color w:val="auto"/>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285D20FF">
            <w:pPr>
              <w:rPr>
                <w:rFonts w:hint="eastAsia" w:asciiTheme="minorEastAsia" w:hAnsiTheme="minorEastAsia" w:eastAsiaTheme="minorEastAsia" w:cstheme="minorEastAsia"/>
                <w:bCs/>
                <w:color w:val="auto"/>
                <w:sz w:val="24"/>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14:paraId="527D4455">
            <w:pPr>
              <w:rPr>
                <w:rFonts w:hint="eastAsia" w:asciiTheme="minorEastAsia" w:hAnsiTheme="minorEastAsia" w:eastAsiaTheme="minorEastAsia" w:cstheme="minorEastAsia"/>
                <w:bCs/>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2F952B31">
            <w:pPr>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浙江舟山，具体由甲方指定</w:t>
            </w:r>
          </w:p>
        </w:tc>
        <w:tc>
          <w:tcPr>
            <w:tcW w:w="851" w:type="dxa"/>
            <w:tcBorders>
              <w:top w:val="single" w:color="auto" w:sz="4" w:space="0"/>
              <w:left w:val="single" w:color="auto" w:sz="4" w:space="0"/>
              <w:bottom w:val="single" w:color="auto" w:sz="4" w:space="0"/>
              <w:right w:val="single" w:color="auto" w:sz="4" w:space="0"/>
            </w:tcBorders>
            <w:vAlign w:val="center"/>
          </w:tcPr>
          <w:p w14:paraId="52927D57">
            <w:pPr>
              <w:rPr>
                <w:rFonts w:hint="eastAsia" w:asciiTheme="minorEastAsia" w:hAnsiTheme="minorEastAsia" w:eastAsiaTheme="minorEastAsia" w:cstheme="minorEastAsia"/>
                <w:bCs/>
                <w:color w:val="auto"/>
                <w:sz w:val="24"/>
                <w:highlight w:val="none"/>
              </w:rPr>
            </w:pPr>
          </w:p>
        </w:tc>
      </w:tr>
      <w:tr w14:paraId="2E6D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F9696B2">
            <w:pPr>
              <w:jc w:val="center"/>
              <w:rPr>
                <w:rFonts w:hint="eastAsia" w:asciiTheme="minorEastAsia" w:hAnsiTheme="minorEastAsia" w:eastAsiaTheme="minorEastAsia" w:cstheme="minorEastAsia"/>
                <w:color w:val="auto"/>
                <w:sz w:val="24"/>
                <w:highlight w:val="none"/>
                <w:lang w:eastAsia="zh-Hans"/>
              </w:rPr>
            </w:pPr>
            <w:r>
              <w:rPr>
                <w:rFonts w:hint="eastAsia" w:asciiTheme="minorEastAsia" w:hAnsiTheme="minorEastAsia" w:eastAsiaTheme="minorEastAsia" w:cstheme="minorEastAsia"/>
                <w:color w:val="auto"/>
                <w:sz w:val="24"/>
                <w:highlight w:val="none"/>
                <w:lang w:val="en-US" w:eastAsia="zh-CN"/>
              </w:rPr>
              <w:t>16</w:t>
            </w:r>
          </w:p>
        </w:tc>
        <w:tc>
          <w:tcPr>
            <w:tcW w:w="1960" w:type="dxa"/>
            <w:tcBorders>
              <w:top w:val="single" w:color="auto" w:sz="4" w:space="0"/>
              <w:left w:val="single" w:color="auto" w:sz="4" w:space="0"/>
              <w:bottom w:val="single" w:color="auto" w:sz="4" w:space="0"/>
              <w:right w:val="single" w:color="auto" w:sz="4" w:space="0"/>
            </w:tcBorders>
            <w:vAlign w:val="center"/>
          </w:tcPr>
          <w:p w14:paraId="08564E30">
            <w:pPr>
              <w:jc w:val="center"/>
              <w:rPr>
                <w:rFonts w:hint="eastAsia" w:asciiTheme="minorEastAsia" w:hAnsiTheme="minorEastAsia" w:eastAsiaTheme="minorEastAsia" w:cstheme="minorEastAsia"/>
                <w:color w:val="auto"/>
                <w:sz w:val="24"/>
                <w:highlight w:val="none"/>
                <w:lang w:val="en-US" w:eastAsia="zh-Hans"/>
              </w:rPr>
            </w:pPr>
            <w:r>
              <w:rPr>
                <w:rFonts w:hint="eastAsia" w:asciiTheme="minorEastAsia" w:hAnsiTheme="minorEastAsia" w:eastAsiaTheme="minorEastAsia" w:cstheme="minorEastAsia"/>
                <w:color w:val="auto"/>
                <w:sz w:val="24"/>
                <w:highlight w:val="none"/>
                <w:lang w:val="en-US" w:eastAsia="zh-Hans"/>
              </w:rPr>
              <w:t>安装运营</w:t>
            </w:r>
          </w:p>
        </w:tc>
        <w:tc>
          <w:tcPr>
            <w:tcW w:w="1341" w:type="dxa"/>
            <w:tcBorders>
              <w:top w:val="single" w:color="auto" w:sz="4" w:space="0"/>
              <w:left w:val="single" w:color="auto" w:sz="4" w:space="0"/>
              <w:bottom w:val="single" w:color="auto" w:sz="4" w:space="0"/>
              <w:right w:val="single" w:color="auto" w:sz="4" w:space="0"/>
            </w:tcBorders>
            <w:vAlign w:val="center"/>
          </w:tcPr>
          <w:p w14:paraId="57D8D298">
            <w:pPr>
              <w:rPr>
                <w:rFonts w:hint="eastAsia" w:asciiTheme="minorEastAsia" w:hAnsiTheme="minorEastAsia" w:eastAsiaTheme="minorEastAsia" w:cstheme="minorEastAsia"/>
                <w:bCs/>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4E5055F5">
            <w:pPr>
              <w:rPr>
                <w:rFonts w:hint="eastAsia" w:asciiTheme="minorEastAsia" w:hAnsiTheme="minorEastAsia" w:eastAsiaTheme="minorEastAsia" w:cstheme="minorEastAsia"/>
                <w:bCs/>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74303FDE">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项</w:t>
            </w:r>
          </w:p>
        </w:tc>
        <w:tc>
          <w:tcPr>
            <w:tcW w:w="1112" w:type="dxa"/>
            <w:tcBorders>
              <w:top w:val="single" w:color="auto" w:sz="4" w:space="0"/>
              <w:left w:val="single" w:color="auto" w:sz="4" w:space="0"/>
              <w:bottom w:val="single" w:color="auto" w:sz="4" w:space="0"/>
              <w:right w:val="single" w:color="auto" w:sz="4" w:space="0"/>
            </w:tcBorders>
            <w:vAlign w:val="center"/>
          </w:tcPr>
          <w:p w14:paraId="0AB8E200">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4</w:t>
            </w:r>
          </w:p>
        </w:tc>
        <w:tc>
          <w:tcPr>
            <w:tcW w:w="1245" w:type="dxa"/>
            <w:tcBorders>
              <w:top w:val="single" w:color="auto" w:sz="4" w:space="0"/>
              <w:left w:val="single" w:color="auto" w:sz="4" w:space="0"/>
              <w:bottom w:val="single" w:color="auto" w:sz="4" w:space="0"/>
              <w:right w:val="single" w:color="auto" w:sz="4" w:space="0"/>
            </w:tcBorders>
            <w:vAlign w:val="center"/>
          </w:tcPr>
          <w:p w14:paraId="504E540B">
            <w:pPr>
              <w:rPr>
                <w:rFonts w:hint="eastAsia" w:asciiTheme="minorEastAsia" w:hAnsiTheme="minorEastAsia" w:eastAsiaTheme="minorEastAsia" w:cstheme="minorEastAsia"/>
                <w:bCs/>
                <w:color w:val="auto"/>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64CEE2C5">
            <w:pPr>
              <w:rPr>
                <w:rFonts w:hint="eastAsia" w:asciiTheme="minorEastAsia" w:hAnsiTheme="minorEastAsia" w:eastAsiaTheme="minorEastAsia" w:cstheme="minorEastAsia"/>
                <w:bCs/>
                <w:color w:val="auto"/>
                <w:sz w:val="24"/>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14:paraId="22369C51">
            <w:pPr>
              <w:rPr>
                <w:rFonts w:hint="eastAsia" w:asciiTheme="minorEastAsia" w:hAnsiTheme="minorEastAsia" w:eastAsiaTheme="minorEastAsia" w:cstheme="minorEastAsia"/>
                <w:bCs/>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418499C3">
            <w:pPr>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浙江舟山，具体由甲方指定</w:t>
            </w:r>
          </w:p>
        </w:tc>
        <w:tc>
          <w:tcPr>
            <w:tcW w:w="851" w:type="dxa"/>
            <w:tcBorders>
              <w:top w:val="single" w:color="auto" w:sz="4" w:space="0"/>
              <w:left w:val="single" w:color="auto" w:sz="4" w:space="0"/>
              <w:bottom w:val="single" w:color="auto" w:sz="4" w:space="0"/>
              <w:right w:val="single" w:color="auto" w:sz="4" w:space="0"/>
            </w:tcBorders>
            <w:vAlign w:val="center"/>
          </w:tcPr>
          <w:p w14:paraId="20B0CE83">
            <w:pPr>
              <w:rPr>
                <w:rFonts w:hint="eastAsia" w:asciiTheme="minorEastAsia" w:hAnsiTheme="minorEastAsia" w:eastAsiaTheme="minorEastAsia" w:cstheme="minorEastAsia"/>
                <w:bCs/>
                <w:color w:val="auto"/>
                <w:sz w:val="24"/>
                <w:highlight w:val="none"/>
              </w:rPr>
            </w:pPr>
          </w:p>
        </w:tc>
      </w:tr>
      <w:tr w14:paraId="78D2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D3FFD13">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17</w:t>
            </w:r>
          </w:p>
        </w:tc>
        <w:tc>
          <w:tcPr>
            <w:tcW w:w="1960" w:type="dxa"/>
            <w:tcBorders>
              <w:top w:val="single" w:color="auto" w:sz="4" w:space="0"/>
              <w:left w:val="single" w:color="auto" w:sz="4" w:space="0"/>
              <w:bottom w:val="single" w:color="auto" w:sz="4" w:space="0"/>
              <w:right w:val="single" w:color="auto" w:sz="4" w:space="0"/>
            </w:tcBorders>
            <w:vAlign w:val="center"/>
          </w:tcPr>
          <w:p w14:paraId="4ADCA6D5">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垃圾清运</w:t>
            </w:r>
          </w:p>
        </w:tc>
        <w:tc>
          <w:tcPr>
            <w:tcW w:w="1341" w:type="dxa"/>
            <w:tcBorders>
              <w:top w:val="single" w:color="auto" w:sz="4" w:space="0"/>
              <w:left w:val="single" w:color="auto" w:sz="4" w:space="0"/>
              <w:bottom w:val="single" w:color="auto" w:sz="4" w:space="0"/>
              <w:right w:val="single" w:color="auto" w:sz="4" w:space="0"/>
            </w:tcBorders>
            <w:vAlign w:val="center"/>
          </w:tcPr>
          <w:p w14:paraId="0DF906A2">
            <w:pPr>
              <w:rPr>
                <w:rFonts w:hint="eastAsia" w:asciiTheme="minorEastAsia" w:hAnsiTheme="minorEastAsia" w:eastAsiaTheme="minorEastAsia" w:cstheme="minorEastAsia"/>
                <w:bCs/>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258032BF">
            <w:pPr>
              <w:rPr>
                <w:rFonts w:hint="eastAsia" w:asciiTheme="minorEastAsia" w:hAnsiTheme="minorEastAsia" w:eastAsiaTheme="minorEastAsia" w:cstheme="minorEastAsia"/>
                <w:bCs/>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42277E36">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1"/>
                <w:szCs w:val="21"/>
                <w:highlight w:val="none"/>
                <w:lang w:val="en-US" w:eastAsia="zh-CN"/>
              </w:rPr>
              <w:t>项</w:t>
            </w:r>
          </w:p>
        </w:tc>
        <w:tc>
          <w:tcPr>
            <w:tcW w:w="1112" w:type="dxa"/>
            <w:tcBorders>
              <w:top w:val="single" w:color="auto" w:sz="4" w:space="0"/>
              <w:left w:val="single" w:color="auto" w:sz="4" w:space="0"/>
              <w:bottom w:val="single" w:color="auto" w:sz="4" w:space="0"/>
              <w:right w:val="single" w:color="auto" w:sz="4" w:space="0"/>
            </w:tcBorders>
            <w:vAlign w:val="center"/>
          </w:tcPr>
          <w:p w14:paraId="0021B9A2">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1"/>
                <w:szCs w:val="21"/>
                <w:highlight w:val="none"/>
                <w:lang w:val="en-US" w:eastAsia="zh-CN"/>
              </w:rPr>
              <w:t>4</w:t>
            </w:r>
          </w:p>
        </w:tc>
        <w:tc>
          <w:tcPr>
            <w:tcW w:w="1245" w:type="dxa"/>
            <w:tcBorders>
              <w:top w:val="single" w:color="auto" w:sz="4" w:space="0"/>
              <w:left w:val="single" w:color="auto" w:sz="4" w:space="0"/>
              <w:bottom w:val="single" w:color="auto" w:sz="4" w:space="0"/>
              <w:right w:val="single" w:color="auto" w:sz="4" w:space="0"/>
            </w:tcBorders>
            <w:vAlign w:val="center"/>
          </w:tcPr>
          <w:p w14:paraId="28DB316D">
            <w:pPr>
              <w:rPr>
                <w:rFonts w:hint="eastAsia" w:asciiTheme="minorEastAsia" w:hAnsiTheme="minorEastAsia" w:eastAsiaTheme="minorEastAsia" w:cstheme="minorEastAsia"/>
                <w:bCs/>
                <w:color w:val="auto"/>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7C03F791">
            <w:pPr>
              <w:rPr>
                <w:rFonts w:hint="eastAsia" w:asciiTheme="minorEastAsia" w:hAnsiTheme="minorEastAsia" w:eastAsiaTheme="minorEastAsia" w:cstheme="minorEastAsia"/>
                <w:bCs/>
                <w:color w:val="auto"/>
                <w:sz w:val="24"/>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14:paraId="3F3D5D27">
            <w:pPr>
              <w:rPr>
                <w:rFonts w:hint="eastAsia" w:asciiTheme="minorEastAsia" w:hAnsiTheme="minorEastAsia" w:eastAsiaTheme="minorEastAsia" w:cstheme="minorEastAsia"/>
                <w:bCs/>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302B752A">
            <w:pPr>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浙江舟山，具体由甲方指定</w:t>
            </w:r>
          </w:p>
        </w:tc>
        <w:tc>
          <w:tcPr>
            <w:tcW w:w="851" w:type="dxa"/>
            <w:tcBorders>
              <w:top w:val="single" w:color="auto" w:sz="4" w:space="0"/>
              <w:left w:val="single" w:color="auto" w:sz="4" w:space="0"/>
              <w:bottom w:val="single" w:color="auto" w:sz="4" w:space="0"/>
              <w:right w:val="single" w:color="auto" w:sz="4" w:space="0"/>
            </w:tcBorders>
            <w:vAlign w:val="center"/>
          </w:tcPr>
          <w:p w14:paraId="0E3A977D">
            <w:pPr>
              <w:rPr>
                <w:rFonts w:hint="eastAsia" w:asciiTheme="minorEastAsia" w:hAnsiTheme="minorEastAsia" w:eastAsiaTheme="minorEastAsia" w:cstheme="minorEastAsia"/>
                <w:bCs/>
                <w:color w:val="auto"/>
                <w:sz w:val="24"/>
                <w:highlight w:val="none"/>
              </w:rPr>
            </w:pPr>
          </w:p>
        </w:tc>
      </w:tr>
      <w:tr w14:paraId="4A38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3885C2D3">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pacing w:val="-4"/>
                <w:sz w:val="24"/>
                <w:highlight w:val="none"/>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7E8FEAB2">
            <w:pPr>
              <w:rPr>
                <w:rFonts w:hint="eastAsia" w:asciiTheme="minorEastAsia" w:hAnsiTheme="minorEastAsia" w:eastAsiaTheme="minorEastAsia" w:cstheme="minorEastAsia"/>
                <w:bCs/>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722BAAE4">
            <w:pPr>
              <w:rPr>
                <w:rFonts w:hint="eastAsia" w:asciiTheme="minorEastAsia" w:hAnsiTheme="minorEastAsia" w:eastAsiaTheme="minorEastAsia" w:cstheme="minorEastAsia"/>
                <w:bCs/>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1047F354">
            <w:pPr>
              <w:rPr>
                <w:rFonts w:hint="eastAsia" w:asciiTheme="minorEastAsia" w:hAnsiTheme="minorEastAsia" w:eastAsiaTheme="minorEastAsia" w:cstheme="minorEastAsia"/>
                <w:bCs/>
                <w:color w:val="auto"/>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334E92CA">
            <w:pPr>
              <w:rPr>
                <w:rFonts w:hint="eastAsia" w:asciiTheme="minorEastAsia" w:hAnsiTheme="minorEastAsia" w:eastAsiaTheme="minorEastAsia" w:cstheme="minorEastAsia"/>
                <w:bCs/>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68622ED7">
            <w:pPr>
              <w:rPr>
                <w:rFonts w:hint="eastAsia" w:asciiTheme="minorEastAsia" w:hAnsiTheme="minorEastAsia" w:eastAsiaTheme="minorEastAsia" w:cstheme="minorEastAsia"/>
                <w:bCs/>
                <w:color w:val="auto"/>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19ABD7AF">
            <w:pPr>
              <w:rPr>
                <w:rFonts w:hint="eastAsia" w:asciiTheme="minorEastAsia" w:hAnsiTheme="minorEastAsia" w:eastAsiaTheme="minorEastAsia" w:cstheme="minorEastAsia"/>
                <w:bCs/>
                <w:color w:val="auto"/>
                <w:sz w:val="24"/>
                <w:highlight w:val="none"/>
              </w:rPr>
            </w:pPr>
          </w:p>
        </w:tc>
        <w:tc>
          <w:tcPr>
            <w:tcW w:w="985" w:type="dxa"/>
            <w:tcBorders>
              <w:top w:val="single" w:color="auto" w:sz="4" w:space="0"/>
              <w:left w:val="single" w:color="auto" w:sz="4" w:space="0"/>
              <w:bottom w:val="single" w:color="auto" w:sz="4" w:space="0"/>
              <w:right w:val="single" w:color="auto" w:sz="4" w:space="0"/>
            </w:tcBorders>
            <w:vAlign w:val="center"/>
          </w:tcPr>
          <w:p w14:paraId="707E056D">
            <w:pPr>
              <w:rPr>
                <w:rFonts w:hint="eastAsia" w:asciiTheme="minorEastAsia" w:hAnsiTheme="minorEastAsia" w:eastAsiaTheme="minorEastAsia" w:cstheme="minorEastAsia"/>
                <w:bCs/>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2DA310EC">
            <w:pPr>
              <w:rPr>
                <w:rFonts w:hint="eastAsia" w:asciiTheme="minorEastAsia" w:hAnsiTheme="minorEastAsia" w:eastAsiaTheme="minorEastAsia" w:cstheme="minorEastAsia"/>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3CCFDFB">
            <w:pPr>
              <w:rPr>
                <w:rFonts w:hint="eastAsia" w:asciiTheme="minorEastAsia" w:hAnsiTheme="minorEastAsia" w:eastAsiaTheme="minorEastAsia" w:cstheme="minorEastAsia"/>
                <w:bCs/>
                <w:color w:val="auto"/>
                <w:sz w:val="24"/>
                <w:highlight w:val="none"/>
              </w:rPr>
            </w:pPr>
          </w:p>
        </w:tc>
      </w:tr>
      <w:tr w14:paraId="731A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3902" w:type="dxa"/>
            <w:gridSpan w:val="11"/>
            <w:tcBorders>
              <w:top w:val="single" w:color="auto" w:sz="4" w:space="0"/>
              <w:left w:val="single" w:color="auto" w:sz="4" w:space="0"/>
              <w:bottom w:val="single" w:color="auto" w:sz="4" w:space="0"/>
              <w:right w:val="single" w:color="auto" w:sz="4" w:space="0"/>
            </w:tcBorders>
            <w:vAlign w:val="center"/>
          </w:tcPr>
          <w:p w14:paraId="72DF1449">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pacing w:val="-4"/>
                <w:sz w:val="24"/>
                <w:highlight w:val="none"/>
              </w:rPr>
              <w:t>报价总价（人民币大写）：                                   （小写）¥</w:t>
            </w:r>
          </w:p>
        </w:tc>
      </w:tr>
      <w:tr w14:paraId="6BEA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3902" w:type="dxa"/>
            <w:gridSpan w:val="11"/>
            <w:tcBorders>
              <w:top w:val="single" w:color="auto" w:sz="4" w:space="0"/>
              <w:left w:val="single" w:color="auto" w:sz="4" w:space="0"/>
              <w:bottom w:val="single" w:color="auto" w:sz="4" w:space="0"/>
              <w:right w:val="single" w:color="auto" w:sz="4" w:space="0"/>
            </w:tcBorders>
            <w:vAlign w:val="center"/>
          </w:tcPr>
          <w:p w14:paraId="24E47860">
            <w:pPr>
              <w:spacing w:before="120" w:beforeLines="50" w:after="120" w:afterLines="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说明：金额=单价×数量，报价总价=金额之和。</w:t>
            </w:r>
          </w:p>
        </w:tc>
      </w:tr>
    </w:tbl>
    <w:p w14:paraId="0A081D34">
      <w:pPr>
        <w:spacing w:before="240" w:beforeLines="100" w:after="120" w:afterLines="5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报价供应商全称：（盖章）                                      法定代表人（或授权代表）：（签字）</w:t>
      </w:r>
    </w:p>
    <w:p w14:paraId="64291D13">
      <w:pPr>
        <w:spacing w:before="120" w:beforeLines="50" w:after="120" w:afterLines="50"/>
        <w:ind w:firstLine="560" w:firstLineChars="200"/>
        <w:rPr>
          <w:rFonts w:hint="eastAsia" w:asciiTheme="minorEastAsia" w:hAnsiTheme="minorEastAsia" w:eastAsiaTheme="minorEastAsia" w:cstheme="minorEastAsia"/>
          <w:bCs/>
          <w:color w:val="auto"/>
          <w:sz w:val="28"/>
          <w:szCs w:val="28"/>
          <w:highlight w:val="none"/>
        </w:rPr>
      </w:pPr>
    </w:p>
    <w:p w14:paraId="7454F9F4">
      <w:pPr>
        <w:spacing w:before="120" w:beforeLines="50" w:after="120" w:afterLines="50"/>
        <w:ind w:firstLine="640" w:firstLineChars="200"/>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32"/>
          <w:szCs w:val="32"/>
          <w:highlight w:val="none"/>
        </w:rPr>
        <w:t xml:space="preserve">                                                        </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年</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月</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日</w:t>
      </w:r>
    </w:p>
    <w:p w14:paraId="0B2F2746">
      <w:pPr>
        <w:widowControl/>
        <w:jc w:val="left"/>
        <w:rPr>
          <w:rFonts w:hint="eastAsia" w:asciiTheme="minorEastAsia" w:hAnsiTheme="minorEastAsia" w:eastAsiaTheme="minorEastAsia" w:cstheme="minorEastAsia"/>
          <w:bCs/>
          <w:color w:val="auto"/>
          <w:sz w:val="28"/>
          <w:szCs w:val="28"/>
          <w:highlight w:val="none"/>
        </w:rPr>
        <w:sectPr>
          <w:pgSz w:w="16838" w:h="11906" w:orient="landscape"/>
          <w:pgMar w:top="1418" w:right="1134" w:bottom="1418" w:left="1418" w:header="851" w:footer="851" w:gutter="0"/>
          <w:cols w:space="720" w:num="1"/>
        </w:sectPr>
      </w:pPr>
    </w:p>
    <w:p w14:paraId="2CEDB154">
      <w:pPr>
        <w:pStyle w:val="6"/>
        <w:spacing w:before="120" w:beforeLines="50" w:after="120" w:afterLines="50" w:line="560" w:lineRule="exact"/>
        <w:rPr>
          <w:rFonts w:hint="eastAsia" w:asciiTheme="minorEastAsia" w:hAnsiTheme="minorEastAsia" w:eastAsiaTheme="minorEastAsia" w:cstheme="minorEastAsia"/>
          <w:b w:val="0"/>
          <w:color w:val="auto"/>
          <w:highlight w:val="none"/>
        </w:rPr>
      </w:pPr>
      <w:bookmarkStart w:id="427" w:name="_Toc284"/>
      <w:bookmarkStart w:id="428" w:name="_Toc6248"/>
      <w:bookmarkStart w:id="429" w:name="_Toc25850"/>
      <w:bookmarkStart w:id="430" w:name="_Toc18182"/>
      <w:bookmarkStart w:id="431" w:name="_Toc8982"/>
      <w:bookmarkStart w:id="432" w:name="_Toc112768458"/>
      <w:r>
        <w:rPr>
          <w:rFonts w:hint="eastAsia" w:asciiTheme="minorEastAsia" w:hAnsiTheme="minorEastAsia" w:eastAsiaTheme="minorEastAsia" w:cstheme="minorEastAsia"/>
          <w:b w:val="0"/>
          <w:color w:val="auto"/>
          <w:highlight w:val="none"/>
        </w:rPr>
        <w:t>附件1-2 价格构成表</w:t>
      </w:r>
      <w:bookmarkEnd w:id="427"/>
      <w:bookmarkEnd w:id="428"/>
      <w:bookmarkEnd w:id="429"/>
      <w:bookmarkEnd w:id="430"/>
      <w:bookmarkEnd w:id="431"/>
      <w:bookmarkEnd w:id="432"/>
    </w:p>
    <w:p w14:paraId="35B89C16">
      <w:pPr>
        <w:tabs>
          <w:tab w:val="left" w:pos="0"/>
        </w:tabs>
        <w:spacing w:before="120" w:beforeLines="50" w:after="120" w:afterLines="50" w:line="560" w:lineRule="exact"/>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价格构成表</w:t>
      </w:r>
    </w:p>
    <w:p w14:paraId="1FD8A538">
      <w:pP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项目名称：</w:t>
      </w:r>
      <w:r>
        <w:rPr>
          <w:rFonts w:hint="eastAsia" w:asciiTheme="minorEastAsia" w:hAnsiTheme="minorEastAsia" w:eastAsiaTheme="minorEastAsia" w:cstheme="minorEastAsia"/>
          <w:bCs/>
          <w:color w:val="auto"/>
          <w:sz w:val="28"/>
          <w:szCs w:val="28"/>
          <w:highlight w:val="none"/>
          <w:u w:val="single"/>
          <w:lang w:eastAsia="zh-CN"/>
        </w:rPr>
        <w:t>某部三艘船舶书香文化氛围建设项目（第三次）</w:t>
      </w:r>
      <w:r>
        <w:rPr>
          <w:rFonts w:hint="eastAsia" w:asciiTheme="minorEastAsia" w:hAnsiTheme="minorEastAsia" w:eastAsiaTheme="minorEastAsia" w:cstheme="minorEastAsia"/>
          <w:bCs/>
          <w:color w:val="auto"/>
          <w:sz w:val="28"/>
          <w:szCs w:val="28"/>
          <w:highlight w:val="none"/>
        </w:rPr>
        <w:t xml:space="preserve">     项目编号：</w:t>
      </w:r>
      <w:r>
        <w:rPr>
          <w:rFonts w:hint="eastAsia" w:asciiTheme="minorEastAsia" w:hAnsiTheme="minorEastAsia" w:eastAsiaTheme="minorEastAsia" w:cstheme="minorEastAsia"/>
          <w:bCs/>
          <w:color w:val="auto"/>
          <w:sz w:val="28"/>
          <w:szCs w:val="28"/>
          <w:highlight w:val="none"/>
          <w:u w:val="single"/>
          <w:lang w:val="en-US" w:eastAsia="zh-CN"/>
        </w:rPr>
        <w:t>2024-JWHJEZ-F3013</w:t>
      </w:r>
      <w:r>
        <w:rPr>
          <w:rFonts w:hint="eastAsia" w:asciiTheme="minorEastAsia" w:hAnsiTheme="minorEastAsia" w:eastAsiaTheme="minorEastAsia" w:cstheme="minorEastAsia"/>
          <w:bCs/>
          <w:color w:val="auto"/>
          <w:sz w:val="28"/>
          <w:szCs w:val="28"/>
          <w:highlight w:val="none"/>
        </w:rPr>
        <w:t xml:space="preserve">    </w:t>
      </w:r>
      <w:r>
        <w:rPr>
          <w:rFonts w:hint="eastAsia" w:asciiTheme="minorEastAsia" w:hAnsiTheme="minorEastAsia" w:eastAsiaTheme="minorEastAsia" w:cstheme="minorEastAsia"/>
          <w:bCs/>
          <w:color w:val="auto"/>
          <w:sz w:val="28"/>
          <w:szCs w:val="28"/>
          <w:highlight w:val="none"/>
          <w:lang w:val="en-US" w:eastAsia="zh-CN"/>
        </w:rPr>
        <w:t xml:space="preserve"> </w:t>
      </w:r>
      <w:r>
        <w:rPr>
          <w:rFonts w:hint="eastAsia" w:asciiTheme="minorEastAsia" w:hAnsiTheme="minorEastAsia" w:eastAsiaTheme="minorEastAsia" w:cstheme="minorEastAsia"/>
          <w:bCs/>
          <w:color w:val="auto"/>
          <w:sz w:val="28"/>
          <w:szCs w:val="28"/>
          <w:highlight w:val="none"/>
        </w:rPr>
        <w:t>金额单位：元</w:t>
      </w:r>
    </w:p>
    <w:tbl>
      <w:tblPr>
        <w:tblStyle w:val="41"/>
        <w:tblpPr w:leftFromText="180" w:rightFromText="180" w:vertAnchor="text" w:horzAnchor="margin" w:tblpX="108" w:tblpY="153"/>
        <w:tblW w:w="14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850"/>
        <w:gridCol w:w="851"/>
        <w:gridCol w:w="760"/>
        <w:gridCol w:w="702"/>
        <w:gridCol w:w="819"/>
        <w:gridCol w:w="702"/>
        <w:gridCol w:w="702"/>
        <w:gridCol w:w="702"/>
        <w:gridCol w:w="819"/>
        <w:gridCol w:w="702"/>
        <w:gridCol w:w="702"/>
        <w:gridCol w:w="702"/>
        <w:gridCol w:w="819"/>
        <w:gridCol w:w="819"/>
        <w:gridCol w:w="702"/>
        <w:gridCol w:w="585"/>
      </w:tblGrid>
      <w:tr w14:paraId="4187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14:paraId="3372C0DF">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物资</w:t>
            </w:r>
          </w:p>
          <w:p w14:paraId="545DEC59">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3240FB28">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规格</w:t>
            </w:r>
          </w:p>
          <w:p w14:paraId="01F00BCC">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型号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7101318D">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计量</w:t>
            </w:r>
          </w:p>
          <w:p w14:paraId="55D6E104">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单位</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56288732">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数量</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14:paraId="6BD75DC1">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总价</w:t>
            </w:r>
          </w:p>
        </w:tc>
        <w:tc>
          <w:tcPr>
            <w:tcW w:w="9477" w:type="dxa"/>
            <w:gridSpan w:val="13"/>
            <w:tcBorders>
              <w:top w:val="single" w:color="auto" w:sz="4" w:space="0"/>
              <w:left w:val="single" w:color="auto" w:sz="4" w:space="0"/>
              <w:bottom w:val="single" w:color="auto" w:sz="4" w:space="0"/>
              <w:right w:val="single" w:color="auto" w:sz="4" w:space="0"/>
            </w:tcBorders>
            <w:vAlign w:val="center"/>
          </w:tcPr>
          <w:p w14:paraId="4034B817">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价  格  组  成</w:t>
            </w:r>
          </w:p>
        </w:tc>
      </w:tr>
      <w:tr w14:paraId="712A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75B0046C">
            <w:pPr>
              <w:widowControl/>
              <w:jc w:val="left"/>
              <w:rPr>
                <w:rFonts w:hint="eastAsia" w:asciiTheme="minorEastAsia" w:hAnsiTheme="minorEastAsia" w:eastAsiaTheme="minorEastAsia" w:cstheme="minorEastAsia"/>
                <w:bCs/>
                <w:color w:val="auto"/>
                <w:sz w:val="24"/>
                <w:highlight w:val="none"/>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7CA6A5AE">
            <w:pPr>
              <w:widowControl/>
              <w:jc w:val="left"/>
              <w:rPr>
                <w:rFonts w:hint="eastAsia" w:asciiTheme="minorEastAsia" w:hAnsiTheme="minorEastAsia" w:eastAsiaTheme="minorEastAsia" w:cstheme="minorEastAsia"/>
                <w:bCs/>
                <w:color w:val="auto"/>
                <w:sz w:val="24"/>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02F0D8F">
            <w:pPr>
              <w:widowControl/>
              <w:jc w:val="left"/>
              <w:rPr>
                <w:rFonts w:hint="eastAsia" w:asciiTheme="minorEastAsia" w:hAnsiTheme="minorEastAsia" w:eastAsiaTheme="minorEastAsia" w:cstheme="minorEastAsia"/>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827D87A">
            <w:pPr>
              <w:widowControl/>
              <w:jc w:val="left"/>
              <w:rPr>
                <w:rFonts w:hint="eastAsia" w:asciiTheme="minorEastAsia" w:hAnsiTheme="minorEastAsia" w:eastAsiaTheme="minorEastAsia" w:cstheme="minorEastAsia"/>
                <w:bCs/>
                <w:color w:val="auto"/>
                <w:sz w:val="24"/>
                <w:highlight w:val="none"/>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3BA89CA2">
            <w:pPr>
              <w:widowControl/>
              <w:jc w:val="left"/>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4E8DC44C">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单价</w:t>
            </w:r>
          </w:p>
        </w:tc>
        <w:tc>
          <w:tcPr>
            <w:tcW w:w="819" w:type="dxa"/>
            <w:tcBorders>
              <w:top w:val="single" w:color="auto" w:sz="4" w:space="0"/>
              <w:left w:val="single" w:color="auto" w:sz="4" w:space="0"/>
              <w:bottom w:val="single" w:color="auto" w:sz="4" w:space="0"/>
              <w:right w:val="single" w:color="auto" w:sz="4" w:space="0"/>
            </w:tcBorders>
            <w:vAlign w:val="center"/>
          </w:tcPr>
          <w:p w14:paraId="2FB08275">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直接材料费</w:t>
            </w:r>
          </w:p>
        </w:tc>
        <w:tc>
          <w:tcPr>
            <w:tcW w:w="702" w:type="dxa"/>
            <w:tcBorders>
              <w:top w:val="single" w:color="auto" w:sz="4" w:space="0"/>
              <w:left w:val="single" w:color="auto" w:sz="4" w:space="0"/>
              <w:bottom w:val="single" w:color="auto" w:sz="4" w:space="0"/>
              <w:right w:val="single" w:color="auto" w:sz="4" w:space="0"/>
            </w:tcBorders>
            <w:vAlign w:val="center"/>
          </w:tcPr>
          <w:p w14:paraId="21899D18">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外购成件费</w:t>
            </w:r>
          </w:p>
        </w:tc>
        <w:tc>
          <w:tcPr>
            <w:tcW w:w="702" w:type="dxa"/>
            <w:tcBorders>
              <w:top w:val="single" w:color="auto" w:sz="4" w:space="0"/>
              <w:left w:val="single" w:color="auto" w:sz="4" w:space="0"/>
              <w:bottom w:val="single" w:color="auto" w:sz="4" w:space="0"/>
              <w:right w:val="single" w:color="auto" w:sz="4" w:space="0"/>
            </w:tcBorders>
            <w:vAlign w:val="center"/>
          </w:tcPr>
          <w:p w14:paraId="375C6C59">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燃料及动力费</w:t>
            </w:r>
          </w:p>
        </w:tc>
        <w:tc>
          <w:tcPr>
            <w:tcW w:w="702" w:type="dxa"/>
            <w:tcBorders>
              <w:top w:val="single" w:color="auto" w:sz="4" w:space="0"/>
              <w:left w:val="single" w:color="auto" w:sz="4" w:space="0"/>
              <w:bottom w:val="single" w:color="auto" w:sz="4" w:space="0"/>
              <w:right w:val="single" w:color="auto" w:sz="4" w:space="0"/>
            </w:tcBorders>
            <w:vAlign w:val="center"/>
          </w:tcPr>
          <w:p w14:paraId="6FB568DF">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直接人工费</w:t>
            </w:r>
          </w:p>
        </w:tc>
        <w:tc>
          <w:tcPr>
            <w:tcW w:w="819" w:type="dxa"/>
            <w:tcBorders>
              <w:top w:val="single" w:color="auto" w:sz="4" w:space="0"/>
              <w:left w:val="single" w:color="auto" w:sz="4" w:space="0"/>
              <w:bottom w:val="single" w:color="auto" w:sz="4" w:space="0"/>
              <w:right w:val="single" w:color="auto" w:sz="4" w:space="0"/>
            </w:tcBorders>
            <w:vAlign w:val="center"/>
          </w:tcPr>
          <w:p w14:paraId="1D852B59">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废品损失费</w:t>
            </w:r>
          </w:p>
        </w:tc>
        <w:tc>
          <w:tcPr>
            <w:tcW w:w="702" w:type="dxa"/>
            <w:tcBorders>
              <w:top w:val="single" w:color="auto" w:sz="4" w:space="0"/>
              <w:left w:val="single" w:color="auto" w:sz="4" w:space="0"/>
              <w:bottom w:val="single" w:color="auto" w:sz="4" w:space="0"/>
              <w:right w:val="single" w:color="auto" w:sz="4" w:space="0"/>
            </w:tcBorders>
            <w:vAlign w:val="center"/>
          </w:tcPr>
          <w:p w14:paraId="18DCC462">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管理费用</w:t>
            </w:r>
          </w:p>
        </w:tc>
        <w:tc>
          <w:tcPr>
            <w:tcW w:w="702" w:type="dxa"/>
            <w:tcBorders>
              <w:top w:val="single" w:color="auto" w:sz="4" w:space="0"/>
              <w:left w:val="single" w:color="auto" w:sz="4" w:space="0"/>
              <w:bottom w:val="single" w:color="auto" w:sz="4" w:space="0"/>
              <w:right w:val="single" w:color="auto" w:sz="4" w:space="0"/>
            </w:tcBorders>
            <w:vAlign w:val="center"/>
          </w:tcPr>
          <w:p w14:paraId="6866AF47">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利润</w:t>
            </w:r>
          </w:p>
        </w:tc>
        <w:tc>
          <w:tcPr>
            <w:tcW w:w="702" w:type="dxa"/>
            <w:tcBorders>
              <w:top w:val="single" w:color="auto" w:sz="4" w:space="0"/>
              <w:left w:val="single" w:color="auto" w:sz="4" w:space="0"/>
              <w:bottom w:val="single" w:color="auto" w:sz="4" w:space="0"/>
              <w:right w:val="single" w:color="auto" w:sz="4" w:space="0"/>
            </w:tcBorders>
            <w:vAlign w:val="center"/>
          </w:tcPr>
          <w:p w14:paraId="465F222A">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税金</w:t>
            </w:r>
          </w:p>
        </w:tc>
        <w:tc>
          <w:tcPr>
            <w:tcW w:w="819" w:type="dxa"/>
            <w:tcBorders>
              <w:top w:val="single" w:color="auto" w:sz="4" w:space="0"/>
              <w:left w:val="single" w:color="auto" w:sz="4" w:space="0"/>
              <w:bottom w:val="single" w:color="auto" w:sz="4" w:space="0"/>
              <w:right w:val="single" w:color="auto" w:sz="4" w:space="0"/>
            </w:tcBorders>
            <w:vAlign w:val="center"/>
          </w:tcPr>
          <w:p w14:paraId="4AAE8A43">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备件工具费</w:t>
            </w:r>
          </w:p>
        </w:tc>
        <w:tc>
          <w:tcPr>
            <w:tcW w:w="819" w:type="dxa"/>
            <w:tcBorders>
              <w:top w:val="single" w:color="auto" w:sz="4" w:space="0"/>
              <w:left w:val="single" w:color="auto" w:sz="4" w:space="0"/>
              <w:bottom w:val="single" w:color="auto" w:sz="4" w:space="0"/>
              <w:right w:val="single" w:color="auto" w:sz="4" w:space="0"/>
            </w:tcBorders>
            <w:vAlign w:val="center"/>
          </w:tcPr>
          <w:p w14:paraId="24FB007C">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安装调试费</w:t>
            </w:r>
          </w:p>
        </w:tc>
        <w:tc>
          <w:tcPr>
            <w:tcW w:w="702" w:type="dxa"/>
            <w:tcBorders>
              <w:top w:val="single" w:color="auto" w:sz="4" w:space="0"/>
              <w:left w:val="single" w:color="auto" w:sz="4" w:space="0"/>
              <w:bottom w:val="single" w:color="auto" w:sz="4" w:space="0"/>
              <w:right w:val="single" w:color="auto" w:sz="4" w:space="0"/>
            </w:tcBorders>
            <w:vAlign w:val="center"/>
          </w:tcPr>
          <w:p w14:paraId="4C4E6E36">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技术服务费</w:t>
            </w:r>
          </w:p>
        </w:tc>
        <w:tc>
          <w:tcPr>
            <w:tcW w:w="585" w:type="dxa"/>
            <w:tcBorders>
              <w:top w:val="single" w:color="auto" w:sz="4" w:space="0"/>
              <w:left w:val="single" w:color="auto" w:sz="4" w:space="0"/>
              <w:bottom w:val="single" w:color="auto" w:sz="4" w:space="0"/>
              <w:right w:val="single" w:color="auto" w:sz="4" w:space="0"/>
            </w:tcBorders>
            <w:vAlign w:val="center"/>
          </w:tcPr>
          <w:p w14:paraId="77E6ED4C">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运杂费</w:t>
            </w:r>
          </w:p>
        </w:tc>
      </w:tr>
      <w:tr w14:paraId="2D5D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14:paraId="05C0EC36">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992" w:type="dxa"/>
            <w:tcBorders>
              <w:top w:val="single" w:color="auto" w:sz="4" w:space="0"/>
              <w:left w:val="single" w:color="auto" w:sz="4" w:space="0"/>
              <w:bottom w:val="single" w:color="auto" w:sz="4" w:space="0"/>
              <w:right w:val="single" w:color="auto" w:sz="4" w:space="0"/>
            </w:tcBorders>
            <w:vAlign w:val="center"/>
          </w:tcPr>
          <w:p w14:paraId="553298C6">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w:t>
            </w:r>
          </w:p>
        </w:tc>
        <w:tc>
          <w:tcPr>
            <w:tcW w:w="850" w:type="dxa"/>
            <w:tcBorders>
              <w:top w:val="single" w:color="auto" w:sz="4" w:space="0"/>
              <w:left w:val="single" w:color="auto" w:sz="4" w:space="0"/>
              <w:bottom w:val="single" w:color="auto" w:sz="4" w:space="0"/>
              <w:right w:val="single" w:color="auto" w:sz="4" w:space="0"/>
            </w:tcBorders>
            <w:vAlign w:val="center"/>
          </w:tcPr>
          <w:p w14:paraId="111BD6DF">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w:t>
            </w:r>
          </w:p>
        </w:tc>
        <w:tc>
          <w:tcPr>
            <w:tcW w:w="851" w:type="dxa"/>
            <w:tcBorders>
              <w:top w:val="single" w:color="auto" w:sz="4" w:space="0"/>
              <w:left w:val="single" w:color="auto" w:sz="4" w:space="0"/>
              <w:bottom w:val="single" w:color="auto" w:sz="4" w:space="0"/>
              <w:right w:val="single" w:color="auto" w:sz="4" w:space="0"/>
            </w:tcBorders>
            <w:vAlign w:val="center"/>
          </w:tcPr>
          <w:p w14:paraId="740EF4E9">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w:t>
            </w:r>
          </w:p>
        </w:tc>
        <w:tc>
          <w:tcPr>
            <w:tcW w:w="760" w:type="dxa"/>
            <w:tcBorders>
              <w:top w:val="single" w:color="auto" w:sz="4" w:space="0"/>
              <w:left w:val="single" w:color="auto" w:sz="4" w:space="0"/>
              <w:bottom w:val="single" w:color="auto" w:sz="4" w:space="0"/>
              <w:right w:val="single" w:color="auto" w:sz="4" w:space="0"/>
            </w:tcBorders>
            <w:vAlign w:val="center"/>
          </w:tcPr>
          <w:p w14:paraId="7CD68EEB">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w:t>
            </w:r>
          </w:p>
        </w:tc>
        <w:tc>
          <w:tcPr>
            <w:tcW w:w="702" w:type="dxa"/>
            <w:tcBorders>
              <w:top w:val="single" w:color="auto" w:sz="4" w:space="0"/>
              <w:left w:val="single" w:color="auto" w:sz="4" w:space="0"/>
              <w:bottom w:val="single" w:color="auto" w:sz="4" w:space="0"/>
              <w:right w:val="single" w:color="auto" w:sz="4" w:space="0"/>
            </w:tcBorders>
            <w:vAlign w:val="center"/>
          </w:tcPr>
          <w:p w14:paraId="4E35CC60">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w:t>
            </w:r>
          </w:p>
        </w:tc>
        <w:tc>
          <w:tcPr>
            <w:tcW w:w="819" w:type="dxa"/>
            <w:tcBorders>
              <w:top w:val="single" w:color="auto" w:sz="4" w:space="0"/>
              <w:left w:val="single" w:color="auto" w:sz="4" w:space="0"/>
              <w:bottom w:val="single" w:color="auto" w:sz="4" w:space="0"/>
              <w:right w:val="single" w:color="auto" w:sz="4" w:space="0"/>
            </w:tcBorders>
            <w:vAlign w:val="center"/>
          </w:tcPr>
          <w:p w14:paraId="00EE5439">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7</w:t>
            </w:r>
          </w:p>
        </w:tc>
        <w:tc>
          <w:tcPr>
            <w:tcW w:w="702" w:type="dxa"/>
            <w:tcBorders>
              <w:top w:val="single" w:color="auto" w:sz="4" w:space="0"/>
              <w:left w:val="single" w:color="auto" w:sz="4" w:space="0"/>
              <w:bottom w:val="single" w:color="auto" w:sz="4" w:space="0"/>
              <w:right w:val="single" w:color="auto" w:sz="4" w:space="0"/>
            </w:tcBorders>
            <w:vAlign w:val="center"/>
          </w:tcPr>
          <w:p w14:paraId="5221BDE9">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8</w:t>
            </w:r>
          </w:p>
        </w:tc>
        <w:tc>
          <w:tcPr>
            <w:tcW w:w="702" w:type="dxa"/>
            <w:tcBorders>
              <w:top w:val="single" w:color="auto" w:sz="4" w:space="0"/>
              <w:left w:val="single" w:color="auto" w:sz="4" w:space="0"/>
              <w:bottom w:val="single" w:color="auto" w:sz="4" w:space="0"/>
              <w:right w:val="single" w:color="auto" w:sz="4" w:space="0"/>
            </w:tcBorders>
            <w:vAlign w:val="center"/>
          </w:tcPr>
          <w:p w14:paraId="737F7E1E">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9</w:t>
            </w:r>
          </w:p>
        </w:tc>
        <w:tc>
          <w:tcPr>
            <w:tcW w:w="702" w:type="dxa"/>
            <w:tcBorders>
              <w:top w:val="single" w:color="auto" w:sz="4" w:space="0"/>
              <w:left w:val="single" w:color="auto" w:sz="4" w:space="0"/>
              <w:bottom w:val="single" w:color="auto" w:sz="4" w:space="0"/>
              <w:right w:val="single" w:color="auto" w:sz="4" w:space="0"/>
            </w:tcBorders>
            <w:vAlign w:val="center"/>
          </w:tcPr>
          <w:p w14:paraId="7D162E78">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10</w:t>
            </w:r>
          </w:p>
        </w:tc>
        <w:tc>
          <w:tcPr>
            <w:tcW w:w="819" w:type="dxa"/>
            <w:tcBorders>
              <w:top w:val="single" w:color="auto" w:sz="4" w:space="0"/>
              <w:left w:val="single" w:color="auto" w:sz="4" w:space="0"/>
              <w:bottom w:val="single" w:color="auto" w:sz="4" w:space="0"/>
              <w:right w:val="single" w:color="auto" w:sz="4" w:space="0"/>
            </w:tcBorders>
            <w:vAlign w:val="center"/>
          </w:tcPr>
          <w:p w14:paraId="5701AF3F">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11</w:t>
            </w:r>
          </w:p>
        </w:tc>
        <w:tc>
          <w:tcPr>
            <w:tcW w:w="702" w:type="dxa"/>
            <w:tcBorders>
              <w:top w:val="single" w:color="auto" w:sz="4" w:space="0"/>
              <w:left w:val="single" w:color="auto" w:sz="4" w:space="0"/>
              <w:bottom w:val="single" w:color="auto" w:sz="4" w:space="0"/>
              <w:right w:val="single" w:color="auto" w:sz="4" w:space="0"/>
            </w:tcBorders>
            <w:vAlign w:val="center"/>
          </w:tcPr>
          <w:p w14:paraId="76ACF540">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12</w:t>
            </w:r>
          </w:p>
        </w:tc>
        <w:tc>
          <w:tcPr>
            <w:tcW w:w="702" w:type="dxa"/>
            <w:tcBorders>
              <w:top w:val="single" w:color="auto" w:sz="4" w:space="0"/>
              <w:left w:val="single" w:color="auto" w:sz="4" w:space="0"/>
              <w:bottom w:val="single" w:color="auto" w:sz="4" w:space="0"/>
              <w:right w:val="single" w:color="auto" w:sz="4" w:space="0"/>
            </w:tcBorders>
            <w:vAlign w:val="center"/>
          </w:tcPr>
          <w:p w14:paraId="644991A2">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13</w:t>
            </w:r>
          </w:p>
        </w:tc>
        <w:tc>
          <w:tcPr>
            <w:tcW w:w="702" w:type="dxa"/>
            <w:tcBorders>
              <w:top w:val="single" w:color="auto" w:sz="4" w:space="0"/>
              <w:left w:val="single" w:color="auto" w:sz="4" w:space="0"/>
              <w:bottom w:val="single" w:color="auto" w:sz="4" w:space="0"/>
              <w:right w:val="single" w:color="auto" w:sz="4" w:space="0"/>
            </w:tcBorders>
            <w:vAlign w:val="center"/>
          </w:tcPr>
          <w:p w14:paraId="7564D794">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14</w:t>
            </w:r>
          </w:p>
        </w:tc>
        <w:tc>
          <w:tcPr>
            <w:tcW w:w="819" w:type="dxa"/>
            <w:tcBorders>
              <w:top w:val="single" w:color="auto" w:sz="4" w:space="0"/>
              <w:left w:val="single" w:color="auto" w:sz="4" w:space="0"/>
              <w:bottom w:val="single" w:color="auto" w:sz="4" w:space="0"/>
              <w:right w:val="single" w:color="auto" w:sz="4" w:space="0"/>
            </w:tcBorders>
            <w:vAlign w:val="center"/>
          </w:tcPr>
          <w:p w14:paraId="38AF3FE7">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15</w:t>
            </w:r>
          </w:p>
        </w:tc>
        <w:tc>
          <w:tcPr>
            <w:tcW w:w="819" w:type="dxa"/>
            <w:tcBorders>
              <w:top w:val="single" w:color="auto" w:sz="4" w:space="0"/>
              <w:left w:val="single" w:color="auto" w:sz="4" w:space="0"/>
              <w:bottom w:val="single" w:color="auto" w:sz="4" w:space="0"/>
              <w:right w:val="single" w:color="auto" w:sz="4" w:space="0"/>
            </w:tcBorders>
            <w:vAlign w:val="center"/>
          </w:tcPr>
          <w:p w14:paraId="36335391">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16</w:t>
            </w:r>
          </w:p>
        </w:tc>
        <w:tc>
          <w:tcPr>
            <w:tcW w:w="702" w:type="dxa"/>
            <w:tcBorders>
              <w:top w:val="single" w:color="auto" w:sz="4" w:space="0"/>
              <w:left w:val="single" w:color="auto" w:sz="4" w:space="0"/>
              <w:bottom w:val="single" w:color="auto" w:sz="4" w:space="0"/>
              <w:right w:val="single" w:color="auto" w:sz="4" w:space="0"/>
            </w:tcBorders>
            <w:vAlign w:val="center"/>
          </w:tcPr>
          <w:p w14:paraId="6A19A290">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17</w:t>
            </w:r>
          </w:p>
        </w:tc>
        <w:tc>
          <w:tcPr>
            <w:tcW w:w="585" w:type="dxa"/>
            <w:tcBorders>
              <w:top w:val="single" w:color="auto" w:sz="4" w:space="0"/>
              <w:left w:val="single" w:color="auto" w:sz="4" w:space="0"/>
              <w:bottom w:val="single" w:color="auto" w:sz="4" w:space="0"/>
              <w:right w:val="single" w:color="auto" w:sz="4" w:space="0"/>
            </w:tcBorders>
            <w:vAlign w:val="center"/>
          </w:tcPr>
          <w:p w14:paraId="747E53B0">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18</w:t>
            </w:r>
          </w:p>
        </w:tc>
      </w:tr>
      <w:tr w14:paraId="3E3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76B4B1A7">
            <w:pPr>
              <w:jc w:val="center"/>
              <w:rPr>
                <w:rFonts w:hint="eastAsia" w:asciiTheme="minorEastAsia" w:hAnsiTheme="minorEastAsia" w:eastAsiaTheme="minorEastAsia" w:cstheme="minorEastAsia"/>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D105B97">
            <w:pPr>
              <w:jc w:val="center"/>
              <w:rPr>
                <w:rFonts w:hint="eastAsia" w:asciiTheme="minorEastAsia" w:hAnsiTheme="minorEastAsia" w:eastAsiaTheme="minorEastAsia" w:cstheme="minorEastAsia"/>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7967683">
            <w:pPr>
              <w:jc w:val="center"/>
              <w:rPr>
                <w:rFonts w:hint="eastAsia" w:asciiTheme="minorEastAsia" w:hAnsiTheme="minorEastAsia" w:eastAsiaTheme="minorEastAsia" w:cstheme="minorEastAsia"/>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24D6471">
            <w:pPr>
              <w:jc w:val="center"/>
              <w:rPr>
                <w:rFonts w:hint="eastAsia" w:asciiTheme="minorEastAsia" w:hAnsiTheme="minorEastAsia" w:eastAsiaTheme="minorEastAsia" w:cstheme="minorEastAsia"/>
                <w:bCs/>
                <w:color w:val="auto"/>
                <w:sz w:val="24"/>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14:paraId="1E132FA0">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6116C83E">
            <w:pPr>
              <w:jc w:val="center"/>
              <w:rPr>
                <w:rFonts w:hint="eastAsia" w:asciiTheme="minorEastAsia" w:hAnsiTheme="minorEastAsia" w:eastAsiaTheme="minorEastAsia" w:cstheme="minorEastAsia"/>
                <w:bCs/>
                <w:color w:val="auto"/>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420CD86D">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01D7A8A4">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496D434A">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7FBB5210">
            <w:pPr>
              <w:jc w:val="center"/>
              <w:rPr>
                <w:rFonts w:hint="eastAsia" w:asciiTheme="minorEastAsia" w:hAnsiTheme="minorEastAsia" w:eastAsiaTheme="minorEastAsia" w:cstheme="minorEastAsia"/>
                <w:bCs/>
                <w:color w:val="auto"/>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50481B09">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7941FF68">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73F0427F">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6333FCF1">
            <w:pPr>
              <w:jc w:val="center"/>
              <w:rPr>
                <w:rFonts w:hint="eastAsia" w:asciiTheme="minorEastAsia" w:hAnsiTheme="minorEastAsia" w:eastAsiaTheme="minorEastAsia" w:cstheme="minorEastAsia"/>
                <w:bCs/>
                <w:color w:val="auto"/>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5C7B9EAA">
            <w:pPr>
              <w:jc w:val="center"/>
              <w:rPr>
                <w:rFonts w:hint="eastAsia" w:asciiTheme="minorEastAsia" w:hAnsiTheme="minorEastAsia" w:eastAsiaTheme="minorEastAsia" w:cstheme="minorEastAsia"/>
                <w:bCs/>
                <w:color w:val="auto"/>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0D82B5EE">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6A8A1A97">
            <w:pPr>
              <w:jc w:val="center"/>
              <w:rPr>
                <w:rFonts w:hint="eastAsia" w:asciiTheme="minorEastAsia" w:hAnsiTheme="minorEastAsia" w:eastAsiaTheme="minorEastAsia" w:cstheme="minorEastAsia"/>
                <w:bCs/>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4F2AF65C">
            <w:pPr>
              <w:jc w:val="center"/>
              <w:rPr>
                <w:rFonts w:hint="eastAsia" w:asciiTheme="minorEastAsia" w:hAnsiTheme="minorEastAsia" w:eastAsiaTheme="minorEastAsia" w:cstheme="minorEastAsia"/>
                <w:bCs/>
                <w:color w:val="auto"/>
                <w:sz w:val="24"/>
                <w:highlight w:val="none"/>
              </w:rPr>
            </w:pPr>
          </w:p>
        </w:tc>
      </w:tr>
      <w:tr w14:paraId="1AFB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53912A87">
            <w:pPr>
              <w:jc w:val="center"/>
              <w:rPr>
                <w:rFonts w:hint="eastAsia" w:asciiTheme="minorEastAsia" w:hAnsiTheme="minorEastAsia" w:eastAsiaTheme="minorEastAsia" w:cstheme="minorEastAsia"/>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319553D">
            <w:pPr>
              <w:jc w:val="center"/>
              <w:rPr>
                <w:rFonts w:hint="eastAsia" w:asciiTheme="minorEastAsia" w:hAnsiTheme="minorEastAsia" w:eastAsiaTheme="minorEastAsia" w:cstheme="minorEastAsia"/>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DE7B09D">
            <w:pPr>
              <w:jc w:val="center"/>
              <w:rPr>
                <w:rFonts w:hint="eastAsia" w:asciiTheme="minorEastAsia" w:hAnsiTheme="minorEastAsia" w:eastAsiaTheme="minorEastAsia" w:cstheme="minorEastAsia"/>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C6F84BA">
            <w:pPr>
              <w:jc w:val="center"/>
              <w:rPr>
                <w:rFonts w:hint="eastAsia" w:asciiTheme="minorEastAsia" w:hAnsiTheme="minorEastAsia" w:eastAsiaTheme="minorEastAsia" w:cstheme="minorEastAsia"/>
                <w:bCs/>
                <w:color w:val="auto"/>
                <w:sz w:val="24"/>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14:paraId="1D43B08F">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48D92162">
            <w:pPr>
              <w:jc w:val="center"/>
              <w:rPr>
                <w:rFonts w:hint="eastAsia" w:asciiTheme="minorEastAsia" w:hAnsiTheme="minorEastAsia" w:eastAsiaTheme="minorEastAsia" w:cstheme="minorEastAsia"/>
                <w:bCs/>
                <w:color w:val="auto"/>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4CE298B9">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2C09CF2B">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0F5D75EC">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0F819549">
            <w:pPr>
              <w:jc w:val="center"/>
              <w:rPr>
                <w:rFonts w:hint="eastAsia" w:asciiTheme="minorEastAsia" w:hAnsiTheme="minorEastAsia" w:eastAsiaTheme="minorEastAsia" w:cstheme="minorEastAsia"/>
                <w:bCs/>
                <w:color w:val="auto"/>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7948CDFC">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79132CC9">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6FAA1F1E">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6C78A4BA">
            <w:pPr>
              <w:jc w:val="center"/>
              <w:rPr>
                <w:rFonts w:hint="eastAsia" w:asciiTheme="minorEastAsia" w:hAnsiTheme="minorEastAsia" w:eastAsiaTheme="minorEastAsia" w:cstheme="minorEastAsia"/>
                <w:bCs/>
                <w:color w:val="auto"/>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6B5463E3">
            <w:pPr>
              <w:jc w:val="center"/>
              <w:rPr>
                <w:rFonts w:hint="eastAsia" w:asciiTheme="minorEastAsia" w:hAnsiTheme="minorEastAsia" w:eastAsiaTheme="minorEastAsia" w:cstheme="minorEastAsia"/>
                <w:bCs/>
                <w:color w:val="auto"/>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1F88E019">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6109D075">
            <w:pPr>
              <w:jc w:val="center"/>
              <w:rPr>
                <w:rFonts w:hint="eastAsia" w:asciiTheme="minorEastAsia" w:hAnsiTheme="minorEastAsia" w:eastAsiaTheme="minorEastAsia" w:cstheme="minorEastAsia"/>
                <w:bCs/>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508F0D3E">
            <w:pPr>
              <w:jc w:val="center"/>
              <w:rPr>
                <w:rFonts w:hint="eastAsia" w:asciiTheme="minorEastAsia" w:hAnsiTheme="minorEastAsia" w:eastAsiaTheme="minorEastAsia" w:cstheme="minorEastAsia"/>
                <w:bCs/>
                <w:color w:val="auto"/>
                <w:sz w:val="24"/>
                <w:highlight w:val="none"/>
              </w:rPr>
            </w:pPr>
          </w:p>
        </w:tc>
      </w:tr>
      <w:tr w14:paraId="54D2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4B624AB7">
            <w:pPr>
              <w:jc w:val="center"/>
              <w:rPr>
                <w:rFonts w:hint="eastAsia" w:asciiTheme="minorEastAsia" w:hAnsiTheme="minorEastAsia" w:eastAsiaTheme="minorEastAsia" w:cstheme="minorEastAsia"/>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4D9301D">
            <w:pPr>
              <w:jc w:val="center"/>
              <w:rPr>
                <w:rFonts w:hint="eastAsia" w:asciiTheme="minorEastAsia" w:hAnsiTheme="minorEastAsia" w:eastAsiaTheme="minorEastAsia" w:cstheme="minorEastAsia"/>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B179602">
            <w:pPr>
              <w:jc w:val="center"/>
              <w:rPr>
                <w:rFonts w:hint="eastAsia" w:asciiTheme="minorEastAsia" w:hAnsiTheme="minorEastAsia" w:eastAsiaTheme="minorEastAsia" w:cstheme="minorEastAsia"/>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2E2C3E4">
            <w:pPr>
              <w:jc w:val="center"/>
              <w:rPr>
                <w:rFonts w:hint="eastAsia" w:asciiTheme="minorEastAsia" w:hAnsiTheme="minorEastAsia" w:eastAsiaTheme="minorEastAsia" w:cstheme="minorEastAsia"/>
                <w:bCs/>
                <w:color w:val="auto"/>
                <w:sz w:val="24"/>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14:paraId="5081AA5D">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197195E5">
            <w:pPr>
              <w:jc w:val="center"/>
              <w:rPr>
                <w:rFonts w:hint="eastAsia" w:asciiTheme="minorEastAsia" w:hAnsiTheme="minorEastAsia" w:eastAsiaTheme="minorEastAsia" w:cstheme="minorEastAsia"/>
                <w:bCs/>
                <w:color w:val="auto"/>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35903015">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779170D0">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21A1DDF1">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59CC1C20">
            <w:pPr>
              <w:jc w:val="center"/>
              <w:rPr>
                <w:rFonts w:hint="eastAsia" w:asciiTheme="minorEastAsia" w:hAnsiTheme="minorEastAsia" w:eastAsiaTheme="minorEastAsia" w:cstheme="minorEastAsia"/>
                <w:bCs/>
                <w:color w:val="auto"/>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065FCC99">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2438BC4F">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2F9CFB6A">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3465EDBF">
            <w:pPr>
              <w:jc w:val="center"/>
              <w:rPr>
                <w:rFonts w:hint="eastAsia" w:asciiTheme="minorEastAsia" w:hAnsiTheme="minorEastAsia" w:eastAsiaTheme="minorEastAsia" w:cstheme="minorEastAsia"/>
                <w:bCs/>
                <w:color w:val="auto"/>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455E82DE">
            <w:pPr>
              <w:jc w:val="center"/>
              <w:rPr>
                <w:rFonts w:hint="eastAsia" w:asciiTheme="minorEastAsia" w:hAnsiTheme="minorEastAsia" w:eastAsiaTheme="minorEastAsia" w:cstheme="minorEastAsia"/>
                <w:bCs/>
                <w:color w:val="auto"/>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55CF4741">
            <w:pPr>
              <w:jc w:val="center"/>
              <w:rPr>
                <w:rFonts w:hint="eastAsia" w:asciiTheme="minorEastAsia" w:hAnsiTheme="minorEastAsia" w:eastAsiaTheme="minorEastAsia" w:cstheme="minorEastAsia"/>
                <w:bCs/>
                <w:color w:val="auto"/>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0BED62D5">
            <w:pPr>
              <w:jc w:val="center"/>
              <w:rPr>
                <w:rFonts w:hint="eastAsia" w:asciiTheme="minorEastAsia" w:hAnsiTheme="minorEastAsia" w:eastAsiaTheme="minorEastAsia" w:cstheme="minorEastAsia"/>
                <w:bCs/>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2CF52D2B">
            <w:pPr>
              <w:jc w:val="center"/>
              <w:rPr>
                <w:rFonts w:hint="eastAsia" w:asciiTheme="minorEastAsia" w:hAnsiTheme="minorEastAsia" w:eastAsiaTheme="minorEastAsia" w:cstheme="minorEastAsia"/>
                <w:bCs/>
                <w:color w:val="auto"/>
                <w:sz w:val="24"/>
                <w:highlight w:val="none"/>
              </w:rPr>
            </w:pPr>
          </w:p>
        </w:tc>
      </w:tr>
      <w:tr w14:paraId="6962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2CD458E2">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物资总金额（大写人民币）：                                                （</w:t>
            </w:r>
            <w:r>
              <w:rPr>
                <w:rFonts w:hint="eastAsia" w:asciiTheme="minorEastAsia" w:hAnsiTheme="minorEastAsia" w:eastAsiaTheme="minorEastAsia" w:cstheme="minorEastAsia"/>
                <w:bCs/>
                <w:color w:val="auto"/>
                <w:spacing w:val="-4"/>
                <w:sz w:val="24"/>
                <w:highlight w:val="none"/>
              </w:rPr>
              <w:t>小写</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pacing w:val="-4"/>
                <w:sz w:val="24"/>
                <w:highlight w:val="none"/>
              </w:rPr>
              <w:t>¥</w:t>
            </w:r>
            <w:r>
              <w:rPr>
                <w:rFonts w:hint="eastAsia" w:asciiTheme="minorEastAsia" w:hAnsiTheme="minorEastAsia" w:eastAsiaTheme="minorEastAsia" w:cstheme="minorEastAsia"/>
                <w:bCs/>
                <w:color w:val="auto"/>
                <w:sz w:val="24"/>
                <w:highlight w:val="none"/>
              </w:rPr>
              <w:t xml:space="preserve">                </w:t>
            </w:r>
          </w:p>
        </w:tc>
      </w:tr>
      <w:tr w14:paraId="21D1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0C52028B">
            <w:pPr>
              <w:spacing w:before="120" w:beforeLines="50" w:after="120" w:afterLines="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说明：1.项5=项6×项4</w:t>
            </w:r>
          </w:p>
          <w:p w14:paraId="47ABB881">
            <w:pPr>
              <w:spacing w:before="120" w:beforeLines="50" w:after="120" w:afterLines="50"/>
              <w:ind w:firstLine="48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4"/>
                <w:highlight w:val="none"/>
              </w:rPr>
              <w:t xml:space="preserve"> 2.项6=项7+项8+项9+项10+项11+项12+项13+项14+项15+项16+项17+项18</w:t>
            </w:r>
          </w:p>
        </w:tc>
      </w:tr>
    </w:tbl>
    <w:p w14:paraId="0CC345B2">
      <w:pPr>
        <w:spacing w:before="240" w:beforeLines="100" w:after="120" w:afterLines="5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sz w:val="28"/>
          <w:szCs w:val="28"/>
          <w:highlight w:val="none"/>
        </w:rPr>
        <w:t>报价供应商全称：（盖章）                                   法定代表人（或授权代表）：（签字）</w:t>
      </w:r>
    </w:p>
    <w:p w14:paraId="3A558585">
      <w:pPr>
        <w:spacing w:before="120" w:beforeLines="50" w:after="120" w:afterLines="50"/>
        <w:ind w:firstLine="560" w:firstLineChars="200"/>
        <w:rPr>
          <w:rFonts w:hint="eastAsia" w:asciiTheme="minorEastAsia" w:hAnsiTheme="minorEastAsia" w:eastAsiaTheme="minorEastAsia" w:cstheme="minorEastAsia"/>
          <w:bCs/>
          <w:color w:val="auto"/>
          <w:sz w:val="28"/>
          <w:szCs w:val="28"/>
          <w:highlight w:val="none"/>
        </w:rPr>
      </w:pPr>
    </w:p>
    <w:p w14:paraId="7DF02092">
      <w:pPr>
        <w:spacing w:before="120" w:beforeLines="50" w:after="120" w:afterLines="50"/>
        <w:ind w:firstLine="640" w:firstLineChars="200"/>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32"/>
          <w:szCs w:val="32"/>
          <w:highlight w:val="none"/>
        </w:rPr>
        <w:t xml:space="preserve">                                                                  </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年</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月</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日</w:t>
      </w:r>
    </w:p>
    <w:p w14:paraId="61E14AD4">
      <w:pPr>
        <w:widowControl/>
        <w:spacing w:before="120" w:beforeLines="50" w:after="120" w:afterLines="50"/>
        <w:jc w:val="left"/>
        <w:rPr>
          <w:rFonts w:hint="eastAsia" w:asciiTheme="minorEastAsia" w:hAnsiTheme="minorEastAsia" w:eastAsiaTheme="minorEastAsia" w:cstheme="minorEastAsia"/>
          <w:bCs/>
          <w:color w:val="auto"/>
          <w:sz w:val="28"/>
          <w:szCs w:val="28"/>
          <w:highlight w:val="none"/>
        </w:rPr>
        <w:sectPr>
          <w:pgSz w:w="16838" w:h="11906" w:orient="landscape"/>
          <w:pgMar w:top="1418" w:right="1134" w:bottom="1418" w:left="1418" w:header="851" w:footer="851" w:gutter="0"/>
          <w:cols w:space="720" w:num="1"/>
        </w:sectPr>
      </w:pPr>
    </w:p>
    <w:p w14:paraId="2BFDC888">
      <w:pPr>
        <w:pStyle w:val="6"/>
        <w:spacing w:before="120" w:beforeLines="50" w:after="120" w:afterLines="50" w:line="560" w:lineRule="exact"/>
        <w:rPr>
          <w:rFonts w:hint="eastAsia" w:asciiTheme="minorEastAsia" w:hAnsiTheme="minorEastAsia" w:eastAsiaTheme="minorEastAsia" w:cstheme="minorEastAsia"/>
          <w:b w:val="0"/>
          <w:bCs w:val="0"/>
          <w:color w:val="auto"/>
          <w:highlight w:val="none"/>
        </w:rPr>
      </w:pPr>
      <w:bookmarkStart w:id="433" w:name="_Toc17649"/>
      <w:bookmarkStart w:id="434" w:name="_Toc20843"/>
      <w:bookmarkStart w:id="435" w:name="_Toc8089"/>
      <w:bookmarkStart w:id="436" w:name="_Toc32421"/>
      <w:bookmarkStart w:id="437" w:name="_Toc5803"/>
      <w:bookmarkStart w:id="438" w:name="_Toc112768459"/>
      <w:bookmarkStart w:id="439" w:name="_Toc437"/>
      <w:r>
        <w:rPr>
          <w:rFonts w:hint="eastAsia" w:asciiTheme="minorEastAsia" w:hAnsiTheme="minorEastAsia" w:eastAsiaTheme="minorEastAsia" w:cstheme="minorEastAsia"/>
          <w:b w:val="0"/>
          <w:bCs w:val="0"/>
          <w:color w:val="auto"/>
          <w:highlight w:val="none"/>
        </w:rPr>
        <w:t>※附件1-3 物资材料、部件、工具价格明细表</w:t>
      </w:r>
      <w:bookmarkEnd w:id="433"/>
      <w:bookmarkEnd w:id="434"/>
      <w:bookmarkEnd w:id="435"/>
    </w:p>
    <w:p w14:paraId="4202DD54">
      <w:pPr>
        <w:spacing w:before="120" w:beforeLines="50" w:after="120" w:afterLines="50" w:line="560" w:lineRule="exact"/>
        <w:jc w:val="center"/>
        <w:rPr>
          <w:rFonts w:hint="eastAsia" w:asciiTheme="minorEastAsia" w:hAnsiTheme="minorEastAsia" w:eastAsiaTheme="minorEastAsia" w:cstheme="minorEastAsia"/>
          <w:color w:val="auto"/>
          <w:sz w:val="36"/>
          <w:szCs w:val="36"/>
          <w:highlight w:val="none"/>
          <w:lang w:val="zh-CN"/>
        </w:rPr>
      </w:pPr>
      <w:r>
        <w:rPr>
          <w:rFonts w:hint="eastAsia" w:asciiTheme="minorEastAsia" w:hAnsiTheme="minorEastAsia" w:eastAsiaTheme="minorEastAsia" w:cstheme="minorEastAsia"/>
          <w:color w:val="auto"/>
          <w:sz w:val="36"/>
          <w:szCs w:val="36"/>
          <w:highlight w:val="none"/>
          <w:lang w:val="zh-CN"/>
        </w:rPr>
        <w:t>物资材料、部件、工具价格明细表</w:t>
      </w:r>
    </w:p>
    <w:p w14:paraId="1BA84099">
      <w:pPr>
        <w:autoSpaceDE w:val="0"/>
        <w:autoSpaceDN w:val="0"/>
        <w:adjustRightInd w:val="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项目名称：</w:t>
      </w:r>
      <w:r>
        <w:rPr>
          <w:rFonts w:hint="eastAsia" w:asciiTheme="minorEastAsia" w:hAnsiTheme="minorEastAsia" w:eastAsiaTheme="minorEastAsia" w:cstheme="minorEastAsia"/>
          <w:color w:val="auto"/>
          <w:sz w:val="28"/>
          <w:szCs w:val="28"/>
          <w:highlight w:val="none"/>
          <w:u w:val="single"/>
          <w:lang w:eastAsia="zh-CN"/>
        </w:rPr>
        <w:t>某部三艘船舶书香文化氛围建设项目（第三次）</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     </w:t>
      </w:r>
    </w:p>
    <w:p w14:paraId="02F1B22A">
      <w:pPr>
        <w:autoSpaceDE w:val="0"/>
        <w:autoSpaceDN w:val="0"/>
        <w:adjustRightInd w:val="0"/>
        <w:jc w:val="left"/>
        <w:rPr>
          <w:rFonts w:hint="eastAsia"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rPr>
        <w:t>项目编号：</w:t>
      </w:r>
      <w:r>
        <w:rPr>
          <w:rFonts w:hint="eastAsia" w:asciiTheme="minorEastAsia" w:hAnsiTheme="minorEastAsia" w:eastAsiaTheme="minorEastAsia" w:cstheme="minorEastAsia"/>
          <w:bCs/>
          <w:color w:val="auto"/>
          <w:sz w:val="28"/>
          <w:szCs w:val="28"/>
          <w:highlight w:val="none"/>
          <w:u w:val="single"/>
          <w:lang w:val="en-US" w:eastAsia="zh-CN"/>
        </w:rPr>
        <w:t>2024-JWHJEZ-F3013</w:t>
      </w:r>
      <w:r>
        <w:rPr>
          <w:rFonts w:hint="eastAsia" w:asciiTheme="minorEastAsia" w:hAnsiTheme="minorEastAsia" w:eastAsiaTheme="minorEastAsia" w:cstheme="minorEastAsia"/>
          <w:color w:val="auto"/>
          <w:sz w:val="28"/>
          <w:szCs w:val="28"/>
          <w:highlight w:val="none"/>
        </w:rPr>
        <w:t xml:space="preserve"> </w:t>
      </w:r>
    </w:p>
    <w:tbl>
      <w:tblPr>
        <w:tblStyle w:val="41"/>
        <w:tblW w:w="5000" w:type="pct"/>
        <w:tblInd w:w="0" w:type="dxa"/>
        <w:tblLayout w:type="autofit"/>
        <w:tblCellMar>
          <w:top w:w="0" w:type="dxa"/>
          <w:left w:w="108" w:type="dxa"/>
          <w:bottom w:w="0" w:type="dxa"/>
          <w:right w:w="108" w:type="dxa"/>
        </w:tblCellMar>
      </w:tblPr>
      <w:tblGrid>
        <w:gridCol w:w="790"/>
        <w:gridCol w:w="1589"/>
        <w:gridCol w:w="857"/>
        <w:gridCol w:w="1116"/>
        <w:gridCol w:w="1058"/>
        <w:gridCol w:w="1219"/>
        <w:gridCol w:w="789"/>
        <w:gridCol w:w="947"/>
        <w:gridCol w:w="1205"/>
      </w:tblGrid>
      <w:tr w14:paraId="770C3D0D">
        <w:tblPrEx>
          <w:tblCellMar>
            <w:top w:w="0" w:type="dxa"/>
            <w:left w:w="108" w:type="dxa"/>
            <w:bottom w:w="0" w:type="dxa"/>
            <w:right w:w="108" w:type="dxa"/>
          </w:tblCellMar>
        </w:tblPrEx>
        <w:trPr>
          <w:cantSplit/>
          <w:trHeight w:val="616" w:hRule="atLeast"/>
        </w:trPr>
        <w:tc>
          <w:tcPr>
            <w:tcW w:w="413" w:type="pct"/>
            <w:vMerge w:val="restart"/>
            <w:tcBorders>
              <w:top w:val="single" w:color="auto" w:sz="4" w:space="0"/>
              <w:left w:val="single" w:color="auto" w:sz="8" w:space="0"/>
              <w:bottom w:val="single" w:color="auto" w:sz="4" w:space="0"/>
              <w:right w:val="single" w:color="auto" w:sz="4" w:space="0"/>
            </w:tcBorders>
            <w:vAlign w:val="center"/>
          </w:tcPr>
          <w:p w14:paraId="0D4CB626">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830" w:type="pct"/>
            <w:vMerge w:val="restart"/>
            <w:tcBorders>
              <w:top w:val="single" w:color="auto" w:sz="4" w:space="0"/>
              <w:left w:val="single" w:color="auto" w:sz="4" w:space="0"/>
              <w:bottom w:val="single" w:color="auto" w:sz="4" w:space="0"/>
              <w:right w:val="single" w:color="auto" w:sz="4" w:space="0"/>
            </w:tcBorders>
            <w:vAlign w:val="center"/>
          </w:tcPr>
          <w:p w14:paraId="52F48ED2">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w:t>
            </w:r>
          </w:p>
        </w:tc>
        <w:tc>
          <w:tcPr>
            <w:tcW w:w="448" w:type="pct"/>
            <w:vMerge w:val="restart"/>
            <w:tcBorders>
              <w:top w:val="single" w:color="auto" w:sz="4" w:space="0"/>
              <w:left w:val="single" w:color="auto" w:sz="4" w:space="0"/>
              <w:bottom w:val="single" w:color="auto" w:sz="4" w:space="0"/>
              <w:right w:val="single" w:color="auto" w:sz="4" w:space="0"/>
            </w:tcBorders>
            <w:vAlign w:val="center"/>
          </w:tcPr>
          <w:p w14:paraId="790225D9">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w:t>
            </w:r>
          </w:p>
          <w:p w14:paraId="0B17F5E9">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型号</w:t>
            </w:r>
          </w:p>
        </w:tc>
        <w:tc>
          <w:tcPr>
            <w:tcW w:w="583" w:type="pct"/>
            <w:vMerge w:val="restart"/>
            <w:tcBorders>
              <w:top w:val="single" w:color="auto" w:sz="4" w:space="0"/>
              <w:left w:val="single" w:color="auto" w:sz="4" w:space="0"/>
              <w:bottom w:val="single" w:color="000000" w:sz="4" w:space="0"/>
              <w:right w:val="single" w:color="auto" w:sz="4" w:space="0"/>
            </w:tcBorders>
            <w:vAlign w:val="center"/>
          </w:tcPr>
          <w:p w14:paraId="395D6210">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执行</w:t>
            </w:r>
          </w:p>
          <w:p w14:paraId="314197DA">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标准</w:t>
            </w:r>
          </w:p>
        </w:tc>
        <w:tc>
          <w:tcPr>
            <w:tcW w:w="553" w:type="pct"/>
            <w:vMerge w:val="restart"/>
            <w:tcBorders>
              <w:top w:val="single" w:color="auto" w:sz="4" w:space="0"/>
              <w:left w:val="single" w:color="auto" w:sz="4" w:space="0"/>
              <w:bottom w:val="single" w:color="auto" w:sz="4" w:space="0"/>
              <w:right w:val="single" w:color="auto" w:sz="4" w:space="0"/>
            </w:tcBorders>
            <w:vAlign w:val="center"/>
          </w:tcPr>
          <w:p w14:paraId="7C03C2F2">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计量</w:t>
            </w:r>
          </w:p>
          <w:p w14:paraId="3C6B667B">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637" w:type="pct"/>
            <w:vMerge w:val="restart"/>
            <w:tcBorders>
              <w:top w:val="single" w:color="auto" w:sz="4" w:space="0"/>
              <w:left w:val="single" w:color="auto" w:sz="4" w:space="0"/>
              <w:bottom w:val="single" w:color="auto" w:sz="4" w:space="0"/>
              <w:right w:val="single" w:color="auto" w:sz="4" w:space="0"/>
            </w:tcBorders>
            <w:vAlign w:val="center"/>
          </w:tcPr>
          <w:p w14:paraId="7F473FD1">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定额/消耗数量</w:t>
            </w:r>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6B682B89">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单价(元)</w:t>
            </w:r>
          </w:p>
        </w:tc>
        <w:tc>
          <w:tcPr>
            <w:tcW w:w="495" w:type="pct"/>
            <w:vMerge w:val="restart"/>
            <w:tcBorders>
              <w:top w:val="single" w:color="auto" w:sz="4" w:space="0"/>
              <w:left w:val="single" w:color="auto" w:sz="4" w:space="0"/>
              <w:bottom w:val="single" w:color="auto" w:sz="4" w:space="0"/>
              <w:right w:val="single" w:color="auto" w:sz="4" w:space="0"/>
            </w:tcBorders>
            <w:vAlign w:val="center"/>
          </w:tcPr>
          <w:p w14:paraId="165B154B">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金额(元)</w:t>
            </w:r>
          </w:p>
        </w:tc>
        <w:tc>
          <w:tcPr>
            <w:tcW w:w="629" w:type="pct"/>
            <w:vMerge w:val="restart"/>
            <w:tcBorders>
              <w:top w:val="single" w:color="auto" w:sz="4" w:space="0"/>
              <w:left w:val="single" w:color="auto" w:sz="4" w:space="0"/>
              <w:bottom w:val="single" w:color="000000" w:sz="4" w:space="0"/>
              <w:right w:val="single" w:color="auto" w:sz="8" w:space="0"/>
            </w:tcBorders>
            <w:vAlign w:val="center"/>
          </w:tcPr>
          <w:p w14:paraId="3F4C8EBA">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产地或生产企业</w:t>
            </w:r>
          </w:p>
        </w:tc>
      </w:tr>
      <w:tr w14:paraId="66E68C66">
        <w:tblPrEx>
          <w:tblCellMar>
            <w:top w:w="0" w:type="dxa"/>
            <w:left w:w="108" w:type="dxa"/>
            <w:bottom w:w="0" w:type="dxa"/>
            <w:right w:w="108" w:type="dxa"/>
          </w:tblCellMar>
        </w:tblPrEx>
        <w:trPr>
          <w:cantSplit/>
          <w:trHeight w:val="388" w:hRule="atLeast"/>
        </w:trPr>
        <w:tc>
          <w:tcPr>
            <w:tcW w:w="413" w:type="pct"/>
            <w:vMerge w:val="continue"/>
            <w:tcBorders>
              <w:top w:val="single" w:color="auto" w:sz="4" w:space="0"/>
              <w:left w:val="single" w:color="auto" w:sz="8" w:space="0"/>
              <w:bottom w:val="single" w:color="auto" w:sz="4" w:space="0"/>
              <w:right w:val="single" w:color="auto" w:sz="4" w:space="0"/>
            </w:tcBorders>
            <w:vAlign w:val="center"/>
          </w:tcPr>
          <w:p w14:paraId="2B8F0081">
            <w:pPr>
              <w:widowControl/>
              <w:jc w:val="left"/>
              <w:rPr>
                <w:rFonts w:hint="eastAsia" w:asciiTheme="minorEastAsia" w:hAnsiTheme="minorEastAsia" w:eastAsiaTheme="minorEastAsia" w:cstheme="minorEastAsia"/>
                <w:color w:val="auto"/>
                <w:sz w:val="24"/>
                <w:highlight w:val="none"/>
              </w:rPr>
            </w:pPr>
          </w:p>
        </w:tc>
        <w:tc>
          <w:tcPr>
            <w:tcW w:w="830" w:type="pct"/>
            <w:vMerge w:val="continue"/>
            <w:tcBorders>
              <w:top w:val="single" w:color="auto" w:sz="4" w:space="0"/>
              <w:left w:val="single" w:color="auto" w:sz="4" w:space="0"/>
              <w:bottom w:val="single" w:color="auto" w:sz="4" w:space="0"/>
              <w:right w:val="single" w:color="auto" w:sz="4" w:space="0"/>
            </w:tcBorders>
            <w:vAlign w:val="center"/>
          </w:tcPr>
          <w:p w14:paraId="2813142E">
            <w:pPr>
              <w:widowControl/>
              <w:jc w:val="left"/>
              <w:rPr>
                <w:rFonts w:hint="eastAsia" w:asciiTheme="minorEastAsia" w:hAnsiTheme="minorEastAsia" w:eastAsiaTheme="minorEastAsia" w:cstheme="minorEastAsia"/>
                <w:color w:val="auto"/>
                <w:sz w:val="24"/>
                <w:highlight w:val="none"/>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14:paraId="7EF9EED7">
            <w:pPr>
              <w:widowControl/>
              <w:jc w:val="left"/>
              <w:rPr>
                <w:rFonts w:hint="eastAsia" w:asciiTheme="minorEastAsia" w:hAnsiTheme="minorEastAsia" w:eastAsiaTheme="minorEastAsia" w:cstheme="minorEastAsia"/>
                <w:color w:val="auto"/>
                <w:sz w:val="24"/>
                <w:highlight w:val="none"/>
              </w:rPr>
            </w:pPr>
          </w:p>
        </w:tc>
        <w:tc>
          <w:tcPr>
            <w:tcW w:w="583" w:type="pct"/>
            <w:vMerge w:val="continue"/>
            <w:tcBorders>
              <w:top w:val="single" w:color="auto" w:sz="4" w:space="0"/>
              <w:left w:val="single" w:color="auto" w:sz="4" w:space="0"/>
              <w:bottom w:val="single" w:color="000000" w:sz="4" w:space="0"/>
              <w:right w:val="single" w:color="auto" w:sz="4" w:space="0"/>
            </w:tcBorders>
            <w:vAlign w:val="center"/>
          </w:tcPr>
          <w:p w14:paraId="554CAEE8">
            <w:pPr>
              <w:widowControl/>
              <w:jc w:val="left"/>
              <w:rPr>
                <w:rFonts w:hint="eastAsia" w:asciiTheme="minorEastAsia" w:hAnsiTheme="minorEastAsia" w:eastAsiaTheme="minorEastAsia" w:cstheme="minorEastAsia"/>
                <w:color w:val="auto"/>
                <w:sz w:val="24"/>
                <w:highlight w:val="none"/>
              </w:rPr>
            </w:pPr>
          </w:p>
        </w:tc>
        <w:tc>
          <w:tcPr>
            <w:tcW w:w="553" w:type="pct"/>
            <w:vMerge w:val="continue"/>
            <w:tcBorders>
              <w:top w:val="single" w:color="auto" w:sz="4" w:space="0"/>
              <w:left w:val="single" w:color="auto" w:sz="4" w:space="0"/>
              <w:bottom w:val="single" w:color="auto" w:sz="4" w:space="0"/>
              <w:right w:val="single" w:color="auto" w:sz="4" w:space="0"/>
            </w:tcBorders>
            <w:vAlign w:val="center"/>
          </w:tcPr>
          <w:p w14:paraId="79DEDD68">
            <w:pPr>
              <w:widowControl/>
              <w:jc w:val="left"/>
              <w:rPr>
                <w:rFonts w:hint="eastAsia" w:asciiTheme="minorEastAsia" w:hAnsiTheme="minorEastAsia" w:eastAsiaTheme="minorEastAsia" w:cstheme="minorEastAsia"/>
                <w:color w:val="auto"/>
                <w:sz w:val="24"/>
                <w:highlight w:val="none"/>
              </w:rPr>
            </w:pPr>
          </w:p>
        </w:tc>
        <w:tc>
          <w:tcPr>
            <w:tcW w:w="637" w:type="pct"/>
            <w:vMerge w:val="continue"/>
            <w:tcBorders>
              <w:top w:val="single" w:color="auto" w:sz="4" w:space="0"/>
              <w:left w:val="single" w:color="auto" w:sz="4" w:space="0"/>
              <w:bottom w:val="single" w:color="auto" w:sz="4" w:space="0"/>
              <w:right w:val="single" w:color="auto" w:sz="4" w:space="0"/>
            </w:tcBorders>
            <w:vAlign w:val="center"/>
          </w:tcPr>
          <w:p w14:paraId="75E0EAE5">
            <w:pPr>
              <w:widowControl/>
              <w:jc w:val="left"/>
              <w:rPr>
                <w:rFonts w:hint="eastAsia" w:asciiTheme="minorEastAsia" w:hAnsiTheme="minorEastAsia" w:eastAsiaTheme="minorEastAsia" w:cstheme="minorEastAsia"/>
                <w:color w:val="auto"/>
                <w:sz w:val="24"/>
                <w:highlight w:val="none"/>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50A046CE">
            <w:pPr>
              <w:widowControl/>
              <w:jc w:val="left"/>
              <w:rPr>
                <w:rFonts w:hint="eastAsia" w:asciiTheme="minorEastAsia" w:hAnsiTheme="minorEastAsia" w:eastAsiaTheme="minorEastAsia" w:cstheme="minorEastAsia"/>
                <w:color w:val="auto"/>
                <w:sz w:val="24"/>
                <w:highlight w:val="none"/>
              </w:rPr>
            </w:pPr>
          </w:p>
        </w:tc>
        <w:tc>
          <w:tcPr>
            <w:tcW w:w="495" w:type="pct"/>
            <w:vMerge w:val="continue"/>
            <w:tcBorders>
              <w:top w:val="single" w:color="auto" w:sz="4" w:space="0"/>
              <w:left w:val="single" w:color="auto" w:sz="4" w:space="0"/>
              <w:bottom w:val="single" w:color="auto" w:sz="4" w:space="0"/>
              <w:right w:val="single" w:color="auto" w:sz="4" w:space="0"/>
            </w:tcBorders>
            <w:vAlign w:val="center"/>
          </w:tcPr>
          <w:p w14:paraId="2FC9312B">
            <w:pPr>
              <w:widowControl/>
              <w:jc w:val="left"/>
              <w:rPr>
                <w:rFonts w:hint="eastAsia" w:asciiTheme="minorEastAsia" w:hAnsiTheme="minorEastAsia" w:eastAsiaTheme="minorEastAsia" w:cstheme="minorEastAsia"/>
                <w:color w:val="auto"/>
                <w:sz w:val="24"/>
                <w:highlight w:val="none"/>
              </w:rPr>
            </w:pPr>
          </w:p>
        </w:tc>
        <w:tc>
          <w:tcPr>
            <w:tcW w:w="629" w:type="pct"/>
            <w:vMerge w:val="continue"/>
            <w:tcBorders>
              <w:top w:val="single" w:color="auto" w:sz="4" w:space="0"/>
              <w:left w:val="single" w:color="auto" w:sz="4" w:space="0"/>
              <w:bottom w:val="single" w:color="000000" w:sz="4" w:space="0"/>
              <w:right w:val="single" w:color="auto" w:sz="8" w:space="0"/>
            </w:tcBorders>
            <w:vAlign w:val="center"/>
          </w:tcPr>
          <w:p w14:paraId="546FFA6A">
            <w:pPr>
              <w:widowControl/>
              <w:jc w:val="left"/>
              <w:rPr>
                <w:rFonts w:hint="eastAsia" w:asciiTheme="minorEastAsia" w:hAnsiTheme="minorEastAsia" w:eastAsiaTheme="minorEastAsia" w:cstheme="minorEastAsia"/>
                <w:color w:val="auto"/>
                <w:sz w:val="24"/>
                <w:highlight w:val="none"/>
              </w:rPr>
            </w:pPr>
          </w:p>
        </w:tc>
      </w:tr>
      <w:tr w14:paraId="0485D86E">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2" w:space="0"/>
              <w:right w:val="single" w:color="auto" w:sz="4" w:space="0"/>
            </w:tcBorders>
            <w:vAlign w:val="center"/>
          </w:tcPr>
          <w:p w14:paraId="35A5015E">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w:t>
            </w:r>
          </w:p>
        </w:tc>
        <w:tc>
          <w:tcPr>
            <w:tcW w:w="830" w:type="pct"/>
            <w:tcBorders>
              <w:top w:val="nil"/>
              <w:left w:val="nil"/>
              <w:bottom w:val="single" w:color="auto" w:sz="2" w:space="0"/>
              <w:right w:val="single" w:color="auto" w:sz="4" w:space="0"/>
            </w:tcBorders>
            <w:vAlign w:val="center"/>
          </w:tcPr>
          <w:p w14:paraId="16324499">
            <w:pPr>
              <w:widowControl/>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直接材料费</w:t>
            </w:r>
          </w:p>
        </w:tc>
        <w:tc>
          <w:tcPr>
            <w:tcW w:w="448" w:type="pct"/>
            <w:tcBorders>
              <w:top w:val="nil"/>
              <w:left w:val="nil"/>
              <w:bottom w:val="single" w:color="auto" w:sz="2" w:space="0"/>
              <w:right w:val="single" w:color="auto" w:sz="4" w:space="0"/>
            </w:tcBorders>
            <w:vAlign w:val="center"/>
          </w:tcPr>
          <w:p w14:paraId="217E6612">
            <w:pPr>
              <w:widowControl/>
              <w:jc w:val="center"/>
              <w:rPr>
                <w:rFonts w:hint="eastAsia" w:asciiTheme="minorEastAsia" w:hAnsiTheme="minorEastAsia" w:eastAsiaTheme="minorEastAsia" w:cstheme="minorEastAsia"/>
                <w:color w:val="auto"/>
                <w:sz w:val="24"/>
                <w:highlight w:val="none"/>
              </w:rPr>
            </w:pPr>
          </w:p>
        </w:tc>
        <w:tc>
          <w:tcPr>
            <w:tcW w:w="583" w:type="pct"/>
            <w:tcBorders>
              <w:top w:val="nil"/>
              <w:left w:val="nil"/>
              <w:bottom w:val="single" w:color="auto" w:sz="2" w:space="0"/>
              <w:right w:val="single" w:color="auto" w:sz="4" w:space="0"/>
            </w:tcBorders>
            <w:vAlign w:val="center"/>
          </w:tcPr>
          <w:p w14:paraId="091E74C5">
            <w:pPr>
              <w:widowControl/>
              <w:jc w:val="center"/>
              <w:rPr>
                <w:rFonts w:hint="eastAsia" w:asciiTheme="minorEastAsia" w:hAnsiTheme="minorEastAsia" w:eastAsiaTheme="minorEastAsia" w:cstheme="minorEastAsia"/>
                <w:color w:val="auto"/>
                <w:sz w:val="24"/>
                <w:highlight w:val="none"/>
              </w:rPr>
            </w:pPr>
          </w:p>
        </w:tc>
        <w:tc>
          <w:tcPr>
            <w:tcW w:w="553" w:type="pct"/>
            <w:tcBorders>
              <w:top w:val="nil"/>
              <w:left w:val="nil"/>
              <w:bottom w:val="single" w:color="auto" w:sz="2" w:space="0"/>
              <w:right w:val="single" w:color="auto" w:sz="4" w:space="0"/>
            </w:tcBorders>
            <w:vAlign w:val="center"/>
          </w:tcPr>
          <w:p w14:paraId="70724DD4">
            <w:pPr>
              <w:widowControl/>
              <w:jc w:val="center"/>
              <w:rPr>
                <w:rFonts w:hint="eastAsia" w:asciiTheme="minorEastAsia" w:hAnsiTheme="minorEastAsia" w:eastAsiaTheme="minorEastAsia" w:cstheme="minorEastAsia"/>
                <w:color w:val="auto"/>
                <w:sz w:val="24"/>
                <w:highlight w:val="none"/>
              </w:rPr>
            </w:pPr>
          </w:p>
        </w:tc>
        <w:tc>
          <w:tcPr>
            <w:tcW w:w="637" w:type="pct"/>
            <w:tcBorders>
              <w:top w:val="nil"/>
              <w:left w:val="nil"/>
              <w:bottom w:val="single" w:color="auto" w:sz="2" w:space="0"/>
              <w:right w:val="single" w:color="auto" w:sz="4" w:space="0"/>
            </w:tcBorders>
            <w:vAlign w:val="center"/>
          </w:tcPr>
          <w:p w14:paraId="6C20BAEB">
            <w:pPr>
              <w:widowControl/>
              <w:jc w:val="center"/>
              <w:rPr>
                <w:rFonts w:hint="eastAsia" w:asciiTheme="minorEastAsia" w:hAnsiTheme="minorEastAsia" w:eastAsiaTheme="minorEastAsia" w:cstheme="minorEastAsia"/>
                <w:color w:val="auto"/>
                <w:sz w:val="24"/>
                <w:highlight w:val="none"/>
              </w:rPr>
            </w:pPr>
          </w:p>
        </w:tc>
        <w:tc>
          <w:tcPr>
            <w:tcW w:w="412" w:type="pct"/>
            <w:tcBorders>
              <w:top w:val="nil"/>
              <w:left w:val="nil"/>
              <w:bottom w:val="single" w:color="auto" w:sz="2" w:space="0"/>
              <w:right w:val="single" w:color="auto" w:sz="4" w:space="0"/>
            </w:tcBorders>
            <w:vAlign w:val="center"/>
          </w:tcPr>
          <w:p w14:paraId="3EAFC1C8">
            <w:pPr>
              <w:widowControl/>
              <w:jc w:val="center"/>
              <w:rPr>
                <w:rFonts w:hint="eastAsia" w:asciiTheme="minorEastAsia" w:hAnsiTheme="minorEastAsia" w:eastAsiaTheme="minorEastAsia" w:cstheme="minorEastAsia"/>
                <w:color w:val="auto"/>
                <w:sz w:val="24"/>
                <w:highlight w:val="none"/>
              </w:rPr>
            </w:pPr>
          </w:p>
        </w:tc>
        <w:tc>
          <w:tcPr>
            <w:tcW w:w="495" w:type="pct"/>
            <w:tcBorders>
              <w:top w:val="nil"/>
              <w:left w:val="nil"/>
              <w:bottom w:val="single" w:color="auto" w:sz="2" w:space="0"/>
              <w:right w:val="single" w:color="auto" w:sz="4" w:space="0"/>
            </w:tcBorders>
            <w:vAlign w:val="center"/>
          </w:tcPr>
          <w:p w14:paraId="77A9EB99">
            <w:pPr>
              <w:widowControl/>
              <w:jc w:val="center"/>
              <w:rPr>
                <w:rFonts w:hint="eastAsia" w:asciiTheme="minorEastAsia" w:hAnsiTheme="minorEastAsia" w:eastAsiaTheme="minorEastAsia" w:cstheme="minorEastAsia"/>
                <w:color w:val="auto"/>
                <w:sz w:val="24"/>
                <w:highlight w:val="none"/>
              </w:rPr>
            </w:pPr>
          </w:p>
        </w:tc>
        <w:tc>
          <w:tcPr>
            <w:tcW w:w="630" w:type="pct"/>
            <w:tcBorders>
              <w:top w:val="nil"/>
              <w:left w:val="nil"/>
              <w:bottom w:val="single" w:color="auto" w:sz="2" w:space="0"/>
              <w:right w:val="single" w:color="auto" w:sz="8" w:space="0"/>
            </w:tcBorders>
            <w:vAlign w:val="center"/>
          </w:tcPr>
          <w:p w14:paraId="4CC03388">
            <w:pPr>
              <w:widowControl/>
              <w:jc w:val="center"/>
              <w:rPr>
                <w:rFonts w:hint="eastAsia" w:asciiTheme="minorEastAsia" w:hAnsiTheme="minorEastAsia" w:eastAsiaTheme="minorEastAsia" w:cstheme="minorEastAsia"/>
                <w:color w:val="auto"/>
                <w:sz w:val="24"/>
                <w:highlight w:val="none"/>
              </w:rPr>
            </w:pPr>
          </w:p>
        </w:tc>
      </w:tr>
      <w:tr w14:paraId="60A8B908">
        <w:tblPrEx>
          <w:tblCellMar>
            <w:top w:w="0" w:type="dxa"/>
            <w:left w:w="108" w:type="dxa"/>
            <w:bottom w:w="0" w:type="dxa"/>
            <w:right w:w="108" w:type="dxa"/>
          </w:tblCellMar>
        </w:tblPrEx>
        <w:trPr>
          <w:trHeight w:val="454" w:hRule="atLeast"/>
        </w:trPr>
        <w:tc>
          <w:tcPr>
            <w:tcW w:w="413" w:type="pct"/>
            <w:tcBorders>
              <w:top w:val="single" w:color="auto" w:sz="2" w:space="0"/>
              <w:left w:val="single" w:color="auto" w:sz="8" w:space="0"/>
              <w:bottom w:val="single" w:color="auto" w:sz="4" w:space="0"/>
              <w:right w:val="single" w:color="auto" w:sz="4" w:space="0"/>
            </w:tcBorders>
            <w:vAlign w:val="center"/>
          </w:tcPr>
          <w:p w14:paraId="1DCC964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830" w:type="pct"/>
            <w:tcBorders>
              <w:top w:val="single" w:color="auto" w:sz="2" w:space="0"/>
              <w:left w:val="nil"/>
              <w:bottom w:val="single" w:color="auto" w:sz="4" w:space="0"/>
              <w:right w:val="single" w:color="auto" w:sz="4" w:space="0"/>
            </w:tcBorders>
            <w:vAlign w:val="center"/>
          </w:tcPr>
          <w:p w14:paraId="4CAE02F9">
            <w:pPr>
              <w:jc w:val="left"/>
              <w:rPr>
                <w:rFonts w:hint="eastAsia" w:asciiTheme="minorEastAsia" w:hAnsiTheme="minorEastAsia" w:eastAsiaTheme="minorEastAsia" w:cstheme="minorEastAsia"/>
                <w:color w:val="auto"/>
                <w:sz w:val="24"/>
                <w:highlight w:val="none"/>
              </w:rPr>
            </w:pPr>
          </w:p>
        </w:tc>
        <w:tc>
          <w:tcPr>
            <w:tcW w:w="448" w:type="pct"/>
            <w:tcBorders>
              <w:top w:val="single" w:color="auto" w:sz="2" w:space="0"/>
              <w:left w:val="nil"/>
              <w:bottom w:val="single" w:color="auto" w:sz="4" w:space="0"/>
              <w:right w:val="single" w:color="auto" w:sz="4" w:space="0"/>
            </w:tcBorders>
            <w:vAlign w:val="center"/>
          </w:tcPr>
          <w:p w14:paraId="4AB4FAD9">
            <w:pPr>
              <w:jc w:val="center"/>
              <w:rPr>
                <w:rFonts w:hint="eastAsia" w:asciiTheme="minorEastAsia" w:hAnsiTheme="minorEastAsia" w:eastAsiaTheme="minorEastAsia" w:cstheme="minorEastAsia"/>
                <w:color w:val="auto"/>
                <w:sz w:val="24"/>
                <w:highlight w:val="none"/>
              </w:rPr>
            </w:pPr>
          </w:p>
        </w:tc>
        <w:tc>
          <w:tcPr>
            <w:tcW w:w="583" w:type="pct"/>
            <w:tcBorders>
              <w:top w:val="single" w:color="auto" w:sz="2" w:space="0"/>
              <w:left w:val="nil"/>
              <w:bottom w:val="single" w:color="auto" w:sz="4" w:space="0"/>
              <w:right w:val="single" w:color="auto" w:sz="4" w:space="0"/>
            </w:tcBorders>
            <w:vAlign w:val="center"/>
          </w:tcPr>
          <w:p w14:paraId="1C08425B">
            <w:pPr>
              <w:jc w:val="center"/>
              <w:rPr>
                <w:rFonts w:hint="eastAsia" w:asciiTheme="minorEastAsia" w:hAnsiTheme="minorEastAsia" w:eastAsiaTheme="minorEastAsia" w:cstheme="minorEastAsia"/>
                <w:color w:val="auto"/>
                <w:sz w:val="24"/>
                <w:highlight w:val="none"/>
              </w:rPr>
            </w:pPr>
          </w:p>
        </w:tc>
        <w:tc>
          <w:tcPr>
            <w:tcW w:w="553" w:type="pct"/>
            <w:tcBorders>
              <w:top w:val="single" w:color="auto" w:sz="2" w:space="0"/>
              <w:left w:val="nil"/>
              <w:bottom w:val="single" w:color="auto" w:sz="4" w:space="0"/>
              <w:right w:val="single" w:color="auto" w:sz="4" w:space="0"/>
            </w:tcBorders>
            <w:vAlign w:val="center"/>
          </w:tcPr>
          <w:p w14:paraId="03E669A4">
            <w:pPr>
              <w:jc w:val="center"/>
              <w:rPr>
                <w:rFonts w:hint="eastAsia" w:asciiTheme="minorEastAsia" w:hAnsiTheme="minorEastAsia" w:eastAsiaTheme="minorEastAsia" w:cstheme="minorEastAsia"/>
                <w:color w:val="auto"/>
                <w:sz w:val="24"/>
                <w:highlight w:val="none"/>
              </w:rPr>
            </w:pPr>
          </w:p>
        </w:tc>
        <w:tc>
          <w:tcPr>
            <w:tcW w:w="637" w:type="pct"/>
            <w:tcBorders>
              <w:top w:val="single" w:color="auto" w:sz="2" w:space="0"/>
              <w:left w:val="nil"/>
              <w:bottom w:val="single" w:color="auto" w:sz="4" w:space="0"/>
              <w:right w:val="single" w:color="auto" w:sz="4" w:space="0"/>
            </w:tcBorders>
            <w:vAlign w:val="center"/>
          </w:tcPr>
          <w:p w14:paraId="396F5E1E">
            <w:pPr>
              <w:jc w:val="center"/>
              <w:rPr>
                <w:rFonts w:hint="eastAsia" w:asciiTheme="minorEastAsia" w:hAnsiTheme="minorEastAsia" w:eastAsiaTheme="minorEastAsia" w:cstheme="minorEastAsia"/>
                <w:color w:val="auto"/>
                <w:sz w:val="24"/>
                <w:highlight w:val="none"/>
              </w:rPr>
            </w:pPr>
          </w:p>
        </w:tc>
        <w:tc>
          <w:tcPr>
            <w:tcW w:w="412" w:type="pct"/>
            <w:tcBorders>
              <w:top w:val="single" w:color="auto" w:sz="2" w:space="0"/>
              <w:left w:val="nil"/>
              <w:bottom w:val="single" w:color="auto" w:sz="4" w:space="0"/>
              <w:right w:val="single" w:color="auto" w:sz="4" w:space="0"/>
            </w:tcBorders>
            <w:vAlign w:val="center"/>
          </w:tcPr>
          <w:p w14:paraId="007A7ED1">
            <w:pPr>
              <w:jc w:val="center"/>
              <w:rPr>
                <w:rFonts w:hint="eastAsia" w:asciiTheme="minorEastAsia" w:hAnsiTheme="minorEastAsia" w:eastAsiaTheme="minorEastAsia" w:cstheme="minorEastAsia"/>
                <w:color w:val="auto"/>
                <w:sz w:val="24"/>
                <w:highlight w:val="none"/>
              </w:rPr>
            </w:pPr>
          </w:p>
        </w:tc>
        <w:tc>
          <w:tcPr>
            <w:tcW w:w="495" w:type="pct"/>
            <w:tcBorders>
              <w:top w:val="single" w:color="auto" w:sz="2" w:space="0"/>
              <w:left w:val="nil"/>
              <w:bottom w:val="single" w:color="auto" w:sz="4" w:space="0"/>
              <w:right w:val="single" w:color="auto" w:sz="4" w:space="0"/>
            </w:tcBorders>
            <w:vAlign w:val="center"/>
          </w:tcPr>
          <w:p w14:paraId="765FCA33">
            <w:pPr>
              <w:jc w:val="center"/>
              <w:rPr>
                <w:rFonts w:hint="eastAsia" w:asciiTheme="minorEastAsia" w:hAnsiTheme="minorEastAsia" w:eastAsiaTheme="minorEastAsia" w:cstheme="minorEastAsia"/>
                <w:color w:val="auto"/>
                <w:sz w:val="24"/>
                <w:highlight w:val="none"/>
              </w:rPr>
            </w:pPr>
          </w:p>
        </w:tc>
        <w:tc>
          <w:tcPr>
            <w:tcW w:w="630" w:type="pct"/>
            <w:tcBorders>
              <w:top w:val="single" w:color="auto" w:sz="2" w:space="0"/>
              <w:left w:val="nil"/>
              <w:bottom w:val="single" w:color="auto" w:sz="4" w:space="0"/>
              <w:right w:val="single" w:color="auto" w:sz="8" w:space="0"/>
            </w:tcBorders>
            <w:vAlign w:val="center"/>
          </w:tcPr>
          <w:p w14:paraId="53DD0229">
            <w:pPr>
              <w:jc w:val="center"/>
              <w:rPr>
                <w:rFonts w:hint="eastAsia" w:asciiTheme="minorEastAsia" w:hAnsiTheme="minorEastAsia" w:eastAsiaTheme="minorEastAsia" w:cstheme="minorEastAsia"/>
                <w:color w:val="auto"/>
                <w:sz w:val="24"/>
                <w:highlight w:val="none"/>
              </w:rPr>
            </w:pPr>
          </w:p>
        </w:tc>
      </w:tr>
      <w:tr w14:paraId="59A1C7EA">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43CF5574">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830" w:type="pct"/>
            <w:tcBorders>
              <w:top w:val="nil"/>
              <w:left w:val="nil"/>
              <w:bottom w:val="single" w:color="auto" w:sz="4" w:space="0"/>
              <w:right w:val="single" w:color="auto" w:sz="4" w:space="0"/>
            </w:tcBorders>
            <w:vAlign w:val="center"/>
          </w:tcPr>
          <w:p w14:paraId="040E0C0D">
            <w:pPr>
              <w:widowControl/>
              <w:jc w:val="left"/>
              <w:rPr>
                <w:rFonts w:hint="eastAsia" w:asciiTheme="minorEastAsia" w:hAnsiTheme="minorEastAsia" w:eastAsiaTheme="minorEastAsia" w:cstheme="minorEastAsia"/>
                <w:color w:val="auto"/>
                <w:sz w:val="24"/>
                <w:highlight w:val="none"/>
              </w:rPr>
            </w:pPr>
          </w:p>
        </w:tc>
        <w:tc>
          <w:tcPr>
            <w:tcW w:w="448" w:type="pct"/>
            <w:tcBorders>
              <w:top w:val="nil"/>
              <w:left w:val="nil"/>
              <w:bottom w:val="single" w:color="auto" w:sz="4" w:space="0"/>
              <w:right w:val="single" w:color="auto" w:sz="4" w:space="0"/>
            </w:tcBorders>
            <w:vAlign w:val="center"/>
          </w:tcPr>
          <w:p w14:paraId="29F0F816">
            <w:pPr>
              <w:widowControl/>
              <w:jc w:val="center"/>
              <w:rPr>
                <w:rFonts w:hint="eastAsia" w:asciiTheme="minorEastAsia" w:hAnsiTheme="minorEastAsia" w:eastAsiaTheme="minorEastAsia" w:cstheme="minorEastAsia"/>
                <w:color w:val="auto"/>
                <w:sz w:val="24"/>
                <w:highlight w:val="none"/>
              </w:rPr>
            </w:pPr>
          </w:p>
        </w:tc>
        <w:tc>
          <w:tcPr>
            <w:tcW w:w="583" w:type="pct"/>
            <w:tcBorders>
              <w:top w:val="nil"/>
              <w:left w:val="nil"/>
              <w:bottom w:val="single" w:color="auto" w:sz="4" w:space="0"/>
              <w:right w:val="single" w:color="auto" w:sz="4" w:space="0"/>
            </w:tcBorders>
            <w:vAlign w:val="center"/>
          </w:tcPr>
          <w:p w14:paraId="1C6A21A9">
            <w:pPr>
              <w:widowControl/>
              <w:jc w:val="center"/>
              <w:rPr>
                <w:rFonts w:hint="eastAsia" w:asciiTheme="minorEastAsia" w:hAnsiTheme="minorEastAsia" w:eastAsiaTheme="minorEastAsia" w:cstheme="minorEastAsia"/>
                <w:color w:val="auto"/>
                <w:sz w:val="24"/>
                <w:highlight w:val="none"/>
              </w:rPr>
            </w:pPr>
          </w:p>
        </w:tc>
        <w:tc>
          <w:tcPr>
            <w:tcW w:w="553" w:type="pct"/>
            <w:tcBorders>
              <w:top w:val="nil"/>
              <w:left w:val="nil"/>
              <w:bottom w:val="single" w:color="auto" w:sz="4" w:space="0"/>
              <w:right w:val="single" w:color="auto" w:sz="4" w:space="0"/>
            </w:tcBorders>
            <w:vAlign w:val="center"/>
          </w:tcPr>
          <w:p w14:paraId="2E9A16AE">
            <w:pPr>
              <w:widowControl/>
              <w:jc w:val="center"/>
              <w:rPr>
                <w:rFonts w:hint="eastAsia" w:asciiTheme="minorEastAsia" w:hAnsiTheme="minorEastAsia" w:eastAsiaTheme="minorEastAsia" w:cstheme="minorEastAsia"/>
                <w:color w:val="auto"/>
                <w:sz w:val="24"/>
                <w:highlight w:val="none"/>
              </w:rPr>
            </w:pPr>
          </w:p>
        </w:tc>
        <w:tc>
          <w:tcPr>
            <w:tcW w:w="637" w:type="pct"/>
            <w:tcBorders>
              <w:top w:val="nil"/>
              <w:left w:val="nil"/>
              <w:bottom w:val="single" w:color="auto" w:sz="4" w:space="0"/>
              <w:right w:val="single" w:color="auto" w:sz="4" w:space="0"/>
            </w:tcBorders>
            <w:vAlign w:val="center"/>
          </w:tcPr>
          <w:p w14:paraId="6864D338">
            <w:pPr>
              <w:widowControl/>
              <w:jc w:val="center"/>
              <w:rPr>
                <w:rFonts w:hint="eastAsia" w:asciiTheme="minorEastAsia" w:hAnsiTheme="minorEastAsia" w:eastAsiaTheme="minorEastAsia" w:cstheme="minorEastAsia"/>
                <w:color w:val="auto"/>
                <w:sz w:val="24"/>
                <w:highlight w:val="none"/>
              </w:rPr>
            </w:pPr>
          </w:p>
        </w:tc>
        <w:tc>
          <w:tcPr>
            <w:tcW w:w="412" w:type="pct"/>
            <w:tcBorders>
              <w:top w:val="nil"/>
              <w:left w:val="nil"/>
              <w:bottom w:val="single" w:color="auto" w:sz="4" w:space="0"/>
              <w:right w:val="single" w:color="auto" w:sz="4" w:space="0"/>
            </w:tcBorders>
            <w:vAlign w:val="center"/>
          </w:tcPr>
          <w:p w14:paraId="7F080C84">
            <w:pPr>
              <w:widowControl/>
              <w:jc w:val="center"/>
              <w:rPr>
                <w:rFonts w:hint="eastAsia" w:asciiTheme="minorEastAsia" w:hAnsiTheme="minorEastAsia" w:eastAsiaTheme="minorEastAsia" w:cstheme="minorEastAsia"/>
                <w:color w:val="auto"/>
                <w:sz w:val="24"/>
                <w:highlight w:val="none"/>
              </w:rPr>
            </w:pPr>
          </w:p>
        </w:tc>
        <w:tc>
          <w:tcPr>
            <w:tcW w:w="495" w:type="pct"/>
            <w:tcBorders>
              <w:top w:val="nil"/>
              <w:left w:val="nil"/>
              <w:bottom w:val="single" w:color="auto" w:sz="4" w:space="0"/>
              <w:right w:val="single" w:color="auto" w:sz="4" w:space="0"/>
            </w:tcBorders>
            <w:vAlign w:val="center"/>
          </w:tcPr>
          <w:p w14:paraId="72D529D9">
            <w:pPr>
              <w:widowControl/>
              <w:jc w:val="center"/>
              <w:rPr>
                <w:rFonts w:hint="eastAsia" w:asciiTheme="minorEastAsia" w:hAnsiTheme="minorEastAsia" w:eastAsiaTheme="minorEastAsia" w:cstheme="minorEastAsia"/>
                <w:color w:val="auto"/>
                <w:sz w:val="24"/>
                <w:highlight w:val="none"/>
              </w:rPr>
            </w:pPr>
          </w:p>
        </w:tc>
        <w:tc>
          <w:tcPr>
            <w:tcW w:w="630" w:type="pct"/>
            <w:tcBorders>
              <w:top w:val="nil"/>
              <w:left w:val="nil"/>
              <w:bottom w:val="single" w:color="auto" w:sz="4" w:space="0"/>
              <w:right w:val="single" w:color="auto" w:sz="8" w:space="0"/>
            </w:tcBorders>
            <w:vAlign w:val="center"/>
          </w:tcPr>
          <w:p w14:paraId="76B35A72">
            <w:pPr>
              <w:widowControl/>
              <w:jc w:val="center"/>
              <w:rPr>
                <w:rFonts w:hint="eastAsia" w:asciiTheme="minorEastAsia" w:hAnsiTheme="minorEastAsia" w:eastAsiaTheme="minorEastAsia" w:cstheme="minorEastAsia"/>
                <w:color w:val="auto"/>
                <w:sz w:val="24"/>
                <w:highlight w:val="none"/>
              </w:rPr>
            </w:pPr>
          </w:p>
        </w:tc>
      </w:tr>
      <w:tr w14:paraId="68F25524">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2E7F49A1">
            <w:pPr>
              <w:widowControl/>
              <w:jc w:val="center"/>
              <w:rPr>
                <w:rFonts w:hint="eastAsia" w:asciiTheme="minorEastAsia" w:hAnsiTheme="minorEastAsia" w:eastAsiaTheme="minorEastAsia" w:cstheme="minorEastAsia"/>
                <w:color w:val="auto"/>
                <w:sz w:val="24"/>
                <w:highlight w:val="none"/>
              </w:rPr>
            </w:pPr>
          </w:p>
        </w:tc>
        <w:tc>
          <w:tcPr>
            <w:tcW w:w="830" w:type="pct"/>
            <w:tcBorders>
              <w:top w:val="nil"/>
              <w:left w:val="nil"/>
              <w:bottom w:val="single" w:color="auto" w:sz="4" w:space="0"/>
              <w:right w:val="single" w:color="auto" w:sz="4" w:space="0"/>
            </w:tcBorders>
            <w:vAlign w:val="center"/>
          </w:tcPr>
          <w:p w14:paraId="6438755C">
            <w:pPr>
              <w:widowControl/>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448" w:type="pct"/>
            <w:tcBorders>
              <w:top w:val="nil"/>
              <w:left w:val="nil"/>
              <w:bottom w:val="single" w:color="auto" w:sz="4" w:space="0"/>
              <w:right w:val="single" w:color="auto" w:sz="4" w:space="0"/>
            </w:tcBorders>
            <w:vAlign w:val="center"/>
          </w:tcPr>
          <w:p w14:paraId="64FB3C63">
            <w:pPr>
              <w:widowControl/>
              <w:jc w:val="center"/>
              <w:rPr>
                <w:rFonts w:hint="eastAsia" w:asciiTheme="minorEastAsia" w:hAnsiTheme="minorEastAsia" w:eastAsiaTheme="minorEastAsia" w:cstheme="minorEastAsia"/>
                <w:color w:val="auto"/>
                <w:sz w:val="24"/>
                <w:highlight w:val="none"/>
              </w:rPr>
            </w:pPr>
          </w:p>
        </w:tc>
        <w:tc>
          <w:tcPr>
            <w:tcW w:w="583" w:type="pct"/>
            <w:tcBorders>
              <w:top w:val="nil"/>
              <w:left w:val="nil"/>
              <w:bottom w:val="single" w:color="auto" w:sz="4" w:space="0"/>
              <w:right w:val="single" w:color="auto" w:sz="4" w:space="0"/>
            </w:tcBorders>
            <w:vAlign w:val="center"/>
          </w:tcPr>
          <w:p w14:paraId="1548865F">
            <w:pPr>
              <w:widowControl/>
              <w:jc w:val="center"/>
              <w:rPr>
                <w:rFonts w:hint="eastAsia" w:asciiTheme="minorEastAsia" w:hAnsiTheme="minorEastAsia" w:eastAsiaTheme="minorEastAsia" w:cstheme="minorEastAsia"/>
                <w:color w:val="auto"/>
                <w:sz w:val="24"/>
                <w:highlight w:val="none"/>
              </w:rPr>
            </w:pPr>
          </w:p>
        </w:tc>
        <w:tc>
          <w:tcPr>
            <w:tcW w:w="553" w:type="pct"/>
            <w:tcBorders>
              <w:top w:val="nil"/>
              <w:left w:val="nil"/>
              <w:bottom w:val="single" w:color="auto" w:sz="4" w:space="0"/>
              <w:right w:val="single" w:color="auto" w:sz="4" w:space="0"/>
            </w:tcBorders>
            <w:vAlign w:val="center"/>
          </w:tcPr>
          <w:p w14:paraId="1A57AD47">
            <w:pPr>
              <w:widowControl/>
              <w:jc w:val="center"/>
              <w:rPr>
                <w:rFonts w:hint="eastAsia" w:asciiTheme="minorEastAsia" w:hAnsiTheme="minorEastAsia" w:eastAsiaTheme="minorEastAsia" w:cstheme="minorEastAsia"/>
                <w:color w:val="auto"/>
                <w:sz w:val="24"/>
                <w:highlight w:val="none"/>
              </w:rPr>
            </w:pPr>
          </w:p>
        </w:tc>
        <w:tc>
          <w:tcPr>
            <w:tcW w:w="637" w:type="pct"/>
            <w:tcBorders>
              <w:top w:val="nil"/>
              <w:left w:val="nil"/>
              <w:bottom w:val="single" w:color="auto" w:sz="4" w:space="0"/>
              <w:right w:val="single" w:color="auto" w:sz="4" w:space="0"/>
            </w:tcBorders>
            <w:vAlign w:val="center"/>
          </w:tcPr>
          <w:p w14:paraId="309F2A33">
            <w:pPr>
              <w:widowControl/>
              <w:jc w:val="center"/>
              <w:rPr>
                <w:rFonts w:hint="eastAsia" w:asciiTheme="minorEastAsia" w:hAnsiTheme="minorEastAsia" w:eastAsiaTheme="minorEastAsia" w:cstheme="minorEastAsia"/>
                <w:color w:val="auto"/>
                <w:sz w:val="24"/>
                <w:highlight w:val="none"/>
              </w:rPr>
            </w:pPr>
          </w:p>
        </w:tc>
        <w:tc>
          <w:tcPr>
            <w:tcW w:w="412" w:type="pct"/>
            <w:tcBorders>
              <w:top w:val="nil"/>
              <w:left w:val="nil"/>
              <w:bottom w:val="single" w:color="auto" w:sz="4" w:space="0"/>
              <w:right w:val="single" w:color="auto" w:sz="4" w:space="0"/>
            </w:tcBorders>
            <w:vAlign w:val="center"/>
          </w:tcPr>
          <w:p w14:paraId="6522C336">
            <w:pPr>
              <w:widowControl/>
              <w:jc w:val="center"/>
              <w:rPr>
                <w:rFonts w:hint="eastAsia" w:asciiTheme="minorEastAsia" w:hAnsiTheme="minorEastAsia" w:eastAsiaTheme="minorEastAsia" w:cstheme="minorEastAsia"/>
                <w:color w:val="auto"/>
                <w:sz w:val="24"/>
                <w:highlight w:val="none"/>
              </w:rPr>
            </w:pPr>
          </w:p>
        </w:tc>
        <w:tc>
          <w:tcPr>
            <w:tcW w:w="495" w:type="pct"/>
            <w:tcBorders>
              <w:top w:val="nil"/>
              <w:left w:val="nil"/>
              <w:bottom w:val="single" w:color="auto" w:sz="4" w:space="0"/>
              <w:right w:val="single" w:color="auto" w:sz="4" w:space="0"/>
            </w:tcBorders>
            <w:vAlign w:val="center"/>
          </w:tcPr>
          <w:p w14:paraId="01A7E2E9">
            <w:pPr>
              <w:widowControl/>
              <w:jc w:val="center"/>
              <w:rPr>
                <w:rFonts w:hint="eastAsia" w:asciiTheme="minorEastAsia" w:hAnsiTheme="minorEastAsia" w:eastAsiaTheme="minorEastAsia" w:cstheme="minorEastAsia"/>
                <w:color w:val="auto"/>
                <w:sz w:val="24"/>
                <w:highlight w:val="none"/>
              </w:rPr>
            </w:pPr>
          </w:p>
        </w:tc>
        <w:tc>
          <w:tcPr>
            <w:tcW w:w="630" w:type="pct"/>
            <w:tcBorders>
              <w:top w:val="nil"/>
              <w:left w:val="nil"/>
              <w:bottom w:val="single" w:color="auto" w:sz="4" w:space="0"/>
              <w:right w:val="single" w:color="auto" w:sz="8" w:space="0"/>
            </w:tcBorders>
            <w:vAlign w:val="center"/>
          </w:tcPr>
          <w:p w14:paraId="20B8B487">
            <w:pPr>
              <w:widowControl/>
              <w:jc w:val="center"/>
              <w:rPr>
                <w:rFonts w:hint="eastAsia" w:asciiTheme="minorEastAsia" w:hAnsiTheme="minorEastAsia" w:eastAsiaTheme="minorEastAsia" w:cstheme="minorEastAsia"/>
                <w:color w:val="auto"/>
                <w:sz w:val="24"/>
                <w:highlight w:val="none"/>
              </w:rPr>
            </w:pPr>
          </w:p>
        </w:tc>
      </w:tr>
      <w:tr w14:paraId="26D226FA">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33B930F7">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w:t>
            </w:r>
          </w:p>
        </w:tc>
        <w:tc>
          <w:tcPr>
            <w:tcW w:w="830" w:type="pct"/>
            <w:tcBorders>
              <w:top w:val="nil"/>
              <w:left w:val="nil"/>
              <w:bottom w:val="single" w:color="auto" w:sz="4" w:space="0"/>
              <w:right w:val="single" w:color="auto" w:sz="4" w:space="0"/>
            </w:tcBorders>
            <w:vAlign w:val="center"/>
          </w:tcPr>
          <w:p w14:paraId="62983EA8">
            <w:pPr>
              <w:widowControl/>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外购成件费</w:t>
            </w:r>
          </w:p>
        </w:tc>
        <w:tc>
          <w:tcPr>
            <w:tcW w:w="448" w:type="pct"/>
            <w:tcBorders>
              <w:top w:val="nil"/>
              <w:left w:val="nil"/>
              <w:bottom w:val="single" w:color="auto" w:sz="4" w:space="0"/>
              <w:right w:val="single" w:color="auto" w:sz="4" w:space="0"/>
            </w:tcBorders>
            <w:vAlign w:val="center"/>
          </w:tcPr>
          <w:p w14:paraId="05A8A573">
            <w:pPr>
              <w:widowControl/>
              <w:jc w:val="center"/>
              <w:rPr>
                <w:rFonts w:hint="eastAsia" w:asciiTheme="minorEastAsia" w:hAnsiTheme="minorEastAsia" w:eastAsiaTheme="minorEastAsia" w:cstheme="minorEastAsia"/>
                <w:color w:val="auto"/>
                <w:sz w:val="24"/>
                <w:highlight w:val="none"/>
              </w:rPr>
            </w:pPr>
          </w:p>
        </w:tc>
        <w:tc>
          <w:tcPr>
            <w:tcW w:w="583" w:type="pct"/>
            <w:tcBorders>
              <w:top w:val="nil"/>
              <w:left w:val="nil"/>
              <w:bottom w:val="single" w:color="auto" w:sz="4" w:space="0"/>
              <w:right w:val="single" w:color="auto" w:sz="4" w:space="0"/>
            </w:tcBorders>
            <w:vAlign w:val="center"/>
          </w:tcPr>
          <w:p w14:paraId="31DFEE44">
            <w:pPr>
              <w:widowControl/>
              <w:jc w:val="center"/>
              <w:rPr>
                <w:rFonts w:hint="eastAsia" w:asciiTheme="minorEastAsia" w:hAnsiTheme="minorEastAsia" w:eastAsiaTheme="minorEastAsia" w:cstheme="minorEastAsia"/>
                <w:color w:val="auto"/>
                <w:sz w:val="24"/>
                <w:highlight w:val="none"/>
              </w:rPr>
            </w:pPr>
          </w:p>
        </w:tc>
        <w:tc>
          <w:tcPr>
            <w:tcW w:w="553" w:type="pct"/>
            <w:tcBorders>
              <w:top w:val="nil"/>
              <w:left w:val="nil"/>
              <w:bottom w:val="single" w:color="auto" w:sz="4" w:space="0"/>
              <w:right w:val="single" w:color="auto" w:sz="4" w:space="0"/>
            </w:tcBorders>
            <w:vAlign w:val="center"/>
          </w:tcPr>
          <w:p w14:paraId="76C47719">
            <w:pPr>
              <w:widowControl/>
              <w:jc w:val="center"/>
              <w:rPr>
                <w:rFonts w:hint="eastAsia" w:asciiTheme="minorEastAsia" w:hAnsiTheme="minorEastAsia" w:eastAsiaTheme="minorEastAsia" w:cstheme="minorEastAsia"/>
                <w:color w:val="auto"/>
                <w:sz w:val="24"/>
                <w:highlight w:val="none"/>
              </w:rPr>
            </w:pPr>
          </w:p>
        </w:tc>
        <w:tc>
          <w:tcPr>
            <w:tcW w:w="637" w:type="pct"/>
            <w:tcBorders>
              <w:top w:val="nil"/>
              <w:left w:val="nil"/>
              <w:bottom w:val="single" w:color="auto" w:sz="4" w:space="0"/>
              <w:right w:val="single" w:color="auto" w:sz="4" w:space="0"/>
            </w:tcBorders>
            <w:vAlign w:val="center"/>
          </w:tcPr>
          <w:p w14:paraId="6A19F676">
            <w:pPr>
              <w:widowControl/>
              <w:jc w:val="center"/>
              <w:rPr>
                <w:rFonts w:hint="eastAsia" w:asciiTheme="minorEastAsia" w:hAnsiTheme="minorEastAsia" w:eastAsiaTheme="minorEastAsia" w:cstheme="minorEastAsia"/>
                <w:color w:val="auto"/>
                <w:sz w:val="24"/>
                <w:highlight w:val="none"/>
              </w:rPr>
            </w:pPr>
          </w:p>
        </w:tc>
        <w:tc>
          <w:tcPr>
            <w:tcW w:w="412" w:type="pct"/>
            <w:tcBorders>
              <w:top w:val="nil"/>
              <w:left w:val="nil"/>
              <w:bottom w:val="single" w:color="auto" w:sz="4" w:space="0"/>
              <w:right w:val="single" w:color="auto" w:sz="4" w:space="0"/>
            </w:tcBorders>
            <w:vAlign w:val="center"/>
          </w:tcPr>
          <w:p w14:paraId="0110FACB">
            <w:pPr>
              <w:widowControl/>
              <w:jc w:val="center"/>
              <w:rPr>
                <w:rFonts w:hint="eastAsia" w:asciiTheme="minorEastAsia" w:hAnsiTheme="minorEastAsia" w:eastAsiaTheme="minorEastAsia" w:cstheme="minorEastAsia"/>
                <w:color w:val="auto"/>
                <w:sz w:val="24"/>
                <w:highlight w:val="none"/>
              </w:rPr>
            </w:pPr>
          </w:p>
        </w:tc>
        <w:tc>
          <w:tcPr>
            <w:tcW w:w="495" w:type="pct"/>
            <w:tcBorders>
              <w:top w:val="nil"/>
              <w:left w:val="nil"/>
              <w:bottom w:val="single" w:color="auto" w:sz="4" w:space="0"/>
              <w:right w:val="single" w:color="auto" w:sz="4" w:space="0"/>
            </w:tcBorders>
            <w:vAlign w:val="center"/>
          </w:tcPr>
          <w:p w14:paraId="0371DCC5">
            <w:pPr>
              <w:widowControl/>
              <w:jc w:val="center"/>
              <w:rPr>
                <w:rFonts w:hint="eastAsia" w:asciiTheme="minorEastAsia" w:hAnsiTheme="minorEastAsia" w:eastAsiaTheme="minorEastAsia" w:cstheme="minorEastAsia"/>
                <w:color w:val="auto"/>
                <w:sz w:val="24"/>
                <w:highlight w:val="none"/>
              </w:rPr>
            </w:pPr>
          </w:p>
        </w:tc>
        <w:tc>
          <w:tcPr>
            <w:tcW w:w="630" w:type="pct"/>
            <w:tcBorders>
              <w:top w:val="nil"/>
              <w:left w:val="nil"/>
              <w:bottom w:val="single" w:color="auto" w:sz="4" w:space="0"/>
              <w:right w:val="single" w:color="auto" w:sz="8" w:space="0"/>
            </w:tcBorders>
            <w:vAlign w:val="center"/>
          </w:tcPr>
          <w:p w14:paraId="422F2CB0">
            <w:pPr>
              <w:widowControl/>
              <w:jc w:val="center"/>
              <w:rPr>
                <w:rFonts w:hint="eastAsia" w:asciiTheme="minorEastAsia" w:hAnsiTheme="minorEastAsia" w:eastAsiaTheme="minorEastAsia" w:cstheme="minorEastAsia"/>
                <w:color w:val="auto"/>
                <w:sz w:val="24"/>
                <w:highlight w:val="none"/>
              </w:rPr>
            </w:pPr>
          </w:p>
        </w:tc>
      </w:tr>
      <w:tr w14:paraId="0EC84E3D">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672E0089">
            <w:pPr>
              <w:widowControl/>
              <w:jc w:val="center"/>
              <w:rPr>
                <w:rFonts w:hint="eastAsia" w:asciiTheme="minorEastAsia" w:hAnsiTheme="minorEastAsia" w:eastAsiaTheme="minorEastAsia" w:cstheme="minorEastAsia"/>
                <w:color w:val="auto"/>
                <w:sz w:val="24"/>
                <w:highlight w:val="none"/>
              </w:rPr>
            </w:pPr>
          </w:p>
        </w:tc>
        <w:tc>
          <w:tcPr>
            <w:tcW w:w="830" w:type="pct"/>
            <w:tcBorders>
              <w:top w:val="nil"/>
              <w:left w:val="nil"/>
              <w:bottom w:val="single" w:color="auto" w:sz="4" w:space="0"/>
              <w:right w:val="single" w:color="auto" w:sz="4" w:space="0"/>
            </w:tcBorders>
            <w:vAlign w:val="center"/>
          </w:tcPr>
          <w:p w14:paraId="6AD77F0E">
            <w:pPr>
              <w:widowControl/>
              <w:jc w:val="left"/>
              <w:rPr>
                <w:rFonts w:hint="eastAsia" w:asciiTheme="minorEastAsia" w:hAnsiTheme="minorEastAsia" w:eastAsiaTheme="minorEastAsia" w:cstheme="minorEastAsia"/>
                <w:color w:val="auto"/>
                <w:sz w:val="24"/>
                <w:highlight w:val="none"/>
              </w:rPr>
            </w:pPr>
          </w:p>
        </w:tc>
        <w:tc>
          <w:tcPr>
            <w:tcW w:w="448" w:type="pct"/>
            <w:tcBorders>
              <w:top w:val="nil"/>
              <w:left w:val="nil"/>
              <w:bottom w:val="single" w:color="auto" w:sz="4" w:space="0"/>
              <w:right w:val="single" w:color="auto" w:sz="4" w:space="0"/>
            </w:tcBorders>
            <w:vAlign w:val="center"/>
          </w:tcPr>
          <w:p w14:paraId="68321C84">
            <w:pPr>
              <w:widowControl/>
              <w:jc w:val="center"/>
              <w:rPr>
                <w:rFonts w:hint="eastAsia" w:asciiTheme="minorEastAsia" w:hAnsiTheme="minorEastAsia" w:eastAsiaTheme="minorEastAsia" w:cstheme="minorEastAsia"/>
                <w:color w:val="auto"/>
                <w:sz w:val="24"/>
                <w:highlight w:val="none"/>
              </w:rPr>
            </w:pPr>
          </w:p>
        </w:tc>
        <w:tc>
          <w:tcPr>
            <w:tcW w:w="583" w:type="pct"/>
            <w:tcBorders>
              <w:top w:val="nil"/>
              <w:left w:val="nil"/>
              <w:bottom w:val="single" w:color="auto" w:sz="4" w:space="0"/>
              <w:right w:val="single" w:color="auto" w:sz="4" w:space="0"/>
            </w:tcBorders>
            <w:vAlign w:val="center"/>
          </w:tcPr>
          <w:p w14:paraId="657CEB76">
            <w:pPr>
              <w:widowControl/>
              <w:jc w:val="center"/>
              <w:rPr>
                <w:rFonts w:hint="eastAsia" w:asciiTheme="minorEastAsia" w:hAnsiTheme="minorEastAsia" w:eastAsiaTheme="minorEastAsia" w:cstheme="minorEastAsia"/>
                <w:color w:val="auto"/>
                <w:sz w:val="24"/>
                <w:highlight w:val="none"/>
              </w:rPr>
            </w:pPr>
          </w:p>
        </w:tc>
        <w:tc>
          <w:tcPr>
            <w:tcW w:w="553" w:type="pct"/>
            <w:tcBorders>
              <w:top w:val="nil"/>
              <w:left w:val="nil"/>
              <w:bottom w:val="single" w:color="auto" w:sz="4" w:space="0"/>
              <w:right w:val="single" w:color="auto" w:sz="4" w:space="0"/>
            </w:tcBorders>
            <w:vAlign w:val="center"/>
          </w:tcPr>
          <w:p w14:paraId="04620335">
            <w:pPr>
              <w:widowControl/>
              <w:jc w:val="center"/>
              <w:rPr>
                <w:rFonts w:hint="eastAsia" w:asciiTheme="minorEastAsia" w:hAnsiTheme="minorEastAsia" w:eastAsiaTheme="minorEastAsia" w:cstheme="minorEastAsia"/>
                <w:color w:val="auto"/>
                <w:sz w:val="24"/>
                <w:highlight w:val="none"/>
              </w:rPr>
            </w:pPr>
          </w:p>
        </w:tc>
        <w:tc>
          <w:tcPr>
            <w:tcW w:w="637" w:type="pct"/>
            <w:tcBorders>
              <w:top w:val="nil"/>
              <w:left w:val="nil"/>
              <w:bottom w:val="single" w:color="auto" w:sz="4" w:space="0"/>
              <w:right w:val="single" w:color="auto" w:sz="4" w:space="0"/>
            </w:tcBorders>
            <w:vAlign w:val="center"/>
          </w:tcPr>
          <w:p w14:paraId="3F21CCF7">
            <w:pPr>
              <w:widowControl/>
              <w:jc w:val="center"/>
              <w:rPr>
                <w:rFonts w:hint="eastAsia" w:asciiTheme="minorEastAsia" w:hAnsiTheme="minorEastAsia" w:eastAsiaTheme="minorEastAsia" w:cstheme="minorEastAsia"/>
                <w:color w:val="auto"/>
                <w:sz w:val="24"/>
                <w:highlight w:val="none"/>
              </w:rPr>
            </w:pPr>
          </w:p>
        </w:tc>
        <w:tc>
          <w:tcPr>
            <w:tcW w:w="412" w:type="pct"/>
            <w:tcBorders>
              <w:top w:val="nil"/>
              <w:left w:val="nil"/>
              <w:bottom w:val="single" w:color="auto" w:sz="4" w:space="0"/>
              <w:right w:val="single" w:color="auto" w:sz="4" w:space="0"/>
            </w:tcBorders>
            <w:vAlign w:val="center"/>
          </w:tcPr>
          <w:p w14:paraId="0EC0E8DD">
            <w:pPr>
              <w:widowControl/>
              <w:jc w:val="center"/>
              <w:rPr>
                <w:rFonts w:hint="eastAsia" w:asciiTheme="minorEastAsia" w:hAnsiTheme="minorEastAsia" w:eastAsiaTheme="minorEastAsia" w:cstheme="minorEastAsia"/>
                <w:color w:val="auto"/>
                <w:sz w:val="24"/>
                <w:highlight w:val="none"/>
              </w:rPr>
            </w:pPr>
          </w:p>
        </w:tc>
        <w:tc>
          <w:tcPr>
            <w:tcW w:w="495" w:type="pct"/>
            <w:tcBorders>
              <w:top w:val="nil"/>
              <w:left w:val="nil"/>
              <w:bottom w:val="single" w:color="auto" w:sz="4" w:space="0"/>
              <w:right w:val="single" w:color="auto" w:sz="4" w:space="0"/>
            </w:tcBorders>
            <w:vAlign w:val="center"/>
          </w:tcPr>
          <w:p w14:paraId="19B2248E">
            <w:pPr>
              <w:widowControl/>
              <w:jc w:val="center"/>
              <w:rPr>
                <w:rFonts w:hint="eastAsia" w:asciiTheme="minorEastAsia" w:hAnsiTheme="minorEastAsia" w:eastAsiaTheme="minorEastAsia" w:cstheme="minorEastAsia"/>
                <w:color w:val="auto"/>
                <w:sz w:val="24"/>
                <w:highlight w:val="none"/>
              </w:rPr>
            </w:pPr>
          </w:p>
        </w:tc>
        <w:tc>
          <w:tcPr>
            <w:tcW w:w="630" w:type="pct"/>
            <w:tcBorders>
              <w:top w:val="nil"/>
              <w:left w:val="nil"/>
              <w:bottom w:val="single" w:color="auto" w:sz="4" w:space="0"/>
              <w:right w:val="single" w:color="auto" w:sz="8" w:space="0"/>
            </w:tcBorders>
            <w:vAlign w:val="center"/>
          </w:tcPr>
          <w:p w14:paraId="62310CE3">
            <w:pPr>
              <w:widowControl/>
              <w:jc w:val="center"/>
              <w:rPr>
                <w:rFonts w:hint="eastAsia" w:asciiTheme="minorEastAsia" w:hAnsiTheme="minorEastAsia" w:eastAsiaTheme="minorEastAsia" w:cstheme="minorEastAsia"/>
                <w:color w:val="auto"/>
                <w:sz w:val="24"/>
                <w:highlight w:val="none"/>
              </w:rPr>
            </w:pPr>
          </w:p>
        </w:tc>
      </w:tr>
      <w:tr w14:paraId="17C89A56">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356E319C">
            <w:pPr>
              <w:widowControl/>
              <w:jc w:val="center"/>
              <w:rPr>
                <w:rFonts w:hint="eastAsia" w:asciiTheme="minorEastAsia" w:hAnsiTheme="minorEastAsia" w:eastAsiaTheme="minorEastAsia" w:cstheme="minorEastAsia"/>
                <w:color w:val="auto"/>
                <w:sz w:val="24"/>
                <w:highlight w:val="none"/>
              </w:rPr>
            </w:pPr>
          </w:p>
        </w:tc>
        <w:tc>
          <w:tcPr>
            <w:tcW w:w="830" w:type="pct"/>
            <w:tcBorders>
              <w:top w:val="nil"/>
              <w:left w:val="nil"/>
              <w:bottom w:val="single" w:color="auto" w:sz="4" w:space="0"/>
              <w:right w:val="single" w:color="auto" w:sz="4" w:space="0"/>
            </w:tcBorders>
            <w:vAlign w:val="center"/>
          </w:tcPr>
          <w:p w14:paraId="5F71F108">
            <w:pPr>
              <w:widowControl/>
              <w:jc w:val="left"/>
              <w:rPr>
                <w:rFonts w:hint="eastAsia" w:asciiTheme="minorEastAsia" w:hAnsiTheme="minorEastAsia" w:eastAsiaTheme="minorEastAsia" w:cstheme="minorEastAsia"/>
                <w:color w:val="auto"/>
                <w:sz w:val="24"/>
                <w:highlight w:val="none"/>
              </w:rPr>
            </w:pPr>
          </w:p>
        </w:tc>
        <w:tc>
          <w:tcPr>
            <w:tcW w:w="448" w:type="pct"/>
            <w:tcBorders>
              <w:top w:val="nil"/>
              <w:left w:val="nil"/>
              <w:bottom w:val="single" w:color="auto" w:sz="4" w:space="0"/>
              <w:right w:val="single" w:color="auto" w:sz="4" w:space="0"/>
            </w:tcBorders>
            <w:vAlign w:val="center"/>
          </w:tcPr>
          <w:p w14:paraId="3138A510">
            <w:pPr>
              <w:widowControl/>
              <w:jc w:val="center"/>
              <w:rPr>
                <w:rFonts w:hint="eastAsia" w:asciiTheme="minorEastAsia" w:hAnsiTheme="minorEastAsia" w:eastAsiaTheme="minorEastAsia" w:cstheme="minorEastAsia"/>
                <w:color w:val="auto"/>
                <w:sz w:val="24"/>
                <w:highlight w:val="none"/>
              </w:rPr>
            </w:pPr>
          </w:p>
        </w:tc>
        <w:tc>
          <w:tcPr>
            <w:tcW w:w="583" w:type="pct"/>
            <w:tcBorders>
              <w:top w:val="nil"/>
              <w:left w:val="nil"/>
              <w:bottom w:val="single" w:color="auto" w:sz="4" w:space="0"/>
              <w:right w:val="single" w:color="auto" w:sz="4" w:space="0"/>
            </w:tcBorders>
            <w:vAlign w:val="center"/>
          </w:tcPr>
          <w:p w14:paraId="65211287">
            <w:pPr>
              <w:widowControl/>
              <w:jc w:val="center"/>
              <w:rPr>
                <w:rFonts w:hint="eastAsia" w:asciiTheme="minorEastAsia" w:hAnsiTheme="minorEastAsia" w:eastAsiaTheme="minorEastAsia" w:cstheme="minorEastAsia"/>
                <w:color w:val="auto"/>
                <w:sz w:val="24"/>
                <w:highlight w:val="none"/>
              </w:rPr>
            </w:pPr>
          </w:p>
        </w:tc>
        <w:tc>
          <w:tcPr>
            <w:tcW w:w="553" w:type="pct"/>
            <w:tcBorders>
              <w:top w:val="nil"/>
              <w:left w:val="nil"/>
              <w:bottom w:val="single" w:color="auto" w:sz="4" w:space="0"/>
              <w:right w:val="single" w:color="auto" w:sz="4" w:space="0"/>
            </w:tcBorders>
            <w:vAlign w:val="center"/>
          </w:tcPr>
          <w:p w14:paraId="40D0BC54">
            <w:pPr>
              <w:widowControl/>
              <w:jc w:val="center"/>
              <w:rPr>
                <w:rFonts w:hint="eastAsia" w:asciiTheme="minorEastAsia" w:hAnsiTheme="minorEastAsia" w:eastAsiaTheme="minorEastAsia" w:cstheme="minorEastAsia"/>
                <w:color w:val="auto"/>
                <w:sz w:val="24"/>
                <w:highlight w:val="none"/>
              </w:rPr>
            </w:pPr>
          </w:p>
        </w:tc>
        <w:tc>
          <w:tcPr>
            <w:tcW w:w="637" w:type="pct"/>
            <w:tcBorders>
              <w:top w:val="nil"/>
              <w:left w:val="nil"/>
              <w:bottom w:val="single" w:color="auto" w:sz="4" w:space="0"/>
              <w:right w:val="single" w:color="auto" w:sz="4" w:space="0"/>
            </w:tcBorders>
            <w:vAlign w:val="center"/>
          </w:tcPr>
          <w:p w14:paraId="22D5C2F3">
            <w:pPr>
              <w:widowControl/>
              <w:jc w:val="center"/>
              <w:rPr>
                <w:rFonts w:hint="eastAsia" w:asciiTheme="minorEastAsia" w:hAnsiTheme="minorEastAsia" w:eastAsiaTheme="minorEastAsia" w:cstheme="minorEastAsia"/>
                <w:color w:val="auto"/>
                <w:sz w:val="24"/>
                <w:highlight w:val="none"/>
              </w:rPr>
            </w:pPr>
          </w:p>
        </w:tc>
        <w:tc>
          <w:tcPr>
            <w:tcW w:w="412" w:type="pct"/>
            <w:tcBorders>
              <w:top w:val="nil"/>
              <w:left w:val="nil"/>
              <w:bottom w:val="single" w:color="auto" w:sz="4" w:space="0"/>
              <w:right w:val="single" w:color="auto" w:sz="4" w:space="0"/>
            </w:tcBorders>
            <w:vAlign w:val="center"/>
          </w:tcPr>
          <w:p w14:paraId="7DA4B559">
            <w:pPr>
              <w:widowControl/>
              <w:jc w:val="center"/>
              <w:rPr>
                <w:rFonts w:hint="eastAsia" w:asciiTheme="minorEastAsia" w:hAnsiTheme="minorEastAsia" w:eastAsiaTheme="minorEastAsia" w:cstheme="minorEastAsia"/>
                <w:color w:val="auto"/>
                <w:sz w:val="24"/>
                <w:highlight w:val="none"/>
              </w:rPr>
            </w:pPr>
          </w:p>
        </w:tc>
        <w:tc>
          <w:tcPr>
            <w:tcW w:w="495" w:type="pct"/>
            <w:tcBorders>
              <w:top w:val="nil"/>
              <w:left w:val="nil"/>
              <w:bottom w:val="single" w:color="auto" w:sz="4" w:space="0"/>
              <w:right w:val="single" w:color="auto" w:sz="4" w:space="0"/>
            </w:tcBorders>
            <w:vAlign w:val="center"/>
          </w:tcPr>
          <w:p w14:paraId="32CE05B4">
            <w:pPr>
              <w:widowControl/>
              <w:jc w:val="center"/>
              <w:rPr>
                <w:rFonts w:hint="eastAsia" w:asciiTheme="minorEastAsia" w:hAnsiTheme="minorEastAsia" w:eastAsiaTheme="minorEastAsia" w:cstheme="minorEastAsia"/>
                <w:color w:val="auto"/>
                <w:sz w:val="24"/>
                <w:highlight w:val="none"/>
              </w:rPr>
            </w:pPr>
          </w:p>
        </w:tc>
        <w:tc>
          <w:tcPr>
            <w:tcW w:w="630" w:type="pct"/>
            <w:tcBorders>
              <w:top w:val="nil"/>
              <w:left w:val="nil"/>
              <w:bottom w:val="single" w:color="auto" w:sz="4" w:space="0"/>
              <w:right w:val="single" w:color="auto" w:sz="8" w:space="0"/>
            </w:tcBorders>
            <w:vAlign w:val="center"/>
          </w:tcPr>
          <w:p w14:paraId="24BD934C">
            <w:pPr>
              <w:widowControl/>
              <w:jc w:val="center"/>
              <w:rPr>
                <w:rFonts w:hint="eastAsia" w:asciiTheme="minorEastAsia" w:hAnsiTheme="minorEastAsia" w:eastAsiaTheme="minorEastAsia" w:cstheme="minorEastAsia"/>
                <w:color w:val="auto"/>
                <w:sz w:val="24"/>
                <w:highlight w:val="none"/>
              </w:rPr>
            </w:pPr>
          </w:p>
        </w:tc>
      </w:tr>
      <w:tr w14:paraId="3A50B755">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05D592E9">
            <w:pPr>
              <w:widowControl/>
              <w:jc w:val="center"/>
              <w:rPr>
                <w:rFonts w:hint="eastAsia" w:asciiTheme="minorEastAsia" w:hAnsiTheme="minorEastAsia" w:eastAsiaTheme="minorEastAsia" w:cstheme="minorEastAsia"/>
                <w:color w:val="auto"/>
                <w:sz w:val="24"/>
                <w:highlight w:val="none"/>
              </w:rPr>
            </w:pPr>
          </w:p>
        </w:tc>
        <w:tc>
          <w:tcPr>
            <w:tcW w:w="830" w:type="pct"/>
            <w:tcBorders>
              <w:top w:val="nil"/>
              <w:left w:val="nil"/>
              <w:bottom w:val="single" w:color="auto" w:sz="4" w:space="0"/>
              <w:right w:val="single" w:color="auto" w:sz="4" w:space="0"/>
            </w:tcBorders>
            <w:vAlign w:val="center"/>
          </w:tcPr>
          <w:p w14:paraId="6D71BAED">
            <w:pPr>
              <w:widowControl/>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448" w:type="pct"/>
            <w:tcBorders>
              <w:top w:val="nil"/>
              <w:left w:val="nil"/>
              <w:bottom w:val="single" w:color="auto" w:sz="4" w:space="0"/>
              <w:right w:val="single" w:color="auto" w:sz="4" w:space="0"/>
            </w:tcBorders>
            <w:vAlign w:val="center"/>
          </w:tcPr>
          <w:p w14:paraId="3F1CFE79">
            <w:pPr>
              <w:widowControl/>
              <w:jc w:val="center"/>
              <w:rPr>
                <w:rFonts w:hint="eastAsia" w:asciiTheme="minorEastAsia" w:hAnsiTheme="minorEastAsia" w:eastAsiaTheme="minorEastAsia" w:cstheme="minorEastAsia"/>
                <w:color w:val="auto"/>
                <w:sz w:val="24"/>
                <w:highlight w:val="none"/>
              </w:rPr>
            </w:pPr>
          </w:p>
        </w:tc>
        <w:tc>
          <w:tcPr>
            <w:tcW w:w="583" w:type="pct"/>
            <w:tcBorders>
              <w:top w:val="nil"/>
              <w:left w:val="nil"/>
              <w:bottom w:val="single" w:color="auto" w:sz="4" w:space="0"/>
              <w:right w:val="single" w:color="auto" w:sz="4" w:space="0"/>
            </w:tcBorders>
            <w:vAlign w:val="center"/>
          </w:tcPr>
          <w:p w14:paraId="565B42D8">
            <w:pPr>
              <w:widowControl/>
              <w:jc w:val="center"/>
              <w:rPr>
                <w:rFonts w:hint="eastAsia" w:asciiTheme="minorEastAsia" w:hAnsiTheme="minorEastAsia" w:eastAsiaTheme="minorEastAsia" w:cstheme="minorEastAsia"/>
                <w:color w:val="auto"/>
                <w:sz w:val="24"/>
                <w:highlight w:val="none"/>
              </w:rPr>
            </w:pPr>
          </w:p>
        </w:tc>
        <w:tc>
          <w:tcPr>
            <w:tcW w:w="553" w:type="pct"/>
            <w:tcBorders>
              <w:top w:val="nil"/>
              <w:left w:val="nil"/>
              <w:bottom w:val="single" w:color="auto" w:sz="4" w:space="0"/>
              <w:right w:val="single" w:color="auto" w:sz="4" w:space="0"/>
            </w:tcBorders>
            <w:vAlign w:val="center"/>
          </w:tcPr>
          <w:p w14:paraId="06203EF9">
            <w:pPr>
              <w:widowControl/>
              <w:jc w:val="center"/>
              <w:rPr>
                <w:rFonts w:hint="eastAsia" w:asciiTheme="minorEastAsia" w:hAnsiTheme="minorEastAsia" w:eastAsiaTheme="minorEastAsia" w:cstheme="minorEastAsia"/>
                <w:color w:val="auto"/>
                <w:sz w:val="24"/>
                <w:highlight w:val="none"/>
              </w:rPr>
            </w:pPr>
          </w:p>
        </w:tc>
        <w:tc>
          <w:tcPr>
            <w:tcW w:w="637" w:type="pct"/>
            <w:tcBorders>
              <w:top w:val="nil"/>
              <w:left w:val="nil"/>
              <w:bottom w:val="single" w:color="auto" w:sz="4" w:space="0"/>
              <w:right w:val="single" w:color="auto" w:sz="4" w:space="0"/>
            </w:tcBorders>
            <w:vAlign w:val="center"/>
          </w:tcPr>
          <w:p w14:paraId="1E1C9C84">
            <w:pPr>
              <w:widowControl/>
              <w:jc w:val="center"/>
              <w:rPr>
                <w:rFonts w:hint="eastAsia" w:asciiTheme="minorEastAsia" w:hAnsiTheme="minorEastAsia" w:eastAsiaTheme="minorEastAsia" w:cstheme="minorEastAsia"/>
                <w:color w:val="auto"/>
                <w:sz w:val="24"/>
                <w:highlight w:val="none"/>
              </w:rPr>
            </w:pPr>
          </w:p>
        </w:tc>
        <w:tc>
          <w:tcPr>
            <w:tcW w:w="412" w:type="pct"/>
            <w:tcBorders>
              <w:top w:val="nil"/>
              <w:left w:val="nil"/>
              <w:bottom w:val="single" w:color="auto" w:sz="4" w:space="0"/>
              <w:right w:val="single" w:color="auto" w:sz="4" w:space="0"/>
            </w:tcBorders>
            <w:vAlign w:val="center"/>
          </w:tcPr>
          <w:p w14:paraId="4AAD476C">
            <w:pPr>
              <w:widowControl/>
              <w:jc w:val="center"/>
              <w:rPr>
                <w:rFonts w:hint="eastAsia" w:asciiTheme="minorEastAsia" w:hAnsiTheme="minorEastAsia" w:eastAsiaTheme="minorEastAsia" w:cstheme="minorEastAsia"/>
                <w:color w:val="auto"/>
                <w:sz w:val="24"/>
                <w:highlight w:val="none"/>
              </w:rPr>
            </w:pPr>
          </w:p>
        </w:tc>
        <w:tc>
          <w:tcPr>
            <w:tcW w:w="495" w:type="pct"/>
            <w:tcBorders>
              <w:top w:val="nil"/>
              <w:left w:val="nil"/>
              <w:bottom w:val="single" w:color="auto" w:sz="4" w:space="0"/>
              <w:right w:val="single" w:color="auto" w:sz="4" w:space="0"/>
            </w:tcBorders>
            <w:vAlign w:val="center"/>
          </w:tcPr>
          <w:p w14:paraId="7499E168">
            <w:pPr>
              <w:widowControl/>
              <w:jc w:val="center"/>
              <w:rPr>
                <w:rFonts w:hint="eastAsia" w:asciiTheme="minorEastAsia" w:hAnsiTheme="minorEastAsia" w:eastAsiaTheme="minorEastAsia" w:cstheme="minorEastAsia"/>
                <w:color w:val="auto"/>
                <w:sz w:val="24"/>
                <w:highlight w:val="none"/>
              </w:rPr>
            </w:pPr>
          </w:p>
        </w:tc>
        <w:tc>
          <w:tcPr>
            <w:tcW w:w="630" w:type="pct"/>
            <w:tcBorders>
              <w:top w:val="nil"/>
              <w:left w:val="nil"/>
              <w:bottom w:val="single" w:color="auto" w:sz="4" w:space="0"/>
              <w:right w:val="single" w:color="auto" w:sz="8" w:space="0"/>
            </w:tcBorders>
            <w:vAlign w:val="center"/>
          </w:tcPr>
          <w:p w14:paraId="4E69578E">
            <w:pPr>
              <w:widowControl/>
              <w:jc w:val="center"/>
              <w:rPr>
                <w:rFonts w:hint="eastAsia" w:asciiTheme="minorEastAsia" w:hAnsiTheme="minorEastAsia" w:eastAsiaTheme="minorEastAsia" w:cstheme="minorEastAsia"/>
                <w:color w:val="auto"/>
                <w:sz w:val="24"/>
                <w:highlight w:val="none"/>
              </w:rPr>
            </w:pPr>
          </w:p>
        </w:tc>
      </w:tr>
      <w:tr w14:paraId="59F214DD">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4595FC10">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w:t>
            </w:r>
          </w:p>
        </w:tc>
        <w:tc>
          <w:tcPr>
            <w:tcW w:w="830" w:type="pct"/>
            <w:tcBorders>
              <w:top w:val="nil"/>
              <w:left w:val="nil"/>
              <w:bottom w:val="single" w:color="auto" w:sz="4" w:space="0"/>
              <w:right w:val="single" w:color="auto" w:sz="4" w:space="0"/>
            </w:tcBorders>
            <w:vAlign w:val="center"/>
          </w:tcPr>
          <w:p w14:paraId="25F3D6E5">
            <w:pPr>
              <w:widowControl/>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备件工具费</w:t>
            </w:r>
          </w:p>
        </w:tc>
        <w:tc>
          <w:tcPr>
            <w:tcW w:w="448" w:type="pct"/>
            <w:tcBorders>
              <w:top w:val="nil"/>
              <w:left w:val="nil"/>
              <w:bottom w:val="single" w:color="auto" w:sz="4" w:space="0"/>
              <w:right w:val="single" w:color="auto" w:sz="4" w:space="0"/>
            </w:tcBorders>
            <w:vAlign w:val="center"/>
          </w:tcPr>
          <w:p w14:paraId="1687C3F2">
            <w:pPr>
              <w:widowControl/>
              <w:jc w:val="center"/>
              <w:rPr>
                <w:rFonts w:hint="eastAsia" w:asciiTheme="minorEastAsia" w:hAnsiTheme="minorEastAsia" w:eastAsiaTheme="minorEastAsia" w:cstheme="minorEastAsia"/>
                <w:color w:val="auto"/>
                <w:sz w:val="24"/>
                <w:highlight w:val="none"/>
              </w:rPr>
            </w:pPr>
          </w:p>
        </w:tc>
        <w:tc>
          <w:tcPr>
            <w:tcW w:w="583" w:type="pct"/>
            <w:tcBorders>
              <w:top w:val="nil"/>
              <w:left w:val="nil"/>
              <w:bottom w:val="single" w:color="auto" w:sz="4" w:space="0"/>
              <w:right w:val="single" w:color="auto" w:sz="4" w:space="0"/>
            </w:tcBorders>
            <w:vAlign w:val="center"/>
          </w:tcPr>
          <w:p w14:paraId="7174C997">
            <w:pPr>
              <w:widowControl/>
              <w:jc w:val="center"/>
              <w:rPr>
                <w:rFonts w:hint="eastAsia" w:asciiTheme="minorEastAsia" w:hAnsiTheme="minorEastAsia" w:eastAsiaTheme="minorEastAsia" w:cstheme="minorEastAsia"/>
                <w:color w:val="auto"/>
                <w:sz w:val="24"/>
                <w:highlight w:val="none"/>
              </w:rPr>
            </w:pPr>
          </w:p>
        </w:tc>
        <w:tc>
          <w:tcPr>
            <w:tcW w:w="553" w:type="pct"/>
            <w:tcBorders>
              <w:top w:val="nil"/>
              <w:left w:val="nil"/>
              <w:bottom w:val="single" w:color="auto" w:sz="4" w:space="0"/>
              <w:right w:val="single" w:color="auto" w:sz="4" w:space="0"/>
            </w:tcBorders>
            <w:vAlign w:val="center"/>
          </w:tcPr>
          <w:p w14:paraId="2866AC47">
            <w:pPr>
              <w:widowControl/>
              <w:jc w:val="center"/>
              <w:rPr>
                <w:rFonts w:hint="eastAsia" w:asciiTheme="minorEastAsia" w:hAnsiTheme="minorEastAsia" w:eastAsiaTheme="minorEastAsia" w:cstheme="minorEastAsia"/>
                <w:color w:val="auto"/>
                <w:sz w:val="24"/>
                <w:highlight w:val="none"/>
              </w:rPr>
            </w:pPr>
          </w:p>
        </w:tc>
        <w:tc>
          <w:tcPr>
            <w:tcW w:w="637" w:type="pct"/>
            <w:tcBorders>
              <w:top w:val="nil"/>
              <w:left w:val="nil"/>
              <w:bottom w:val="single" w:color="auto" w:sz="4" w:space="0"/>
              <w:right w:val="single" w:color="auto" w:sz="4" w:space="0"/>
            </w:tcBorders>
            <w:vAlign w:val="center"/>
          </w:tcPr>
          <w:p w14:paraId="05EBF48A">
            <w:pPr>
              <w:widowControl/>
              <w:jc w:val="center"/>
              <w:rPr>
                <w:rFonts w:hint="eastAsia" w:asciiTheme="minorEastAsia" w:hAnsiTheme="minorEastAsia" w:eastAsiaTheme="minorEastAsia" w:cstheme="minorEastAsia"/>
                <w:color w:val="auto"/>
                <w:sz w:val="24"/>
                <w:highlight w:val="none"/>
              </w:rPr>
            </w:pPr>
          </w:p>
        </w:tc>
        <w:tc>
          <w:tcPr>
            <w:tcW w:w="412" w:type="pct"/>
            <w:tcBorders>
              <w:top w:val="nil"/>
              <w:left w:val="nil"/>
              <w:bottom w:val="single" w:color="auto" w:sz="4" w:space="0"/>
              <w:right w:val="single" w:color="auto" w:sz="4" w:space="0"/>
            </w:tcBorders>
            <w:vAlign w:val="center"/>
          </w:tcPr>
          <w:p w14:paraId="48111651">
            <w:pPr>
              <w:widowControl/>
              <w:jc w:val="center"/>
              <w:rPr>
                <w:rFonts w:hint="eastAsia" w:asciiTheme="minorEastAsia" w:hAnsiTheme="minorEastAsia" w:eastAsiaTheme="minorEastAsia" w:cstheme="minorEastAsia"/>
                <w:color w:val="auto"/>
                <w:sz w:val="24"/>
                <w:highlight w:val="none"/>
              </w:rPr>
            </w:pPr>
          </w:p>
        </w:tc>
        <w:tc>
          <w:tcPr>
            <w:tcW w:w="495" w:type="pct"/>
            <w:tcBorders>
              <w:top w:val="nil"/>
              <w:left w:val="nil"/>
              <w:bottom w:val="single" w:color="auto" w:sz="4" w:space="0"/>
              <w:right w:val="single" w:color="auto" w:sz="4" w:space="0"/>
            </w:tcBorders>
            <w:vAlign w:val="center"/>
          </w:tcPr>
          <w:p w14:paraId="52920681">
            <w:pPr>
              <w:widowControl/>
              <w:jc w:val="center"/>
              <w:rPr>
                <w:rFonts w:hint="eastAsia" w:asciiTheme="minorEastAsia" w:hAnsiTheme="minorEastAsia" w:eastAsiaTheme="minorEastAsia" w:cstheme="minorEastAsia"/>
                <w:color w:val="auto"/>
                <w:sz w:val="24"/>
                <w:highlight w:val="none"/>
              </w:rPr>
            </w:pPr>
          </w:p>
        </w:tc>
        <w:tc>
          <w:tcPr>
            <w:tcW w:w="630" w:type="pct"/>
            <w:tcBorders>
              <w:top w:val="nil"/>
              <w:left w:val="nil"/>
              <w:bottom w:val="single" w:color="auto" w:sz="4" w:space="0"/>
              <w:right w:val="single" w:color="auto" w:sz="8" w:space="0"/>
            </w:tcBorders>
            <w:vAlign w:val="center"/>
          </w:tcPr>
          <w:p w14:paraId="47105DFA">
            <w:pPr>
              <w:widowControl/>
              <w:jc w:val="center"/>
              <w:rPr>
                <w:rFonts w:hint="eastAsia" w:asciiTheme="minorEastAsia" w:hAnsiTheme="minorEastAsia" w:eastAsiaTheme="minorEastAsia" w:cstheme="minorEastAsia"/>
                <w:color w:val="auto"/>
                <w:sz w:val="24"/>
                <w:highlight w:val="none"/>
              </w:rPr>
            </w:pPr>
          </w:p>
        </w:tc>
      </w:tr>
      <w:tr w14:paraId="16334A2C">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37174258">
            <w:pPr>
              <w:widowControl/>
              <w:jc w:val="center"/>
              <w:rPr>
                <w:rFonts w:hint="eastAsia" w:asciiTheme="minorEastAsia" w:hAnsiTheme="minorEastAsia" w:eastAsiaTheme="minorEastAsia" w:cstheme="minorEastAsia"/>
                <w:color w:val="auto"/>
                <w:sz w:val="24"/>
                <w:highlight w:val="none"/>
              </w:rPr>
            </w:pPr>
          </w:p>
        </w:tc>
        <w:tc>
          <w:tcPr>
            <w:tcW w:w="830" w:type="pct"/>
            <w:tcBorders>
              <w:top w:val="nil"/>
              <w:left w:val="nil"/>
              <w:bottom w:val="single" w:color="auto" w:sz="4" w:space="0"/>
              <w:right w:val="single" w:color="auto" w:sz="4" w:space="0"/>
            </w:tcBorders>
            <w:vAlign w:val="center"/>
          </w:tcPr>
          <w:p w14:paraId="1258FE91">
            <w:pPr>
              <w:widowControl/>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448" w:type="pct"/>
            <w:tcBorders>
              <w:top w:val="nil"/>
              <w:left w:val="nil"/>
              <w:bottom w:val="single" w:color="auto" w:sz="4" w:space="0"/>
              <w:right w:val="single" w:color="auto" w:sz="4" w:space="0"/>
            </w:tcBorders>
            <w:vAlign w:val="center"/>
          </w:tcPr>
          <w:p w14:paraId="7B2AB6EC">
            <w:pPr>
              <w:widowControl/>
              <w:jc w:val="center"/>
              <w:rPr>
                <w:rFonts w:hint="eastAsia" w:asciiTheme="minorEastAsia" w:hAnsiTheme="minorEastAsia" w:eastAsiaTheme="minorEastAsia" w:cstheme="minorEastAsia"/>
                <w:color w:val="auto"/>
                <w:sz w:val="24"/>
                <w:highlight w:val="none"/>
              </w:rPr>
            </w:pPr>
          </w:p>
        </w:tc>
        <w:tc>
          <w:tcPr>
            <w:tcW w:w="583" w:type="pct"/>
            <w:tcBorders>
              <w:top w:val="nil"/>
              <w:left w:val="nil"/>
              <w:bottom w:val="single" w:color="auto" w:sz="4" w:space="0"/>
              <w:right w:val="single" w:color="auto" w:sz="4" w:space="0"/>
            </w:tcBorders>
            <w:vAlign w:val="center"/>
          </w:tcPr>
          <w:p w14:paraId="30B8690E">
            <w:pPr>
              <w:widowControl/>
              <w:jc w:val="center"/>
              <w:rPr>
                <w:rFonts w:hint="eastAsia" w:asciiTheme="minorEastAsia" w:hAnsiTheme="minorEastAsia" w:eastAsiaTheme="minorEastAsia" w:cstheme="minorEastAsia"/>
                <w:color w:val="auto"/>
                <w:sz w:val="24"/>
                <w:highlight w:val="none"/>
              </w:rPr>
            </w:pPr>
          </w:p>
        </w:tc>
        <w:tc>
          <w:tcPr>
            <w:tcW w:w="553" w:type="pct"/>
            <w:tcBorders>
              <w:top w:val="nil"/>
              <w:left w:val="nil"/>
              <w:bottom w:val="single" w:color="auto" w:sz="4" w:space="0"/>
              <w:right w:val="single" w:color="auto" w:sz="4" w:space="0"/>
            </w:tcBorders>
            <w:vAlign w:val="center"/>
          </w:tcPr>
          <w:p w14:paraId="2DA31887">
            <w:pPr>
              <w:widowControl/>
              <w:jc w:val="center"/>
              <w:rPr>
                <w:rFonts w:hint="eastAsia" w:asciiTheme="minorEastAsia" w:hAnsiTheme="minorEastAsia" w:eastAsiaTheme="minorEastAsia" w:cstheme="minorEastAsia"/>
                <w:color w:val="auto"/>
                <w:sz w:val="24"/>
                <w:highlight w:val="none"/>
              </w:rPr>
            </w:pPr>
          </w:p>
        </w:tc>
        <w:tc>
          <w:tcPr>
            <w:tcW w:w="637" w:type="pct"/>
            <w:tcBorders>
              <w:top w:val="nil"/>
              <w:left w:val="nil"/>
              <w:bottom w:val="single" w:color="auto" w:sz="4" w:space="0"/>
              <w:right w:val="single" w:color="auto" w:sz="4" w:space="0"/>
            </w:tcBorders>
            <w:vAlign w:val="center"/>
          </w:tcPr>
          <w:p w14:paraId="64F0AFBC">
            <w:pPr>
              <w:widowControl/>
              <w:jc w:val="center"/>
              <w:rPr>
                <w:rFonts w:hint="eastAsia" w:asciiTheme="minorEastAsia" w:hAnsiTheme="minorEastAsia" w:eastAsiaTheme="minorEastAsia" w:cstheme="minorEastAsia"/>
                <w:color w:val="auto"/>
                <w:sz w:val="24"/>
                <w:highlight w:val="none"/>
              </w:rPr>
            </w:pPr>
          </w:p>
        </w:tc>
        <w:tc>
          <w:tcPr>
            <w:tcW w:w="412" w:type="pct"/>
            <w:tcBorders>
              <w:top w:val="nil"/>
              <w:left w:val="nil"/>
              <w:bottom w:val="single" w:color="auto" w:sz="4" w:space="0"/>
              <w:right w:val="single" w:color="auto" w:sz="4" w:space="0"/>
            </w:tcBorders>
            <w:vAlign w:val="center"/>
          </w:tcPr>
          <w:p w14:paraId="00929E16">
            <w:pPr>
              <w:widowControl/>
              <w:jc w:val="center"/>
              <w:rPr>
                <w:rFonts w:hint="eastAsia" w:asciiTheme="minorEastAsia" w:hAnsiTheme="minorEastAsia" w:eastAsiaTheme="minorEastAsia" w:cstheme="minorEastAsia"/>
                <w:color w:val="auto"/>
                <w:sz w:val="24"/>
                <w:highlight w:val="none"/>
              </w:rPr>
            </w:pPr>
          </w:p>
        </w:tc>
        <w:tc>
          <w:tcPr>
            <w:tcW w:w="495" w:type="pct"/>
            <w:tcBorders>
              <w:top w:val="nil"/>
              <w:left w:val="nil"/>
              <w:bottom w:val="single" w:color="auto" w:sz="4" w:space="0"/>
              <w:right w:val="single" w:color="auto" w:sz="4" w:space="0"/>
            </w:tcBorders>
            <w:vAlign w:val="center"/>
          </w:tcPr>
          <w:p w14:paraId="13C75CDB">
            <w:pPr>
              <w:widowControl/>
              <w:jc w:val="center"/>
              <w:rPr>
                <w:rFonts w:hint="eastAsia" w:asciiTheme="minorEastAsia" w:hAnsiTheme="minorEastAsia" w:eastAsiaTheme="minorEastAsia" w:cstheme="minorEastAsia"/>
                <w:color w:val="auto"/>
                <w:sz w:val="24"/>
                <w:highlight w:val="none"/>
              </w:rPr>
            </w:pPr>
          </w:p>
        </w:tc>
        <w:tc>
          <w:tcPr>
            <w:tcW w:w="630" w:type="pct"/>
            <w:tcBorders>
              <w:top w:val="nil"/>
              <w:left w:val="nil"/>
              <w:bottom w:val="single" w:color="auto" w:sz="4" w:space="0"/>
              <w:right w:val="single" w:color="auto" w:sz="8" w:space="0"/>
            </w:tcBorders>
            <w:vAlign w:val="center"/>
          </w:tcPr>
          <w:p w14:paraId="6241ED23">
            <w:pPr>
              <w:widowControl/>
              <w:jc w:val="center"/>
              <w:rPr>
                <w:rFonts w:hint="eastAsia" w:asciiTheme="minorEastAsia" w:hAnsiTheme="minorEastAsia" w:eastAsiaTheme="minorEastAsia" w:cstheme="minorEastAsia"/>
                <w:color w:val="auto"/>
                <w:sz w:val="24"/>
                <w:highlight w:val="none"/>
              </w:rPr>
            </w:pPr>
          </w:p>
        </w:tc>
      </w:tr>
      <w:tr w14:paraId="7972385B">
        <w:tblPrEx>
          <w:tblCellMar>
            <w:top w:w="0" w:type="dxa"/>
            <w:left w:w="108" w:type="dxa"/>
            <w:bottom w:w="0" w:type="dxa"/>
            <w:right w:w="108" w:type="dxa"/>
          </w:tblCellMar>
        </w:tblPrEx>
        <w:trPr>
          <w:trHeight w:val="454" w:hRule="atLeast"/>
        </w:trPr>
        <w:tc>
          <w:tcPr>
            <w:tcW w:w="1" w:type="pct"/>
            <w:gridSpan w:val="2"/>
            <w:tcBorders>
              <w:top w:val="single" w:color="auto" w:sz="4" w:space="0"/>
              <w:left w:val="single" w:color="auto" w:sz="4" w:space="0"/>
              <w:bottom w:val="single" w:color="auto" w:sz="4" w:space="0"/>
              <w:right w:val="single" w:color="auto" w:sz="4" w:space="0"/>
            </w:tcBorders>
            <w:vAlign w:val="center"/>
          </w:tcPr>
          <w:p w14:paraId="4FE7BC83">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合计</w:t>
            </w:r>
          </w:p>
        </w:tc>
        <w:tc>
          <w:tcPr>
            <w:tcW w:w="448" w:type="pct"/>
            <w:tcBorders>
              <w:top w:val="single" w:color="auto" w:sz="4" w:space="0"/>
              <w:left w:val="nil"/>
              <w:bottom w:val="single" w:color="auto" w:sz="4" w:space="0"/>
              <w:right w:val="single" w:color="auto" w:sz="4" w:space="0"/>
            </w:tcBorders>
            <w:vAlign w:val="center"/>
          </w:tcPr>
          <w:p w14:paraId="0837D90A">
            <w:pPr>
              <w:widowControl/>
              <w:jc w:val="center"/>
              <w:rPr>
                <w:rFonts w:hint="eastAsia" w:asciiTheme="minorEastAsia" w:hAnsiTheme="minorEastAsia" w:eastAsiaTheme="minorEastAsia" w:cstheme="minorEastAsia"/>
                <w:color w:val="auto"/>
                <w:sz w:val="24"/>
                <w:highlight w:val="none"/>
              </w:rPr>
            </w:pPr>
          </w:p>
        </w:tc>
        <w:tc>
          <w:tcPr>
            <w:tcW w:w="583" w:type="pct"/>
            <w:tcBorders>
              <w:top w:val="single" w:color="auto" w:sz="4" w:space="0"/>
              <w:left w:val="nil"/>
              <w:bottom w:val="single" w:color="auto" w:sz="4" w:space="0"/>
              <w:right w:val="single" w:color="auto" w:sz="4" w:space="0"/>
            </w:tcBorders>
            <w:vAlign w:val="center"/>
          </w:tcPr>
          <w:p w14:paraId="618E1A3D">
            <w:pPr>
              <w:widowControl/>
              <w:jc w:val="center"/>
              <w:rPr>
                <w:rFonts w:hint="eastAsia" w:asciiTheme="minorEastAsia" w:hAnsiTheme="minorEastAsia" w:eastAsiaTheme="minorEastAsia" w:cstheme="minorEastAsia"/>
                <w:color w:val="auto"/>
                <w:sz w:val="24"/>
                <w:highlight w:val="none"/>
              </w:rPr>
            </w:pPr>
          </w:p>
        </w:tc>
        <w:tc>
          <w:tcPr>
            <w:tcW w:w="553" w:type="pct"/>
            <w:tcBorders>
              <w:top w:val="single" w:color="auto" w:sz="4" w:space="0"/>
              <w:left w:val="nil"/>
              <w:bottom w:val="single" w:color="auto" w:sz="4" w:space="0"/>
              <w:right w:val="single" w:color="auto" w:sz="4" w:space="0"/>
            </w:tcBorders>
            <w:vAlign w:val="center"/>
          </w:tcPr>
          <w:p w14:paraId="23918C8D">
            <w:pPr>
              <w:widowControl/>
              <w:jc w:val="center"/>
              <w:rPr>
                <w:rFonts w:hint="eastAsia" w:asciiTheme="minorEastAsia" w:hAnsiTheme="minorEastAsia" w:eastAsiaTheme="minorEastAsia" w:cstheme="minorEastAsia"/>
                <w:color w:val="auto"/>
                <w:sz w:val="24"/>
                <w:highlight w:val="none"/>
              </w:rPr>
            </w:pPr>
          </w:p>
        </w:tc>
        <w:tc>
          <w:tcPr>
            <w:tcW w:w="637" w:type="pct"/>
            <w:tcBorders>
              <w:top w:val="single" w:color="auto" w:sz="4" w:space="0"/>
              <w:left w:val="nil"/>
              <w:bottom w:val="single" w:color="auto" w:sz="4" w:space="0"/>
              <w:right w:val="single" w:color="auto" w:sz="4" w:space="0"/>
            </w:tcBorders>
            <w:vAlign w:val="center"/>
          </w:tcPr>
          <w:p w14:paraId="21C9B067">
            <w:pPr>
              <w:widowControl/>
              <w:jc w:val="center"/>
              <w:rPr>
                <w:rFonts w:hint="eastAsia" w:asciiTheme="minorEastAsia" w:hAnsiTheme="minorEastAsia" w:eastAsiaTheme="minorEastAsia" w:cstheme="minorEastAsia"/>
                <w:color w:val="auto"/>
                <w:sz w:val="24"/>
                <w:highlight w:val="none"/>
              </w:rPr>
            </w:pPr>
          </w:p>
        </w:tc>
        <w:tc>
          <w:tcPr>
            <w:tcW w:w="412" w:type="pct"/>
            <w:tcBorders>
              <w:top w:val="single" w:color="auto" w:sz="4" w:space="0"/>
              <w:left w:val="nil"/>
              <w:bottom w:val="single" w:color="auto" w:sz="4" w:space="0"/>
              <w:right w:val="single" w:color="auto" w:sz="4" w:space="0"/>
            </w:tcBorders>
            <w:vAlign w:val="center"/>
          </w:tcPr>
          <w:p w14:paraId="51811537">
            <w:pPr>
              <w:widowControl/>
              <w:jc w:val="center"/>
              <w:rPr>
                <w:rFonts w:hint="eastAsia" w:asciiTheme="minorEastAsia" w:hAnsiTheme="minorEastAsia" w:eastAsiaTheme="minorEastAsia" w:cstheme="minorEastAsia"/>
                <w:color w:val="auto"/>
                <w:sz w:val="24"/>
                <w:highlight w:val="none"/>
              </w:rPr>
            </w:pPr>
          </w:p>
        </w:tc>
        <w:tc>
          <w:tcPr>
            <w:tcW w:w="495" w:type="pct"/>
            <w:tcBorders>
              <w:top w:val="single" w:color="auto" w:sz="4" w:space="0"/>
              <w:left w:val="nil"/>
              <w:bottom w:val="single" w:color="auto" w:sz="4" w:space="0"/>
              <w:right w:val="single" w:color="auto" w:sz="4" w:space="0"/>
            </w:tcBorders>
            <w:vAlign w:val="center"/>
          </w:tcPr>
          <w:p w14:paraId="6017C8DA">
            <w:pPr>
              <w:widowControl/>
              <w:jc w:val="center"/>
              <w:rPr>
                <w:rFonts w:hint="eastAsia" w:asciiTheme="minorEastAsia" w:hAnsiTheme="minorEastAsia" w:eastAsiaTheme="minorEastAsia" w:cstheme="minorEastAsia"/>
                <w:color w:val="auto"/>
                <w:sz w:val="24"/>
                <w:highlight w:val="none"/>
              </w:rPr>
            </w:pPr>
          </w:p>
        </w:tc>
        <w:tc>
          <w:tcPr>
            <w:tcW w:w="630" w:type="pct"/>
            <w:tcBorders>
              <w:top w:val="single" w:color="auto" w:sz="4" w:space="0"/>
              <w:left w:val="nil"/>
              <w:bottom w:val="single" w:color="auto" w:sz="4" w:space="0"/>
              <w:right w:val="single" w:color="auto" w:sz="4" w:space="0"/>
            </w:tcBorders>
            <w:vAlign w:val="center"/>
          </w:tcPr>
          <w:p w14:paraId="0B81464A">
            <w:pPr>
              <w:widowControl/>
              <w:jc w:val="center"/>
              <w:rPr>
                <w:rFonts w:hint="eastAsia" w:asciiTheme="minorEastAsia" w:hAnsiTheme="minorEastAsia" w:eastAsiaTheme="minorEastAsia" w:cstheme="minorEastAsia"/>
                <w:color w:val="auto"/>
                <w:sz w:val="24"/>
                <w:highlight w:val="none"/>
              </w:rPr>
            </w:pPr>
          </w:p>
        </w:tc>
      </w:tr>
      <w:tr w14:paraId="4110034A">
        <w:tblPrEx>
          <w:tblCellMar>
            <w:top w:w="0" w:type="dxa"/>
            <w:left w:w="108" w:type="dxa"/>
            <w:bottom w:w="0" w:type="dxa"/>
            <w:right w:w="108" w:type="dxa"/>
          </w:tblCellMar>
        </w:tblPrEx>
        <w:trPr>
          <w:trHeight w:val="454" w:hRule="atLeast"/>
        </w:trPr>
        <w:tc>
          <w:tcPr>
            <w:tcW w:w="1" w:type="pct"/>
            <w:gridSpan w:val="9"/>
            <w:tcBorders>
              <w:top w:val="single" w:color="auto" w:sz="4" w:space="0"/>
              <w:left w:val="single" w:color="auto" w:sz="4" w:space="0"/>
              <w:bottom w:val="single" w:color="auto" w:sz="4" w:space="0"/>
              <w:right w:val="single" w:color="auto" w:sz="4" w:space="0"/>
            </w:tcBorders>
            <w:vAlign w:val="center"/>
          </w:tcPr>
          <w:p w14:paraId="4B8ED1B6">
            <w:pPr>
              <w:widowControl/>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说明：以一套物资的所用材料为基本单位，项目填列直接材料明细。</w:t>
            </w:r>
          </w:p>
        </w:tc>
      </w:tr>
    </w:tbl>
    <w:p w14:paraId="3549F524">
      <w:pPr>
        <w:rPr>
          <w:rFonts w:hint="eastAsia" w:asciiTheme="minorEastAsia" w:hAnsiTheme="minorEastAsia" w:eastAsiaTheme="minorEastAsia" w:cstheme="minorEastAsia"/>
          <w:color w:val="auto"/>
          <w:sz w:val="28"/>
          <w:szCs w:val="28"/>
          <w:highlight w:val="none"/>
          <w:lang w:val="zh-CN"/>
        </w:rPr>
      </w:pPr>
    </w:p>
    <w:p w14:paraId="714E2996">
      <w:pPr>
        <w:pStyle w:val="16"/>
        <w:rPr>
          <w:rFonts w:hint="eastAsia" w:asciiTheme="minorEastAsia" w:hAnsiTheme="minorEastAsia" w:eastAsiaTheme="minorEastAsia" w:cstheme="minorEastAsia"/>
          <w:color w:val="auto"/>
          <w:sz w:val="28"/>
          <w:szCs w:val="28"/>
          <w:highlight w:val="none"/>
          <w:lang w:val="zh-CN"/>
        </w:rPr>
      </w:pPr>
    </w:p>
    <w:p w14:paraId="5E9E5295">
      <w:pPr>
        <w:rPr>
          <w:rFonts w:hint="eastAsia" w:asciiTheme="minorEastAsia" w:hAnsiTheme="minorEastAsia" w:eastAsiaTheme="minorEastAsia" w:cstheme="minorEastAsia"/>
          <w:color w:val="auto"/>
          <w:sz w:val="28"/>
          <w:szCs w:val="28"/>
          <w:highlight w:val="none"/>
          <w:lang w:val="zh-CN"/>
        </w:rPr>
      </w:pPr>
    </w:p>
    <w:p w14:paraId="7AD2F7F7">
      <w:pPr>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p>
    <w:p w14:paraId="0A7FB6C5">
      <w:pPr>
        <w:pStyle w:val="6"/>
        <w:spacing w:before="120" w:beforeLines="50" w:after="120" w:afterLines="50" w:line="560" w:lineRule="exact"/>
        <w:rPr>
          <w:rFonts w:hint="eastAsia" w:asciiTheme="minorEastAsia" w:hAnsiTheme="minorEastAsia" w:eastAsiaTheme="minorEastAsia" w:cstheme="minorEastAsia"/>
          <w:b w:val="0"/>
          <w:bCs w:val="0"/>
          <w:color w:val="auto"/>
          <w:highlight w:val="none"/>
        </w:rPr>
      </w:pPr>
      <w:bookmarkStart w:id="440" w:name="_Toc11700"/>
      <w:bookmarkStart w:id="441" w:name="_Toc24431"/>
      <w:bookmarkStart w:id="442" w:name="_Toc14107"/>
      <w:bookmarkStart w:id="443" w:name="_Toc32592"/>
      <w:bookmarkStart w:id="444" w:name="_Toc16147"/>
      <w:r>
        <w:rPr>
          <w:rFonts w:hint="eastAsia" w:asciiTheme="minorEastAsia" w:hAnsiTheme="minorEastAsia" w:eastAsiaTheme="minorEastAsia" w:cstheme="minorEastAsia"/>
          <w:b w:val="0"/>
          <w:bCs w:val="0"/>
          <w:color w:val="auto"/>
          <w:highlight w:val="none"/>
        </w:rPr>
        <w:t>※附件1-4 其他与价格有关的</w:t>
      </w:r>
      <w:r>
        <w:rPr>
          <w:rFonts w:hint="eastAsia" w:asciiTheme="minorEastAsia" w:hAnsiTheme="minorEastAsia" w:eastAsiaTheme="minorEastAsia" w:cstheme="minorEastAsia"/>
          <w:b w:val="0"/>
          <w:color w:val="auto"/>
          <w:highlight w:val="none"/>
        </w:rPr>
        <w:t>材料</w:t>
      </w:r>
      <w:r>
        <w:rPr>
          <w:rFonts w:hint="eastAsia" w:asciiTheme="minorEastAsia" w:hAnsiTheme="minorEastAsia" w:eastAsiaTheme="minorEastAsia" w:cstheme="minorEastAsia"/>
          <w:b w:val="0"/>
          <w:bCs w:val="0"/>
          <w:color w:val="auto"/>
          <w:highlight w:val="none"/>
        </w:rPr>
        <w:t>、文件</w:t>
      </w:r>
      <w:bookmarkEnd w:id="440"/>
      <w:bookmarkEnd w:id="441"/>
      <w:bookmarkEnd w:id="442"/>
      <w:bookmarkEnd w:id="443"/>
      <w:bookmarkEnd w:id="444"/>
    </w:p>
    <w:p w14:paraId="609356BE">
      <w:pPr>
        <w:spacing w:before="120" w:beforeLines="50" w:after="120" w:afterLines="50" w:line="560" w:lineRule="exact"/>
        <w:jc w:val="center"/>
        <w:rPr>
          <w:rFonts w:hint="eastAsia" w:asciiTheme="minorEastAsia" w:hAnsiTheme="minorEastAsia" w:eastAsiaTheme="minorEastAsia" w:cstheme="minorEastAsia"/>
          <w:color w:val="auto"/>
          <w:sz w:val="36"/>
          <w:szCs w:val="36"/>
          <w:highlight w:val="none"/>
          <w:lang w:val="zh-CN"/>
        </w:rPr>
      </w:pPr>
      <w:r>
        <w:rPr>
          <w:rFonts w:hint="eastAsia" w:asciiTheme="minorEastAsia" w:hAnsiTheme="minorEastAsia" w:eastAsiaTheme="minorEastAsia" w:cstheme="minorEastAsia"/>
          <w:color w:val="auto"/>
          <w:sz w:val="36"/>
          <w:szCs w:val="36"/>
          <w:highlight w:val="none"/>
        </w:rPr>
        <w:t>其他与价格有关的材料、文件</w:t>
      </w:r>
    </w:p>
    <w:p w14:paraId="0F739330">
      <w:pPr>
        <w:spacing w:line="360" w:lineRule="auto"/>
        <w:jc w:val="center"/>
        <w:rPr>
          <w:rFonts w:hint="eastAsia"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lang w:val="zh-CN"/>
        </w:rPr>
        <w:t>（由报价供应商根据项目需求自行拟定）</w:t>
      </w:r>
    </w:p>
    <w:p w14:paraId="5FE25BF2">
      <w:pPr>
        <w:rPr>
          <w:rFonts w:hint="eastAsia" w:asciiTheme="minorEastAsia" w:hAnsiTheme="minorEastAsia" w:eastAsiaTheme="minorEastAsia" w:cstheme="minorEastAsia"/>
          <w:color w:val="auto"/>
          <w:sz w:val="28"/>
          <w:szCs w:val="28"/>
          <w:highlight w:val="none"/>
          <w:lang w:val="zh-CN"/>
        </w:rPr>
      </w:pPr>
    </w:p>
    <w:p w14:paraId="09EE4602">
      <w:pPr>
        <w:pStyle w:val="16"/>
        <w:rPr>
          <w:rFonts w:hint="eastAsia" w:asciiTheme="minorEastAsia" w:hAnsiTheme="minorEastAsia" w:eastAsiaTheme="minorEastAsia" w:cstheme="minorEastAsia"/>
          <w:color w:val="auto"/>
          <w:sz w:val="28"/>
          <w:szCs w:val="28"/>
          <w:highlight w:val="none"/>
          <w:lang w:val="zh-CN"/>
        </w:rPr>
      </w:pPr>
    </w:p>
    <w:p w14:paraId="15006E35">
      <w:pPr>
        <w:rPr>
          <w:rFonts w:hint="eastAsia" w:asciiTheme="minorEastAsia" w:hAnsiTheme="minorEastAsia" w:eastAsiaTheme="minorEastAsia" w:cstheme="minorEastAsia"/>
          <w:color w:val="auto"/>
          <w:sz w:val="28"/>
          <w:szCs w:val="28"/>
          <w:highlight w:val="none"/>
          <w:lang w:val="zh-CN"/>
        </w:rPr>
      </w:pPr>
    </w:p>
    <w:p w14:paraId="42B515FE">
      <w:pPr>
        <w:spacing w:before="1200" w:beforeLines="500" w:after="960" w:afterLines="400" w:line="60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bookmarkEnd w:id="436"/>
      <w:bookmarkEnd w:id="437"/>
      <w:bookmarkEnd w:id="438"/>
      <w:bookmarkEnd w:id="439"/>
    </w:p>
    <w:p w14:paraId="7DE60A6E">
      <w:pPr>
        <w:spacing w:before="600" w:beforeLines="250" w:after="960" w:afterLines="400" w:line="360" w:lineRule="auto"/>
        <w:jc w:val="center"/>
        <w:rPr>
          <w:rFonts w:hint="eastAsia" w:asciiTheme="minorEastAsia" w:hAnsiTheme="minorEastAsia" w:eastAsiaTheme="minorEastAsia" w:cstheme="minorEastAsia"/>
          <w:bCs/>
          <w:color w:val="auto"/>
          <w:sz w:val="48"/>
          <w:szCs w:val="48"/>
          <w:highlight w:val="none"/>
        </w:rPr>
      </w:pPr>
    </w:p>
    <w:p w14:paraId="7D2B0E80">
      <w:pPr>
        <w:spacing w:before="600" w:beforeLines="250" w:line="480" w:lineRule="auto"/>
        <w:jc w:val="center"/>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8"/>
          <w:szCs w:val="48"/>
          <w:highlight w:val="none"/>
        </w:rPr>
        <w:t>军队物资类项目竞争性谈判</w:t>
      </w:r>
    </w:p>
    <w:p w14:paraId="77D83E1B">
      <w:pPr>
        <w:spacing w:after="480" w:afterLines="200"/>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sz w:val="84"/>
          <w:szCs w:val="84"/>
          <w:highlight w:val="none"/>
        </w:rPr>
        <w:t>报 价 文 件</w:t>
      </w:r>
    </w:p>
    <w:p w14:paraId="3DD38A85">
      <w:pPr>
        <w:keepNext/>
        <w:keepLines/>
        <w:spacing w:before="260" w:after="260" w:line="416" w:lineRule="auto"/>
        <w:jc w:val="center"/>
        <w:outlineLvl w:val="2"/>
        <w:rPr>
          <w:rFonts w:hint="eastAsia" w:asciiTheme="minorEastAsia" w:hAnsiTheme="minorEastAsia" w:eastAsiaTheme="minorEastAsia" w:cstheme="minorEastAsia"/>
          <w:bCs/>
          <w:color w:val="auto"/>
          <w:sz w:val="52"/>
          <w:szCs w:val="52"/>
          <w:highlight w:val="none"/>
        </w:rPr>
      </w:pPr>
      <w:bookmarkStart w:id="445" w:name="_Toc132191247"/>
      <w:r>
        <w:rPr>
          <w:rFonts w:hint="eastAsia" w:asciiTheme="minorEastAsia" w:hAnsiTheme="minorEastAsia" w:eastAsiaTheme="minorEastAsia" w:cstheme="minorEastAsia"/>
          <w:bCs/>
          <w:color w:val="auto"/>
          <w:sz w:val="52"/>
          <w:szCs w:val="52"/>
          <w:highlight w:val="none"/>
        </w:rPr>
        <w:t>二、商务技术文件</w:t>
      </w:r>
      <w:bookmarkEnd w:id="445"/>
    </w:p>
    <w:p w14:paraId="7775DBC4">
      <w:pPr>
        <w:adjustRightInd w:val="0"/>
        <w:snapToGrid w:val="0"/>
        <w:spacing w:line="360" w:lineRule="auto"/>
        <w:rPr>
          <w:rFonts w:hint="eastAsia" w:asciiTheme="minorEastAsia" w:hAnsiTheme="minorEastAsia" w:eastAsiaTheme="minorEastAsia" w:cstheme="minorEastAsia"/>
          <w:bCs/>
          <w:color w:val="auto"/>
          <w:sz w:val="32"/>
          <w:szCs w:val="32"/>
          <w:highlight w:val="none"/>
        </w:rPr>
      </w:pPr>
    </w:p>
    <w:p w14:paraId="7F7CEB08">
      <w:pPr>
        <w:spacing w:line="560" w:lineRule="exact"/>
        <w:ind w:firstLine="2160" w:firstLineChars="600"/>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项目名称：</w:t>
      </w:r>
      <w:r>
        <w:rPr>
          <w:rFonts w:hint="eastAsia" w:asciiTheme="minorEastAsia" w:hAnsiTheme="minorEastAsia" w:eastAsiaTheme="minorEastAsia" w:cstheme="minorEastAsia"/>
          <w:bCs/>
          <w:color w:val="auto"/>
          <w:sz w:val="36"/>
          <w:szCs w:val="36"/>
          <w:highlight w:val="none"/>
          <w:u w:val="single"/>
        </w:rPr>
        <w:t xml:space="preserve">                </w:t>
      </w:r>
    </w:p>
    <w:p w14:paraId="7651836B">
      <w:pPr>
        <w:spacing w:line="560" w:lineRule="exact"/>
        <w:ind w:firstLine="2160" w:firstLineChars="600"/>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项目编号：</w:t>
      </w:r>
      <w:r>
        <w:rPr>
          <w:rFonts w:hint="eastAsia" w:asciiTheme="minorEastAsia" w:hAnsiTheme="minorEastAsia" w:eastAsiaTheme="minorEastAsia" w:cstheme="minorEastAsia"/>
          <w:bCs/>
          <w:color w:val="auto"/>
          <w:sz w:val="36"/>
          <w:szCs w:val="36"/>
          <w:highlight w:val="none"/>
          <w:u w:val="single"/>
        </w:rPr>
        <w:t xml:space="preserve">                </w:t>
      </w:r>
    </w:p>
    <w:p w14:paraId="302BA745">
      <w:pPr>
        <w:spacing w:line="560" w:lineRule="exact"/>
        <w:ind w:firstLine="2160" w:firstLineChars="600"/>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包    号：</w:t>
      </w:r>
      <w:r>
        <w:rPr>
          <w:rFonts w:hint="eastAsia" w:asciiTheme="minorEastAsia" w:hAnsiTheme="minorEastAsia" w:eastAsiaTheme="minorEastAsia" w:cstheme="minorEastAsia"/>
          <w:bCs/>
          <w:color w:val="auto"/>
          <w:sz w:val="36"/>
          <w:szCs w:val="36"/>
          <w:highlight w:val="none"/>
          <w:u w:val="single"/>
        </w:rPr>
        <w:t xml:space="preserve">                </w:t>
      </w:r>
    </w:p>
    <w:p w14:paraId="15BCBE3D">
      <w:pPr>
        <w:jc w:val="center"/>
        <w:rPr>
          <w:rFonts w:hint="eastAsia" w:asciiTheme="minorEastAsia" w:hAnsiTheme="minorEastAsia" w:eastAsiaTheme="minorEastAsia" w:cstheme="minorEastAsia"/>
          <w:bCs/>
          <w:color w:val="auto"/>
          <w:sz w:val="36"/>
          <w:szCs w:val="36"/>
          <w:highlight w:val="none"/>
        </w:rPr>
      </w:pPr>
    </w:p>
    <w:p w14:paraId="04DAD82C">
      <w:pPr>
        <w:jc w:val="center"/>
        <w:rPr>
          <w:rFonts w:hint="eastAsia" w:asciiTheme="minorEastAsia" w:hAnsiTheme="minorEastAsia" w:eastAsiaTheme="minorEastAsia" w:cstheme="minorEastAsia"/>
          <w:bCs/>
          <w:color w:val="auto"/>
          <w:sz w:val="36"/>
          <w:szCs w:val="36"/>
          <w:highlight w:val="none"/>
        </w:rPr>
      </w:pPr>
    </w:p>
    <w:p w14:paraId="5AA3B153">
      <w:pPr>
        <w:jc w:val="center"/>
        <w:rPr>
          <w:rFonts w:hint="eastAsia" w:asciiTheme="minorEastAsia" w:hAnsiTheme="minorEastAsia" w:eastAsiaTheme="minorEastAsia" w:cstheme="minorEastAsia"/>
          <w:bCs/>
          <w:color w:val="auto"/>
          <w:sz w:val="36"/>
          <w:szCs w:val="36"/>
          <w:highlight w:val="none"/>
        </w:rPr>
      </w:pPr>
    </w:p>
    <w:p w14:paraId="54D6B6D6">
      <w:pPr>
        <w:ind w:firstLine="720" w:firstLineChars="200"/>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报价供应商：</w:t>
      </w:r>
      <w:r>
        <w:rPr>
          <w:rFonts w:hint="eastAsia" w:asciiTheme="minorEastAsia" w:hAnsiTheme="minorEastAsia" w:eastAsiaTheme="minorEastAsia" w:cstheme="minorEastAsia"/>
          <w:bCs/>
          <w:color w:val="auto"/>
          <w:sz w:val="36"/>
          <w:szCs w:val="36"/>
          <w:highlight w:val="none"/>
          <w:u w:val="single"/>
        </w:rPr>
        <w:t xml:space="preserve">                   </w:t>
      </w:r>
      <w:r>
        <w:rPr>
          <w:rFonts w:hint="eastAsia" w:asciiTheme="minorEastAsia" w:hAnsiTheme="minorEastAsia" w:eastAsiaTheme="minorEastAsia" w:cstheme="minorEastAsia"/>
          <w:bCs/>
          <w:color w:val="auto"/>
          <w:sz w:val="36"/>
          <w:szCs w:val="36"/>
          <w:highlight w:val="none"/>
        </w:rPr>
        <w:t>（盖章）</w:t>
      </w:r>
    </w:p>
    <w:p w14:paraId="4C3108FB">
      <w:pPr>
        <w:spacing w:before="240" w:beforeLines="100"/>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sz w:val="36"/>
          <w:szCs w:val="36"/>
          <w:highlight w:val="none"/>
          <w:u w:val="single"/>
        </w:rPr>
        <w:t xml:space="preserve">    </w:t>
      </w:r>
      <w:r>
        <w:rPr>
          <w:rFonts w:hint="eastAsia" w:asciiTheme="minorEastAsia" w:hAnsiTheme="minorEastAsia" w:eastAsiaTheme="minorEastAsia" w:cstheme="minorEastAsia"/>
          <w:bCs/>
          <w:color w:val="auto"/>
          <w:sz w:val="36"/>
          <w:szCs w:val="36"/>
          <w:highlight w:val="none"/>
        </w:rPr>
        <w:t>年</w:t>
      </w:r>
      <w:r>
        <w:rPr>
          <w:rFonts w:hint="eastAsia" w:asciiTheme="minorEastAsia" w:hAnsiTheme="minorEastAsia" w:eastAsiaTheme="minorEastAsia" w:cstheme="minorEastAsia"/>
          <w:bCs/>
          <w:color w:val="auto"/>
          <w:sz w:val="36"/>
          <w:szCs w:val="36"/>
          <w:highlight w:val="none"/>
          <w:u w:val="single"/>
        </w:rPr>
        <w:t xml:space="preserve">   </w:t>
      </w:r>
      <w:r>
        <w:rPr>
          <w:rFonts w:hint="eastAsia" w:asciiTheme="minorEastAsia" w:hAnsiTheme="minorEastAsia" w:eastAsiaTheme="minorEastAsia" w:cstheme="minorEastAsia"/>
          <w:bCs/>
          <w:color w:val="auto"/>
          <w:sz w:val="36"/>
          <w:szCs w:val="36"/>
          <w:highlight w:val="none"/>
        </w:rPr>
        <w:t>月</w:t>
      </w:r>
      <w:r>
        <w:rPr>
          <w:rFonts w:hint="eastAsia" w:asciiTheme="minorEastAsia" w:hAnsiTheme="minorEastAsia" w:eastAsiaTheme="minorEastAsia" w:cstheme="minorEastAsia"/>
          <w:bCs/>
          <w:color w:val="auto"/>
          <w:sz w:val="36"/>
          <w:szCs w:val="36"/>
          <w:highlight w:val="none"/>
          <w:u w:val="single"/>
        </w:rPr>
        <w:t xml:space="preserve">   </w:t>
      </w:r>
      <w:r>
        <w:rPr>
          <w:rFonts w:hint="eastAsia" w:asciiTheme="minorEastAsia" w:hAnsiTheme="minorEastAsia" w:eastAsiaTheme="minorEastAsia" w:cstheme="minorEastAsia"/>
          <w:bCs/>
          <w:color w:val="auto"/>
          <w:sz w:val="36"/>
          <w:szCs w:val="36"/>
          <w:highlight w:val="none"/>
        </w:rPr>
        <w:t>日</w:t>
      </w:r>
    </w:p>
    <w:p w14:paraId="61FD5CDD">
      <w:pPr>
        <w:spacing w:before="240" w:beforeLines="100"/>
        <w:jc w:val="center"/>
        <w:rPr>
          <w:rFonts w:hint="eastAsia" w:asciiTheme="minorEastAsia" w:hAnsiTheme="minorEastAsia" w:eastAsiaTheme="minorEastAsia" w:cstheme="minorEastAsia"/>
          <w:bCs/>
          <w:color w:val="auto"/>
          <w:sz w:val="36"/>
          <w:szCs w:val="36"/>
          <w:highlight w:val="none"/>
        </w:rPr>
      </w:pPr>
    </w:p>
    <w:p w14:paraId="43A230CC">
      <w:pPr>
        <w:pStyle w:val="6"/>
        <w:spacing w:before="120" w:beforeLines="50" w:after="120" w:afterLines="50" w:line="560" w:lineRule="exact"/>
        <w:rPr>
          <w:rFonts w:hint="eastAsia" w:asciiTheme="minorEastAsia" w:hAnsiTheme="minorEastAsia" w:eastAsiaTheme="minorEastAsia" w:cstheme="minorEastAsia"/>
          <w:b w:val="0"/>
          <w:color w:val="auto"/>
          <w:highlight w:val="none"/>
        </w:rPr>
        <w:sectPr>
          <w:pgSz w:w="11906" w:h="16838"/>
          <w:pgMar w:top="1418" w:right="1134" w:bottom="1418" w:left="1418" w:header="851" w:footer="851" w:gutter="0"/>
          <w:cols w:space="720" w:num="1"/>
          <w:docGrid w:linePitch="388" w:charSpace="-1260"/>
        </w:sectPr>
      </w:pPr>
      <w:bookmarkStart w:id="446" w:name="_Toc19489"/>
      <w:bookmarkStart w:id="447" w:name="_Toc112768462"/>
      <w:bookmarkStart w:id="448" w:name="_Toc5425"/>
      <w:bookmarkStart w:id="449" w:name="_Toc31275"/>
      <w:bookmarkStart w:id="450" w:name="_Toc13416"/>
      <w:bookmarkStart w:id="451" w:name="_Toc32262"/>
    </w:p>
    <w:p w14:paraId="4FE081CC">
      <w:pPr>
        <w:pStyle w:val="6"/>
        <w:spacing w:before="120" w:beforeLines="50" w:after="120" w:afterLines="50" w:line="560" w:lineRule="exact"/>
        <w:rPr>
          <w:rFonts w:hint="eastAsia" w:asciiTheme="minorEastAsia" w:hAnsiTheme="minorEastAsia" w:eastAsiaTheme="minorEastAsia" w:cstheme="minorEastAsia"/>
          <w:b w:val="0"/>
          <w:color w:val="auto"/>
          <w:highlight w:val="none"/>
          <w:lang w:val="zh-CN"/>
        </w:rPr>
      </w:pPr>
      <w:r>
        <w:rPr>
          <w:rFonts w:hint="eastAsia" w:asciiTheme="minorEastAsia" w:hAnsiTheme="minorEastAsia" w:eastAsiaTheme="minorEastAsia" w:cstheme="minorEastAsia"/>
          <w:b w:val="0"/>
          <w:color w:val="auto"/>
          <w:highlight w:val="none"/>
        </w:rPr>
        <w:t>附件2-1 符合性审查索引表</w:t>
      </w:r>
      <w:bookmarkEnd w:id="446"/>
      <w:bookmarkEnd w:id="447"/>
      <w:bookmarkEnd w:id="448"/>
      <w:bookmarkEnd w:id="449"/>
      <w:bookmarkEnd w:id="450"/>
      <w:bookmarkEnd w:id="451"/>
    </w:p>
    <w:p w14:paraId="72E03E15">
      <w:pPr>
        <w:spacing w:before="120" w:beforeLines="50" w:after="120" w:afterLines="50" w:line="560" w:lineRule="exact"/>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符合性审查索引表</w:t>
      </w:r>
    </w:p>
    <w:p w14:paraId="1FBA96B4">
      <w:pPr>
        <w:spacing w:line="400" w:lineRule="exac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报价供应商务必在商务技术文件正文前制作本索引表。</w:t>
      </w:r>
    </w:p>
    <w:tbl>
      <w:tblPr>
        <w:tblStyle w:val="41"/>
        <w:tblW w:w="5000" w:type="pct"/>
        <w:jc w:val="center"/>
        <w:tblLayout w:type="autofit"/>
        <w:tblCellMar>
          <w:top w:w="0" w:type="dxa"/>
          <w:left w:w="108" w:type="dxa"/>
          <w:bottom w:w="0" w:type="dxa"/>
          <w:right w:w="108" w:type="dxa"/>
        </w:tblCellMar>
      </w:tblPr>
      <w:tblGrid>
        <w:gridCol w:w="959"/>
        <w:gridCol w:w="5386"/>
        <w:gridCol w:w="3225"/>
      </w:tblGrid>
      <w:tr w14:paraId="792178D1">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14:paraId="54344098">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2814" w:type="pct"/>
            <w:vMerge w:val="restart"/>
            <w:tcBorders>
              <w:top w:val="single" w:color="auto" w:sz="4" w:space="0"/>
              <w:left w:val="nil"/>
              <w:right w:val="single" w:color="auto" w:sz="4" w:space="0"/>
            </w:tcBorders>
            <w:vAlign w:val="center"/>
          </w:tcPr>
          <w:p w14:paraId="739EF2D0">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符合性审查项目</w:t>
            </w:r>
          </w:p>
        </w:tc>
        <w:tc>
          <w:tcPr>
            <w:tcW w:w="1685" w:type="pct"/>
            <w:vMerge w:val="restart"/>
            <w:tcBorders>
              <w:top w:val="single" w:color="auto" w:sz="4" w:space="0"/>
              <w:left w:val="nil"/>
              <w:right w:val="single" w:color="auto" w:sz="4" w:space="0"/>
            </w:tcBorders>
            <w:vAlign w:val="center"/>
          </w:tcPr>
          <w:p w14:paraId="33D60F79">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文件名称∕页码</w:t>
            </w:r>
          </w:p>
        </w:tc>
      </w:tr>
      <w:tr w14:paraId="4A64F1F7">
        <w:tblPrEx>
          <w:tblCellMar>
            <w:top w:w="0" w:type="dxa"/>
            <w:left w:w="108" w:type="dxa"/>
            <w:bottom w:w="0" w:type="dxa"/>
            <w:right w:w="108" w:type="dxa"/>
          </w:tblCellMar>
        </w:tblPrEx>
        <w:trPr>
          <w:trHeight w:val="311" w:hRule="atLeast"/>
          <w:jc w:val="center"/>
        </w:trPr>
        <w:tc>
          <w:tcPr>
            <w:tcW w:w="501" w:type="pct"/>
            <w:vMerge w:val="continue"/>
            <w:tcBorders>
              <w:left w:val="single" w:color="auto" w:sz="4" w:space="0"/>
              <w:bottom w:val="single" w:color="auto" w:sz="4" w:space="0"/>
              <w:right w:val="single" w:color="auto" w:sz="4" w:space="0"/>
            </w:tcBorders>
            <w:vAlign w:val="center"/>
          </w:tcPr>
          <w:p w14:paraId="1424E14A">
            <w:pPr>
              <w:jc w:val="center"/>
              <w:rPr>
                <w:rFonts w:hint="eastAsia" w:asciiTheme="minorEastAsia" w:hAnsiTheme="minorEastAsia" w:eastAsiaTheme="minorEastAsia" w:cstheme="minorEastAsia"/>
                <w:bCs/>
                <w:color w:val="auto"/>
                <w:sz w:val="24"/>
                <w:highlight w:val="none"/>
              </w:rPr>
            </w:pPr>
          </w:p>
        </w:tc>
        <w:tc>
          <w:tcPr>
            <w:tcW w:w="2814" w:type="pct"/>
            <w:vMerge w:val="continue"/>
            <w:tcBorders>
              <w:left w:val="nil"/>
              <w:bottom w:val="single" w:color="auto" w:sz="4" w:space="0"/>
              <w:right w:val="single" w:color="auto" w:sz="4" w:space="0"/>
            </w:tcBorders>
            <w:vAlign w:val="center"/>
          </w:tcPr>
          <w:p w14:paraId="65E394FE">
            <w:pPr>
              <w:jc w:val="center"/>
              <w:rPr>
                <w:rFonts w:hint="eastAsia" w:asciiTheme="minorEastAsia" w:hAnsiTheme="minorEastAsia" w:eastAsiaTheme="minorEastAsia" w:cstheme="minorEastAsia"/>
                <w:bCs/>
                <w:color w:val="auto"/>
                <w:sz w:val="24"/>
                <w:highlight w:val="none"/>
              </w:rPr>
            </w:pPr>
          </w:p>
        </w:tc>
        <w:tc>
          <w:tcPr>
            <w:tcW w:w="1685" w:type="pct"/>
            <w:vMerge w:val="continue"/>
            <w:tcBorders>
              <w:left w:val="nil"/>
              <w:bottom w:val="single" w:color="auto" w:sz="4" w:space="0"/>
              <w:right w:val="single" w:color="auto" w:sz="4" w:space="0"/>
            </w:tcBorders>
            <w:vAlign w:val="center"/>
          </w:tcPr>
          <w:p w14:paraId="66D7CE8E">
            <w:pPr>
              <w:jc w:val="center"/>
              <w:rPr>
                <w:rFonts w:hint="eastAsia" w:asciiTheme="minorEastAsia" w:hAnsiTheme="minorEastAsia" w:eastAsiaTheme="minorEastAsia" w:cstheme="minorEastAsia"/>
                <w:bCs/>
                <w:color w:val="auto"/>
                <w:sz w:val="24"/>
                <w:highlight w:val="none"/>
              </w:rPr>
            </w:pPr>
          </w:p>
        </w:tc>
      </w:tr>
      <w:tr w14:paraId="6E4598B9">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1DA3748A">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5386" w:type="dxa"/>
            <w:tcBorders>
              <w:top w:val="nil"/>
              <w:left w:val="nil"/>
              <w:bottom w:val="single" w:color="auto" w:sz="4" w:space="0"/>
              <w:right w:val="single" w:color="auto" w:sz="4" w:space="0"/>
            </w:tcBorders>
            <w:vAlign w:val="center"/>
          </w:tcPr>
          <w:p w14:paraId="22BA8383">
            <w:pPr>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报价文件签字、盖章齐全完整</w:t>
            </w:r>
          </w:p>
        </w:tc>
        <w:tc>
          <w:tcPr>
            <w:tcW w:w="3225" w:type="dxa"/>
            <w:tcBorders>
              <w:top w:val="nil"/>
              <w:left w:val="nil"/>
              <w:bottom w:val="single" w:color="auto" w:sz="4" w:space="0"/>
              <w:right w:val="single" w:color="auto" w:sz="4" w:space="0"/>
            </w:tcBorders>
            <w:vAlign w:val="center"/>
          </w:tcPr>
          <w:p w14:paraId="685406F6">
            <w:pPr>
              <w:spacing w:line="276" w:lineRule="auto"/>
              <w:jc w:val="left"/>
              <w:rPr>
                <w:rFonts w:hint="eastAsia" w:asciiTheme="minorEastAsia" w:hAnsiTheme="minorEastAsia" w:eastAsiaTheme="minorEastAsia" w:cstheme="minorEastAsia"/>
                <w:bCs/>
                <w:color w:val="auto"/>
                <w:sz w:val="24"/>
                <w:highlight w:val="none"/>
              </w:rPr>
            </w:pPr>
          </w:p>
        </w:tc>
      </w:tr>
      <w:tr w14:paraId="47876E97">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7F00E50B">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w:t>
            </w:r>
          </w:p>
        </w:tc>
        <w:tc>
          <w:tcPr>
            <w:tcW w:w="5386" w:type="dxa"/>
            <w:tcBorders>
              <w:top w:val="nil"/>
              <w:left w:val="nil"/>
              <w:bottom w:val="single" w:color="auto" w:sz="4" w:space="0"/>
              <w:right w:val="single" w:color="auto" w:sz="4" w:space="0"/>
            </w:tcBorders>
            <w:vAlign w:val="center"/>
          </w:tcPr>
          <w:p w14:paraId="605FD04E">
            <w:pPr>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报价有效期满足谈判文件要求</w:t>
            </w:r>
          </w:p>
        </w:tc>
        <w:tc>
          <w:tcPr>
            <w:tcW w:w="3225" w:type="dxa"/>
            <w:tcBorders>
              <w:top w:val="nil"/>
              <w:left w:val="nil"/>
              <w:bottom w:val="single" w:color="auto" w:sz="4" w:space="0"/>
              <w:right w:val="single" w:color="auto" w:sz="4" w:space="0"/>
            </w:tcBorders>
            <w:vAlign w:val="center"/>
          </w:tcPr>
          <w:p w14:paraId="56C71D2C">
            <w:pPr>
              <w:spacing w:line="276" w:lineRule="auto"/>
              <w:jc w:val="left"/>
              <w:rPr>
                <w:rFonts w:hint="eastAsia" w:asciiTheme="minorEastAsia" w:hAnsiTheme="minorEastAsia" w:eastAsiaTheme="minorEastAsia" w:cstheme="minorEastAsia"/>
                <w:bCs/>
                <w:color w:val="auto"/>
                <w:sz w:val="24"/>
                <w:highlight w:val="none"/>
              </w:rPr>
            </w:pPr>
          </w:p>
        </w:tc>
      </w:tr>
      <w:tr w14:paraId="142E318F">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31AA6F32">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w:t>
            </w:r>
          </w:p>
        </w:tc>
        <w:tc>
          <w:tcPr>
            <w:tcW w:w="5386" w:type="dxa"/>
            <w:tcBorders>
              <w:top w:val="nil"/>
              <w:left w:val="nil"/>
              <w:bottom w:val="single" w:color="auto" w:sz="4" w:space="0"/>
              <w:right w:val="single" w:color="auto" w:sz="4" w:space="0"/>
            </w:tcBorders>
            <w:vAlign w:val="center"/>
          </w:tcPr>
          <w:p w14:paraId="7278B0EB">
            <w:pPr>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商务要求中“★”号商务条款满足谈判文件要求</w:t>
            </w:r>
          </w:p>
        </w:tc>
        <w:tc>
          <w:tcPr>
            <w:tcW w:w="3225" w:type="dxa"/>
            <w:tcBorders>
              <w:top w:val="nil"/>
              <w:left w:val="nil"/>
              <w:bottom w:val="single" w:color="auto" w:sz="4" w:space="0"/>
              <w:right w:val="single" w:color="auto" w:sz="4" w:space="0"/>
            </w:tcBorders>
            <w:vAlign w:val="center"/>
          </w:tcPr>
          <w:p w14:paraId="1B282CD2">
            <w:pPr>
              <w:spacing w:line="276" w:lineRule="auto"/>
              <w:jc w:val="left"/>
              <w:rPr>
                <w:rFonts w:hint="eastAsia" w:asciiTheme="minorEastAsia" w:hAnsiTheme="minorEastAsia" w:eastAsiaTheme="minorEastAsia" w:cstheme="minorEastAsia"/>
                <w:bCs/>
                <w:color w:val="auto"/>
                <w:sz w:val="24"/>
                <w:highlight w:val="none"/>
              </w:rPr>
            </w:pPr>
          </w:p>
        </w:tc>
      </w:tr>
      <w:tr w14:paraId="4B40BE88">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4B2FF6BE">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w:t>
            </w:r>
          </w:p>
        </w:tc>
        <w:tc>
          <w:tcPr>
            <w:tcW w:w="5386" w:type="dxa"/>
            <w:tcBorders>
              <w:top w:val="nil"/>
              <w:left w:val="nil"/>
              <w:bottom w:val="single" w:color="auto" w:sz="4" w:space="0"/>
              <w:right w:val="single" w:color="auto" w:sz="4" w:space="0"/>
            </w:tcBorders>
            <w:vAlign w:val="center"/>
          </w:tcPr>
          <w:p w14:paraId="0A19AEEB">
            <w:pPr>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技术要求中“★”号技术条款满足谈判文件要求</w:t>
            </w:r>
          </w:p>
        </w:tc>
        <w:tc>
          <w:tcPr>
            <w:tcW w:w="3225" w:type="dxa"/>
            <w:tcBorders>
              <w:top w:val="nil"/>
              <w:left w:val="nil"/>
              <w:bottom w:val="single" w:color="auto" w:sz="4" w:space="0"/>
              <w:right w:val="single" w:color="auto" w:sz="4" w:space="0"/>
            </w:tcBorders>
            <w:vAlign w:val="center"/>
          </w:tcPr>
          <w:p w14:paraId="16582353">
            <w:pPr>
              <w:spacing w:line="276" w:lineRule="auto"/>
              <w:jc w:val="left"/>
              <w:rPr>
                <w:rFonts w:hint="eastAsia" w:asciiTheme="minorEastAsia" w:hAnsiTheme="minorEastAsia" w:eastAsiaTheme="minorEastAsia" w:cstheme="minorEastAsia"/>
                <w:bCs/>
                <w:color w:val="auto"/>
                <w:sz w:val="24"/>
                <w:highlight w:val="none"/>
              </w:rPr>
            </w:pPr>
          </w:p>
        </w:tc>
      </w:tr>
      <w:tr w14:paraId="670F9252">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0DDA320A">
            <w:pPr>
              <w:jc w:val="center"/>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lang w:val="en-US" w:eastAsia="zh-CN"/>
              </w:rPr>
              <w:t>5</w:t>
            </w:r>
          </w:p>
        </w:tc>
        <w:tc>
          <w:tcPr>
            <w:tcW w:w="5386" w:type="dxa"/>
            <w:tcBorders>
              <w:top w:val="single" w:color="auto" w:sz="4" w:space="0"/>
              <w:left w:val="nil"/>
              <w:bottom w:val="single" w:color="auto" w:sz="4" w:space="0"/>
              <w:right w:val="single" w:color="auto" w:sz="4" w:space="0"/>
            </w:tcBorders>
            <w:vAlign w:val="center"/>
          </w:tcPr>
          <w:p w14:paraId="06BE59D1">
            <w:pPr>
              <w:widowControl/>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其他实质性内容满足谈判文件要求（无谈判文件中明确的其他无效报价情形）</w:t>
            </w:r>
          </w:p>
        </w:tc>
        <w:tc>
          <w:tcPr>
            <w:tcW w:w="3225" w:type="dxa"/>
            <w:tcBorders>
              <w:top w:val="single" w:color="auto" w:sz="4" w:space="0"/>
              <w:left w:val="nil"/>
              <w:bottom w:val="single" w:color="auto" w:sz="4" w:space="0"/>
              <w:right w:val="single" w:color="auto" w:sz="4" w:space="0"/>
            </w:tcBorders>
            <w:vAlign w:val="center"/>
          </w:tcPr>
          <w:p w14:paraId="4F885289">
            <w:pPr>
              <w:widowControl/>
              <w:spacing w:line="276" w:lineRule="auto"/>
              <w:jc w:val="left"/>
              <w:rPr>
                <w:rFonts w:hint="eastAsia" w:asciiTheme="minorEastAsia" w:hAnsiTheme="minorEastAsia" w:eastAsiaTheme="minorEastAsia" w:cstheme="minorEastAsia"/>
                <w:bCs/>
                <w:color w:val="auto"/>
                <w:sz w:val="24"/>
                <w:highlight w:val="none"/>
              </w:rPr>
            </w:pPr>
          </w:p>
        </w:tc>
      </w:tr>
      <w:tr w14:paraId="62E5C30D">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5B6D380B">
            <w:pPr>
              <w:jc w:val="center"/>
              <w:rPr>
                <w:rFonts w:hint="eastAsia" w:asciiTheme="minorEastAsia" w:hAnsiTheme="minorEastAsia" w:eastAsiaTheme="minorEastAsia" w:cstheme="minorEastAsia"/>
                <w:bCs/>
                <w:color w:val="auto"/>
                <w:sz w:val="24"/>
                <w:highlight w:val="none"/>
              </w:rPr>
            </w:pPr>
          </w:p>
        </w:tc>
        <w:tc>
          <w:tcPr>
            <w:tcW w:w="2814" w:type="pct"/>
            <w:tcBorders>
              <w:top w:val="single" w:color="auto" w:sz="4" w:space="0"/>
              <w:left w:val="nil"/>
              <w:bottom w:val="single" w:color="auto" w:sz="4" w:space="0"/>
              <w:right w:val="single" w:color="auto" w:sz="4" w:space="0"/>
            </w:tcBorders>
            <w:vAlign w:val="center"/>
          </w:tcPr>
          <w:p w14:paraId="080BD930">
            <w:pPr>
              <w:jc w:val="center"/>
              <w:rPr>
                <w:rFonts w:hint="eastAsia" w:asciiTheme="minorEastAsia" w:hAnsiTheme="minorEastAsia" w:eastAsiaTheme="minorEastAsia" w:cstheme="minorEastAsia"/>
                <w:bCs/>
                <w:color w:val="auto"/>
                <w:sz w:val="24"/>
                <w:highlight w:val="none"/>
              </w:rPr>
            </w:pPr>
          </w:p>
        </w:tc>
        <w:tc>
          <w:tcPr>
            <w:tcW w:w="1685" w:type="pct"/>
            <w:tcBorders>
              <w:top w:val="single" w:color="auto" w:sz="4" w:space="0"/>
              <w:left w:val="nil"/>
              <w:bottom w:val="single" w:color="auto" w:sz="4" w:space="0"/>
              <w:right w:val="single" w:color="auto" w:sz="4" w:space="0"/>
            </w:tcBorders>
            <w:vAlign w:val="center"/>
          </w:tcPr>
          <w:p w14:paraId="4997BC16">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w:t>
            </w:r>
          </w:p>
        </w:tc>
      </w:tr>
      <w:tr w14:paraId="4A0B35B8">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2378A271">
            <w:pPr>
              <w:jc w:val="center"/>
              <w:rPr>
                <w:rFonts w:hint="eastAsia" w:asciiTheme="minorEastAsia" w:hAnsiTheme="minorEastAsia" w:eastAsiaTheme="minorEastAsia" w:cstheme="minorEastAsia"/>
                <w:bCs/>
                <w:color w:val="auto"/>
                <w:sz w:val="24"/>
                <w:highlight w:val="none"/>
              </w:rPr>
            </w:pPr>
          </w:p>
        </w:tc>
        <w:tc>
          <w:tcPr>
            <w:tcW w:w="2814" w:type="pct"/>
            <w:tcBorders>
              <w:top w:val="single" w:color="auto" w:sz="4" w:space="0"/>
              <w:left w:val="single" w:color="auto" w:sz="4" w:space="0"/>
              <w:bottom w:val="single" w:color="auto" w:sz="4" w:space="0"/>
              <w:right w:val="single" w:color="auto" w:sz="4" w:space="0"/>
            </w:tcBorders>
            <w:vAlign w:val="center"/>
          </w:tcPr>
          <w:p w14:paraId="65FC7EEC">
            <w:pPr>
              <w:jc w:val="center"/>
              <w:rPr>
                <w:rFonts w:hint="eastAsia" w:asciiTheme="minorEastAsia" w:hAnsiTheme="minorEastAsia" w:eastAsiaTheme="minorEastAsia" w:cstheme="minorEastAsia"/>
                <w:bCs/>
                <w:color w:val="auto"/>
                <w:sz w:val="24"/>
                <w:highlight w:val="none"/>
              </w:rPr>
            </w:pPr>
          </w:p>
        </w:tc>
        <w:tc>
          <w:tcPr>
            <w:tcW w:w="1685" w:type="pct"/>
            <w:tcBorders>
              <w:top w:val="single" w:color="auto" w:sz="4" w:space="0"/>
              <w:left w:val="single" w:color="auto" w:sz="4" w:space="0"/>
              <w:bottom w:val="single" w:color="auto" w:sz="4" w:space="0"/>
              <w:right w:val="single" w:color="auto" w:sz="4" w:space="0"/>
            </w:tcBorders>
            <w:vAlign w:val="center"/>
          </w:tcPr>
          <w:p w14:paraId="229E1494">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w:t>
            </w:r>
          </w:p>
        </w:tc>
      </w:tr>
      <w:tr w14:paraId="69A65033">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2B18BF11">
            <w:pPr>
              <w:jc w:val="center"/>
              <w:rPr>
                <w:rFonts w:hint="eastAsia" w:asciiTheme="minorEastAsia" w:hAnsiTheme="minorEastAsia" w:eastAsiaTheme="minorEastAsia" w:cstheme="minorEastAsia"/>
                <w:bCs/>
                <w:color w:val="auto"/>
                <w:sz w:val="24"/>
                <w:highlight w:val="none"/>
              </w:rPr>
            </w:pPr>
          </w:p>
        </w:tc>
        <w:tc>
          <w:tcPr>
            <w:tcW w:w="2814" w:type="pct"/>
            <w:tcBorders>
              <w:top w:val="single" w:color="auto" w:sz="4" w:space="0"/>
              <w:left w:val="single" w:color="auto" w:sz="4" w:space="0"/>
              <w:bottom w:val="single" w:color="auto" w:sz="4" w:space="0"/>
              <w:right w:val="single" w:color="auto" w:sz="4" w:space="0"/>
            </w:tcBorders>
            <w:vAlign w:val="center"/>
          </w:tcPr>
          <w:p w14:paraId="6F66C63D">
            <w:pPr>
              <w:jc w:val="center"/>
              <w:rPr>
                <w:rFonts w:hint="eastAsia" w:asciiTheme="minorEastAsia" w:hAnsiTheme="minorEastAsia" w:eastAsiaTheme="minorEastAsia" w:cstheme="minorEastAsia"/>
                <w:bCs/>
                <w:color w:val="auto"/>
                <w:sz w:val="24"/>
                <w:highlight w:val="none"/>
              </w:rPr>
            </w:pPr>
          </w:p>
        </w:tc>
        <w:tc>
          <w:tcPr>
            <w:tcW w:w="1685" w:type="pct"/>
            <w:tcBorders>
              <w:top w:val="single" w:color="auto" w:sz="4" w:space="0"/>
              <w:left w:val="single" w:color="auto" w:sz="4" w:space="0"/>
              <w:bottom w:val="single" w:color="auto" w:sz="4" w:space="0"/>
              <w:right w:val="single" w:color="auto" w:sz="4" w:space="0"/>
            </w:tcBorders>
            <w:vAlign w:val="center"/>
          </w:tcPr>
          <w:p w14:paraId="54D014E9">
            <w:pPr>
              <w:jc w:val="center"/>
              <w:rPr>
                <w:rFonts w:hint="eastAsia" w:asciiTheme="minorEastAsia" w:hAnsiTheme="minorEastAsia" w:eastAsiaTheme="minorEastAsia" w:cstheme="minorEastAsia"/>
                <w:bCs/>
                <w:color w:val="auto"/>
                <w:sz w:val="24"/>
                <w:highlight w:val="none"/>
              </w:rPr>
            </w:pPr>
          </w:p>
        </w:tc>
      </w:tr>
      <w:tr w14:paraId="42EB920C">
        <w:tblPrEx>
          <w:tblCellMar>
            <w:top w:w="0" w:type="dxa"/>
            <w:left w:w="108" w:type="dxa"/>
            <w:bottom w:w="0" w:type="dxa"/>
            <w:right w:w="108" w:type="dxa"/>
          </w:tblCellMar>
        </w:tblPrEx>
        <w:trPr>
          <w:trHeight w:val="1596"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4A892B7C">
            <w:pPr>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14:paraId="5BC8652C">
      <w:pPr>
        <w:rPr>
          <w:rFonts w:hint="eastAsia" w:asciiTheme="minorEastAsia" w:hAnsiTheme="minorEastAsia" w:eastAsiaTheme="minorEastAsia" w:cstheme="minorEastAsia"/>
          <w:bCs/>
          <w:color w:val="auto"/>
          <w:sz w:val="28"/>
          <w:szCs w:val="28"/>
          <w:highlight w:val="none"/>
          <w:lang w:val="zh-CN"/>
        </w:rPr>
      </w:pPr>
    </w:p>
    <w:p w14:paraId="010F430E">
      <w:pPr>
        <w:rPr>
          <w:rFonts w:hint="eastAsia" w:asciiTheme="minorEastAsia" w:hAnsiTheme="minorEastAsia" w:eastAsiaTheme="minorEastAsia" w:cstheme="minorEastAsia"/>
          <w:bCs/>
          <w:color w:val="auto"/>
          <w:sz w:val="28"/>
          <w:szCs w:val="28"/>
          <w:highlight w:val="none"/>
        </w:rPr>
      </w:pPr>
    </w:p>
    <w:p w14:paraId="418C15C6">
      <w:pPr>
        <w:rPr>
          <w:rFonts w:hint="eastAsia" w:asciiTheme="minorEastAsia" w:hAnsiTheme="minorEastAsia" w:eastAsiaTheme="minorEastAsia" w:cstheme="minorEastAsia"/>
          <w:bCs/>
          <w:color w:val="auto"/>
          <w:sz w:val="28"/>
          <w:szCs w:val="28"/>
          <w:highlight w:val="none"/>
        </w:rPr>
      </w:pPr>
    </w:p>
    <w:p w14:paraId="362C34C8">
      <w:pPr>
        <w:widowControl/>
        <w:ind w:firstLine="560" w:firstLineChars="20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br w:type="page"/>
      </w:r>
    </w:p>
    <w:p w14:paraId="58F1B884">
      <w:pPr>
        <w:pStyle w:val="6"/>
        <w:spacing w:before="120" w:beforeLines="50" w:after="120" w:afterLines="50" w:line="560" w:lineRule="exact"/>
        <w:rPr>
          <w:rFonts w:hint="eastAsia" w:asciiTheme="minorEastAsia" w:hAnsiTheme="minorEastAsia" w:eastAsiaTheme="minorEastAsia" w:cstheme="minorEastAsia"/>
          <w:b w:val="0"/>
          <w:color w:val="auto"/>
          <w:highlight w:val="none"/>
          <w:lang w:val="zh-CN"/>
        </w:rPr>
      </w:pPr>
      <w:bookmarkStart w:id="452" w:name="_Toc112768463"/>
      <w:bookmarkStart w:id="453" w:name="_Toc23681"/>
      <w:bookmarkStart w:id="454" w:name="_Toc2075"/>
      <w:bookmarkStart w:id="455" w:name="_Toc10861"/>
      <w:bookmarkStart w:id="456" w:name="_Toc19071"/>
      <w:bookmarkStart w:id="457" w:name="_Toc27768"/>
      <w:r>
        <w:rPr>
          <w:rFonts w:hint="eastAsia" w:asciiTheme="minorEastAsia" w:hAnsiTheme="minorEastAsia" w:eastAsiaTheme="minorEastAsia" w:cstheme="minorEastAsia"/>
          <w:b w:val="0"/>
          <w:color w:val="auto"/>
          <w:highlight w:val="none"/>
        </w:rPr>
        <w:t>附件2-2 商务评审索引表</w:t>
      </w:r>
      <w:bookmarkEnd w:id="452"/>
      <w:bookmarkEnd w:id="453"/>
      <w:bookmarkEnd w:id="454"/>
      <w:bookmarkEnd w:id="455"/>
      <w:bookmarkEnd w:id="456"/>
      <w:bookmarkEnd w:id="457"/>
    </w:p>
    <w:p w14:paraId="4C409451">
      <w:pPr>
        <w:spacing w:before="120" w:beforeLines="50" w:after="120" w:afterLines="50" w:line="560" w:lineRule="exact"/>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商务评审索引表</w:t>
      </w:r>
    </w:p>
    <w:p w14:paraId="6486C4A2">
      <w:pPr>
        <w:spacing w:line="400" w:lineRule="exac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报价供应商务必在商务技术文件正文前制作本索引表。</w:t>
      </w:r>
    </w:p>
    <w:tbl>
      <w:tblPr>
        <w:tblStyle w:val="41"/>
        <w:tblW w:w="5000" w:type="pct"/>
        <w:jc w:val="center"/>
        <w:tblLayout w:type="autofit"/>
        <w:tblCellMar>
          <w:top w:w="0" w:type="dxa"/>
          <w:left w:w="108" w:type="dxa"/>
          <w:bottom w:w="0" w:type="dxa"/>
          <w:right w:w="108" w:type="dxa"/>
        </w:tblCellMar>
      </w:tblPr>
      <w:tblGrid>
        <w:gridCol w:w="786"/>
        <w:gridCol w:w="5346"/>
        <w:gridCol w:w="812"/>
        <w:gridCol w:w="1346"/>
        <w:gridCol w:w="1280"/>
      </w:tblGrid>
      <w:tr w14:paraId="34FCEED6">
        <w:tblPrEx>
          <w:tblCellMar>
            <w:top w:w="0" w:type="dxa"/>
            <w:left w:w="108" w:type="dxa"/>
            <w:bottom w:w="0" w:type="dxa"/>
            <w:right w:w="108" w:type="dxa"/>
          </w:tblCellMar>
        </w:tblPrEx>
        <w:trPr>
          <w:trHeight w:val="680" w:hRule="atLeast"/>
          <w:jc w:val="center"/>
        </w:trPr>
        <w:tc>
          <w:tcPr>
            <w:tcW w:w="411" w:type="pct"/>
            <w:vMerge w:val="restart"/>
            <w:tcBorders>
              <w:top w:val="single" w:color="auto" w:sz="4" w:space="0"/>
              <w:left w:val="single" w:color="auto" w:sz="4" w:space="0"/>
              <w:bottom w:val="single" w:color="auto" w:sz="4" w:space="0"/>
              <w:right w:val="single" w:color="auto" w:sz="4" w:space="0"/>
            </w:tcBorders>
            <w:vAlign w:val="center"/>
          </w:tcPr>
          <w:p w14:paraId="2132798F">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2793" w:type="pct"/>
            <w:vMerge w:val="restart"/>
            <w:tcBorders>
              <w:top w:val="single" w:color="auto" w:sz="4" w:space="0"/>
              <w:left w:val="nil"/>
              <w:right w:val="single" w:color="auto" w:sz="4" w:space="0"/>
            </w:tcBorders>
            <w:vAlign w:val="center"/>
          </w:tcPr>
          <w:p w14:paraId="23423B0E">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评审项目</w:t>
            </w:r>
          </w:p>
        </w:tc>
        <w:tc>
          <w:tcPr>
            <w:tcW w:w="424" w:type="pct"/>
            <w:vMerge w:val="restart"/>
            <w:tcBorders>
              <w:top w:val="single" w:color="auto" w:sz="4" w:space="0"/>
              <w:left w:val="nil"/>
              <w:bottom w:val="single" w:color="auto" w:sz="4" w:space="0"/>
              <w:right w:val="single" w:color="auto" w:sz="4" w:space="0"/>
            </w:tcBorders>
            <w:vAlign w:val="center"/>
          </w:tcPr>
          <w:p w14:paraId="3EE04ED2">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标准分值</w:t>
            </w:r>
          </w:p>
        </w:tc>
        <w:tc>
          <w:tcPr>
            <w:tcW w:w="1370" w:type="pct"/>
            <w:gridSpan w:val="2"/>
            <w:tcBorders>
              <w:top w:val="single" w:color="auto" w:sz="4" w:space="0"/>
              <w:left w:val="nil"/>
              <w:bottom w:val="single" w:color="auto" w:sz="4" w:space="0"/>
              <w:right w:val="single" w:color="auto" w:sz="4" w:space="0"/>
            </w:tcBorders>
            <w:vAlign w:val="center"/>
          </w:tcPr>
          <w:p w14:paraId="3E3C93BF">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报价供应商填写</w:t>
            </w:r>
          </w:p>
        </w:tc>
      </w:tr>
      <w:tr w14:paraId="2C5E03F4">
        <w:tblPrEx>
          <w:tblCellMar>
            <w:top w:w="0" w:type="dxa"/>
            <w:left w:w="108" w:type="dxa"/>
            <w:bottom w:w="0" w:type="dxa"/>
            <w:right w:w="108" w:type="dxa"/>
          </w:tblCellMar>
        </w:tblPrEx>
        <w:trPr>
          <w:trHeight w:val="680" w:hRule="atLeast"/>
          <w:jc w:val="center"/>
        </w:trPr>
        <w:tc>
          <w:tcPr>
            <w:tcW w:w="411" w:type="pct"/>
            <w:vMerge w:val="continue"/>
            <w:tcBorders>
              <w:top w:val="single" w:color="auto" w:sz="4" w:space="0"/>
              <w:left w:val="single" w:color="auto" w:sz="4" w:space="0"/>
              <w:bottom w:val="single" w:color="auto" w:sz="4" w:space="0"/>
              <w:right w:val="single" w:color="auto" w:sz="4" w:space="0"/>
            </w:tcBorders>
            <w:vAlign w:val="center"/>
          </w:tcPr>
          <w:p w14:paraId="66636986">
            <w:pPr>
              <w:jc w:val="center"/>
              <w:rPr>
                <w:rFonts w:hint="eastAsia" w:asciiTheme="minorEastAsia" w:hAnsiTheme="minorEastAsia" w:eastAsiaTheme="minorEastAsia" w:cstheme="minorEastAsia"/>
                <w:bCs/>
                <w:color w:val="auto"/>
                <w:sz w:val="24"/>
                <w:highlight w:val="none"/>
              </w:rPr>
            </w:pPr>
          </w:p>
        </w:tc>
        <w:tc>
          <w:tcPr>
            <w:tcW w:w="2793" w:type="pct"/>
            <w:vMerge w:val="continue"/>
            <w:tcBorders>
              <w:left w:val="nil"/>
              <w:bottom w:val="single" w:color="auto" w:sz="4" w:space="0"/>
              <w:right w:val="single" w:color="auto" w:sz="4" w:space="0"/>
            </w:tcBorders>
            <w:vAlign w:val="center"/>
          </w:tcPr>
          <w:p w14:paraId="793A0445">
            <w:pPr>
              <w:jc w:val="center"/>
              <w:rPr>
                <w:rFonts w:hint="eastAsia" w:asciiTheme="minorEastAsia" w:hAnsiTheme="minorEastAsia" w:eastAsiaTheme="minorEastAsia" w:cstheme="minorEastAsia"/>
                <w:bCs/>
                <w:color w:val="auto"/>
                <w:sz w:val="24"/>
                <w:highlight w:val="none"/>
              </w:rPr>
            </w:pPr>
          </w:p>
        </w:tc>
        <w:tc>
          <w:tcPr>
            <w:tcW w:w="424" w:type="pct"/>
            <w:vMerge w:val="continue"/>
            <w:tcBorders>
              <w:top w:val="single" w:color="auto" w:sz="4" w:space="0"/>
              <w:left w:val="nil"/>
              <w:bottom w:val="single" w:color="auto" w:sz="4" w:space="0"/>
              <w:right w:val="single" w:color="auto" w:sz="4" w:space="0"/>
            </w:tcBorders>
            <w:vAlign w:val="center"/>
          </w:tcPr>
          <w:p w14:paraId="41C2C101">
            <w:pPr>
              <w:jc w:val="center"/>
              <w:rPr>
                <w:rFonts w:hint="eastAsia" w:asciiTheme="minorEastAsia" w:hAnsiTheme="minorEastAsia" w:eastAsiaTheme="minorEastAsia" w:cstheme="minorEastAsia"/>
                <w:bCs/>
                <w:color w:val="auto"/>
                <w:sz w:val="24"/>
                <w:highlight w:val="none"/>
              </w:rPr>
            </w:pPr>
          </w:p>
        </w:tc>
        <w:tc>
          <w:tcPr>
            <w:tcW w:w="703" w:type="pct"/>
            <w:tcBorders>
              <w:top w:val="single" w:color="auto" w:sz="4" w:space="0"/>
              <w:left w:val="nil"/>
              <w:bottom w:val="single" w:color="auto" w:sz="4" w:space="0"/>
              <w:right w:val="single" w:color="auto" w:sz="4" w:space="0"/>
            </w:tcBorders>
            <w:vAlign w:val="center"/>
          </w:tcPr>
          <w:p w14:paraId="6773199B">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指标值或评分项</w:t>
            </w:r>
          </w:p>
        </w:tc>
        <w:tc>
          <w:tcPr>
            <w:tcW w:w="667" w:type="pct"/>
            <w:tcBorders>
              <w:top w:val="single" w:color="auto" w:sz="4" w:space="0"/>
              <w:left w:val="nil"/>
              <w:bottom w:val="single" w:color="auto" w:sz="4" w:space="0"/>
              <w:right w:val="single" w:color="auto" w:sz="4" w:space="0"/>
            </w:tcBorders>
            <w:vAlign w:val="center"/>
          </w:tcPr>
          <w:p w14:paraId="45AA2BC5">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文件名称∕页码</w:t>
            </w:r>
          </w:p>
        </w:tc>
      </w:tr>
      <w:tr w14:paraId="0DB02040">
        <w:tblPrEx>
          <w:tblCellMar>
            <w:top w:w="0" w:type="dxa"/>
            <w:left w:w="108" w:type="dxa"/>
            <w:bottom w:w="0" w:type="dxa"/>
            <w:right w:w="108" w:type="dxa"/>
          </w:tblCellMar>
        </w:tblPrEx>
        <w:trPr>
          <w:trHeight w:val="680" w:hRule="atLeast"/>
          <w:jc w:val="center"/>
        </w:trPr>
        <w:tc>
          <w:tcPr>
            <w:tcW w:w="411" w:type="pct"/>
            <w:tcBorders>
              <w:top w:val="nil"/>
              <w:left w:val="single" w:color="auto" w:sz="4" w:space="0"/>
              <w:bottom w:val="single" w:color="auto" w:sz="4" w:space="0"/>
              <w:right w:val="single" w:color="auto" w:sz="4" w:space="0"/>
            </w:tcBorders>
            <w:vAlign w:val="center"/>
          </w:tcPr>
          <w:p w14:paraId="2DCA63E2">
            <w:pPr>
              <w:jc w:val="center"/>
              <w:rPr>
                <w:rFonts w:hint="eastAsia" w:asciiTheme="minorEastAsia" w:hAnsiTheme="minorEastAsia" w:eastAsiaTheme="minorEastAsia" w:cstheme="minorEastAsia"/>
                <w:bCs/>
                <w:color w:val="auto"/>
                <w:sz w:val="24"/>
                <w:highlight w:val="none"/>
              </w:rPr>
            </w:pPr>
          </w:p>
        </w:tc>
        <w:tc>
          <w:tcPr>
            <w:tcW w:w="2793" w:type="pct"/>
            <w:tcBorders>
              <w:top w:val="nil"/>
              <w:left w:val="nil"/>
              <w:bottom w:val="single" w:color="auto" w:sz="4" w:space="0"/>
              <w:right w:val="single" w:color="auto" w:sz="4" w:space="0"/>
            </w:tcBorders>
            <w:vAlign w:val="center"/>
          </w:tcPr>
          <w:p w14:paraId="268BA2A3">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合  计</w:t>
            </w:r>
          </w:p>
        </w:tc>
        <w:tc>
          <w:tcPr>
            <w:tcW w:w="424" w:type="pct"/>
            <w:tcBorders>
              <w:top w:val="nil"/>
              <w:left w:val="nil"/>
              <w:bottom w:val="single" w:color="auto" w:sz="4" w:space="0"/>
              <w:right w:val="single" w:color="auto" w:sz="4" w:space="0"/>
            </w:tcBorders>
            <w:vAlign w:val="center"/>
          </w:tcPr>
          <w:p w14:paraId="55EB1AE9">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26</w:t>
            </w:r>
          </w:p>
        </w:tc>
        <w:tc>
          <w:tcPr>
            <w:tcW w:w="703" w:type="pct"/>
            <w:tcBorders>
              <w:top w:val="single" w:color="auto" w:sz="4" w:space="0"/>
              <w:left w:val="nil"/>
              <w:bottom w:val="single" w:color="auto" w:sz="4" w:space="0"/>
              <w:right w:val="single" w:color="auto" w:sz="4" w:space="0"/>
            </w:tcBorders>
            <w:vAlign w:val="center"/>
          </w:tcPr>
          <w:p w14:paraId="3774325D">
            <w:pPr>
              <w:jc w:val="center"/>
              <w:rPr>
                <w:rFonts w:hint="eastAsia" w:asciiTheme="minorEastAsia" w:hAnsiTheme="minorEastAsia" w:eastAsiaTheme="minorEastAsia" w:cstheme="minorEastAsia"/>
                <w:bCs/>
                <w:color w:val="auto"/>
                <w:sz w:val="24"/>
                <w:highlight w:val="none"/>
              </w:rPr>
            </w:pPr>
          </w:p>
        </w:tc>
        <w:tc>
          <w:tcPr>
            <w:tcW w:w="667" w:type="pct"/>
            <w:tcBorders>
              <w:top w:val="single" w:color="auto" w:sz="4" w:space="0"/>
              <w:left w:val="nil"/>
              <w:bottom w:val="single" w:color="auto" w:sz="4" w:space="0"/>
              <w:right w:val="single" w:color="auto" w:sz="4" w:space="0"/>
            </w:tcBorders>
            <w:vAlign w:val="center"/>
          </w:tcPr>
          <w:p w14:paraId="7FBCEBD4">
            <w:pPr>
              <w:jc w:val="center"/>
              <w:rPr>
                <w:rFonts w:hint="eastAsia" w:asciiTheme="minorEastAsia" w:hAnsiTheme="minorEastAsia" w:eastAsiaTheme="minorEastAsia" w:cstheme="minorEastAsia"/>
                <w:bCs/>
                <w:color w:val="auto"/>
                <w:sz w:val="24"/>
                <w:highlight w:val="none"/>
              </w:rPr>
            </w:pPr>
          </w:p>
        </w:tc>
      </w:tr>
      <w:tr w14:paraId="547B2162">
        <w:tblPrEx>
          <w:tblCellMar>
            <w:top w:w="0" w:type="dxa"/>
            <w:left w:w="108" w:type="dxa"/>
            <w:bottom w:w="0" w:type="dxa"/>
            <w:right w:w="108" w:type="dxa"/>
          </w:tblCellMar>
        </w:tblPrEx>
        <w:trPr>
          <w:trHeight w:val="680" w:hRule="atLeast"/>
          <w:jc w:val="center"/>
        </w:trPr>
        <w:tc>
          <w:tcPr>
            <w:tcW w:w="411" w:type="pct"/>
            <w:tcBorders>
              <w:top w:val="nil"/>
              <w:left w:val="single" w:color="auto" w:sz="4" w:space="0"/>
              <w:bottom w:val="single" w:color="auto" w:sz="4" w:space="0"/>
              <w:right w:val="single" w:color="auto" w:sz="4" w:space="0"/>
            </w:tcBorders>
            <w:vAlign w:val="center"/>
          </w:tcPr>
          <w:p w14:paraId="38D1F105">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w:t>
            </w:r>
          </w:p>
        </w:tc>
        <w:tc>
          <w:tcPr>
            <w:tcW w:w="2793" w:type="pct"/>
            <w:tcBorders>
              <w:top w:val="nil"/>
              <w:left w:val="nil"/>
              <w:bottom w:val="single" w:color="auto" w:sz="4" w:space="0"/>
              <w:right w:val="single" w:color="auto" w:sz="4" w:space="0"/>
            </w:tcBorders>
            <w:vAlign w:val="center"/>
          </w:tcPr>
          <w:p w14:paraId="5ED1E9BA">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企业规模</w:t>
            </w:r>
            <w:r>
              <w:rPr>
                <w:rFonts w:hint="eastAsia" w:asciiTheme="minorEastAsia" w:hAnsiTheme="minorEastAsia" w:eastAsiaTheme="minorEastAsia" w:cstheme="minorEastAsia"/>
                <w:bCs/>
                <w:color w:val="auto"/>
                <w:sz w:val="24"/>
                <w:highlight w:val="none"/>
              </w:rPr>
              <w:t xml:space="preserve"> </w:t>
            </w:r>
          </w:p>
        </w:tc>
        <w:tc>
          <w:tcPr>
            <w:tcW w:w="424" w:type="pct"/>
            <w:tcBorders>
              <w:top w:val="nil"/>
              <w:left w:val="nil"/>
              <w:bottom w:val="single" w:color="auto" w:sz="4" w:space="0"/>
              <w:right w:val="single" w:color="auto" w:sz="4" w:space="0"/>
            </w:tcBorders>
            <w:vAlign w:val="center"/>
          </w:tcPr>
          <w:p w14:paraId="36007244">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w:t>
            </w:r>
          </w:p>
        </w:tc>
        <w:tc>
          <w:tcPr>
            <w:tcW w:w="703" w:type="pct"/>
            <w:tcBorders>
              <w:top w:val="single" w:color="auto" w:sz="4" w:space="0"/>
              <w:left w:val="nil"/>
              <w:bottom w:val="single" w:color="auto" w:sz="4" w:space="0"/>
              <w:right w:val="single" w:color="auto" w:sz="4" w:space="0"/>
            </w:tcBorders>
            <w:vAlign w:val="center"/>
          </w:tcPr>
          <w:p w14:paraId="4A2C718B">
            <w:pPr>
              <w:jc w:val="center"/>
              <w:rPr>
                <w:rFonts w:hint="eastAsia" w:asciiTheme="minorEastAsia" w:hAnsiTheme="minorEastAsia" w:eastAsiaTheme="minorEastAsia" w:cstheme="minorEastAsia"/>
                <w:bCs/>
                <w:color w:val="auto"/>
                <w:sz w:val="24"/>
                <w:highlight w:val="none"/>
              </w:rPr>
            </w:pPr>
          </w:p>
        </w:tc>
        <w:tc>
          <w:tcPr>
            <w:tcW w:w="667" w:type="pct"/>
            <w:tcBorders>
              <w:top w:val="single" w:color="auto" w:sz="4" w:space="0"/>
              <w:left w:val="nil"/>
              <w:bottom w:val="single" w:color="auto" w:sz="4" w:space="0"/>
              <w:right w:val="single" w:color="auto" w:sz="4" w:space="0"/>
            </w:tcBorders>
            <w:vAlign w:val="center"/>
          </w:tcPr>
          <w:p w14:paraId="260CCF58">
            <w:pPr>
              <w:jc w:val="center"/>
              <w:rPr>
                <w:rFonts w:hint="eastAsia" w:asciiTheme="minorEastAsia" w:hAnsiTheme="minorEastAsia" w:eastAsiaTheme="minorEastAsia" w:cstheme="minorEastAsia"/>
                <w:bCs/>
                <w:color w:val="auto"/>
                <w:sz w:val="24"/>
                <w:highlight w:val="none"/>
              </w:rPr>
            </w:pPr>
          </w:p>
        </w:tc>
      </w:tr>
      <w:tr w14:paraId="0DE6D19C">
        <w:tblPrEx>
          <w:tblCellMar>
            <w:top w:w="0" w:type="dxa"/>
            <w:left w:w="108" w:type="dxa"/>
            <w:bottom w:w="0" w:type="dxa"/>
            <w:right w:w="108" w:type="dxa"/>
          </w:tblCellMar>
        </w:tblPrEx>
        <w:trPr>
          <w:trHeight w:val="680" w:hRule="atLeast"/>
          <w:jc w:val="center"/>
        </w:trPr>
        <w:tc>
          <w:tcPr>
            <w:tcW w:w="411" w:type="pct"/>
            <w:tcBorders>
              <w:top w:val="nil"/>
              <w:left w:val="single" w:color="auto" w:sz="4" w:space="0"/>
              <w:bottom w:val="single" w:color="auto" w:sz="4" w:space="0"/>
              <w:right w:val="single" w:color="auto" w:sz="4" w:space="0"/>
            </w:tcBorders>
            <w:vAlign w:val="center"/>
          </w:tcPr>
          <w:p w14:paraId="12BC9235">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2793" w:type="pct"/>
            <w:tcBorders>
              <w:top w:val="nil"/>
              <w:left w:val="nil"/>
              <w:bottom w:val="single" w:color="auto" w:sz="4" w:space="0"/>
              <w:right w:val="single" w:color="auto" w:sz="4" w:space="0"/>
            </w:tcBorders>
            <w:vAlign w:val="center"/>
          </w:tcPr>
          <w:p w14:paraId="5F99796E">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highlight w:val="none"/>
              </w:rPr>
              <w:t>纳税：根据投标企业上年度（202</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年度）纳税总金额评分，排名第一的得标准分，其余依次递减0.2分。提供税务机构出具的202</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年度税收完税凭证，不清晰或资料不全的不得记为纳税金额，纳税金额为0的不得分。</w:t>
            </w:r>
          </w:p>
        </w:tc>
        <w:tc>
          <w:tcPr>
            <w:tcW w:w="424" w:type="pct"/>
            <w:tcBorders>
              <w:top w:val="nil"/>
              <w:left w:val="nil"/>
              <w:bottom w:val="single" w:color="auto" w:sz="4" w:space="0"/>
              <w:right w:val="single" w:color="auto" w:sz="4" w:space="0"/>
            </w:tcBorders>
            <w:vAlign w:val="center"/>
          </w:tcPr>
          <w:p w14:paraId="1DD453A5">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2</w:t>
            </w:r>
          </w:p>
        </w:tc>
        <w:tc>
          <w:tcPr>
            <w:tcW w:w="703" w:type="pct"/>
            <w:tcBorders>
              <w:top w:val="single" w:color="auto" w:sz="4" w:space="0"/>
              <w:left w:val="nil"/>
              <w:bottom w:val="single" w:color="auto" w:sz="4" w:space="0"/>
              <w:right w:val="single" w:color="auto" w:sz="4" w:space="0"/>
            </w:tcBorders>
            <w:vAlign w:val="center"/>
          </w:tcPr>
          <w:p w14:paraId="75999CE2">
            <w:pPr>
              <w:jc w:val="center"/>
              <w:rPr>
                <w:rFonts w:hint="eastAsia" w:asciiTheme="minorEastAsia" w:hAnsiTheme="minorEastAsia" w:eastAsiaTheme="minorEastAsia" w:cstheme="minorEastAsia"/>
                <w:bCs/>
                <w:color w:val="auto"/>
                <w:sz w:val="24"/>
                <w:highlight w:val="none"/>
              </w:rPr>
            </w:pPr>
          </w:p>
        </w:tc>
        <w:tc>
          <w:tcPr>
            <w:tcW w:w="667" w:type="pct"/>
            <w:tcBorders>
              <w:top w:val="single" w:color="auto" w:sz="4" w:space="0"/>
              <w:left w:val="nil"/>
              <w:bottom w:val="single" w:color="auto" w:sz="4" w:space="0"/>
              <w:right w:val="single" w:color="auto" w:sz="4" w:space="0"/>
            </w:tcBorders>
            <w:vAlign w:val="center"/>
          </w:tcPr>
          <w:p w14:paraId="21246FEE">
            <w:pPr>
              <w:jc w:val="center"/>
              <w:rPr>
                <w:rFonts w:hint="eastAsia" w:asciiTheme="minorEastAsia" w:hAnsiTheme="minorEastAsia" w:eastAsiaTheme="minorEastAsia" w:cstheme="minorEastAsia"/>
                <w:bCs/>
                <w:color w:val="auto"/>
                <w:sz w:val="24"/>
                <w:highlight w:val="none"/>
              </w:rPr>
            </w:pPr>
          </w:p>
        </w:tc>
      </w:tr>
      <w:tr w14:paraId="73CA1AEF">
        <w:tblPrEx>
          <w:tblCellMar>
            <w:top w:w="0" w:type="dxa"/>
            <w:left w:w="108" w:type="dxa"/>
            <w:bottom w:w="0" w:type="dxa"/>
            <w:right w:w="108" w:type="dxa"/>
          </w:tblCellMar>
        </w:tblPrEx>
        <w:trPr>
          <w:trHeight w:val="680" w:hRule="atLeast"/>
          <w:jc w:val="center"/>
        </w:trPr>
        <w:tc>
          <w:tcPr>
            <w:tcW w:w="411" w:type="pct"/>
            <w:tcBorders>
              <w:top w:val="nil"/>
              <w:left w:val="single" w:color="auto" w:sz="4" w:space="0"/>
              <w:bottom w:val="single" w:color="auto" w:sz="4" w:space="0"/>
              <w:right w:val="single" w:color="auto" w:sz="4" w:space="0"/>
            </w:tcBorders>
            <w:vAlign w:val="center"/>
          </w:tcPr>
          <w:p w14:paraId="6B040079">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w:t>
            </w:r>
          </w:p>
        </w:tc>
        <w:tc>
          <w:tcPr>
            <w:tcW w:w="2793" w:type="pct"/>
            <w:tcBorders>
              <w:top w:val="nil"/>
              <w:left w:val="nil"/>
              <w:bottom w:val="single" w:color="auto" w:sz="4" w:space="0"/>
              <w:right w:val="single" w:color="auto" w:sz="4" w:space="0"/>
            </w:tcBorders>
            <w:vAlign w:val="center"/>
          </w:tcPr>
          <w:p w14:paraId="09B2C8C6">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highlight w:val="none"/>
              </w:rPr>
              <w:t>平均净资产：根据投标企业近三年（202</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年、202</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年、202</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年）平均净资产总额评分，排名第一的得标准分，其余依次递减0.2分。以第三方会计师事务所出具的近3年的财务审计报告中显示的数据为准（军队单位、事业单位无法提供审计报告的，可由上级管理部门批复的决算代替），如报价供应商同时提供了报价供应商的报表和合并报表，以报价供应商的报表为准，如仅有合并报表导致无法拆分报价供应商的公司数据，按照0分处理。审计报告中无相关数据的，按照0分处理。</w:t>
            </w:r>
          </w:p>
        </w:tc>
        <w:tc>
          <w:tcPr>
            <w:tcW w:w="424" w:type="pct"/>
            <w:tcBorders>
              <w:top w:val="nil"/>
              <w:left w:val="nil"/>
              <w:bottom w:val="single" w:color="auto" w:sz="4" w:space="0"/>
              <w:right w:val="single" w:color="auto" w:sz="4" w:space="0"/>
            </w:tcBorders>
            <w:vAlign w:val="center"/>
          </w:tcPr>
          <w:p w14:paraId="2ACCFF64">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2</w:t>
            </w:r>
          </w:p>
        </w:tc>
        <w:tc>
          <w:tcPr>
            <w:tcW w:w="703" w:type="pct"/>
            <w:tcBorders>
              <w:top w:val="single" w:color="auto" w:sz="4" w:space="0"/>
              <w:left w:val="nil"/>
              <w:bottom w:val="single" w:color="auto" w:sz="4" w:space="0"/>
              <w:right w:val="single" w:color="auto" w:sz="4" w:space="0"/>
            </w:tcBorders>
            <w:vAlign w:val="center"/>
          </w:tcPr>
          <w:p w14:paraId="156E604B">
            <w:pPr>
              <w:jc w:val="center"/>
              <w:rPr>
                <w:rFonts w:hint="eastAsia" w:asciiTheme="minorEastAsia" w:hAnsiTheme="minorEastAsia" w:eastAsiaTheme="minorEastAsia" w:cstheme="minorEastAsia"/>
                <w:bCs/>
                <w:color w:val="auto"/>
                <w:sz w:val="24"/>
                <w:highlight w:val="none"/>
              </w:rPr>
            </w:pPr>
          </w:p>
        </w:tc>
        <w:tc>
          <w:tcPr>
            <w:tcW w:w="667" w:type="pct"/>
            <w:tcBorders>
              <w:top w:val="single" w:color="auto" w:sz="4" w:space="0"/>
              <w:left w:val="nil"/>
              <w:bottom w:val="single" w:color="auto" w:sz="4" w:space="0"/>
              <w:right w:val="single" w:color="auto" w:sz="4" w:space="0"/>
            </w:tcBorders>
            <w:vAlign w:val="center"/>
          </w:tcPr>
          <w:p w14:paraId="4670E33B">
            <w:pPr>
              <w:jc w:val="center"/>
              <w:rPr>
                <w:rFonts w:hint="eastAsia" w:asciiTheme="minorEastAsia" w:hAnsiTheme="minorEastAsia" w:eastAsiaTheme="minorEastAsia" w:cstheme="minorEastAsia"/>
                <w:bCs/>
                <w:color w:val="auto"/>
                <w:sz w:val="24"/>
                <w:highlight w:val="none"/>
              </w:rPr>
            </w:pPr>
          </w:p>
        </w:tc>
      </w:tr>
      <w:tr w14:paraId="640CD8D5">
        <w:tblPrEx>
          <w:tblCellMar>
            <w:top w:w="0" w:type="dxa"/>
            <w:left w:w="108" w:type="dxa"/>
            <w:bottom w:w="0" w:type="dxa"/>
            <w:right w:w="108" w:type="dxa"/>
          </w:tblCellMar>
        </w:tblPrEx>
        <w:trPr>
          <w:trHeight w:val="680" w:hRule="atLeast"/>
          <w:jc w:val="center"/>
        </w:trPr>
        <w:tc>
          <w:tcPr>
            <w:tcW w:w="411" w:type="pct"/>
            <w:tcBorders>
              <w:top w:val="nil"/>
              <w:left w:val="single" w:color="auto" w:sz="4" w:space="0"/>
              <w:bottom w:val="single" w:color="auto" w:sz="4" w:space="0"/>
              <w:right w:val="single" w:color="auto" w:sz="4" w:space="0"/>
            </w:tcBorders>
            <w:vAlign w:val="center"/>
          </w:tcPr>
          <w:p w14:paraId="2B782E20">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w:t>
            </w:r>
          </w:p>
        </w:tc>
        <w:tc>
          <w:tcPr>
            <w:tcW w:w="2793" w:type="pct"/>
            <w:tcBorders>
              <w:top w:val="nil"/>
              <w:left w:val="nil"/>
              <w:bottom w:val="single" w:color="auto" w:sz="4" w:space="0"/>
              <w:right w:val="single" w:color="auto" w:sz="4" w:space="0"/>
            </w:tcBorders>
            <w:vAlign w:val="center"/>
          </w:tcPr>
          <w:p w14:paraId="3738F0E0">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highlight w:val="none"/>
              </w:rPr>
              <w:t>平均资产：根据投标企业近三年（202</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年、202</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年、202</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年）平均资产总额评分，排名第一的得标准分，其余依次递减0.2分。以第三方会计师事务所出具的近3年的财务审计报告中显示的数据为准（军队单位、事业单位无法提供审计报告的，可由上级管理部门批复的决算代替），如</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供应商同时提供了</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供应商的报表和合并报表，以</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供应商的报表为准，如仅有合并报表导致无法拆分</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供应商的公司数据，按照0分处理。审计报告中无相关数据的，按照0分处理</w:t>
            </w:r>
          </w:p>
        </w:tc>
        <w:tc>
          <w:tcPr>
            <w:tcW w:w="424" w:type="pct"/>
            <w:tcBorders>
              <w:top w:val="nil"/>
              <w:left w:val="nil"/>
              <w:bottom w:val="single" w:color="auto" w:sz="4" w:space="0"/>
              <w:right w:val="single" w:color="auto" w:sz="4" w:space="0"/>
            </w:tcBorders>
            <w:vAlign w:val="center"/>
          </w:tcPr>
          <w:p w14:paraId="1E7D9A2B">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2</w:t>
            </w:r>
          </w:p>
        </w:tc>
        <w:tc>
          <w:tcPr>
            <w:tcW w:w="703" w:type="pct"/>
            <w:tcBorders>
              <w:top w:val="single" w:color="auto" w:sz="4" w:space="0"/>
              <w:left w:val="nil"/>
              <w:bottom w:val="single" w:color="auto" w:sz="4" w:space="0"/>
              <w:right w:val="single" w:color="auto" w:sz="4" w:space="0"/>
            </w:tcBorders>
            <w:vAlign w:val="center"/>
          </w:tcPr>
          <w:p w14:paraId="53902076">
            <w:pPr>
              <w:jc w:val="center"/>
              <w:rPr>
                <w:rFonts w:hint="eastAsia" w:asciiTheme="minorEastAsia" w:hAnsiTheme="minorEastAsia" w:eastAsiaTheme="minorEastAsia" w:cstheme="minorEastAsia"/>
                <w:bCs/>
                <w:color w:val="auto"/>
                <w:sz w:val="24"/>
                <w:highlight w:val="none"/>
              </w:rPr>
            </w:pPr>
          </w:p>
        </w:tc>
        <w:tc>
          <w:tcPr>
            <w:tcW w:w="667" w:type="pct"/>
            <w:tcBorders>
              <w:top w:val="single" w:color="auto" w:sz="4" w:space="0"/>
              <w:left w:val="nil"/>
              <w:bottom w:val="single" w:color="auto" w:sz="4" w:space="0"/>
              <w:right w:val="single" w:color="auto" w:sz="4" w:space="0"/>
            </w:tcBorders>
            <w:vAlign w:val="center"/>
          </w:tcPr>
          <w:p w14:paraId="5B3A3B96">
            <w:pPr>
              <w:jc w:val="center"/>
              <w:rPr>
                <w:rFonts w:hint="eastAsia" w:asciiTheme="minorEastAsia" w:hAnsiTheme="minorEastAsia" w:eastAsiaTheme="minorEastAsia" w:cstheme="minorEastAsia"/>
                <w:bCs/>
                <w:color w:val="auto"/>
                <w:sz w:val="24"/>
                <w:highlight w:val="none"/>
              </w:rPr>
            </w:pPr>
          </w:p>
        </w:tc>
      </w:tr>
      <w:tr w14:paraId="49E5FEF6">
        <w:tblPrEx>
          <w:tblCellMar>
            <w:top w:w="0" w:type="dxa"/>
            <w:left w:w="108" w:type="dxa"/>
            <w:bottom w:w="0" w:type="dxa"/>
            <w:right w:w="108" w:type="dxa"/>
          </w:tblCellMar>
        </w:tblPrEx>
        <w:trPr>
          <w:trHeight w:val="680" w:hRule="atLeast"/>
          <w:jc w:val="center"/>
        </w:trPr>
        <w:tc>
          <w:tcPr>
            <w:tcW w:w="411" w:type="pct"/>
            <w:tcBorders>
              <w:top w:val="nil"/>
              <w:left w:val="single" w:color="auto" w:sz="4" w:space="0"/>
              <w:bottom w:val="single" w:color="auto" w:sz="4" w:space="0"/>
              <w:right w:val="single" w:color="auto" w:sz="4" w:space="0"/>
            </w:tcBorders>
            <w:vAlign w:val="center"/>
          </w:tcPr>
          <w:p w14:paraId="5BE7606F">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w:t>
            </w:r>
            <w:r>
              <w:rPr>
                <w:rFonts w:hint="eastAsia" w:asciiTheme="minorEastAsia" w:hAnsiTheme="minorEastAsia" w:eastAsiaTheme="minorEastAsia" w:cstheme="minorEastAsia"/>
                <w:bCs/>
                <w:color w:val="auto"/>
                <w:sz w:val="24"/>
                <w:highlight w:val="none"/>
                <w:lang w:val="en-US" w:eastAsia="zh-CN"/>
              </w:rPr>
              <w:t>二</w:t>
            </w:r>
            <w:r>
              <w:rPr>
                <w:rFonts w:hint="eastAsia" w:asciiTheme="minorEastAsia" w:hAnsiTheme="minorEastAsia" w:eastAsiaTheme="minorEastAsia" w:cstheme="minorEastAsia"/>
                <w:bCs/>
                <w:color w:val="auto"/>
                <w:sz w:val="24"/>
                <w:highlight w:val="none"/>
              </w:rPr>
              <w:t xml:space="preserve">  </w:t>
            </w:r>
          </w:p>
        </w:tc>
        <w:tc>
          <w:tcPr>
            <w:tcW w:w="2793" w:type="pct"/>
            <w:tcBorders>
              <w:top w:val="nil"/>
              <w:left w:val="nil"/>
              <w:bottom w:val="single" w:color="auto" w:sz="4" w:space="0"/>
              <w:right w:val="single" w:color="auto" w:sz="4" w:space="0"/>
            </w:tcBorders>
            <w:vAlign w:val="center"/>
          </w:tcPr>
          <w:p w14:paraId="70A45E74">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财务状况</w:t>
            </w:r>
          </w:p>
        </w:tc>
        <w:tc>
          <w:tcPr>
            <w:tcW w:w="424" w:type="pct"/>
            <w:tcBorders>
              <w:top w:val="nil"/>
              <w:left w:val="nil"/>
              <w:bottom w:val="single" w:color="auto" w:sz="4" w:space="0"/>
              <w:right w:val="single" w:color="auto" w:sz="4" w:space="0"/>
            </w:tcBorders>
            <w:vAlign w:val="center"/>
          </w:tcPr>
          <w:p w14:paraId="6CC86CFE">
            <w:pPr>
              <w:jc w:val="center"/>
              <w:rPr>
                <w:rFonts w:hint="eastAsia" w:asciiTheme="minorEastAsia" w:hAnsiTheme="minorEastAsia" w:eastAsiaTheme="minorEastAsia" w:cstheme="minorEastAsia"/>
                <w:bCs/>
                <w:color w:val="auto"/>
                <w:sz w:val="24"/>
                <w:highlight w:val="none"/>
              </w:rPr>
            </w:pPr>
          </w:p>
        </w:tc>
        <w:tc>
          <w:tcPr>
            <w:tcW w:w="703" w:type="pct"/>
            <w:tcBorders>
              <w:top w:val="single" w:color="auto" w:sz="4" w:space="0"/>
              <w:left w:val="nil"/>
              <w:bottom w:val="single" w:color="auto" w:sz="4" w:space="0"/>
              <w:right w:val="single" w:color="auto" w:sz="4" w:space="0"/>
            </w:tcBorders>
            <w:vAlign w:val="center"/>
          </w:tcPr>
          <w:p w14:paraId="600A38FE">
            <w:pPr>
              <w:jc w:val="center"/>
              <w:rPr>
                <w:rFonts w:hint="eastAsia" w:asciiTheme="minorEastAsia" w:hAnsiTheme="minorEastAsia" w:eastAsiaTheme="minorEastAsia" w:cstheme="minorEastAsia"/>
                <w:bCs/>
                <w:color w:val="auto"/>
                <w:sz w:val="24"/>
                <w:highlight w:val="none"/>
              </w:rPr>
            </w:pPr>
          </w:p>
        </w:tc>
        <w:tc>
          <w:tcPr>
            <w:tcW w:w="667" w:type="pct"/>
            <w:tcBorders>
              <w:top w:val="single" w:color="auto" w:sz="4" w:space="0"/>
              <w:left w:val="nil"/>
              <w:bottom w:val="single" w:color="auto" w:sz="4" w:space="0"/>
              <w:right w:val="single" w:color="auto" w:sz="4" w:space="0"/>
            </w:tcBorders>
            <w:vAlign w:val="center"/>
          </w:tcPr>
          <w:p w14:paraId="033957B2">
            <w:pPr>
              <w:jc w:val="center"/>
              <w:rPr>
                <w:rFonts w:hint="eastAsia" w:asciiTheme="minorEastAsia" w:hAnsiTheme="minorEastAsia" w:eastAsiaTheme="minorEastAsia" w:cstheme="minorEastAsia"/>
                <w:bCs/>
                <w:color w:val="auto"/>
                <w:sz w:val="24"/>
                <w:highlight w:val="none"/>
              </w:rPr>
            </w:pPr>
          </w:p>
        </w:tc>
      </w:tr>
      <w:tr w14:paraId="7F0F92B6">
        <w:tblPrEx>
          <w:tblCellMar>
            <w:top w:w="0" w:type="dxa"/>
            <w:left w:w="108" w:type="dxa"/>
            <w:bottom w:w="0" w:type="dxa"/>
            <w:right w:w="108" w:type="dxa"/>
          </w:tblCellMar>
        </w:tblPrEx>
        <w:trPr>
          <w:trHeight w:val="680"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1772FF29">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1</w:t>
            </w:r>
          </w:p>
        </w:tc>
        <w:tc>
          <w:tcPr>
            <w:tcW w:w="2793" w:type="pct"/>
            <w:tcBorders>
              <w:top w:val="single" w:color="auto" w:sz="4" w:space="0"/>
              <w:left w:val="nil"/>
              <w:bottom w:val="single" w:color="auto" w:sz="4" w:space="0"/>
              <w:right w:val="single" w:color="auto" w:sz="4" w:space="0"/>
            </w:tcBorders>
            <w:vAlign w:val="center"/>
          </w:tcPr>
          <w:p w14:paraId="4E31B5F1">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highlight w:val="none"/>
              </w:rPr>
              <w:t>营业收入：根据投标企业近三年（202</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年、202</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年、202</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年）年均营业收入金额由大至小排序评分，排名第一的得标准分，其余依次递减0.2分。以第三方会计师事务所出具的近3年的财务审计报告中显示的数据为准（军队单位、事业单位无法提供审计报告的，可由上级管理部门批复的决算代替），如</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供应商同时提供了</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供应商的报表和合并报表，以</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供应商的报表为准，如仅有合并报表导致无法拆 分</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供应商的公司数据，按照0分处理。审计报告中无相关数据的，按照0分处理。</w:t>
            </w:r>
          </w:p>
        </w:tc>
        <w:tc>
          <w:tcPr>
            <w:tcW w:w="424" w:type="pct"/>
            <w:tcBorders>
              <w:top w:val="single" w:color="auto" w:sz="4" w:space="0"/>
              <w:left w:val="nil"/>
              <w:bottom w:val="single" w:color="auto" w:sz="4" w:space="0"/>
              <w:right w:val="single" w:color="auto" w:sz="4" w:space="0"/>
            </w:tcBorders>
            <w:vAlign w:val="center"/>
          </w:tcPr>
          <w:p w14:paraId="641DB757">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2</w:t>
            </w:r>
          </w:p>
        </w:tc>
        <w:tc>
          <w:tcPr>
            <w:tcW w:w="703" w:type="pct"/>
            <w:tcBorders>
              <w:top w:val="single" w:color="auto" w:sz="4" w:space="0"/>
              <w:left w:val="nil"/>
              <w:bottom w:val="single" w:color="auto" w:sz="4" w:space="0"/>
              <w:right w:val="single" w:color="auto" w:sz="4" w:space="0"/>
            </w:tcBorders>
            <w:vAlign w:val="center"/>
          </w:tcPr>
          <w:p w14:paraId="630F67CF">
            <w:pPr>
              <w:jc w:val="center"/>
              <w:rPr>
                <w:rFonts w:hint="eastAsia" w:asciiTheme="minorEastAsia" w:hAnsiTheme="minorEastAsia" w:eastAsiaTheme="minorEastAsia" w:cstheme="minorEastAsia"/>
                <w:bCs/>
                <w:color w:val="auto"/>
                <w:sz w:val="24"/>
                <w:highlight w:val="none"/>
              </w:rPr>
            </w:pPr>
          </w:p>
        </w:tc>
        <w:tc>
          <w:tcPr>
            <w:tcW w:w="667" w:type="pct"/>
            <w:tcBorders>
              <w:top w:val="single" w:color="auto" w:sz="4" w:space="0"/>
              <w:left w:val="nil"/>
              <w:bottom w:val="single" w:color="auto" w:sz="4" w:space="0"/>
              <w:right w:val="single" w:color="auto" w:sz="4" w:space="0"/>
            </w:tcBorders>
            <w:vAlign w:val="center"/>
          </w:tcPr>
          <w:p w14:paraId="610E5CEB">
            <w:pPr>
              <w:jc w:val="center"/>
              <w:rPr>
                <w:rFonts w:hint="eastAsia" w:asciiTheme="minorEastAsia" w:hAnsiTheme="minorEastAsia" w:eastAsiaTheme="minorEastAsia" w:cstheme="minorEastAsia"/>
                <w:bCs/>
                <w:color w:val="auto"/>
                <w:sz w:val="24"/>
                <w:highlight w:val="none"/>
              </w:rPr>
            </w:pPr>
          </w:p>
        </w:tc>
      </w:tr>
      <w:tr w14:paraId="3DD23CAC">
        <w:tblPrEx>
          <w:tblCellMar>
            <w:top w:w="0" w:type="dxa"/>
            <w:left w:w="108" w:type="dxa"/>
            <w:bottom w:w="0" w:type="dxa"/>
            <w:right w:w="108" w:type="dxa"/>
          </w:tblCellMar>
        </w:tblPrEx>
        <w:trPr>
          <w:trHeight w:val="680"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137C4D2D">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2</w:t>
            </w:r>
          </w:p>
        </w:tc>
        <w:tc>
          <w:tcPr>
            <w:tcW w:w="2793" w:type="pct"/>
            <w:tcBorders>
              <w:top w:val="single" w:color="auto" w:sz="4" w:space="0"/>
              <w:left w:val="nil"/>
              <w:bottom w:val="single" w:color="auto" w:sz="4" w:space="0"/>
              <w:right w:val="single" w:color="auto" w:sz="4" w:space="0"/>
            </w:tcBorders>
            <w:vAlign w:val="center"/>
          </w:tcPr>
          <w:p w14:paraId="595FA7B8">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highlight w:val="none"/>
              </w:rPr>
              <w:t>净利润：根据投标企业近三年（202</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年、202</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年、202</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年）平均净利润金额由大至小排序评分，排名第一的得标准分，其余依次递减0.2分。以第三方会计师事务所出具的近3年的财务审计报告中显示的数据为准（军队单位、事业单位无法提供审计报告的，可由上级管理部门批复的决算代替），如</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供应商同时提供了</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供应商的报表和合并报表，以</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供应商的报表为准，如仅有合并报表导致无法拆分</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供应商的公司数据，按照0分处理。审计报告中无相关数据的，按照0分处理。</w:t>
            </w:r>
          </w:p>
        </w:tc>
        <w:tc>
          <w:tcPr>
            <w:tcW w:w="424" w:type="pct"/>
            <w:tcBorders>
              <w:top w:val="single" w:color="auto" w:sz="4" w:space="0"/>
              <w:left w:val="nil"/>
              <w:bottom w:val="single" w:color="auto" w:sz="4" w:space="0"/>
              <w:right w:val="single" w:color="auto" w:sz="4" w:space="0"/>
            </w:tcBorders>
            <w:vAlign w:val="center"/>
          </w:tcPr>
          <w:p w14:paraId="45B21E93">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2</w:t>
            </w:r>
          </w:p>
        </w:tc>
        <w:tc>
          <w:tcPr>
            <w:tcW w:w="703" w:type="pct"/>
            <w:tcBorders>
              <w:top w:val="single" w:color="auto" w:sz="4" w:space="0"/>
              <w:left w:val="nil"/>
              <w:bottom w:val="single" w:color="auto" w:sz="4" w:space="0"/>
              <w:right w:val="single" w:color="auto" w:sz="4" w:space="0"/>
            </w:tcBorders>
            <w:vAlign w:val="center"/>
          </w:tcPr>
          <w:p w14:paraId="5D4BDA59">
            <w:pPr>
              <w:jc w:val="center"/>
              <w:rPr>
                <w:rFonts w:hint="eastAsia" w:asciiTheme="minorEastAsia" w:hAnsiTheme="minorEastAsia" w:eastAsiaTheme="minorEastAsia" w:cstheme="minorEastAsia"/>
                <w:bCs/>
                <w:color w:val="auto"/>
                <w:sz w:val="24"/>
                <w:highlight w:val="none"/>
              </w:rPr>
            </w:pPr>
          </w:p>
        </w:tc>
        <w:tc>
          <w:tcPr>
            <w:tcW w:w="667" w:type="pct"/>
            <w:tcBorders>
              <w:top w:val="single" w:color="auto" w:sz="4" w:space="0"/>
              <w:left w:val="nil"/>
              <w:bottom w:val="single" w:color="auto" w:sz="4" w:space="0"/>
              <w:right w:val="single" w:color="auto" w:sz="4" w:space="0"/>
            </w:tcBorders>
            <w:vAlign w:val="center"/>
          </w:tcPr>
          <w:p w14:paraId="42046638">
            <w:pPr>
              <w:jc w:val="center"/>
              <w:rPr>
                <w:rFonts w:hint="eastAsia" w:asciiTheme="minorEastAsia" w:hAnsiTheme="minorEastAsia" w:eastAsiaTheme="minorEastAsia" w:cstheme="minorEastAsia"/>
                <w:bCs/>
                <w:color w:val="auto"/>
                <w:sz w:val="24"/>
                <w:highlight w:val="none"/>
              </w:rPr>
            </w:pPr>
          </w:p>
        </w:tc>
      </w:tr>
      <w:tr w14:paraId="3E861B2E">
        <w:tblPrEx>
          <w:tblCellMar>
            <w:top w:w="0" w:type="dxa"/>
            <w:left w:w="108" w:type="dxa"/>
            <w:bottom w:w="0" w:type="dxa"/>
            <w:right w:w="108" w:type="dxa"/>
          </w:tblCellMar>
        </w:tblPrEx>
        <w:trPr>
          <w:trHeight w:val="680"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456E7384">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三</w:t>
            </w:r>
          </w:p>
        </w:tc>
        <w:tc>
          <w:tcPr>
            <w:tcW w:w="2793" w:type="pct"/>
            <w:tcBorders>
              <w:top w:val="single" w:color="auto" w:sz="4" w:space="0"/>
              <w:left w:val="single" w:color="auto" w:sz="4" w:space="0"/>
              <w:bottom w:val="single" w:color="auto" w:sz="4" w:space="0"/>
              <w:right w:val="single" w:color="auto" w:sz="4" w:space="0"/>
            </w:tcBorders>
            <w:vAlign w:val="center"/>
          </w:tcPr>
          <w:p w14:paraId="2AD5968C">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highlight w:val="none"/>
                <w:lang w:val="en-US" w:eastAsia="zh-CN"/>
              </w:rPr>
              <w:t>信誉</w:t>
            </w:r>
          </w:p>
        </w:tc>
        <w:tc>
          <w:tcPr>
            <w:tcW w:w="424" w:type="pct"/>
            <w:tcBorders>
              <w:top w:val="single" w:color="auto" w:sz="4" w:space="0"/>
              <w:left w:val="single" w:color="auto" w:sz="4" w:space="0"/>
              <w:bottom w:val="single" w:color="auto" w:sz="4" w:space="0"/>
              <w:right w:val="single" w:color="auto" w:sz="4" w:space="0"/>
            </w:tcBorders>
            <w:vAlign w:val="center"/>
          </w:tcPr>
          <w:p w14:paraId="5EFD44AF">
            <w:pPr>
              <w:jc w:val="center"/>
              <w:rPr>
                <w:rFonts w:hint="eastAsia" w:asciiTheme="minorEastAsia" w:hAnsiTheme="minorEastAsia" w:eastAsiaTheme="minorEastAsia" w:cstheme="minorEastAsia"/>
                <w:bCs/>
                <w:color w:val="auto"/>
                <w:sz w:val="24"/>
                <w:highlight w:val="none"/>
              </w:rPr>
            </w:pPr>
          </w:p>
        </w:tc>
        <w:tc>
          <w:tcPr>
            <w:tcW w:w="703" w:type="pct"/>
            <w:tcBorders>
              <w:top w:val="single" w:color="auto" w:sz="4" w:space="0"/>
              <w:left w:val="single" w:color="auto" w:sz="4" w:space="0"/>
              <w:bottom w:val="single" w:color="auto" w:sz="4" w:space="0"/>
              <w:right w:val="single" w:color="auto" w:sz="4" w:space="0"/>
            </w:tcBorders>
            <w:vAlign w:val="center"/>
          </w:tcPr>
          <w:p w14:paraId="3540E6E2">
            <w:pPr>
              <w:jc w:val="center"/>
              <w:rPr>
                <w:rFonts w:hint="eastAsia" w:asciiTheme="minorEastAsia" w:hAnsiTheme="minorEastAsia" w:eastAsiaTheme="minorEastAsia" w:cstheme="minorEastAsia"/>
                <w:bCs/>
                <w:color w:val="auto"/>
                <w:sz w:val="24"/>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15E648DE">
            <w:pPr>
              <w:jc w:val="center"/>
              <w:rPr>
                <w:rFonts w:hint="eastAsia" w:asciiTheme="minorEastAsia" w:hAnsiTheme="minorEastAsia" w:eastAsiaTheme="minorEastAsia" w:cstheme="minorEastAsia"/>
                <w:bCs/>
                <w:color w:val="auto"/>
                <w:sz w:val="24"/>
                <w:highlight w:val="none"/>
              </w:rPr>
            </w:pPr>
          </w:p>
        </w:tc>
      </w:tr>
      <w:tr w14:paraId="23169080">
        <w:tblPrEx>
          <w:tblCellMar>
            <w:top w:w="0" w:type="dxa"/>
            <w:left w:w="108" w:type="dxa"/>
            <w:bottom w:w="0" w:type="dxa"/>
            <w:right w:w="108" w:type="dxa"/>
          </w:tblCellMar>
        </w:tblPrEx>
        <w:trPr>
          <w:trHeight w:val="680"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39CD85D5">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1</w:t>
            </w:r>
          </w:p>
        </w:tc>
        <w:tc>
          <w:tcPr>
            <w:tcW w:w="2793" w:type="pct"/>
            <w:tcBorders>
              <w:top w:val="single" w:color="auto" w:sz="4" w:space="0"/>
              <w:left w:val="single" w:color="auto" w:sz="4" w:space="0"/>
              <w:bottom w:val="single" w:color="auto" w:sz="4" w:space="0"/>
              <w:right w:val="single" w:color="auto" w:sz="4" w:space="0"/>
            </w:tcBorders>
            <w:vAlign w:val="center"/>
          </w:tcPr>
          <w:p w14:paraId="78982ED7">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供应商在国家企业信用信息公示系统中无行政处罚记录和未被列入经营异常名录的得标准分值，否则不得分。（须提供网上公示截图和查询网址）</w:t>
            </w:r>
          </w:p>
        </w:tc>
        <w:tc>
          <w:tcPr>
            <w:tcW w:w="424" w:type="pct"/>
            <w:tcBorders>
              <w:top w:val="single" w:color="auto" w:sz="4" w:space="0"/>
              <w:left w:val="single" w:color="auto" w:sz="4" w:space="0"/>
              <w:bottom w:val="single" w:color="auto" w:sz="4" w:space="0"/>
              <w:right w:val="single" w:color="auto" w:sz="4" w:space="0"/>
            </w:tcBorders>
            <w:vAlign w:val="center"/>
          </w:tcPr>
          <w:p w14:paraId="0149E279">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2</w:t>
            </w:r>
          </w:p>
        </w:tc>
        <w:tc>
          <w:tcPr>
            <w:tcW w:w="703" w:type="pct"/>
            <w:tcBorders>
              <w:top w:val="single" w:color="auto" w:sz="4" w:space="0"/>
              <w:left w:val="single" w:color="auto" w:sz="4" w:space="0"/>
              <w:bottom w:val="single" w:color="auto" w:sz="4" w:space="0"/>
              <w:right w:val="single" w:color="auto" w:sz="4" w:space="0"/>
            </w:tcBorders>
            <w:vAlign w:val="center"/>
          </w:tcPr>
          <w:p w14:paraId="0A81F2E2">
            <w:pPr>
              <w:jc w:val="center"/>
              <w:rPr>
                <w:rFonts w:hint="eastAsia" w:asciiTheme="minorEastAsia" w:hAnsiTheme="minorEastAsia" w:eastAsiaTheme="minorEastAsia" w:cstheme="minorEastAsia"/>
                <w:bCs/>
                <w:color w:val="auto"/>
                <w:sz w:val="24"/>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364F810D">
            <w:pPr>
              <w:jc w:val="center"/>
              <w:rPr>
                <w:rFonts w:hint="eastAsia" w:asciiTheme="minorEastAsia" w:hAnsiTheme="minorEastAsia" w:eastAsiaTheme="minorEastAsia" w:cstheme="minorEastAsia"/>
                <w:bCs/>
                <w:color w:val="auto"/>
                <w:sz w:val="24"/>
                <w:highlight w:val="none"/>
              </w:rPr>
            </w:pPr>
          </w:p>
        </w:tc>
      </w:tr>
      <w:tr w14:paraId="7AB43341">
        <w:tblPrEx>
          <w:tblCellMar>
            <w:top w:w="0" w:type="dxa"/>
            <w:left w:w="108" w:type="dxa"/>
            <w:bottom w:w="0" w:type="dxa"/>
            <w:right w:w="108" w:type="dxa"/>
          </w:tblCellMar>
        </w:tblPrEx>
        <w:trPr>
          <w:trHeight w:val="680"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33B24648">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2</w:t>
            </w:r>
          </w:p>
        </w:tc>
        <w:tc>
          <w:tcPr>
            <w:tcW w:w="2793" w:type="pct"/>
            <w:tcBorders>
              <w:top w:val="single" w:color="auto" w:sz="4" w:space="0"/>
              <w:left w:val="single" w:color="auto" w:sz="4" w:space="0"/>
              <w:bottom w:val="single" w:color="auto" w:sz="4" w:space="0"/>
              <w:right w:val="single" w:color="auto" w:sz="4" w:space="0"/>
            </w:tcBorders>
            <w:vAlign w:val="center"/>
          </w:tcPr>
          <w:p w14:paraId="63B37488">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w:t>
            </w:r>
            <w:r>
              <w:rPr>
                <w:rFonts w:hint="eastAsia" w:asciiTheme="minorEastAsia" w:hAnsiTheme="minorEastAsia" w:eastAsiaTheme="minorEastAsia" w:cstheme="minorEastAsia"/>
                <w:color w:val="auto"/>
                <w:highlight w:val="none"/>
                <w:lang w:val="en-US" w:eastAsia="zh-CN"/>
              </w:rPr>
              <w:t>近三年获得税务部门颁发的企业纳税信用A级以上（含A级）评价证书的得标准分值，否则不得分。</w:t>
            </w:r>
          </w:p>
        </w:tc>
        <w:tc>
          <w:tcPr>
            <w:tcW w:w="424" w:type="pct"/>
            <w:tcBorders>
              <w:top w:val="single" w:color="auto" w:sz="4" w:space="0"/>
              <w:left w:val="single" w:color="auto" w:sz="4" w:space="0"/>
              <w:bottom w:val="single" w:color="auto" w:sz="4" w:space="0"/>
              <w:right w:val="single" w:color="auto" w:sz="4" w:space="0"/>
            </w:tcBorders>
            <w:vAlign w:val="center"/>
          </w:tcPr>
          <w:p w14:paraId="768A6C6E">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2</w:t>
            </w:r>
          </w:p>
        </w:tc>
        <w:tc>
          <w:tcPr>
            <w:tcW w:w="703" w:type="pct"/>
            <w:tcBorders>
              <w:top w:val="single" w:color="auto" w:sz="4" w:space="0"/>
              <w:left w:val="single" w:color="auto" w:sz="4" w:space="0"/>
              <w:bottom w:val="single" w:color="auto" w:sz="4" w:space="0"/>
              <w:right w:val="single" w:color="auto" w:sz="4" w:space="0"/>
            </w:tcBorders>
            <w:vAlign w:val="center"/>
          </w:tcPr>
          <w:p w14:paraId="376EAECC">
            <w:pPr>
              <w:jc w:val="center"/>
              <w:rPr>
                <w:rFonts w:hint="eastAsia" w:asciiTheme="minorEastAsia" w:hAnsiTheme="minorEastAsia" w:eastAsiaTheme="minorEastAsia" w:cstheme="minorEastAsia"/>
                <w:bCs/>
                <w:color w:val="auto"/>
                <w:sz w:val="24"/>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2C34A53F">
            <w:pPr>
              <w:jc w:val="center"/>
              <w:rPr>
                <w:rFonts w:hint="eastAsia" w:asciiTheme="minorEastAsia" w:hAnsiTheme="minorEastAsia" w:eastAsiaTheme="minorEastAsia" w:cstheme="minorEastAsia"/>
                <w:bCs/>
                <w:color w:val="auto"/>
                <w:sz w:val="24"/>
                <w:highlight w:val="none"/>
              </w:rPr>
            </w:pPr>
          </w:p>
        </w:tc>
      </w:tr>
      <w:tr w14:paraId="5FA58084">
        <w:tblPrEx>
          <w:tblCellMar>
            <w:top w:w="0" w:type="dxa"/>
            <w:left w:w="108" w:type="dxa"/>
            <w:bottom w:w="0" w:type="dxa"/>
            <w:right w:w="108" w:type="dxa"/>
          </w:tblCellMar>
        </w:tblPrEx>
        <w:trPr>
          <w:trHeight w:val="680"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4D046140">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四</w:t>
            </w:r>
          </w:p>
          <w:p w14:paraId="40779110">
            <w:pPr>
              <w:pStyle w:val="2"/>
              <w:rPr>
                <w:rFonts w:hint="eastAsia" w:asciiTheme="minorEastAsia" w:hAnsiTheme="minorEastAsia" w:eastAsiaTheme="minorEastAsia" w:cstheme="minorEastAsia"/>
                <w:color w:val="auto"/>
                <w:highlight w:val="none"/>
              </w:rPr>
            </w:pPr>
          </w:p>
        </w:tc>
        <w:tc>
          <w:tcPr>
            <w:tcW w:w="2793" w:type="pct"/>
            <w:tcBorders>
              <w:top w:val="single" w:color="auto" w:sz="4" w:space="0"/>
              <w:left w:val="single" w:color="auto" w:sz="4" w:space="0"/>
              <w:bottom w:val="single" w:color="auto" w:sz="4" w:space="0"/>
              <w:right w:val="single" w:color="auto" w:sz="4" w:space="0"/>
            </w:tcBorders>
            <w:vAlign w:val="center"/>
          </w:tcPr>
          <w:p w14:paraId="1022AA0E">
            <w:pPr>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 w:val="24"/>
                <w:highlight w:val="none"/>
              </w:rPr>
              <w:t>业绩</w:t>
            </w:r>
          </w:p>
        </w:tc>
        <w:tc>
          <w:tcPr>
            <w:tcW w:w="424" w:type="pct"/>
            <w:tcBorders>
              <w:top w:val="single" w:color="auto" w:sz="4" w:space="0"/>
              <w:left w:val="single" w:color="auto" w:sz="4" w:space="0"/>
              <w:bottom w:val="single" w:color="auto" w:sz="4" w:space="0"/>
              <w:right w:val="single" w:color="auto" w:sz="4" w:space="0"/>
            </w:tcBorders>
            <w:vAlign w:val="center"/>
          </w:tcPr>
          <w:p w14:paraId="35642E2C">
            <w:pPr>
              <w:jc w:val="center"/>
              <w:rPr>
                <w:rFonts w:hint="eastAsia" w:asciiTheme="minorEastAsia" w:hAnsiTheme="minorEastAsia" w:eastAsiaTheme="minorEastAsia" w:cstheme="minorEastAsia"/>
                <w:bCs/>
                <w:color w:val="auto"/>
                <w:sz w:val="24"/>
                <w:highlight w:val="none"/>
              </w:rPr>
            </w:pPr>
          </w:p>
        </w:tc>
        <w:tc>
          <w:tcPr>
            <w:tcW w:w="703" w:type="pct"/>
            <w:tcBorders>
              <w:top w:val="single" w:color="auto" w:sz="4" w:space="0"/>
              <w:left w:val="single" w:color="auto" w:sz="4" w:space="0"/>
              <w:bottom w:val="single" w:color="auto" w:sz="4" w:space="0"/>
              <w:right w:val="single" w:color="auto" w:sz="4" w:space="0"/>
            </w:tcBorders>
            <w:vAlign w:val="center"/>
          </w:tcPr>
          <w:p w14:paraId="29F55C3A">
            <w:pPr>
              <w:jc w:val="center"/>
              <w:rPr>
                <w:rFonts w:hint="eastAsia" w:asciiTheme="minorEastAsia" w:hAnsiTheme="minorEastAsia" w:eastAsiaTheme="minorEastAsia" w:cstheme="minorEastAsia"/>
                <w:bCs/>
                <w:color w:val="auto"/>
                <w:sz w:val="24"/>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1FB87E6E">
            <w:pPr>
              <w:jc w:val="center"/>
              <w:rPr>
                <w:rFonts w:hint="eastAsia" w:asciiTheme="minorEastAsia" w:hAnsiTheme="minorEastAsia" w:eastAsiaTheme="minorEastAsia" w:cstheme="minorEastAsia"/>
                <w:bCs/>
                <w:color w:val="auto"/>
                <w:sz w:val="24"/>
                <w:highlight w:val="none"/>
              </w:rPr>
            </w:pPr>
          </w:p>
        </w:tc>
      </w:tr>
      <w:tr w14:paraId="6540DD83">
        <w:tblPrEx>
          <w:tblCellMar>
            <w:top w:w="0" w:type="dxa"/>
            <w:left w:w="108" w:type="dxa"/>
            <w:bottom w:w="0" w:type="dxa"/>
            <w:right w:w="108" w:type="dxa"/>
          </w:tblCellMar>
        </w:tblPrEx>
        <w:trPr>
          <w:trHeight w:val="680"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7CF4D356">
            <w:pPr>
              <w:pStyle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w:t>
            </w:r>
          </w:p>
        </w:tc>
        <w:tc>
          <w:tcPr>
            <w:tcW w:w="2793" w:type="pct"/>
            <w:tcBorders>
              <w:top w:val="single" w:color="auto" w:sz="4" w:space="0"/>
              <w:left w:val="single" w:color="auto" w:sz="4" w:space="0"/>
              <w:bottom w:val="single" w:color="auto" w:sz="4" w:space="0"/>
              <w:right w:val="single" w:color="auto" w:sz="4" w:space="0"/>
            </w:tcBorders>
            <w:vAlign w:val="center"/>
          </w:tcPr>
          <w:p w14:paraId="7A6485BE">
            <w:pPr>
              <w:widowControl/>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比较近三年（截止谈判时间）</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供应商具有类似项目业绩（军队政治文化宣传类）</w:t>
            </w:r>
            <w:r>
              <w:rPr>
                <w:rFonts w:hint="eastAsia" w:asciiTheme="minorEastAsia" w:hAnsiTheme="minorEastAsia" w:eastAsiaTheme="minorEastAsia" w:cstheme="minorEastAsia"/>
                <w:color w:val="auto"/>
                <w:highlight w:val="none"/>
                <w:lang w:val="en-US" w:eastAsia="zh-CN"/>
              </w:rPr>
              <w:t>的金额</w:t>
            </w:r>
            <w:r>
              <w:rPr>
                <w:rFonts w:hint="eastAsia" w:asciiTheme="minorEastAsia" w:hAnsiTheme="minorEastAsia" w:eastAsiaTheme="minorEastAsia" w:cstheme="minorEastAsia"/>
                <w:color w:val="auto"/>
                <w:highlight w:val="none"/>
              </w:rPr>
              <w:t>。</w:t>
            </w:r>
          </w:p>
          <w:p w14:paraId="65704236">
            <w:pPr>
              <w:widowControl/>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业绩评审以投标人提供的合同复印件（含合同首页、标的清单页、金额页、盖章页）</w:t>
            </w:r>
            <w:r>
              <w:rPr>
                <w:rFonts w:hint="eastAsia" w:asciiTheme="minorEastAsia" w:hAnsiTheme="minorEastAsia" w:eastAsiaTheme="minorEastAsia" w:cstheme="minorEastAsia"/>
                <w:color w:val="auto"/>
                <w:highlight w:val="none"/>
                <w:lang w:eastAsia="zh-CN"/>
              </w:rPr>
              <w:t>及对应项目的</w:t>
            </w:r>
            <w:r>
              <w:rPr>
                <w:rFonts w:hint="eastAsia" w:asciiTheme="minorEastAsia" w:hAnsiTheme="minorEastAsia" w:eastAsiaTheme="minorEastAsia" w:cstheme="minorEastAsia"/>
                <w:color w:val="auto"/>
                <w:highlight w:val="none"/>
              </w:rPr>
              <w:t>发票</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对应合同金额的银行汇款凭证</w:t>
            </w:r>
            <w:r>
              <w:rPr>
                <w:rFonts w:hint="eastAsia" w:asciiTheme="minorEastAsia" w:hAnsiTheme="minorEastAsia" w:eastAsiaTheme="minorEastAsia" w:cstheme="minorEastAsia"/>
                <w:color w:val="auto"/>
                <w:highlight w:val="none"/>
                <w:lang w:eastAsia="zh-CN"/>
              </w:rPr>
              <w:t>复印件</w:t>
            </w:r>
            <w:r>
              <w:rPr>
                <w:rFonts w:hint="eastAsia" w:asciiTheme="minorEastAsia" w:hAnsiTheme="minorEastAsia" w:eastAsiaTheme="minorEastAsia" w:cstheme="minorEastAsia"/>
                <w:color w:val="auto"/>
                <w:highlight w:val="none"/>
              </w:rPr>
              <w:t>为准，</w:t>
            </w:r>
            <w:r>
              <w:rPr>
                <w:rFonts w:hint="eastAsia" w:asciiTheme="minorEastAsia" w:hAnsiTheme="minorEastAsia" w:eastAsiaTheme="minorEastAsia" w:cstheme="minorEastAsia"/>
                <w:color w:val="auto"/>
                <w:highlight w:val="none"/>
                <w:lang w:eastAsia="zh-CN"/>
              </w:rPr>
              <w:t>每页需</w:t>
            </w:r>
            <w:r>
              <w:rPr>
                <w:rFonts w:hint="eastAsia" w:asciiTheme="minorEastAsia" w:hAnsiTheme="minorEastAsia" w:eastAsiaTheme="minorEastAsia" w:cstheme="minorEastAsia"/>
                <w:color w:val="auto"/>
                <w:highlight w:val="none"/>
              </w:rPr>
              <w:t>加盖</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供应商公章</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最多提供五份合同（超过5份</w:t>
            </w:r>
            <w:r>
              <w:rPr>
                <w:rFonts w:hint="eastAsia" w:asciiTheme="minorEastAsia" w:hAnsiTheme="minorEastAsia" w:eastAsiaTheme="minorEastAsia" w:cstheme="minorEastAsia"/>
                <w:color w:val="auto"/>
                <w:highlight w:val="none"/>
                <w:lang w:eastAsia="zh-CN"/>
              </w:rPr>
              <w:t>的</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highlight w:val="none"/>
                <w:lang w:eastAsia="zh-CN"/>
              </w:rPr>
              <w:t>页码</w:t>
            </w:r>
            <w:r>
              <w:rPr>
                <w:rFonts w:hint="eastAsia" w:asciiTheme="minorEastAsia" w:hAnsiTheme="minorEastAsia" w:eastAsiaTheme="minorEastAsia" w:cstheme="minorEastAsia"/>
                <w:color w:val="auto"/>
                <w:highlight w:val="none"/>
              </w:rPr>
              <w:t>顺序取投标文件前5份</w:t>
            </w:r>
            <w:r>
              <w:rPr>
                <w:rFonts w:hint="eastAsia" w:asciiTheme="minorEastAsia" w:hAnsiTheme="minorEastAsia" w:eastAsiaTheme="minorEastAsia" w:cstheme="minorEastAsia"/>
                <w:color w:val="auto"/>
                <w:highlight w:val="none"/>
                <w:lang w:eastAsia="zh-CN"/>
              </w:rPr>
              <w:t>为准</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投标供应商须确保所提供的发票真实可查，并提供发票税务部门查询记录，评审委员会组织对预中标供应商发票进行逐一核实，现场无法核实的不得分。发现材料造假的，按提供虚假材料处理。</w:t>
            </w:r>
          </w:p>
          <w:p w14:paraId="0DB8391C">
            <w:pPr>
              <w:widowControl/>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业绩得分=投标产品业绩/基准业绩×标准分值</w:t>
            </w:r>
          </w:p>
          <w:p w14:paraId="0CC70A55">
            <w:pPr>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基准业绩=近三年（截止谈判时间）投标（报价）供应商提供的同类项目合计最高金额</w:t>
            </w:r>
            <w:r>
              <w:rPr>
                <w:rFonts w:hint="eastAsia" w:asciiTheme="minorEastAsia" w:hAnsiTheme="minorEastAsia" w:eastAsiaTheme="minorEastAsia" w:cstheme="minorEastAsia"/>
                <w:color w:val="auto"/>
                <w:highlight w:val="none"/>
                <w:lang w:eastAsia="zh-CN"/>
              </w:rPr>
              <w:t>。</w:t>
            </w:r>
          </w:p>
        </w:tc>
        <w:tc>
          <w:tcPr>
            <w:tcW w:w="424" w:type="pct"/>
            <w:tcBorders>
              <w:top w:val="single" w:color="auto" w:sz="4" w:space="0"/>
              <w:left w:val="single" w:color="auto" w:sz="4" w:space="0"/>
              <w:bottom w:val="single" w:color="auto" w:sz="4" w:space="0"/>
              <w:right w:val="single" w:color="auto" w:sz="4" w:space="0"/>
            </w:tcBorders>
            <w:vAlign w:val="center"/>
          </w:tcPr>
          <w:p w14:paraId="29856B0A">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12</w:t>
            </w:r>
          </w:p>
        </w:tc>
        <w:tc>
          <w:tcPr>
            <w:tcW w:w="703" w:type="pct"/>
            <w:tcBorders>
              <w:top w:val="single" w:color="auto" w:sz="4" w:space="0"/>
              <w:left w:val="single" w:color="auto" w:sz="4" w:space="0"/>
              <w:bottom w:val="single" w:color="auto" w:sz="4" w:space="0"/>
              <w:right w:val="single" w:color="auto" w:sz="4" w:space="0"/>
            </w:tcBorders>
            <w:vAlign w:val="center"/>
          </w:tcPr>
          <w:p w14:paraId="59BA3F1B">
            <w:pPr>
              <w:jc w:val="center"/>
              <w:rPr>
                <w:rFonts w:hint="eastAsia" w:asciiTheme="minorEastAsia" w:hAnsiTheme="minorEastAsia" w:eastAsiaTheme="minorEastAsia" w:cstheme="minorEastAsia"/>
                <w:bCs/>
                <w:color w:val="auto"/>
                <w:sz w:val="24"/>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0CB55785">
            <w:pPr>
              <w:jc w:val="center"/>
              <w:rPr>
                <w:rFonts w:hint="eastAsia" w:asciiTheme="minorEastAsia" w:hAnsiTheme="minorEastAsia" w:eastAsiaTheme="minorEastAsia" w:cstheme="minorEastAsia"/>
                <w:bCs/>
                <w:color w:val="auto"/>
                <w:sz w:val="24"/>
                <w:highlight w:val="none"/>
              </w:rPr>
            </w:pPr>
          </w:p>
        </w:tc>
      </w:tr>
      <w:tr w14:paraId="42210658">
        <w:tblPrEx>
          <w:tblCellMar>
            <w:top w:w="0" w:type="dxa"/>
            <w:left w:w="108" w:type="dxa"/>
            <w:bottom w:w="0" w:type="dxa"/>
            <w:right w:w="108" w:type="dxa"/>
          </w:tblCellMar>
        </w:tblPrEx>
        <w:trPr>
          <w:trHeight w:val="1299"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E1F4EDA">
            <w:pPr>
              <w:spacing w:line="276"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备注：报价供应商按照《商务评审标准表》编制此表。报价供应商应当根据本单位实际情况填写指标值或评分项，并标注相关证明材料在资格证明文件或商务技术文件的位置页码，报价供应商不得虚报、瞒报、漏报或虚假承诺。</w:t>
            </w:r>
          </w:p>
        </w:tc>
      </w:tr>
    </w:tbl>
    <w:p w14:paraId="07FD2F45">
      <w:pPr>
        <w:widowControl/>
        <w:ind w:firstLine="420" w:firstLineChars="20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highlight w:val="none"/>
        </w:rPr>
        <w:br w:type="page"/>
      </w:r>
    </w:p>
    <w:p w14:paraId="170B209E">
      <w:pPr>
        <w:pStyle w:val="6"/>
        <w:spacing w:before="120" w:beforeLines="50" w:after="120" w:afterLines="50" w:line="560" w:lineRule="exact"/>
        <w:rPr>
          <w:rFonts w:hint="eastAsia" w:asciiTheme="minorEastAsia" w:hAnsiTheme="minorEastAsia" w:eastAsiaTheme="minorEastAsia" w:cstheme="minorEastAsia"/>
          <w:b w:val="0"/>
          <w:color w:val="auto"/>
          <w:highlight w:val="none"/>
        </w:rPr>
      </w:pPr>
      <w:bookmarkStart w:id="458" w:name="_Toc2962"/>
      <w:bookmarkStart w:id="459" w:name="_Toc26402"/>
      <w:bookmarkStart w:id="460" w:name="_Toc32161"/>
      <w:bookmarkStart w:id="461" w:name="_Toc32426"/>
      <w:bookmarkStart w:id="462" w:name="_Toc1679"/>
      <w:bookmarkStart w:id="463" w:name="_Toc112768464"/>
      <w:r>
        <w:rPr>
          <w:rFonts w:hint="eastAsia" w:asciiTheme="minorEastAsia" w:hAnsiTheme="minorEastAsia" w:eastAsiaTheme="minorEastAsia" w:cstheme="minorEastAsia"/>
          <w:b w:val="0"/>
          <w:color w:val="auto"/>
          <w:highlight w:val="none"/>
        </w:rPr>
        <w:t>附件2-3 技术评审索引表</w:t>
      </w:r>
      <w:bookmarkEnd w:id="458"/>
      <w:bookmarkEnd w:id="459"/>
      <w:bookmarkEnd w:id="460"/>
      <w:bookmarkEnd w:id="461"/>
      <w:bookmarkEnd w:id="462"/>
      <w:bookmarkEnd w:id="463"/>
    </w:p>
    <w:p w14:paraId="20EF09DE">
      <w:pPr>
        <w:spacing w:before="120" w:beforeLines="50" w:after="120" w:afterLines="50" w:line="560" w:lineRule="exact"/>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技术评审索引表</w:t>
      </w:r>
    </w:p>
    <w:p w14:paraId="0D5A5388">
      <w:pPr>
        <w:spacing w:line="400" w:lineRule="exac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报价供应商务必在商务技术文件正文前制作本索引表。</w:t>
      </w:r>
    </w:p>
    <w:tbl>
      <w:tblPr>
        <w:tblStyle w:val="41"/>
        <w:tblW w:w="5000" w:type="pct"/>
        <w:jc w:val="center"/>
        <w:tblLayout w:type="autofit"/>
        <w:tblCellMar>
          <w:top w:w="0" w:type="dxa"/>
          <w:left w:w="108" w:type="dxa"/>
          <w:bottom w:w="0" w:type="dxa"/>
          <w:right w:w="108" w:type="dxa"/>
        </w:tblCellMar>
      </w:tblPr>
      <w:tblGrid>
        <w:gridCol w:w="792"/>
        <w:gridCol w:w="5597"/>
        <w:gridCol w:w="802"/>
        <w:gridCol w:w="1225"/>
        <w:gridCol w:w="1154"/>
      </w:tblGrid>
      <w:tr w14:paraId="3C6FD872">
        <w:trPr>
          <w:trHeight w:val="490" w:hRule="atLeast"/>
          <w:jc w:val="center"/>
        </w:trPr>
        <w:tc>
          <w:tcPr>
            <w:tcW w:w="414" w:type="pct"/>
            <w:vMerge w:val="restart"/>
            <w:tcBorders>
              <w:top w:val="single" w:color="auto" w:sz="4" w:space="0"/>
              <w:left w:val="single" w:color="auto" w:sz="4" w:space="0"/>
              <w:bottom w:val="single" w:color="auto" w:sz="4" w:space="0"/>
              <w:right w:val="single" w:color="auto" w:sz="4" w:space="0"/>
            </w:tcBorders>
            <w:vAlign w:val="center"/>
          </w:tcPr>
          <w:p w14:paraId="5D433FA0">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2924" w:type="pct"/>
            <w:vMerge w:val="restart"/>
            <w:tcBorders>
              <w:top w:val="single" w:color="auto" w:sz="4" w:space="0"/>
              <w:left w:val="nil"/>
              <w:right w:val="single" w:color="auto" w:sz="4" w:space="0"/>
            </w:tcBorders>
            <w:vAlign w:val="center"/>
          </w:tcPr>
          <w:p w14:paraId="543319DA">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评审项目</w:t>
            </w:r>
          </w:p>
        </w:tc>
        <w:tc>
          <w:tcPr>
            <w:tcW w:w="419" w:type="pct"/>
            <w:vMerge w:val="restart"/>
            <w:tcBorders>
              <w:top w:val="single" w:color="auto" w:sz="4" w:space="0"/>
              <w:left w:val="nil"/>
              <w:bottom w:val="single" w:color="auto" w:sz="4" w:space="0"/>
              <w:right w:val="single" w:color="auto" w:sz="4" w:space="0"/>
            </w:tcBorders>
            <w:vAlign w:val="center"/>
          </w:tcPr>
          <w:p w14:paraId="4773A13A">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标准分值</w:t>
            </w:r>
          </w:p>
        </w:tc>
        <w:tc>
          <w:tcPr>
            <w:tcW w:w="1241" w:type="pct"/>
            <w:gridSpan w:val="2"/>
            <w:tcBorders>
              <w:top w:val="single" w:color="auto" w:sz="4" w:space="0"/>
              <w:left w:val="nil"/>
              <w:bottom w:val="single" w:color="auto" w:sz="4" w:space="0"/>
              <w:right w:val="single" w:color="auto" w:sz="4" w:space="0"/>
            </w:tcBorders>
            <w:vAlign w:val="center"/>
          </w:tcPr>
          <w:p w14:paraId="39FD1087">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报价供应商填写</w:t>
            </w:r>
          </w:p>
        </w:tc>
      </w:tr>
      <w:tr w14:paraId="4D9590C9">
        <w:tblPrEx>
          <w:tblCellMar>
            <w:top w:w="0" w:type="dxa"/>
            <w:left w:w="108" w:type="dxa"/>
            <w:bottom w:w="0" w:type="dxa"/>
            <w:right w:w="108" w:type="dxa"/>
          </w:tblCellMar>
        </w:tblPrEx>
        <w:trPr>
          <w:trHeight w:val="680" w:hRule="atLeast"/>
          <w:jc w:val="center"/>
        </w:trPr>
        <w:tc>
          <w:tcPr>
            <w:tcW w:w="414" w:type="pct"/>
            <w:vMerge w:val="continue"/>
            <w:tcBorders>
              <w:top w:val="single" w:color="auto" w:sz="4" w:space="0"/>
              <w:left w:val="single" w:color="auto" w:sz="4" w:space="0"/>
              <w:bottom w:val="single" w:color="auto" w:sz="4" w:space="0"/>
              <w:right w:val="single" w:color="auto" w:sz="4" w:space="0"/>
            </w:tcBorders>
            <w:vAlign w:val="center"/>
          </w:tcPr>
          <w:p w14:paraId="29CF593E">
            <w:pPr>
              <w:jc w:val="center"/>
              <w:rPr>
                <w:rFonts w:hint="eastAsia" w:asciiTheme="minorEastAsia" w:hAnsiTheme="minorEastAsia" w:eastAsiaTheme="minorEastAsia" w:cstheme="minorEastAsia"/>
                <w:bCs/>
                <w:color w:val="auto"/>
                <w:sz w:val="24"/>
                <w:highlight w:val="none"/>
              </w:rPr>
            </w:pPr>
          </w:p>
        </w:tc>
        <w:tc>
          <w:tcPr>
            <w:tcW w:w="2924" w:type="pct"/>
            <w:vMerge w:val="continue"/>
            <w:tcBorders>
              <w:left w:val="nil"/>
              <w:bottom w:val="single" w:color="auto" w:sz="4" w:space="0"/>
              <w:right w:val="single" w:color="auto" w:sz="4" w:space="0"/>
            </w:tcBorders>
            <w:vAlign w:val="center"/>
          </w:tcPr>
          <w:p w14:paraId="09F7425C">
            <w:pPr>
              <w:jc w:val="center"/>
              <w:rPr>
                <w:rFonts w:hint="eastAsia" w:asciiTheme="minorEastAsia" w:hAnsiTheme="minorEastAsia" w:eastAsiaTheme="minorEastAsia" w:cstheme="minorEastAsia"/>
                <w:bCs/>
                <w:color w:val="auto"/>
                <w:sz w:val="24"/>
                <w:highlight w:val="none"/>
              </w:rPr>
            </w:pPr>
          </w:p>
        </w:tc>
        <w:tc>
          <w:tcPr>
            <w:tcW w:w="419" w:type="pct"/>
            <w:vMerge w:val="continue"/>
            <w:tcBorders>
              <w:top w:val="single" w:color="auto" w:sz="4" w:space="0"/>
              <w:left w:val="nil"/>
              <w:bottom w:val="single" w:color="auto" w:sz="4" w:space="0"/>
              <w:right w:val="single" w:color="auto" w:sz="4" w:space="0"/>
            </w:tcBorders>
            <w:vAlign w:val="center"/>
          </w:tcPr>
          <w:p w14:paraId="6DB971F3">
            <w:pPr>
              <w:jc w:val="center"/>
              <w:rPr>
                <w:rFonts w:hint="eastAsia" w:asciiTheme="minorEastAsia" w:hAnsiTheme="minorEastAsia" w:eastAsiaTheme="minorEastAsia" w:cstheme="minorEastAsia"/>
                <w:bCs/>
                <w:color w:val="auto"/>
                <w:sz w:val="24"/>
                <w:highlight w:val="none"/>
              </w:rPr>
            </w:pPr>
          </w:p>
        </w:tc>
        <w:tc>
          <w:tcPr>
            <w:tcW w:w="640" w:type="pct"/>
            <w:tcBorders>
              <w:top w:val="single" w:color="auto" w:sz="4" w:space="0"/>
              <w:left w:val="nil"/>
              <w:bottom w:val="single" w:color="auto" w:sz="4" w:space="0"/>
              <w:right w:val="single" w:color="auto" w:sz="4" w:space="0"/>
            </w:tcBorders>
            <w:vAlign w:val="center"/>
          </w:tcPr>
          <w:p w14:paraId="7E556FC2">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指标值或评分项</w:t>
            </w:r>
          </w:p>
        </w:tc>
        <w:tc>
          <w:tcPr>
            <w:tcW w:w="601" w:type="pct"/>
            <w:tcBorders>
              <w:top w:val="single" w:color="auto" w:sz="4" w:space="0"/>
              <w:left w:val="nil"/>
              <w:bottom w:val="single" w:color="auto" w:sz="4" w:space="0"/>
              <w:right w:val="single" w:color="auto" w:sz="4" w:space="0"/>
            </w:tcBorders>
            <w:vAlign w:val="center"/>
          </w:tcPr>
          <w:p w14:paraId="2EAD68AD">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文件名称∕页码</w:t>
            </w:r>
          </w:p>
        </w:tc>
      </w:tr>
      <w:tr w14:paraId="2294F310">
        <w:tblPrEx>
          <w:tblCellMar>
            <w:top w:w="0" w:type="dxa"/>
            <w:left w:w="108" w:type="dxa"/>
            <w:bottom w:w="0" w:type="dxa"/>
            <w:right w:w="108" w:type="dxa"/>
          </w:tblCellMar>
        </w:tblPrEx>
        <w:trPr>
          <w:trHeight w:val="680" w:hRule="atLeast"/>
          <w:jc w:val="center"/>
        </w:trPr>
        <w:tc>
          <w:tcPr>
            <w:tcW w:w="414" w:type="pct"/>
            <w:tcBorders>
              <w:top w:val="nil"/>
              <w:left w:val="single" w:color="auto" w:sz="4" w:space="0"/>
              <w:bottom w:val="single" w:color="auto" w:sz="4" w:space="0"/>
              <w:right w:val="single" w:color="auto" w:sz="4" w:space="0"/>
            </w:tcBorders>
            <w:vAlign w:val="center"/>
          </w:tcPr>
          <w:p w14:paraId="7DE043FC">
            <w:pPr>
              <w:jc w:val="center"/>
              <w:rPr>
                <w:rFonts w:hint="eastAsia" w:asciiTheme="minorEastAsia" w:hAnsiTheme="minorEastAsia" w:eastAsiaTheme="minorEastAsia" w:cstheme="minorEastAsia"/>
                <w:bCs/>
                <w:color w:val="auto"/>
                <w:sz w:val="24"/>
                <w:highlight w:val="none"/>
              </w:rPr>
            </w:pPr>
          </w:p>
        </w:tc>
        <w:tc>
          <w:tcPr>
            <w:tcW w:w="2924" w:type="pct"/>
            <w:tcBorders>
              <w:top w:val="nil"/>
              <w:left w:val="nil"/>
              <w:bottom w:val="single" w:color="auto" w:sz="4" w:space="0"/>
              <w:right w:val="single" w:color="auto" w:sz="4" w:space="0"/>
            </w:tcBorders>
            <w:vAlign w:val="center"/>
          </w:tcPr>
          <w:p w14:paraId="68FB4ACA">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合  计</w:t>
            </w:r>
          </w:p>
        </w:tc>
        <w:tc>
          <w:tcPr>
            <w:tcW w:w="419" w:type="pct"/>
            <w:tcBorders>
              <w:top w:val="nil"/>
              <w:left w:val="nil"/>
              <w:bottom w:val="single" w:color="auto" w:sz="4" w:space="0"/>
              <w:right w:val="single" w:color="auto" w:sz="4" w:space="0"/>
            </w:tcBorders>
            <w:vAlign w:val="center"/>
          </w:tcPr>
          <w:p w14:paraId="0B710A97">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44</w:t>
            </w:r>
          </w:p>
        </w:tc>
        <w:tc>
          <w:tcPr>
            <w:tcW w:w="640" w:type="pct"/>
            <w:tcBorders>
              <w:top w:val="single" w:color="auto" w:sz="4" w:space="0"/>
              <w:left w:val="nil"/>
              <w:bottom w:val="single" w:color="auto" w:sz="4" w:space="0"/>
              <w:right w:val="single" w:color="auto" w:sz="4" w:space="0"/>
            </w:tcBorders>
            <w:vAlign w:val="center"/>
          </w:tcPr>
          <w:p w14:paraId="0AB00937">
            <w:pPr>
              <w:jc w:val="center"/>
              <w:rPr>
                <w:rFonts w:hint="eastAsia" w:asciiTheme="minorEastAsia" w:hAnsiTheme="minorEastAsia" w:eastAsiaTheme="minorEastAsia" w:cstheme="minorEastAsia"/>
                <w:bCs/>
                <w:color w:val="auto"/>
                <w:sz w:val="24"/>
                <w:highlight w:val="none"/>
              </w:rPr>
            </w:pPr>
          </w:p>
        </w:tc>
        <w:tc>
          <w:tcPr>
            <w:tcW w:w="601" w:type="pct"/>
            <w:tcBorders>
              <w:top w:val="single" w:color="auto" w:sz="4" w:space="0"/>
              <w:left w:val="nil"/>
              <w:bottom w:val="single" w:color="auto" w:sz="4" w:space="0"/>
              <w:right w:val="single" w:color="auto" w:sz="4" w:space="0"/>
            </w:tcBorders>
            <w:vAlign w:val="center"/>
          </w:tcPr>
          <w:p w14:paraId="1E5E4BF7">
            <w:pPr>
              <w:jc w:val="center"/>
              <w:rPr>
                <w:rFonts w:hint="eastAsia" w:asciiTheme="minorEastAsia" w:hAnsiTheme="minorEastAsia" w:eastAsiaTheme="minorEastAsia" w:cstheme="minorEastAsia"/>
                <w:bCs/>
                <w:color w:val="auto"/>
                <w:sz w:val="24"/>
                <w:highlight w:val="none"/>
              </w:rPr>
            </w:pPr>
          </w:p>
        </w:tc>
      </w:tr>
      <w:tr w14:paraId="6F105BFB">
        <w:tblPrEx>
          <w:tblCellMar>
            <w:top w:w="0" w:type="dxa"/>
            <w:left w:w="108" w:type="dxa"/>
            <w:bottom w:w="0" w:type="dxa"/>
            <w:right w:w="108" w:type="dxa"/>
          </w:tblCellMar>
        </w:tblPrEx>
        <w:trPr>
          <w:trHeight w:val="680" w:hRule="atLeast"/>
          <w:jc w:val="center"/>
        </w:trPr>
        <w:tc>
          <w:tcPr>
            <w:tcW w:w="414" w:type="pct"/>
            <w:tcBorders>
              <w:top w:val="nil"/>
              <w:left w:val="single" w:color="auto" w:sz="4" w:space="0"/>
              <w:bottom w:val="single" w:color="auto" w:sz="4" w:space="0"/>
              <w:right w:val="single" w:color="auto" w:sz="4" w:space="0"/>
            </w:tcBorders>
            <w:vAlign w:val="center"/>
          </w:tcPr>
          <w:p w14:paraId="473D665B">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1</w:t>
            </w:r>
          </w:p>
        </w:tc>
        <w:tc>
          <w:tcPr>
            <w:tcW w:w="2924" w:type="pct"/>
            <w:tcBorders>
              <w:top w:val="nil"/>
              <w:left w:val="nil"/>
              <w:bottom w:val="single" w:color="auto" w:sz="4" w:space="0"/>
              <w:right w:val="single" w:color="auto" w:sz="4" w:space="0"/>
            </w:tcBorders>
            <w:vAlign w:val="center"/>
          </w:tcPr>
          <w:p w14:paraId="42994A1F">
            <w:pPr>
              <w:jc w:val="center"/>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rPr>
              <w:t>技术人员</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color w:val="auto"/>
                <w:sz w:val="24"/>
                <w:highlight w:val="none"/>
              </w:rPr>
              <w:t>根据</w:t>
            </w:r>
            <w:r>
              <w:rPr>
                <w:rFonts w:hint="eastAsia" w:asciiTheme="minorEastAsia" w:hAnsiTheme="minorEastAsia" w:eastAsiaTheme="minorEastAsia" w:cstheme="minorEastAsia"/>
                <w:color w:val="auto"/>
                <w:sz w:val="24"/>
                <w:highlight w:val="none"/>
                <w:lang w:eastAsia="zh-CN"/>
              </w:rPr>
              <w:t>报价供应商</w:t>
            </w:r>
            <w:r>
              <w:rPr>
                <w:rFonts w:hint="eastAsia" w:asciiTheme="minorEastAsia" w:hAnsiTheme="minorEastAsia" w:eastAsiaTheme="minorEastAsia" w:cstheme="minorEastAsia"/>
                <w:color w:val="auto"/>
                <w:sz w:val="24"/>
                <w:highlight w:val="none"/>
              </w:rPr>
              <w:t>拟投入本项目工作人员的综合实力(主要包括工作经验、学历、人员数量、岗位设置等)进行</w:t>
            </w:r>
            <w:r>
              <w:rPr>
                <w:rFonts w:hint="eastAsia" w:asciiTheme="minorEastAsia" w:hAnsiTheme="minorEastAsia" w:eastAsiaTheme="minorEastAsia" w:cstheme="minorEastAsia"/>
                <w:color w:val="auto"/>
                <w:sz w:val="24"/>
                <w:highlight w:val="none"/>
                <w:lang w:val="en-US" w:eastAsia="zh-CN"/>
              </w:rPr>
              <w:t>横向对比综合打分评审，人员综合实力优得6-4.1分，良得4-2.1分，一般得2-0分。未</w:t>
            </w:r>
            <w:r>
              <w:rPr>
                <w:rFonts w:hint="eastAsia" w:asciiTheme="minorEastAsia" w:hAnsiTheme="minorEastAsia" w:eastAsiaTheme="minorEastAsia" w:cstheme="minorEastAsia"/>
                <w:color w:val="auto"/>
                <w:sz w:val="24"/>
                <w:highlight w:val="none"/>
              </w:rPr>
              <w:t>提供相关人员的劳动合同、缴纳社保依据等材料</w:t>
            </w:r>
            <w:r>
              <w:rPr>
                <w:rFonts w:hint="eastAsia" w:asciiTheme="minorEastAsia" w:hAnsiTheme="minorEastAsia" w:eastAsiaTheme="minorEastAsia" w:cstheme="minorEastAsia"/>
                <w:color w:val="auto"/>
                <w:sz w:val="24"/>
                <w:highlight w:val="none"/>
                <w:lang w:val="en-US" w:eastAsia="zh-CN"/>
              </w:rPr>
              <w:t>为0分</w:t>
            </w:r>
            <w:r>
              <w:rPr>
                <w:rFonts w:hint="eastAsia" w:asciiTheme="minorEastAsia" w:hAnsiTheme="minorEastAsia" w:eastAsiaTheme="minorEastAsia" w:cstheme="minorEastAsia"/>
                <w:color w:val="auto"/>
                <w:sz w:val="24"/>
                <w:highlight w:val="none"/>
              </w:rPr>
              <w:t>。</w:t>
            </w:r>
          </w:p>
        </w:tc>
        <w:tc>
          <w:tcPr>
            <w:tcW w:w="419" w:type="pct"/>
            <w:tcBorders>
              <w:top w:val="nil"/>
              <w:left w:val="nil"/>
              <w:bottom w:val="single" w:color="auto" w:sz="4" w:space="0"/>
              <w:right w:val="single" w:color="auto" w:sz="4" w:space="0"/>
            </w:tcBorders>
            <w:vAlign w:val="center"/>
          </w:tcPr>
          <w:p w14:paraId="0DBD4D79">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val="en-US" w:eastAsia="zh-CN"/>
              </w:rPr>
              <w:t>6</w:t>
            </w:r>
            <w:r>
              <w:rPr>
                <w:rFonts w:hint="eastAsia" w:asciiTheme="minorEastAsia" w:hAnsiTheme="minorEastAsia" w:eastAsiaTheme="minorEastAsia" w:cstheme="minorEastAsia"/>
                <w:bCs/>
                <w:color w:val="auto"/>
                <w:sz w:val="24"/>
                <w:highlight w:val="none"/>
              </w:rPr>
              <w:t xml:space="preserve"> </w:t>
            </w:r>
          </w:p>
        </w:tc>
        <w:tc>
          <w:tcPr>
            <w:tcW w:w="640" w:type="pct"/>
            <w:tcBorders>
              <w:top w:val="single" w:color="auto" w:sz="4" w:space="0"/>
              <w:left w:val="nil"/>
              <w:bottom w:val="single" w:color="auto" w:sz="4" w:space="0"/>
              <w:right w:val="single" w:color="auto" w:sz="4" w:space="0"/>
            </w:tcBorders>
            <w:vAlign w:val="center"/>
          </w:tcPr>
          <w:p w14:paraId="3251D600">
            <w:pPr>
              <w:jc w:val="center"/>
              <w:rPr>
                <w:rFonts w:hint="eastAsia" w:asciiTheme="minorEastAsia" w:hAnsiTheme="minorEastAsia" w:eastAsiaTheme="minorEastAsia" w:cstheme="minorEastAsia"/>
                <w:bCs/>
                <w:color w:val="auto"/>
                <w:sz w:val="24"/>
                <w:highlight w:val="none"/>
              </w:rPr>
            </w:pPr>
          </w:p>
        </w:tc>
        <w:tc>
          <w:tcPr>
            <w:tcW w:w="601" w:type="pct"/>
            <w:tcBorders>
              <w:top w:val="single" w:color="auto" w:sz="4" w:space="0"/>
              <w:left w:val="nil"/>
              <w:bottom w:val="single" w:color="auto" w:sz="4" w:space="0"/>
              <w:right w:val="single" w:color="auto" w:sz="4" w:space="0"/>
            </w:tcBorders>
            <w:vAlign w:val="center"/>
          </w:tcPr>
          <w:p w14:paraId="088B9CF0">
            <w:pPr>
              <w:jc w:val="center"/>
              <w:rPr>
                <w:rFonts w:hint="eastAsia" w:asciiTheme="minorEastAsia" w:hAnsiTheme="minorEastAsia" w:eastAsiaTheme="minorEastAsia" w:cstheme="minorEastAsia"/>
                <w:bCs/>
                <w:color w:val="auto"/>
                <w:sz w:val="24"/>
                <w:highlight w:val="none"/>
              </w:rPr>
            </w:pPr>
          </w:p>
        </w:tc>
      </w:tr>
      <w:tr w14:paraId="29C4F7CD">
        <w:tblPrEx>
          <w:tblCellMar>
            <w:top w:w="0" w:type="dxa"/>
            <w:left w:w="108" w:type="dxa"/>
            <w:bottom w:w="0" w:type="dxa"/>
            <w:right w:w="108" w:type="dxa"/>
          </w:tblCellMar>
        </w:tblPrEx>
        <w:trPr>
          <w:trHeight w:val="680" w:hRule="atLeast"/>
          <w:jc w:val="center"/>
        </w:trPr>
        <w:tc>
          <w:tcPr>
            <w:tcW w:w="414" w:type="pct"/>
            <w:tcBorders>
              <w:top w:val="nil"/>
              <w:left w:val="single" w:color="auto" w:sz="4" w:space="0"/>
              <w:bottom w:val="single" w:color="auto" w:sz="4" w:space="0"/>
              <w:right w:val="single" w:color="auto" w:sz="4" w:space="0"/>
            </w:tcBorders>
            <w:vAlign w:val="center"/>
          </w:tcPr>
          <w:p w14:paraId="61A5A03F">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2</w:t>
            </w:r>
          </w:p>
        </w:tc>
        <w:tc>
          <w:tcPr>
            <w:tcW w:w="2924" w:type="pct"/>
            <w:tcBorders>
              <w:top w:val="nil"/>
              <w:left w:val="nil"/>
              <w:bottom w:val="single" w:color="auto" w:sz="4" w:space="0"/>
              <w:right w:val="single" w:color="auto" w:sz="4" w:space="0"/>
            </w:tcBorders>
            <w:vAlign w:val="center"/>
          </w:tcPr>
          <w:p w14:paraId="66CCF804">
            <w:pPr>
              <w:widowControl/>
              <w:snapToGrid w:val="0"/>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质量认证：</w:t>
            </w:r>
            <w:r>
              <w:rPr>
                <w:rFonts w:hint="eastAsia" w:asciiTheme="minorEastAsia" w:hAnsiTheme="minorEastAsia" w:eastAsiaTheme="minorEastAsia" w:cstheme="minorEastAsia"/>
                <w:color w:val="auto"/>
                <w:sz w:val="24"/>
                <w:highlight w:val="none"/>
              </w:rPr>
              <w:t>报价供应商具有ISO9001质量管理体系认证证书，得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分；投标人具有ISO14001环境管理体系认证证书，得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分；投标人具有IS045001职业健康安全管理体系认证证书，得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分；（须提供有效的证书复印件、附网上（www.cnca.gov.cn）查询系统有效状态的截图（附网址）并加盖投标人公章。）</w:t>
            </w:r>
          </w:p>
        </w:tc>
        <w:tc>
          <w:tcPr>
            <w:tcW w:w="419" w:type="pct"/>
            <w:tcBorders>
              <w:top w:val="nil"/>
              <w:left w:val="nil"/>
              <w:bottom w:val="single" w:color="auto" w:sz="4" w:space="0"/>
              <w:right w:val="single" w:color="auto" w:sz="4" w:space="0"/>
            </w:tcBorders>
            <w:vAlign w:val="center"/>
          </w:tcPr>
          <w:p w14:paraId="3EAB9A94">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6</w:t>
            </w:r>
          </w:p>
        </w:tc>
        <w:tc>
          <w:tcPr>
            <w:tcW w:w="640" w:type="pct"/>
            <w:tcBorders>
              <w:top w:val="single" w:color="auto" w:sz="4" w:space="0"/>
              <w:left w:val="nil"/>
              <w:bottom w:val="single" w:color="auto" w:sz="4" w:space="0"/>
              <w:right w:val="single" w:color="auto" w:sz="4" w:space="0"/>
            </w:tcBorders>
            <w:vAlign w:val="center"/>
          </w:tcPr>
          <w:p w14:paraId="5855E6F2">
            <w:pPr>
              <w:jc w:val="center"/>
              <w:rPr>
                <w:rFonts w:hint="eastAsia" w:asciiTheme="minorEastAsia" w:hAnsiTheme="minorEastAsia" w:eastAsiaTheme="minorEastAsia" w:cstheme="minorEastAsia"/>
                <w:bCs/>
                <w:color w:val="auto"/>
                <w:sz w:val="24"/>
                <w:highlight w:val="none"/>
              </w:rPr>
            </w:pPr>
          </w:p>
        </w:tc>
        <w:tc>
          <w:tcPr>
            <w:tcW w:w="601" w:type="pct"/>
            <w:tcBorders>
              <w:top w:val="single" w:color="auto" w:sz="4" w:space="0"/>
              <w:left w:val="nil"/>
              <w:bottom w:val="single" w:color="auto" w:sz="4" w:space="0"/>
              <w:right w:val="single" w:color="auto" w:sz="4" w:space="0"/>
            </w:tcBorders>
            <w:vAlign w:val="center"/>
          </w:tcPr>
          <w:p w14:paraId="7289C12E">
            <w:pPr>
              <w:jc w:val="center"/>
              <w:rPr>
                <w:rFonts w:hint="eastAsia" w:asciiTheme="minorEastAsia" w:hAnsiTheme="minorEastAsia" w:eastAsiaTheme="minorEastAsia" w:cstheme="minorEastAsia"/>
                <w:bCs/>
                <w:color w:val="auto"/>
                <w:sz w:val="24"/>
                <w:highlight w:val="none"/>
              </w:rPr>
            </w:pPr>
          </w:p>
        </w:tc>
      </w:tr>
      <w:tr w14:paraId="6FB8AB2F">
        <w:tblPrEx>
          <w:tblCellMar>
            <w:top w:w="0" w:type="dxa"/>
            <w:left w:w="108" w:type="dxa"/>
            <w:bottom w:w="0" w:type="dxa"/>
            <w:right w:w="108" w:type="dxa"/>
          </w:tblCellMar>
        </w:tblPrEx>
        <w:trPr>
          <w:trHeight w:val="680" w:hRule="atLeast"/>
          <w:jc w:val="center"/>
        </w:trPr>
        <w:tc>
          <w:tcPr>
            <w:tcW w:w="414" w:type="pct"/>
            <w:tcBorders>
              <w:top w:val="nil"/>
              <w:left w:val="single" w:color="auto" w:sz="4" w:space="0"/>
              <w:bottom w:val="single" w:color="auto" w:sz="4" w:space="0"/>
              <w:right w:val="single" w:color="auto" w:sz="4" w:space="0"/>
            </w:tcBorders>
            <w:vAlign w:val="center"/>
          </w:tcPr>
          <w:p w14:paraId="04633125">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3</w:t>
            </w:r>
          </w:p>
        </w:tc>
        <w:tc>
          <w:tcPr>
            <w:tcW w:w="2924" w:type="pct"/>
            <w:tcBorders>
              <w:top w:val="nil"/>
              <w:left w:val="nil"/>
              <w:bottom w:val="single" w:color="auto" w:sz="4" w:space="0"/>
              <w:right w:val="single" w:color="auto" w:sz="4" w:space="0"/>
            </w:tcBorders>
            <w:vAlign w:val="center"/>
          </w:tcPr>
          <w:p w14:paraId="5F24C9CC">
            <w:pPr>
              <w:jc w:val="center"/>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color w:val="auto"/>
                <w:sz w:val="24"/>
                <w:highlight w:val="none"/>
              </w:rPr>
              <w:t>服务</w:t>
            </w:r>
            <w:r>
              <w:rPr>
                <w:rFonts w:hint="eastAsia" w:asciiTheme="minorEastAsia" w:hAnsiTheme="minorEastAsia" w:eastAsiaTheme="minorEastAsia" w:cstheme="minorEastAsia"/>
                <w:color w:val="auto"/>
                <w:sz w:val="24"/>
                <w:highlight w:val="none"/>
                <w:lang w:eastAsia="zh-CN"/>
              </w:rPr>
              <w:t>及实施</w:t>
            </w:r>
            <w:r>
              <w:rPr>
                <w:rFonts w:hint="eastAsia" w:asciiTheme="minorEastAsia" w:hAnsiTheme="minorEastAsia" w:eastAsiaTheme="minorEastAsia" w:cstheme="minorEastAsia"/>
                <w:color w:val="auto"/>
                <w:sz w:val="24"/>
                <w:highlight w:val="none"/>
              </w:rPr>
              <w:t>方案</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根据</w:t>
            </w:r>
            <w:r>
              <w:rPr>
                <w:rFonts w:hint="eastAsia" w:asciiTheme="minorEastAsia" w:hAnsiTheme="minorEastAsia" w:eastAsiaTheme="minorEastAsia" w:cstheme="minorEastAsia"/>
                <w:color w:val="auto"/>
                <w:sz w:val="24"/>
                <w:highlight w:val="none"/>
                <w:lang w:eastAsia="zh-CN"/>
              </w:rPr>
              <w:t>报价供应商</w:t>
            </w:r>
            <w:r>
              <w:rPr>
                <w:rFonts w:hint="eastAsia" w:asciiTheme="minorEastAsia" w:hAnsiTheme="minorEastAsia" w:eastAsiaTheme="minorEastAsia" w:cstheme="minorEastAsia"/>
                <w:color w:val="auto"/>
                <w:sz w:val="24"/>
                <w:highlight w:val="none"/>
              </w:rPr>
              <w:t>针对本项目制定的的保证质量服务方案和措施、内部管理制度</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对本项目总体实施方案是否有效、严谨及是否存在欠缺等方面进行</w:t>
            </w:r>
            <w:r>
              <w:rPr>
                <w:rFonts w:hint="eastAsia" w:asciiTheme="minorEastAsia" w:hAnsiTheme="minorEastAsia" w:eastAsiaTheme="minorEastAsia" w:cstheme="minorEastAsia"/>
                <w:color w:val="auto"/>
                <w:sz w:val="24"/>
                <w:highlight w:val="none"/>
                <w:lang w:val="en-US" w:eastAsia="zh-CN"/>
              </w:rPr>
              <w:t>横向对比综合打分评审，优得6-4.1分，良得4-2.1分，一般得2-0分。</w:t>
            </w:r>
          </w:p>
        </w:tc>
        <w:tc>
          <w:tcPr>
            <w:tcW w:w="419" w:type="pct"/>
            <w:tcBorders>
              <w:top w:val="nil"/>
              <w:left w:val="nil"/>
              <w:bottom w:val="single" w:color="auto" w:sz="4" w:space="0"/>
              <w:right w:val="single" w:color="auto" w:sz="4" w:space="0"/>
            </w:tcBorders>
            <w:vAlign w:val="center"/>
          </w:tcPr>
          <w:p w14:paraId="215E7200">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6</w:t>
            </w:r>
          </w:p>
        </w:tc>
        <w:tc>
          <w:tcPr>
            <w:tcW w:w="640" w:type="pct"/>
            <w:tcBorders>
              <w:top w:val="single" w:color="auto" w:sz="4" w:space="0"/>
              <w:left w:val="nil"/>
              <w:bottom w:val="single" w:color="auto" w:sz="4" w:space="0"/>
              <w:right w:val="single" w:color="auto" w:sz="4" w:space="0"/>
            </w:tcBorders>
            <w:vAlign w:val="center"/>
          </w:tcPr>
          <w:p w14:paraId="3F482A24">
            <w:pPr>
              <w:jc w:val="center"/>
              <w:rPr>
                <w:rFonts w:hint="eastAsia" w:asciiTheme="minorEastAsia" w:hAnsiTheme="minorEastAsia" w:eastAsiaTheme="minorEastAsia" w:cstheme="minorEastAsia"/>
                <w:bCs/>
                <w:color w:val="auto"/>
                <w:sz w:val="24"/>
                <w:highlight w:val="none"/>
              </w:rPr>
            </w:pPr>
          </w:p>
        </w:tc>
        <w:tc>
          <w:tcPr>
            <w:tcW w:w="601" w:type="pct"/>
            <w:tcBorders>
              <w:top w:val="single" w:color="auto" w:sz="4" w:space="0"/>
              <w:left w:val="nil"/>
              <w:bottom w:val="single" w:color="auto" w:sz="4" w:space="0"/>
              <w:right w:val="single" w:color="auto" w:sz="4" w:space="0"/>
            </w:tcBorders>
            <w:vAlign w:val="center"/>
          </w:tcPr>
          <w:p w14:paraId="4E856D23">
            <w:pPr>
              <w:jc w:val="center"/>
              <w:rPr>
                <w:rFonts w:hint="eastAsia" w:asciiTheme="minorEastAsia" w:hAnsiTheme="minorEastAsia" w:eastAsiaTheme="minorEastAsia" w:cstheme="minorEastAsia"/>
                <w:bCs/>
                <w:color w:val="auto"/>
                <w:sz w:val="24"/>
                <w:highlight w:val="none"/>
              </w:rPr>
            </w:pPr>
          </w:p>
        </w:tc>
      </w:tr>
      <w:tr w14:paraId="6413687F">
        <w:tblPrEx>
          <w:tblCellMar>
            <w:top w:w="0" w:type="dxa"/>
            <w:left w:w="108" w:type="dxa"/>
            <w:bottom w:w="0" w:type="dxa"/>
            <w:right w:w="108" w:type="dxa"/>
          </w:tblCellMar>
        </w:tblPrEx>
        <w:trPr>
          <w:trHeight w:val="680" w:hRule="atLeast"/>
          <w:jc w:val="center"/>
        </w:trPr>
        <w:tc>
          <w:tcPr>
            <w:tcW w:w="414" w:type="pct"/>
            <w:tcBorders>
              <w:top w:val="nil"/>
              <w:left w:val="single" w:color="auto" w:sz="4" w:space="0"/>
              <w:bottom w:val="single" w:color="auto" w:sz="4" w:space="0"/>
              <w:right w:val="single" w:color="auto" w:sz="4" w:space="0"/>
            </w:tcBorders>
            <w:vAlign w:val="center"/>
          </w:tcPr>
          <w:p w14:paraId="1A8C1141">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4</w:t>
            </w:r>
          </w:p>
        </w:tc>
        <w:tc>
          <w:tcPr>
            <w:tcW w:w="2924" w:type="pct"/>
            <w:tcBorders>
              <w:top w:val="nil"/>
              <w:left w:val="nil"/>
              <w:bottom w:val="single" w:color="auto" w:sz="4" w:space="0"/>
              <w:right w:val="single" w:color="auto" w:sz="4" w:space="0"/>
            </w:tcBorders>
            <w:vAlign w:val="center"/>
          </w:tcPr>
          <w:p w14:paraId="3735E203">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性能指标：根据各投标人对招标文件中“采购项目技术和商务要求”的详细采购清单、技术指标情况的逐项响应情况由评委进行评议打分，完全满足招标文件要求的得5分，每负偏离一项扣1分，正偏离不加分；负偏离不得超过3项，</w:t>
            </w:r>
            <w:r>
              <w:rPr>
                <w:rFonts w:hint="eastAsia" w:asciiTheme="minorEastAsia" w:hAnsiTheme="minorEastAsia" w:eastAsiaTheme="minorEastAsia" w:cstheme="minorEastAsia"/>
                <w:color w:val="auto"/>
                <w:sz w:val="24"/>
                <w:highlight w:val="none"/>
                <w:lang w:val="zh-CN" w:eastAsia="zh-CN"/>
              </w:rPr>
              <w:t>否则</w:t>
            </w:r>
            <w:r>
              <w:rPr>
                <w:rFonts w:hint="eastAsia" w:asciiTheme="minorEastAsia" w:hAnsiTheme="minorEastAsia" w:eastAsiaTheme="minorEastAsia" w:cstheme="minorEastAsia"/>
                <w:color w:val="auto"/>
                <w:sz w:val="24"/>
                <w:highlight w:val="none"/>
                <w:lang w:val="en-US" w:eastAsia="zh-CN"/>
              </w:rPr>
              <w:t>视为无效</w:t>
            </w:r>
            <w:r>
              <w:rPr>
                <w:rFonts w:hint="eastAsia" w:asciiTheme="minorEastAsia" w:hAnsiTheme="minorEastAsia" w:eastAsiaTheme="minorEastAsia" w:cstheme="minorEastAsia"/>
                <w:color w:val="auto"/>
                <w:sz w:val="24"/>
                <w:highlight w:val="none"/>
                <w:lang w:val="zh-CN" w:eastAsia="zh-CN"/>
              </w:rPr>
              <w:t>报价</w:t>
            </w:r>
            <w:r>
              <w:rPr>
                <w:rFonts w:hint="eastAsia" w:asciiTheme="minorEastAsia" w:hAnsiTheme="minorEastAsia" w:eastAsiaTheme="minorEastAsia" w:cstheme="minorEastAsia"/>
                <w:color w:val="auto"/>
                <w:sz w:val="24"/>
                <w:highlight w:val="none"/>
                <w:lang w:val="en-US" w:eastAsia="zh-CN"/>
              </w:rPr>
              <w:t>。</w:t>
            </w:r>
          </w:p>
        </w:tc>
        <w:tc>
          <w:tcPr>
            <w:tcW w:w="419" w:type="pct"/>
            <w:tcBorders>
              <w:top w:val="nil"/>
              <w:left w:val="nil"/>
              <w:bottom w:val="single" w:color="auto" w:sz="4" w:space="0"/>
              <w:right w:val="single" w:color="auto" w:sz="4" w:space="0"/>
            </w:tcBorders>
            <w:vAlign w:val="center"/>
          </w:tcPr>
          <w:p w14:paraId="292C4D28">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5</w:t>
            </w:r>
          </w:p>
        </w:tc>
        <w:tc>
          <w:tcPr>
            <w:tcW w:w="640" w:type="pct"/>
            <w:tcBorders>
              <w:top w:val="single" w:color="auto" w:sz="4" w:space="0"/>
              <w:left w:val="nil"/>
              <w:bottom w:val="single" w:color="auto" w:sz="4" w:space="0"/>
              <w:right w:val="single" w:color="auto" w:sz="4" w:space="0"/>
            </w:tcBorders>
            <w:vAlign w:val="center"/>
          </w:tcPr>
          <w:p w14:paraId="2398B69F">
            <w:pPr>
              <w:jc w:val="center"/>
              <w:rPr>
                <w:rFonts w:hint="eastAsia" w:asciiTheme="minorEastAsia" w:hAnsiTheme="minorEastAsia" w:eastAsiaTheme="minorEastAsia" w:cstheme="minorEastAsia"/>
                <w:bCs/>
                <w:color w:val="auto"/>
                <w:sz w:val="24"/>
                <w:highlight w:val="none"/>
              </w:rPr>
            </w:pPr>
          </w:p>
        </w:tc>
        <w:tc>
          <w:tcPr>
            <w:tcW w:w="601" w:type="pct"/>
            <w:tcBorders>
              <w:top w:val="single" w:color="auto" w:sz="4" w:space="0"/>
              <w:left w:val="nil"/>
              <w:bottom w:val="single" w:color="auto" w:sz="4" w:space="0"/>
              <w:right w:val="single" w:color="auto" w:sz="4" w:space="0"/>
            </w:tcBorders>
            <w:vAlign w:val="center"/>
          </w:tcPr>
          <w:p w14:paraId="34A2C95B">
            <w:pPr>
              <w:jc w:val="center"/>
              <w:rPr>
                <w:rFonts w:hint="eastAsia" w:asciiTheme="minorEastAsia" w:hAnsiTheme="minorEastAsia" w:eastAsiaTheme="minorEastAsia" w:cstheme="minorEastAsia"/>
                <w:bCs/>
                <w:color w:val="auto"/>
                <w:sz w:val="24"/>
                <w:highlight w:val="none"/>
              </w:rPr>
            </w:pPr>
          </w:p>
        </w:tc>
      </w:tr>
      <w:tr w14:paraId="7B504AA2">
        <w:tblPrEx>
          <w:tblCellMar>
            <w:top w:w="0" w:type="dxa"/>
            <w:left w:w="108" w:type="dxa"/>
            <w:bottom w:w="0" w:type="dxa"/>
            <w:right w:w="108" w:type="dxa"/>
          </w:tblCellMar>
        </w:tblPrEx>
        <w:trPr>
          <w:trHeight w:val="680" w:hRule="atLeast"/>
          <w:jc w:val="center"/>
        </w:trPr>
        <w:tc>
          <w:tcPr>
            <w:tcW w:w="414" w:type="pct"/>
            <w:tcBorders>
              <w:top w:val="nil"/>
              <w:left w:val="single" w:color="auto" w:sz="4" w:space="0"/>
              <w:bottom w:val="single" w:color="auto" w:sz="4" w:space="0"/>
              <w:right w:val="single" w:color="auto" w:sz="4" w:space="0"/>
            </w:tcBorders>
            <w:vAlign w:val="center"/>
          </w:tcPr>
          <w:p w14:paraId="579CB211">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5</w:t>
            </w:r>
          </w:p>
        </w:tc>
        <w:tc>
          <w:tcPr>
            <w:tcW w:w="2924" w:type="pct"/>
            <w:tcBorders>
              <w:top w:val="nil"/>
              <w:left w:val="nil"/>
              <w:bottom w:val="single" w:color="auto" w:sz="4" w:space="0"/>
              <w:right w:val="single" w:color="auto" w:sz="4" w:space="0"/>
            </w:tcBorders>
            <w:vAlign w:val="center"/>
          </w:tcPr>
          <w:p w14:paraId="028E405C">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进度保障措施：在满足采购单位服务期限和技术质量标准的要求下，报价供应商提供缩短安装和调试时间进度的承诺，用时天数最少</w:t>
            </w:r>
            <w:r>
              <w:rPr>
                <w:rFonts w:hint="eastAsia" w:asciiTheme="minorEastAsia" w:hAnsiTheme="minorEastAsia" w:eastAsiaTheme="minorEastAsia" w:cstheme="minorEastAsia"/>
                <w:color w:val="auto"/>
                <w:sz w:val="24"/>
                <w:highlight w:val="none"/>
              </w:rPr>
              <w:t>的得标准分值</w:t>
            </w:r>
            <w:r>
              <w:rPr>
                <w:rFonts w:hint="eastAsia" w:asciiTheme="minorEastAsia" w:hAnsiTheme="minorEastAsia" w:eastAsiaTheme="minorEastAsia" w:cstheme="minorEastAsia"/>
                <w:color w:val="auto"/>
                <w:sz w:val="24"/>
                <w:highlight w:val="none"/>
                <w:lang w:val="en-US" w:eastAsia="zh-CN"/>
              </w:rPr>
              <w:t>5分</w:t>
            </w:r>
            <w:r>
              <w:rPr>
                <w:rFonts w:hint="eastAsia" w:asciiTheme="minorEastAsia" w:hAnsiTheme="minorEastAsia" w:eastAsiaTheme="minorEastAsia" w:cstheme="minorEastAsia"/>
                <w:color w:val="auto"/>
                <w:sz w:val="24"/>
                <w:highlight w:val="none"/>
              </w:rPr>
              <w:t>，其余依次递减</w:t>
            </w:r>
            <w:r>
              <w:rPr>
                <w:rFonts w:hint="eastAsia" w:asciiTheme="minorEastAsia" w:hAnsiTheme="minorEastAsia" w:eastAsiaTheme="minorEastAsia" w:cstheme="minorEastAsia"/>
                <w:color w:val="auto"/>
                <w:sz w:val="24"/>
                <w:highlight w:val="none"/>
                <w:lang w:val="en-US" w:eastAsia="zh-CN"/>
              </w:rPr>
              <w:t>1分，扣完为止</w:t>
            </w:r>
            <w:r>
              <w:rPr>
                <w:rFonts w:hint="eastAsia" w:asciiTheme="minorEastAsia" w:hAnsiTheme="minorEastAsia" w:eastAsiaTheme="minorEastAsia" w:cstheme="minorEastAsia"/>
                <w:color w:val="auto"/>
                <w:sz w:val="24"/>
                <w:highlight w:val="none"/>
                <w:lang w:eastAsia="zh-CN"/>
              </w:rPr>
              <w:t>；不满足</w:t>
            </w:r>
            <w:r>
              <w:rPr>
                <w:rFonts w:hint="eastAsia" w:asciiTheme="minorEastAsia" w:hAnsiTheme="minorEastAsia" w:eastAsiaTheme="minorEastAsia" w:cstheme="minorEastAsia"/>
                <w:color w:val="auto"/>
                <w:sz w:val="24"/>
                <w:highlight w:val="none"/>
                <w:lang w:val="en-US" w:eastAsia="zh-CN"/>
              </w:rPr>
              <w:t>采购单位服务期限要求的不得分。</w:t>
            </w:r>
          </w:p>
        </w:tc>
        <w:tc>
          <w:tcPr>
            <w:tcW w:w="419" w:type="pct"/>
            <w:tcBorders>
              <w:top w:val="nil"/>
              <w:left w:val="nil"/>
              <w:bottom w:val="single" w:color="auto" w:sz="4" w:space="0"/>
              <w:right w:val="single" w:color="auto" w:sz="4" w:space="0"/>
            </w:tcBorders>
            <w:vAlign w:val="center"/>
          </w:tcPr>
          <w:p w14:paraId="2647B362">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5</w:t>
            </w:r>
          </w:p>
        </w:tc>
        <w:tc>
          <w:tcPr>
            <w:tcW w:w="640" w:type="pct"/>
            <w:tcBorders>
              <w:top w:val="single" w:color="auto" w:sz="4" w:space="0"/>
              <w:left w:val="nil"/>
              <w:bottom w:val="single" w:color="auto" w:sz="4" w:space="0"/>
              <w:right w:val="single" w:color="auto" w:sz="4" w:space="0"/>
            </w:tcBorders>
            <w:vAlign w:val="center"/>
          </w:tcPr>
          <w:p w14:paraId="27B985A8">
            <w:pPr>
              <w:jc w:val="center"/>
              <w:rPr>
                <w:rFonts w:hint="eastAsia" w:asciiTheme="minorEastAsia" w:hAnsiTheme="minorEastAsia" w:eastAsiaTheme="minorEastAsia" w:cstheme="minorEastAsia"/>
                <w:bCs/>
                <w:color w:val="auto"/>
                <w:sz w:val="24"/>
                <w:highlight w:val="none"/>
              </w:rPr>
            </w:pPr>
          </w:p>
        </w:tc>
        <w:tc>
          <w:tcPr>
            <w:tcW w:w="601" w:type="pct"/>
            <w:tcBorders>
              <w:top w:val="single" w:color="auto" w:sz="4" w:space="0"/>
              <w:left w:val="nil"/>
              <w:bottom w:val="single" w:color="auto" w:sz="4" w:space="0"/>
              <w:right w:val="single" w:color="auto" w:sz="4" w:space="0"/>
            </w:tcBorders>
            <w:vAlign w:val="center"/>
          </w:tcPr>
          <w:p w14:paraId="13493A5A">
            <w:pPr>
              <w:jc w:val="center"/>
              <w:rPr>
                <w:rFonts w:hint="eastAsia" w:asciiTheme="minorEastAsia" w:hAnsiTheme="minorEastAsia" w:eastAsiaTheme="minorEastAsia" w:cstheme="minorEastAsia"/>
                <w:bCs/>
                <w:color w:val="auto"/>
                <w:sz w:val="24"/>
                <w:highlight w:val="none"/>
              </w:rPr>
            </w:pPr>
          </w:p>
        </w:tc>
      </w:tr>
      <w:tr w14:paraId="49FD7251">
        <w:trPr>
          <w:trHeight w:val="680"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14:paraId="524C350B">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6</w:t>
            </w:r>
          </w:p>
        </w:tc>
        <w:tc>
          <w:tcPr>
            <w:tcW w:w="2924" w:type="pct"/>
            <w:tcBorders>
              <w:top w:val="single" w:color="auto" w:sz="4" w:space="0"/>
              <w:left w:val="nil"/>
              <w:bottom w:val="single" w:color="auto" w:sz="4" w:space="0"/>
              <w:right w:val="single" w:color="auto" w:sz="4" w:space="0"/>
            </w:tcBorders>
            <w:vAlign w:val="center"/>
          </w:tcPr>
          <w:p w14:paraId="01672D3F">
            <w:pPr>
              <w:jc w:val="center"/>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rPr>
              <w:t>安装调试和检验验收方案</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color w:val="auto"/>
                <w:sz w:val="24"/>
                <w:highlight w:val="none"/>
              </w:rPr>
              <w:t>根据</w:t>
            </w:r>
            <w:r>
              <w:rPr>
                <w:rFonts w:hint="eastAsia" w:asciiTheme="minorEastAsia" w:hAnsiTheme="minorEastAsia" w:eastAsiaTheme="minorEastAsia" w:cstheme="minorEastAsia"/>
                <w:color w:val="auto"/>
                <w:sz w:val="24"/>
                <w:highlight w:val="none"/>
                <w:lang w:eastAsia="zh-CN"/>
              </w:rPr>
              <w:t>报价供应商</w:t>
            </w:r>
            <w:r>
              <w:rPr>
                <w:rFonts w:hint="eastAsia" w:asciiTheme="minorEastAsia" w:hAnsiTheme="minorEastAsia" w:eastAsiaTheme="minorEastAsia" w:cstheme="minorEastAsia"/>
                <w:color w:val="auto"/>
                <w:sz w:val="24"/>
                <w:highlight w:val="none"/>
              </w:rPr>
              <w:t>针对本项目制定的的安装调试和检验验收方案是否有效、严谨及是否存在欠缺等方面进行</w:t>
            </w:r>
            <w:r>
              <w:rPr>
                <w:rFonts w:hint="eastAsia" w:asciiTheme="minorEastAsia" w:hAnsiTheme="minorEastAsia" w:eastAsiaTheme="minorEastAsia" w:cstheme="minorEastAsia"/>
                <w:color w:val="auto"/>
                <w:sz w:val="24"/>
                <w:highlight w:val="none"/>
                <w:lang w:val="en-US" w:eastAsia="zh-CN"/>
              </w:rPr>
              <w:t>横向对比综合打分评审，优得6-4.1分，良得4-2.1分，一般得2-0分。</w:t>
            </w:r>
          </w:p>
        </w:tc>
        <w:tc>
          <w:tcPr>
            <w:tcW w:w="419" w:type="pct"/>
            <w:tcBorders>
              <w:top w:val="single" w:color="auto" w:sz="4" w:space="0"/>
              <w:left w:val="nil"/>
              <w:bottom w:val="single" w:color="auto" w:sz="4" w:space="0"/>
              <w:right w:val="single" w:color="auto" w:sz="4" w:space="0"/>
            </w:tcBorders>
            <w:vAlign w:val="center"/>
          </w:tcPr>
          <w:p w14:paraId="6E3F8334">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6</w:t>
            </w:r>
          </w:p>
        </w:tc>
        <w:tc>
          <w:tcPr>
            <w:tcW w:w="640" w:type="pct"/>
            <w:tcBorders>
              <w:top w:val="single" w:color="auto" w:sz="4" w:space="0"/>
              <w:left w:val="nil"/>
              <w:bottom w:val="single" w:color="auto" w:sz="4" w:space="0"/>
              <w:right w:val="single" w:color="auto" w:sz="4" w:space="0"/>
            </w:tcBorders>
            <w:vAlign w:val="center"/>
          </w:tcPr>
          <w:p w14:paraId="15996060">
            <w:pPr>
              <w:jc w:val="center"/>
              <w:rPr>
                <w:rFonts w:hint="eastAsia" w:asciiTheme="minorEastAsia" w:hAnsiTheme="minorEastAsia" w:eastAsiaTheme="minorEastAsia" w:cstheme="minorEastAsia"/>
                <w:bCs/>
                <w:color w:val="auto"/>
                <w:sz w:val="24"/>
                <w:highlight w:val="none"/>
              </w:rPr>
            </w:pPr>
          </w:p>
        </w:tc>
        <w:tc>
          <w:tcPr>
            <w:tcW w:w="601" w:type="pct"/>
            <w:tcBorders>
              <w:top w:val="single" w:color="auto" w:sz="4" w:space="0"/>
              <w:left w:val="nil"/>
              <w:bottom w:val="single" w:color="auto" w:sz="4" w:space="0"/>
              <w:right w:val="single" w:color="auto" w:sz="4" w:space="0"/>
            </w:tcBorders>
            <w:vAlign w:val="center"/>
          </w:tcPr>
          <w:p w14:paraId="3812F2E8">
            <w:pPr>
              <w:jc w:val="center"/>
              <w:rPr>
                <w:rFonts w:hint="eastAsia" w:asciiTheme="minorEastAsia" w:hAnsiTheme="minorEastAsia" w:eastAsiaTheme="minorEastAsia" w:cstheme="minorEastAsia"/>
                <w:bCs/>
                <w:color w:val="auto"/>
                <w:sz w:val="24"/>
                <w:highlight w:val="none"/>
              </w:rPr>
            </w:pPr>
          </w:p>
        </w:tc>
      </w:tr>
      <w:tr w14:paraId="5FB8A887">
        <w:tblPrEx>
          <w:tblCellMar>
            <w:top w:w="0" w:type="dxa"/>
            <w:left w:w="108" w:type="dxa"/>
            <w:bottom w:w="0" w:type="dxa"/>
            <w:right w:w="108" w:type="dxa"/>
          </w:tblCellMar>
        </w:tblPrEx>
        <w:trPr>
          <w:trHeight w:val="680"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14:paraId="1B176492">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7</w:t>
            </w:r>
          </w:p>
        </w:tc>
        <w:tc>
          <w:tcPr>
            <w:tcW w:w="2924" w:type="pct"/>
            <w:tcBorders>
              <w:top w:val="single" w:color="auto" w:sz="4" w:space="0"/>
              <w:left w:val="nil"/>
              <w:bottom w:val="single" w:color="auto" w:sz="4" w:space="0"/>
              <w:right w:val="single" w:color="auto" w:sz="4" w:space="0"/>
            </w:tcBorders>
            <w:vAlign w:val="center"/>
          </w:tcPr>
          <w:p w14:paraId="4046F133">
            <w:pPr>
              <w:jc w:val="center"/>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color w:val="auto"/>
                <w:sz w:val="24"/>
                <w:highlight w:val="none"/>
              </w:rPr>
              <w:t>售后服务</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根据</w:t>
            </w:r>
            <w:r>
              <w:rPr>
                <w:rFonts w:hint="eastAsia" w:asciiTheme="minorEastAsia" w:hAnsiTheme="minorEastAsia" w:eastAsiaTheme="minorEastAsia" w:cstheme="minorEastAsia"/>
                <w:color w:val="auto"/>
                <w:sz w:val="24"/>
                <w:highlight w:val="none"/>
                <w:lang w:eastAsia="zh-CN"/>
              </w:rPr>
              <w:t>报价供应商</w:t>
            </w:r>
            <w:r>
              <w:rPr>
                <w:rFonts w:hint="eastAsia" w:asciiTheme="minorEastAsia" w:hAnsiTheme="minorEastAsia" w:eastAsiaTheme="minorEastAsia" w:cstheme="minorEastAsia"/>
                <w:color w:val="auto"/>
                <w:sz w:val="24"/>
                <w:highlight w:val="none"/>
              </w:rPr>
              <w:t>承诺提供的售后服务方案（服务能力、服务措施、服务承诺等方面）情况，包括服务承诺的可行性、完整性以及后续的技术实施保障措施等进行</w:t>
            </w:r>
            <w:r>
              <w:rPr>
                <w:rFonts w:hint="eastAsia" w:asciiTheme="minorEastAsia" w:hAnsiTheme="minorEastAsia" w:eastAsiaTheme="minorEastAsia" w:cstheme="minorEastAsia"/>
                <w:color w:val="auto"/>
                <w:sz w:val="24"/>
                <w:highlight w:val="none"/>
                <w:lang w:val="en-US" w:eastAsia="zh-CN"/>
              </w:rPr>
              <w:t>横向对比综合打分评审，售后服务方案优得3-2.1分，良得2-1.1分，一般得1-0分。</w:t>
            </w:r>
          </w:p>
        </w:tc>
        <w:tc>
          <w:tcPr>
            <w:tcW w:w="419" w:type="pct"/>
            <w:tcBorders>
              <w:top w:val="single" w:color="auto" w:sz="4" w:space="0"/>
              <w:left w:val="nil"/>
              <w:bottom w:val="single" w:color="auto" w:sz="4" w:space="0"/>
              <w:right w:val="single" w:color="auto" w:sz="4" w:space="0"/>
            </w:tcBorders>
            <w:vAlign w:val="center"/>
          </w:tcPr>
          <w:p w14:paraId="7CA018B3">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3</w:t>
            </w:r>
          </w:p>
        </w:tc>
        <w:tc>
          <w:tcPr>
            <w:tcW w:w="640" w:type="pct"/>
            <w:tcBorders>
              <w:top w:val="single" w:color="auto" w:sz="4" w:space="0"/>
              <w:left w:val="nil"/>
              <w:bottom w:val="single" w:color="auto" w:sz="4" w:space="0"/>
              <w:right w:val="single" w:color="auto" w:sz="4" w:space="0"/>
            </w:tcBorders>
            <w:vAlign w:val="center"/>
          </w:tcPr>
          <w:p w14:paraId="24E08FCD">
            <w:pPr>
              <w:jc w:val="center"/>
              <w:rPr>
                <w:rFonts w:hint="eastAsia" w:asciiTheme="minorEastAsia" w:hAnsiTheme="minorEastAsia" w:eastAsiaTheme="minorEastAsia" w:cstheme="minorEastAsia"/>
                <w:bCs/>
                <w:color w:val="auto"/>
                <w:sz w:val="24"/>
                <w:highlight w:val="none"/>
              </w:rPr>
            </w:pPr>
          </w:p>
        </w:tc>
        <w:tc>
          <w:tcPr>
            <w:tcW w:w="601" w:type="pct"/>
            <w:tcBorders>
              <w:top w:val="single" w:color="auto" w:sz="4" w:space="0"/>
              <w:left w:val="nil"/>
              <w:bottom w:val="single" w:color="auto" w:sz="4" w:space="0"/>
              <w:right w:val="single" w:color="auto" w:sz="4" w:space="0"/>
            </w:tcBorders>
            <w:vAlign w:val="center"/>
          </w:tcPr>
          <w:p w14:paraId="55F98037">
            <w:pPr>
              <w:jc w:val="center"/>
              <w:rPr>
                <w:rFonts w:hint="eastAsia" w:asciiTheme="minorEastAsia" w:hAnsiTheme="minorEastAsia" w:eastAsiaTheme="minorEastAsia" w:cstheme="minorEastAsia"/>
                <w:bCs/>
                <w:color w:val="auto"/>
                <w:sz w:val="24"/>
                <w:highlight w:val="none"/>
              </w:rPr>
            </w:pPr>
          </w:p>
        </w:tc>
      </w:tr>
      <w:tr w14:paraId="1896117D">
        <w:tblPrEx>
          <w:tblCellMar>
            <w:top w:w="0" w:type="dxa"/>
            <w:left w:w="108" w:type="dxa"/>
            <w:bottom w:w="0" w:type="dxa"/>
            <w:right w:w="108" w:type="dxa"/>
          </w:tblCellMar>
        </w:tblPrEx>
        <w:trPr>
          <w:trHeight w:val="680"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14:paraId="4A26281F">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8</w:t>
            </w:r>
          </w:p>
        </w:tc>
        <w:tc>
          <w:tcPr>
            <w:tcW w:w="2924" w:type="pct"/>
            <w:tcBorders>
              <w:top w:val="single" w:color="auto" w:sz="4" w:space="0"/>
              <w:left w:val="single" w:color="auto" w:sz="4" w:space="0"/>
              <w:bottom w:val="single" w:color="auto" w:sz="4" w:space="0"/>
              <w:right w:val="single" w:color="auto" w:sz="4" w:space="0"/>
            </w:tcBorders>
            <w:vAlign w:val="center"/>
          </w:tcPr>
          <w:p w14:paraId="40BA90B3">
            <w:pPr>
              <w:widowControl/>
              <w:snapToGrid w:val="0"/>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本项目有时需加急</w:t>
            </w:r>
            <w:r>
              <w:rPr>
                <w:rFonts w:hint="eastAsia" w:asciiTheme="minorEastAsia" w:hAnsiTheme="minorEastAsia" w:eastAsiaTheme="minorEastAsia" w:cstheme="minorEastAsia"/>
                <w:color w:val="auto"/>
                <w:sz w:val="24"/>
                <w:highlight w:val="none"/>
                <w:lang w:val="en-US" w:eastAsia="zh-CN"/>
              </w:rPr>
              <w:t>维修</w:t>
            </w:r>
            <w:r>
              <w:rPr>
                <w:rFonts w:hint="eastAsia" w:asciiTheme="minorEastAsia" w:hAnsiTheme="minorEastAsia" w:eastAsiaTheme="minorEastAsia" w:cstheme="minorEastAsia"/>
                <w:color w:val="auto"/>
                <w:sz w:val="24"/>
                <w:highlight w:val="none"/>
              </w:rPr>
              <w:t>服务的特殊性，根据</w:t>
            </w:r>
            <w:r>
              <w:rPr>
                <w:rFonts w:hint="eastAsia" w:asciiTheme="minorEastAsia" w:hAnsiTheme="minorEastAsia" w:eastAsiaTheme="minorEastAsia" w:cstheme="minorEastAsia"/>
                <w:color w:val="auto"/>
                <w:sz w:val="24"/>
                <w:highlight w:val="none"/>
                <w:lang w:eastAsia="zh-CN"/>
              </w:rPr>
              <w:t>报价供应商</w:t>
            </w:r>
            <w:r>
              <w:rPr>
                <w:rFonts w:hint="eastAsia" w:asciiTheme="minorEastAsia" w:hAnsiTheme="minorEastAsia" w:eastAsiaTheme="minorEastAsia" w:cstheme="minorEastAsia"/>
                <w:color w:val="auto"/>
                <w:sz w:val="24"/>
                <w:highlight w:val="none"/>
              </w:rPr>
              <w:t>售后服务承诺打分。</w:t>
            </w:r>
          </w:p>
          <w:p w14:paraId="48817CEF">
            <w:pPr>
              <w:widowControl/>
              <w:snapToGrid w:val="0"/>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维修人员抵达现场</w:t>
            </w:r>
            <w:r>
              <w:rPr>
                <w:rFonts w:hint="eastAsia" w:asciiTheme="minorEastAsia" w:hAnsiTheme="minorEastAsia" w:eastAsiaTheme="minorEastAsia" w:cstheme="minorEastAsia"/>
                <w:color w:val="auto"/>
                <w:sz w:val="24"/>
                <w:highlight w:val="none"/>
              </w:rPr>
              <w:t>时间承诺：</w:t>
            </w:r>
            <w:r>
              <w:rPr>
                <w:rFonts w:hint="eastAsia" w:asciiTheme="minorEastAsia" w:hAnsiTheme="minorEastAsia" w:eastAsiaTheme="minorEastAsia" w:cstheme="minorEastAsia"/>
                <w:color w:val="auto"/>
                <w:sz w:val="24"/>
                <w:highlight w:val="none"/>
                <w:lang w:val="en-US" w:eastAsia="zh-CN"/>
              </w:rPr>
              <w:t>12</w:t>
            </w:r>
            <w:r>
              <w:rPr>
                <w:rFonts w:hint="eastAsia" w:asciiTheme="minorEastAsia" w:hAnsiTheme="minorEastAsia" w:eastAsiaTheme="minorEastAsia" w:cstheme="minorEastAsia"/>
                <w:color w:val="auto"/>
                <w:sz w:val="24"/>
                <w:highlight w:val="none"/>
              </w:rPr>
              <w:t>小时＜抵达现场时间≤</w:t>
            </w:r>
            <w:r>
              <w:rPr>
                <w:rFonts w:hint="eastAsia" w:asciiTheme="minorEastAsia" w:hAnsiTheme="minorEastAsia" w:eastAsiaTheme="minorEastAsia" w:cstheme="minorEastAsia"/>
                <w:color w:val="auto"/>
                <w:sz w:val="24"/>
                <w:highlight w:val="none"/>
                <w:lang w:val="en-US" w:eastAsia="zh-CN"/>
              </w:rPr>
              <w:t>24</w:t>
            </w:r>
            <w:r>
              <w:rPr>
                <w:rFonts w:hint="eastAsia" w:asciiTheme="minorEastAsia" w:hAnsiTheme="minorEastAsia" w:eastAsiaTheme="minorEastAsia" w:cstheme="minorEastAsia"/>
                <w:color w:val="auto"/>
                <w:sz w:val="24"/>
                <w:highlight w:val="none"/>
              </w:rPr>
              <w:t>小时，得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分；抵达现场时间≤</w:t>
            </w:r>
            <w:r>
              <w:rPr>
                <w:rFonts w:hint="eastAsia" w:asciiTheme="minorEastAsia" w:hAnsiTheme="minorEastAsia" w:eastAsiaTheme="minorEastAsia" w:cstheme="minorEastAsia"/>
                <w:color w:val="auto"/>
                <w:sz w:val="24"/>
                <w:highlight w:val="none"/>
                <w:lang w:val="en-US" w:eastAsia="zh-CN"/>
              </w:rPr>
              <w:t>12</w:t>
            </w:r>
            <w:r>
              <w:rPr>
                <w:rFonts w:hint="eastAsia" w:asciiTheme="minorEastAsia" w:hAnsiTheme="minorEastAsia" w:eastAsiaTheme="minorEastAsia" w:cstheme="minorEastAsia"/>
                <w:color w:val="auto"/>
                <w:sz w:val="24"/>
                <w:highlight w:val="none"/>
              </w:rPr>
              <w:t>小时，得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分，其余的不得分。</w:t>
            </w:r>
          </w:p>
          <w:p w14:paraId="2FE7A262">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.售后服务人员安排:</w:t>
            </w:r>
            <w:r>
              <w:rPr>
                <w:rFonts w:hint="eastAsia" w:asciiTheme="minorEastAsia" w:hAnsiTheme="minorEastAsia" w:eastAsiaTheme="minorEastAsia" w:cstheme="minorEastAsia"/>
                <w:color w:val="auto"/>
                <w:sz w:val="24"/>
                <w:highlight w:val="none"/>
                <w:lang w:eastAsia="zh-CN"/>
              </w:rPr>
              <w:t>报价供应商</w:t>
            </w:r>
            <w:r>
              <w:rPr>
                <w:rFonts w:hint="eastAsia" w:asciiTheme="minorEastAsia" w:hAnsiTheme="minorEastAsia" w:eastAsiaTheme="minorEastAsia" w:cstheme="minorEastAsia"/>
                <w:color w:val="auto"/>
                <w:sz w:val="24"/>
                <w:highlight w:val="none"/>
              </w:rPr>
              <w:t>承诺为</w:t>
            </w:r>
            <w:r>
              <w:rPr>
                <w:rFonts w:hint="eastAsia" w:asciiTheme="minorEastAsia" w:hAnsiTheme="minorEastAsia" w:eastAsiaTheme="minorEastAsia" w:cstheme="minorEastAsia"/>
                <w:color w:val="auto"/>
                <w:sz w:val="24"/>
                <w:highlight w:val="none"/>
                <w:lang w:eastAsia="zh-CN"/>
              </w:rPr>
              <w:t>采购单位</w:t>
            </w:r>
            <w:r>
              <w:rPr>
                <w:rFonts w:hint="eastAsia" w:asciiTheme="minorEastAsia" w:hAnsiTheme="minorEastAsia" w:eastAsiaTheme="minorEastAsia" w:cstheme="minorEastAsia"/>
                <w:color w:val="auto"/>
                <w:sz w:val="24"/>
                <w:highlight w:val="none"/>
              </w:rPr>
              <w:t>安排专人进行售后服务的，得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分，未承诺的不得分。</w:t>
            </w:r>
          </w:p>
        </w:tc>
        <w:tc>
          <w:tcPr>
            <w:tcW w:w="419" w:type="pct"/>
            <w:tcBorders>
              <w:top w:val="single" w:color="auto" w:sz="4" w:space="0"/>
              <w:left w:val="single" w:color="auto" w:sz="4" w:space="0"/>
              <w:bottom w:val="single" w:color="auto" w:sz="4" w:space="0"/>
              <w:right w:val="single" w:color="auto" w:sz="4" w:space="0"/>
            </w:tcBorders>
            <w:vAlign w:val="center"/>
          </w:tcPr>
          <w:p w14:paraId="64795A6D">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4</w:t>
            </w:r>
          </w:p>
        </w:tc>
        <w:tc>
          <w:tcPr>
            <w:tcW w:w="640" w:type="pct"/>
            <w:tcBorders>
              <w:top w:val="single" w:color="auto" w:sz="4" w:space="0"/>
              <w:left w:val="single" w:color="auto" w:sz="4" w:space="0"/>
              <w:bottom w:val="single" w:color="auto" w:sz="4" w:space="0"/>
              <w:right w:val="single" w:color="auto" w:sz="4" w:space="0"/>
            </w:tcBorders>
            <w:vAlign w:val="center"/>
          </w:tcPr>
          <w:p w14:paraId="1E8F028F">
            <w:pPr>
              <w:jc w:val="center"/>
              <w:rPr>
                <w:rFonts w:hint="eastAsia" w:asciiTheme="minorEastAsia" w:hAnsiTheme="minorEastAsia" w:eastAsiaTheme="minorEastAsia" w:cstheme="minorEastAsia"/>
                <w:bCs/>
                <w:color w:val="auto"/>
                <w:sz w:val="24"/>
                <w:highlight w:val="none"/>
              </w:rPr>
            </w:pPr>
          </w:p>
        </w:tc>
        <w:tc>
          <w:tcPr>
            <w:tcW w:w="601" w:type="pct"/>
            <w:tcBorders>
              <w:top w:val="single" w:color="auto" w:sz="4" w:space="0"/>
              <w:left w:val="single" w:color="auto" w:sz="4" w:space="0"/>
              <w:bottom w:val="single" w:color="auto" w:sz="4" w:space="0"/>
              <w:right w:val="single" w:color="auto" w:sz="4" w:space="0"/>
            </w:tcBorders>
            <w:vAlign w:val="center"/>
          </w:tcPr>
          <w:p w14:paraId="6F61DE32">
            <w:pPr>
              <w:jc w:val="center"/>
              <w:rPr>
                <w:rFonts w:hint="eastAsia" w:asciiTheme="minorEastAsia" w:hAnsiTheme="minorEastAsia" w:eastAsiaTheme="minorEastAsia" w:cstheme="minorEastAsia"/>
                <w:bCs/>
                <w:color w:val="auto"/>
                <w:sz w:val="24"/>
                <w:highlight w:val="none"/>
              </w:rPr>
            </w:pPr>
          </w:p>
        </w:tc>
      </w:tr>
      <w:tr w14:paraId="0820B2A7">
        <w:tblPrEx>
          <w:tblCellMar>
            <w:top w:w="0" w:type="dxa"/>
            <w:left w:w="108" w:type="dxa"/>
            <w:bottom w:w="0" w:type="dxa"/>
            <w:right w:w="108" w:type="dxa"/>
          </w:tblCellMar>
        </w:tblPrEx>
        <w:trPr>
          <w:trHeight w:val="680"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14:paraId="50299C7C">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9</w:t>
            </w:r>
          </w:p>
        </w:tc>
        <w:tc>
          <w:tcPr>
            <w:tcW w:w="2924" w:type="pct"/>
            <w:tcBorders>
              <w:top w:val="single" w:color="auto" w:sz="4" w:space="0"/>
              <w:left w:val="single" w:color="auto" w:sz="4" w:space="0"/>
              <w:bottom w:val="single" w:color="auto" w:sz="4" w:space="0"/>
              <w:right w:val="single" w:color="auto" w:sz="4" w:space="0"/>
            </w:tcBorders>
            <w:vAlign w:val="center"/>
          </w:tcPr>
          <w:p w14:paraId="72246B3A">
            <w:pPr>
              <w:widowControl/>
              <w:snapToGrid w:val="0"/>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eastAsia="zh-CN"/>
              </w:rPr>
              <w:t>保密措施：</w:t>
            </w:r>
            <w:r>
              <w:rPr>
                <w:rFonts w:hint="eastAsia" w:asciiTheme="minorEastAsia" w:hAnsiTheme="minorEastAsia" w:eastAsiaTheme="minorEastAsia" w:cstheme="minorEastAsia"/>
                <w:color w:val="auto"/>
                <w:sz w:val="24"/>
                <w:highlight w:val="none"/>
              </w:rPr>
              <w:t>投标供应商根据本项目有关要求，拟定保密管理措施，综合保密制度、人员管理、资料管理、风险防控等方面横向比较，排名第一的得标准分，其余依次递减0.</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分，扣完为止。未提供或者不完整的不得分。</w:t>
            </w:r>
          </w:p>
        </w:tc>
        <w:tc>
          <w:tcPr>
            <w:tcW w:w="419" w:type="pct"/>
            <w:tcBorders>
              <w:top w:val="single" w:color="auto" w:sz="4" w:space="0"/>
              <w:left w:val="single" w:color="auto" w:sz="4" w:space="0"/>
              <w:bottom w:val="single" w:color="auto" w:sz="4" w:space="0"/>
              <w:right w:val="single" w:color="auto" w:sz="4" w:space="0"/>
            </w:tcBorders>
            <w:vAlign w:val="center"/>
          </w:tcPr>
          <w:p w14:paraId="234220A8">
            <w:pPr>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3</w:t>
            </w:r>
          </w:p>
        </w:tc>
        <w:tc>
          <w:tcPr>
            <w:tcW w:w="640" w:type="pct"/>
            <w:tcBorders>
              <w:top w:val="single" w:color="auto" w:sz="4" w:space="0"/>
              <w:left w:val="single" w:color="auto" w:sz="4" w:space="0"/>
              <w:bottom w:val="single" w:color="auto" w:sz="4" w:space="0"/>
              <w:right w:val="single" w:color="auto" w:sz="4" w:space="0"/>
            </w:tcBorders>
            <w:vAlign w:val="center"/>
          </w:tcPr>
          <w:p w14:paraId="3AEBA2FA">
            <w:pPr>
              <w:jc w:val="center"/>
              <w:rPr>
                <w:rFonts w:hint="eastAsia" w:asciiTheme="minorEastAsia" w:hAnsiTheme="minorEastAsia" w:eastAsiaTheme="minorEastAsia" w:cstheme="minorEastAsia"/>
                <w:bCs/>
                <w:color w:val="auto"/>
                <w:sz w:val="24"/>
                <w:highlight w:val="none"/>
              </w:rPr>
            </w:pPr>
          </w:p>
        </w:tc>
        <w:tc>
          <w:tcPr>
            <w:tcW w:w="601" w:type="pct"/>
            <w:tcBorders>
              <w:top w:val="single" w:color="auto" w:sz="4" w:space="0"/>
              <w:left w:val="single" w:color="auto" w:sz="4" w:space="0"/>
              <w:bottom w:val="single" w:color="auto" w:sz="4" w:space="0"/>
              <w:right w:val="single" w:color="auto" w:sz="4" w:space="0"/>
            </w:tcBorders>
            <w:vAlign w:val="center"/>
          </w:tcPr>
          <w:p w14:paraId="7CD81168">
            <w:pPr>
              <w:jc w:val="center"/>
              <w:rPr>
                <w:rFonts w:hint="eastAsia" w:asciiTheme="minorEastAsia" w:hAnsiTheme="minorEastAsia" w:eastAsiaTheme="minorEastAsia" w:cstheme="minorEastAsia"/>
                <w:bCs/>
                <w:color w:val="auto"/>
                <w:sz w:val="24"/>
                <w:highlight w:val="none"/>
              </w:rPr>
            </w:pPr>
          </w:p>
        </w:tc>
      </w:tr>
      <w:tr w14:paraId="62E7EFE1">
        <w:tblPrEx>
          <w:tblCellMar>
            <w:top w:w="0" w:type="dxa"/>
            <w:left w:w="108" w:type="dxa"/>
            <w:bottom w:w="0" w:type="dxa"/>
            <w:right w:w="108" w:type="dxa"/>
          </w:tblCellMar>
        </w:tblPrEx>
        <w:trPr>
          <w:trHeight w:val="1354"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08BA01E9">
            <w:pPr>
              <w:spacing w:line="276"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备注：报价供应商按照《技术评审标准表》编制此表。报价供应商应当根据本单位实际情况填写指标值或评分项，并标注相关证明材料在资格证明文件或商务技术文件的位置页码，报价供应商不得虚报、瞒报、漏报或虚假承诺。</w:t>
            </w:r>
          </w:p>
        </w:tc>
      </w:tr>
    </w:tbl>
    <w:p w14:paraId="76EA7954">
      <w:pPr>
        <w:jc w:val="center"/>
        <w:rPr>
          <w:rFonts w:hint="eastAsia" w:asciiTheme="minorEastAsia" w:hAnsiTheme="minorEastAsia" w:eastAsiaTheme="minorEastAsia" w:cstheme="minorEastAsia"/>
          <w:bCs/>
          <w:color w:val="auto"/>
          <w:highlight w:val="none"/>
        </w:rPr>
      </w:pPr>
    </w:p>
    <w:p w14:paraId="00BB5CDF">
      <w:pPr>
        <w:pStyle w:val="6"/>
        <w:spacing w:before="120" w:beforeLines="50" w:after="120" w:afterLines="50" w:line="560" w:lineRule="exact"/>
        <w:rPr>
          <w:rFonts w:hint="eastAsia"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rPr>
        <w:br w:type="page"/>
      </w:r>
      <w:bookmarkStart w:id="464" w:name="_Toc112768465"/>
      <w:bookmarkStart w:id="465" w:name="_Toc23368"/>
      <w:bookmarkStart w:id="466" w:name="_Toc5191"/>
      <w:bookmarkStart w:id="467" w:name="_Toc27075"/>
      <w:bookmarkStart w:id="468" w:name="_Toc13024"/>
      <w:bookmarkStart w:id="469" w:name="_Toc14205"/>
      <w:r>
        <w:rPr>
          <w:rFonts w:hint="eastAsia" w:asciiTheme="minorEastAsia" w:hAnsiTheme="minorEastAsia" w:eastAsiaTheme="minorEastAsia" w:cstheme="minorEastAsia"/>
          <w:b w:val="0"/>
          <w:color w:val="auto"/>
          <w:highlight w:val="none"/>
        </w:rPr>
        <w:t>附件2-4 谈判函</w:t>
      </w:r>
      <w:bookmarkEnd w:id="464"/>
      <w:bookmarkEnd w:id="465"/>
      <w:bookmarkEnd w:id="466"/>
      <w:bookmarkEnd w:id="467"/>
      <w:bookmarkEnd w:id="468"/>
      <w:bookmarkEnd w:id="469"/>
    </w:p>
    <w:p w14:paraId="2EE67A87">
      <w:pPr>
        <w:spacing w:before="120" w:beforeLines="50" w:after="120" w:afterLines="50" w:line="560" w:lineRule="exact"/>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谈判函</w:t>
      </w:r>
    </w:p>
    <w:p w14:paraId="5AF76AA1">
      <w:pPr>
        <w:spacing w:line="500" w:lineRule="exac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u w:val="single"/>
        </w:rPr>
        <w:t>（采购机构名称）</w:t>
      </w:r>
      <w:r>
        <w:rPr>
          <w:rFonts w:hint="eastAsia" w:asciiTheme="minorEastAsia" w:hAnsiTheme="minorEastAsia" w:eastAsiaTheme="minorEastAsia" w:cstheme="minorEastAsia"/>
          <w:bCs/>
          <w:color w:val="auto"/>
          <w:sz w:val="28"/>
          <w:szCs w:val="28"/>
          <w:highlight w:val="none"/>
        </w:rPr>
        <w:t>：</w:t>
      </w:r>
    </w:p>
    <w:p w14:paraId="60C282CF">
      <w:pPr>
        <w:spacing w:line="50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我方参加贵部组织的</w:t>
      </w:r>
      <w:r>
        <w:rPr>
          <w:rFonts w:hint="eastAsia" w:asciiTheme="minorEastAsia" w:hAnsiTheme="minorEastAsia" w:eastAsiaTheme="minorEastAsia" w:cstheme="minorEastAsia"/>
          <w:bCs/>
          <w:color w:val="auto"/>
          <w:sz w:val="28"/>
          <w:szCs w:val="28"/>
          <w:highlight w:val="none"/>
          <w:u w:val="single"/>
        </w:rPr>
        <w:t>（项目编号和项目名称）</w:t>
      </w:r>
      <w:r>
        <w:rPr>
          <w:rFonts w:hint="eastAsia" w:asciiTheme="minorEastAsia" w:hAnsiTheme="minorEastAsia" w:eastAsiaTheme="minorEastAsia" w:cstheme="minorEastAsia"/>
          <w:bCs/>
          <w:color w:val="auto"/>
          <w:sz w:val="28"/>
          <w:szCs w:val="28"/>
          <w:highlight w:val="none"/>
        </w:rPr>
        <w:t>采购活动，并对</w:t>
      </w:r>
      <w:r>
        <w:rPr>
          <w:rFonts w:hint="eastAsia" w:asciiTheme="minorEastAsia" w:hAnsiTheme="minorEastAsia" w:eastAsiaTheme="minorEastAsia" w:cstheme="minorEastAsia"/>
          <w:bCs/>
          <w:color w:val="auto"/>
          <w:sz w:val="28"/>
          <w:szCs w:val="28"/>
          <w:highlight w:val="none"/>
          <w:u w:val="single"/>
        </w:rPr>
        <w:t>（包号或物资名称）</w:t>
      </w:r>
      <w:r>
        <w:rPr>
          <w:rFonts w:hint="eastAsia" w:asciiTheme="minorEastAsia" w:hAnsiTheme="minorEastAsia" w:eastAsiaTheme="minorEastAsia" w:cstheme="minorEastAsia"/>
          <w:bCs/>
          <w:color w:val="auto"/>
          <w:sz w:val="28"/>
          <w:szCs w:val="28"/>
          <w:highlight w:val="none"/>
        </w:rPr>
        <w:t>进行谈判。</w:t>
      </w:r>
    </w:p>
    <w:p w14:paraId="212118F7">
      <w:pPr>
        <w:tabs>
          <w:tab w:val="left" w:pos="1020"/>
        </w:tabs>
        <w:spacing w:line="50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一、按照谈判文件要求提交</w:t>
      </w:r>
      <w:r>
        <w:rPr>
          <w:rFonts w:hint="eastAsia" w:asciiTheme="minorEastAsia" w:hAnsiTheme="minorEastAsia" w:eastAsiaTheme="minorEastAsia" w:cstheme="minorEastAsia"/>
          <w:bCs/>
          <w:color w:val="auto"/>
          <w:sz w:val="28"/>
          <w:szCs w:val="28"/>
          <w:highlight w:val="none"/>
          <w:lang w:val="zh-CN"/>
        </w:rPr>
        <w:t>报价文件正本</w:t>
      </w:r>
      <w:r>
        <w:rPr>
          <w:rFonts w:hint="eastAsia" w:asciiTheme="minorEastAsia" w:hAnsiTheme="minorEastAsia" w:eastAsiaTheme="minorEastAsia" w:cstheme="minorEastAsia"/>
          <w:bCs/>
          <w:color w:val="auto"/>
          <w:sz w:val="28"/>
          <w:szCs w:val="28"/>
          <w:highlight w:val="none"/>
          <w:u w:val="single"/>
          <w:lang w:val="zh-CN"/>
        </w:rPr>
        <w:t xml:space="preserve">   </w:t>
      </w:r>
      <w:r>
        <w:rPr>
          <w:rFonts w:hint="eastAsia" w:asciiTheme="minorEastAsia" w:hAnsiTheme="minorEastAsia" w:eastAsiaTheme="minorEastAsia" w:cstheme="minorEastAsia"/>
          <w:bCs/>
          <w:color w:val="auto"/>
          <w:sz w:val="28"/>
          <w:szCs w:val="28"/>
          <w:highlight w:val="none"/>
          <w:lang w:val="zh-CN"/>
        </w:rPr>
        <w:t>份和副本</w:t>
      </w:r>
      <w:r>
        <w:rPr>
          <w:rFonts w:hint="eastAsia" w:asciiTheme="minorEastAsia" w:hAnsiTheme="minorEastAsia" w:eastAsiaTheme="minorEastAsia" w:cstheme="minorEastAsia"/>
          <w:bCs/>
          <w:color w:val="auto"/>
          <w:sz w:val="28"/>
          <w:szCs w:val="28"/>
          <w:highlight w:val="none"/>
          <w:u w:val="single"/>
          <w:lang w:val="zh-CN"/>
        </w:rPr>
        <w:t xml:space="preserve">   </w:t>
      </w:r>
      <w:r>
        <w:rPr>
          <w:rFonts w:hint="eastAsia" w:asciiTheme="minorEastAsia" w:hAnsiTheme="minorEastAsia" w:eastAsiaTheme="minorEastAsia" w:cstheme="minorEastAsia"/>
          <w:bCs/>
          <w:color w:val="auto"/>
          <w:sz w:val="28"/>
          <w:szCs w:val="28"/>
          <w:highlight w:val="none"/>
          <w:lang w:val="zh-CN"/>
        </w:rPr>
        <w:t>份</w:t>
      </w:r>
      <w:r>
        <w:rPr>
          <w:rFonts w:hint="eastAsia" w:asciiTheme="minorEastAsia" w:hAnsiTheme="minorEastAsia" w:eastAsiaTheme="minorEastAsia" w:cstheme="minorEastAsia"/>
          <w:bCs/>
          <w:color w:val="auto"/>
          <w:sz w:val="28"/>
          <w:szCs w:val="28"/>
          <w:highlight w:val="none"/>
        </w:rPr>
        <w:t>，电子版报价文件</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份。其中，“价格文件”</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份单独密封提交。</w:t>
      </w:r>
    </w:p>
    <w:p w14:paraId="0DC78670">
      <w:pPr>
        <w:tabs>
          <w:tab w:val="left" w:pos="1020"/>
        </w:tabs>
        <w:spacing w:line="50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val="zh-CN"/>
        </w:rPr>
        <w:t>二、我方已完全理解谈判文件的全部内容，自愿接受并执行谈判文件的全部条款</w:t>
      </w:r>
      <w:r>
        <w:rPr>
          <w:rFonts w:hint="eastAsia" w:asciiTheme="minorEastAsia" w:hAnsiTheme="minorEastAsia" w:eastAsiaTheme="minorEastAsia" w:cstheme="minorEastAsia"/>
          <w:bCs/>
          <w:color w:val="auto"/>
          <w:sz w:val="28"/>
          <w:szCs w:val="28"/>
          <w:highlight w:val="none"/>
        </w:rPr>
        <w:t>。</w:t>
      </w:r>
    </w:p>
    <w:p w14:paraId="3A7D2DD6">
      <w:pPr>
        <w:tabs>
          <w:tab w:val="left" w:pos="1020"/>
        </w:tabs>
        <w:spacing w:line="50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三、本报价</w:t>
      </w:r>
      <w:r>
        <w:rPr>
          <w:rFonts w:hint="eastAsia" w:asciiTheme="minorEastAsia" w:hAnsiTheme="minorEastAsia" w:eastAsiaTheme="minorEastAsia" w:cstheme="minorEastAsia"/>
          <w:bCs/>
          <w:color w:val="auto"/>
          <w:sz w:val="28"/>
          <w:szCs w:val="28"/>
          <w:highlight w:val="none"/>
          <w:lang w:val="zh-CN"/>
        </w:rPr>
        <w:t>有效期自提交报价文件的截止之日起</w:t>
      </w:r>
      <w:r>
        <w:rPr>
          <w:rFonts w:hint="eastAsia" w:asciiTheme="minorEastAsia" w:hAnsiTheme="minorEastAsia" w:eastAsiaTheme="minorEastAsia" w:cstheme="minorEastAsia"/>
          <w:bCs/>
          <w:color w:val="auto"/>
          <w:sz w:val="28"/>
          <w:szCs w:val="28"/>
          <w:highlight w:val="none"/>
          <w:u w:val="single"/>
          <w:lang w:val="zh-CN"/>
        </w:rPr>
        <w:t xml:space="preserve">     </w:t>
      </w:r>
      <w:r>
        <w:rPr>
          <w:rFonts w:hint="eastAsia" w:asciiTheme="minorEastAsia" w:hAnsiTheme="minorEastAsia" w:eastAsiaTheme="minorEastAsia" w:cstheme="minorEastAsia"/>
          <w:bCs/>
          <w:color w:val="auto"/>
          <w:sz w:val="28"/>
          <w:szCs w:val="28"/>
          <w:highlight w:val="none"/>
          <w:lang w:val="zh-CN"/>
        </w:rPr>
        <w:t>日内有效</w:t>
      </w:r>
      <w:r>
        <w:rPr>
          <w:rFonts w:hint="eastAsia" w:asciiTheme="minorEastAsia" w:hAnsiTheme="minorEastAsia" w:eastAsiaTheme="minorEastAsia" w:cstheme="minorEastAsia"/>
          <w:bCs/>
          <w:color w:val="auto"/>
          <w:sz w:val="28"/>
          <w:szCs w:val="28"/>
          <w:highlight w:val="none"/>
        </w:rPr>
        <w:t>。</w:t>
      </w:r>
    </w:p>
    <w:p w14:paraId="6F543897">
      <w:pPr>
        <w:tabs>
          <w:tab w:val="left" w:pos="1020"/>
        </w:tabs>
        <w:spacing w:line="500" w:lineRule="exact"/>
        <w:ind w:firstLine="560" w:firstLineChars="200"/>
        <w:rPr>
          <w:rFonts w:hint="eastAsia" w:asciiTheme="minorEastAsia" w:hAnsiTheme="minorEastAsia" w:eastAsiaTheme="minorEastAsia" w:cstheme="minorEastAsia"/>
          <w:bCs/>
          <w:snapToGrid w:val="0"/>
          <w:color w:val="auto"/>
          <w:sz w:val="28"/>
          <w:szCs w:val="28"/>
          <w:highlight w:val="none"/>
          <w:lang w:val="zh-CN"/>
        </w:rPr>
      </w:pPr>
      <w:r>
        <w:rPr>
          <w:rFonts w:hint="eastAsia" w:asciiTheme="minorEastAsia" w:hAnsiTheme="minorEastAsia" w:eastAsiaTheme="minorEastAsia" w:cstheme="minorEastAsia"/>
          <w:bCs/>
          <w:snapToGrid w:val="0"/>
          <w:color w:val="auto"/>
          <w:sz w:val="28"/>
          <w:szCs w:val="28"/>
          <w:highlight w:val="none"/>
          <w:lang w:val="zh-CN"/>
        </w:rPr>
        <w:t>四、我方在参与谈判前已仔细研究了谈判文件和所有相关</w:t>
      </w:r>
      <w:r>
        <w:rPr>
          <w:rFonts w:hint="eastAsia" w:asciiTheme="minorEastAsia" w:hAnsiTheme="minorEastAsia" w:eastAsiaTheme="minorEastAsia" w:cstheme="minorEastAsia"/>
          <w:bCs/>
          <w:color w:val="auto"/>
          <w:sz w:val="28"/>
          <w:szCs w:val="28"/>
          <w:highlight w:val="none"/>
        </w:rPr>
        <w:t>材料</w:t>
      </w:r>
      <w:r>
        <w:rPr>
          <w:rFonts w:hint="eastAsia" w:asciiTheme="minorEastAsia" w:hAnsiTheme="minorEastAsia" w:eastAsiaTheme="minorEastAsia" w:cstheme="minorEastAsia"/>
          <w:bCs/>
          <w:snapToGrid w:val="0"/>
          <w:color w:val="auto"/>
          <w:sz w:val="28"/>
          <w:szCs w:val="28"/>
          <w:highlight w:val="none"/>
          <w:lang w:val="zh-CN"/>
        </w:rPr>
        <w:t>，同意谈判文件的相关条款。</w:t>
      </w:r>
    </w:p>
    <w:p w14:paraId="0D0BEE7F">
      <w:pPr>
        <w:tabs>
          <w:tab w:val="left" w:pos="1020"/>
        </w:tabs>
        <w:spacing w:line="50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五、我方声明提供的报价文件及一切材料和承诺均真实有效。由于我方提供材料不实而造成的责任和后果由我方承担。我方同意按照贵部要求，提供与谈判有关数据或信息。我方承诺完全按照谈判文件有关内容履约。</w:t>
      </w:r>
    </w:p>
    <w:p w14:paraId="1DC93882">
      <w:pPr>
        <w:tabs>
          <w:tab w:val="left" w:pos="1020"/>
        </w:tabs>
        <w:spacing w:line="50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六、我方承诺自愿遵守、执行军队采购政策法规。</w:t>
      </w:r>
    </w:p>
    <w:p w14:paraId="4B8999CF">
      <w:pPr>
        <w:tabs>
          <w:tab w:val="left" w:pos="1020"/>
        </w:tabs>
        <w:spacing w:line="50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七、联系方式</w:t>
      </w:r>
    </w:p>
    <w:p w14:paraId="78DE7815">
      <w:pPr>
        <w:spacing w:line="50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联 系 人：</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 xml:space="preserve">  电话：</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传真：</w:t>
      </w:r>
      <w:r>
        <w:rPr>
          <w:rFonts w:hint="eastAsia" w:asciiTheme="minorEastAsia" w:hAnsiTheme="minorEastAsia" w:eastAsiaTheme="minorEastAsia" w:cstheme="minorEastAsia"/>
          <w:bCs/>
          <w:color w:val="auto"/>
          <w:sz w:val="28"/>
          <w:szCs w:val="28"/>
          <w:highlight w:val="none"/>
          <w:u w:val="single"/>
        </w:rPr>
        <w:t xml:space="preserve">        </w:t>
      </w:r>
    </w:p>
    <w:p w14:paraId="09B1AE53">
      <w:pPr>
        <w:spacing w:line="50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地    址：</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 xml:space="preserve">  邮政编码：</w:t>
      </w:r>
      <w:r>
        <w:rPr>
          <w:rFonts w:hint="eastAsia" w:asciiTheme="minorEastAsia" w:hAnsiTheme="minorEastAsia" w:eastAsiaTheme="minorEastAsia" w:cstheme="minorEastAsia"/>
          <w:bCs/>
          <w:color w:val="auto"/>
          <w:sz w:val="28"/>
          <w:szCs w:val="28"/>
          <w:highlight w:val="none"/>
          <w:u w:val="single"/>
        </w:rPr>
        <w:t xml:space="preserve">        </w:t>
      </w:r>
    </w:p>
    <w:p w14:paraId="007960D3">
      <w:pPr>
        <w:spacing w:line="50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开户名称：</w:t>
      </w:r>
      <w:r>
        <w:rPr>
          <w:rFonts w:hint="eastAsia" w:asciiTheme="minorEastAsia" w:hAnsiTheme="minorEastAsia" w:eastAsiaTheme="minorEastAsia" w:cstheme="minorEastAsia"/>
          <w:bCs/>
          <w:color w:val="auto"/>
          <w:sz w:val="28"/>
          <w:szCs w:val="28"/>
          <w:highlight w:val="none"/>
          <w:u w:val="single"/>
        </w:rPr>
        <w:t xml:space="preserve">                  </w:t>
      </w:r>
    </w:p>
    <w:p w14:paraId="4B843ABF">
      <w:pPr>
        <w:spacing w:line="50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开户银行：</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 xml:space="preserve">                       </w:t>
      </w:r>
    </w:p>
    <w:p w14:paraId="2ACE7ECA">
      <w:pPr>
        <w:spacing w:line="50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银行账号：</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 xml:space="preserve">                        </w:t>
      </w:r>
    </w:p>
    <w:p w14:paraId="4EE2E2AC">
      <w:pPr>
        <w:spacing w:line="500" w:lineRule="exact"/>
        <w:jc w:val="center"/>
        <w:rPr>
          <w:rFonts w:hint="eastAsia" w:asciiTheme="minorEastAsia" w:hAnsiTheme="minorEastAsia" w:eastAsiaTheme="minorEastAsia" w:cstheme="minorEastAsia"/>
          <w:bCs/>
          <w:color w:val="auto"/>
          <w:sz w:val="28"/>
          <w:szCs w:val="28"/>
          <w:highlight w:val="none"/>
          <w:lang w:val="zh-CN"/>
        </w:rPr>
      </w:pPr>
    </w:p>
    <w:p w14:paraId="52B4F265">
      <w:pPr>
        <w:spacing w:line="500" w:lineRule="exact"/>
        <w:jc w:val="center"/>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 xml:space="preserve">         报价供应商全称：（盖章）</w:t>
      </w:r>
    </w:p>
    <w:p w14:paraId="46628B58">
      <w:pPr>
        <w:spacing w:line="500" w:lineRule="exact"/>
        <w:ind w:firstLine="560" w:firstLineChars="200"/>
        <w:jc w:val="center"/>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 xml:space="preserve">              法定代表人（或授权代表）：（签字）</w:t>
      </w:r>
    </w:p>
    <w:p w14:paraId="4D8896E5">
      <w:pPr>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 xml:space="preserve">                                        </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年</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月</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日</w:t>
      </w:r>
    </w:p>
    <w:p w14:paraId="7A3002FC">
      <w:pPr>
        <w:pStyle w:val="6"/>
        <w:spacing w:before="120" w:beforeLines="50" w:after="120" w:afterLines="50" w:line="560" w:lineRule="exact"/>
        <w:rPr>
          <w:rFonts w:hint="eastAsia"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lang w:val="zh-CN"/>
        </w:rPr>
        <w:br w:type="page"/>
      </w:r>
      <w:bookmarkStart w:id="470" w:name="_Toc112768467"/>
      <w:bookmarkStart w:id="471" w:name="_Toc2718"/>
      <w:bookmarkStart w:id="472" w:name="_Toc17366"/>
      <w:bookmarkStart w:id="473" w:name="_Toc3905"/>
      <w:bookmarkStart w:id="474" w:name="_Toc18444"/>
      <w:bookmarkStart w:id="475" w:name="_Toc1860"/>
      <w:bookmarkStart w:id="476" w:name="_Toc4327"/>
      <w:bookmarkStart w:id="477" w:name="_Toc7432"/>
      <w:bookmarkStart w:id="478" w:name="_Toc25557"/>
      <w:bookmarkStart w:id="479" w:name="_Toc19235"/>
      <w:bookmarkStart w:id="480" w:name="_Toc112768466"/>
      <w:bookmarkStart w:id="481" w:name="_Toc31085"/>
      <w:r>
        <w:rPr>
          <w:rFonts w:hint="eastAsia" w:asciiTheme="minorEastAsia" w:hAnsiTheme="minorEastAsia" w:eastAsiaTheme="minorEastAsia" w:cstheme="minorEastAsia"/>
          <w:b w:val="0"/>
          <w:color w:val="auto"/>
          <w:highlight w:val="none"/>
        </w:rPr>
        <w:t>附件2-5商务条款响应偏离表</w:t>
      </w:r>
      <w:bookmarkEnd w:id="470"/>
      <w:bookmarkEnd w:id="471"/>
      <w:bookmarkEnd w:id="472"/>
      <w:bookmarkEnd w:id="473"/>
      <w:bookmarkEnd w:id="474"/>
      <w:bookmarkEnd w:id="475"/>
    </w:p>
    <w:p w14:paraId="1EEF724A">
      <w:pPr>
        <w:spacing w:before="120" w:beforeLines="50" w:after="120" w:afterLines="50" w:line="560" w:lineRule="exact"/>
        <w:jc w:val="center"/>
        <w:rPr>
          <w:rFonts w:hint="eastAsia" w:asciiTheme="minorEastAsia" w:hAnsiTheme="minorEastAsia" w:eastAsiaTheme="minorEastAsia" w:cstheme="minorEastAsia"/>
          <w:bCs/>
          <w:color w:val="auto"/>
          <w:sz w:val="36"/>
          <w:szCs w:val="36"/>
          <w:highlight w:val="none"/>
          <w:lang w:val="zh-CN"/>
        </w:rPr>
      </w:pPr>
      <w:r>
        <w:rPr>
          <w:rFonts w:hint="eastAsia" w:asciiTheme="minorEastAsia" w:hAnsiTheme="minorEastAsia" w:eastAsiaTheme="minorEastAsia" w:cstheme="minorEastAsia"/>
          <w:bCs/>
          <w:color w:val="auto"/>
          <w:sz w:val="36"/>
          <w:szCs w:val="36"/>
          <w:highlight w:val="none"/>
          <w:lang w:val="zh-CN"/>
        </w:rPr>
        <w:t>商务条款响应偏离表</w:t>
      </w:r>
    </w:p>
    <w:p w14:paraId="6300345B">
      <w:pPr>
        <w:spacing w:line="560" w:lineRule="exact"/>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项目名称：</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 xml:space="preserve">    项目编号：</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 xml:space="preserve">   包号：</w:t>
      </w:r>
      <w:r>
        <w:rPr>
          <w:rFonts w:hint="eastAsia" w:asciiTheme="minorEastAsia" w:hAnsiTheme="minorEastAsia" w:eastAsiaTheme="minorEastAsia" w:cstheme="minorEastAsia"/>
          <w:bCs/>
          <w:color w:val="auto"/>
          <w:sz w:val="28"/>
          <w:szCs w:val="28"/>
          <w:highlight w:val="none"/>
          <w:u w:val="single"/>
        </w:rPr>
        <w:t xml:space="preserve">          </w:t>
      </w:r>
    </w:p>
    <w:tbl>
      <w:tblPr>
        <w:tblStyle w:val="4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276"/>
        <w:gridCol w:w="1134"/>
        <w:gridCol w:w="2171"/>
        <w:gridCol w:w="1089"/>
      </w:tblGrid>
      <w:tr w14:paraId="3555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14:paraId="19E57F19">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1276" w:type="dxa"/>
            <w:tcBorders>
              <w:top w:val="single" w:color="auto" w:sz="4" w:space="0"/>
              <w:left w:val="single" w:color="auto" w:sz="4" w:space="0"/>
              <w:right w:val="single" w:color="auto" w:sz="4" w:space="0"/>
            </w:tcBorders>
            <w:vAlign w:val="center"/>
          </w:tcPr>
          <w:p w14:paraId="1449951C">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评审项目</w:t>
            </w:r>
          </w:p>
        </w:tc>
        <w:tc>
          <w:tcPr>
            <w:tcW w:w="1701" w:type="dxa"/>
            <w:tcBorders>
              <w:top w:val="single" w:color="auto" w:sz="4" w:space="0"/>
              <w:left w:val="single" w:color="auto" w:sz="4" w:space="0"/>
              <w:right w:val="single" w:color="auto" w:sz="4" w:space="0"/>
            </w:tcBorders>
            <w:vAlign w:val="center"/>
          </w:tcPr>
          <w:p w14:paraId="65EA2165">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商务评审要求</w:t>
            </w:r>
          </w:p>
        </w:tc>
        <w:tc>
          <w:tcPr>
            <w:tcW w:w="1276" w:type="dxa"/>
            <w:tcBorders>
              <w:top w:val="single" w:color="auto" w:sz="4" w:space="0"/>
              <w:left w:val="single" w:color="auto" w:sz="4" w:space="0"/>
              <w:right w:val="single" w:color="auto" w:sz="4" w:space="0"/>
            </w:tcBorders>
            <w:vAlign w:val="center"/>
          </w:tcPr>
          <w:p w14:paraId="621011CE">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商务响应</w:t>
            </w:r>
          </w:p>
        </w:tc>
        <w:tc>
          <w:tcPr>
            <w:tcW w:w="1134" w:type="dxa"/>
            <w:tcBorders>
              <w:top w:val="single" w:color="auto" w:sz="4" w:space="0"/>
              <w:left w:val="single" w:color="auto" w:sz="4" w:space="0"/>
              <w:right w:val="single" w:color="auto" w:sz="4" w:space="0"/>
            </w:tcBorders>
            <w:vAlign w:val="center"/>
          </w:tcPr>
          <w:p w14:paraId="1D87FE2E">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偏离度</w:t>
            </w:r>
          </w:p>
        </w:tc>
        <w:tc>
          <w:tcPr>
            <w:tcW w:w="2171" w:type="dxa"/>
            <w:tcBorders>
              <w:top w:val="single" w:color="auto" w:sz="4" w:space="0"/>
              <w:left w:val="single" w:color="auto" w:sz="4" w:space="0"/>
              <w:right w:val="single" w:color="auto" w:sz="4" w:space="0"/>
            </w:tcBorders>
            <w:vAlign w:val="center"/>
          </w:tcPr>
          <w:p w14:paraId="052EE53C">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文件名称∕页码</w:t>
            </w:r>
          </w:p>
        </w:tc>
        <w:tc>
          <w:tcPr>
            <w:tcW w:w="1089" w:type="dxa"/>
            <w:tcBorders>
              <w:top w:val="single" w:color="auto" w:sz="4" w:space="0"/>
              <w:left w:val="single" w:color="auto" w:sz="4" w:space="0"/>
              <w:right w:val="single" w:color="auto" w:sz="4" w:space="0"/>
            </w:tcBorders>
            <w:vAlign w:val="center"/>
          </w:tcPr>
          <w:p w14:paraId="731CDCF3">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备注</w:t>
            </w:r>
          </w:p>
        </w:tc>
      </w:tr>
      <w:tr w14:paraId="662E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54285AD">
            <w:pPr>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40EF872">
            <w:pPr>
              <w:rPr>
                <w:rFonts w:hint="eastAsia" w:asciiTheme="minorEastAsia" w:hAnsiTheme="minorEastAsia" w:eastAsiaTheme="minorEastAsia" w:cstheme="minorEastAsia"/>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D5DE28A">
            <w:pPr>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5C899A8">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BBB8D7D">
            <w:pPr>
              <w:rPr>
                <w:rFonts w:hint="eastAsia" w:asciiTheme="minorEastAsia" w:hAnsiTheme="minorEastAsia" w:eastAsiaTheme="minorEastAsia" w:cstheme="minorEastAsia"/>
                <w:bCs/>
                <w:color w:val="auto"/>
                <w:sz w:val="24"/>
                <w:highlight w:val="none"/>
              </w:rPr>
            </w:pPr>
          </w:p>
        </w:tc>
        <w:tc>
          <w:tcPr>
            <w:tcW w:w="2171" w:type="dxa"/>
            <w:tcBorders>
              <w:top w:val="single" w:color="auto" w:sz="4" w:space="0"/>
              <w:left w:val="single" w:color="auto" w:sz="4" w:space="0"/>
              <w:bottom w:val="single" w:color="auto" w:sz="4" w:space="0"/>
              <w:right w:val="single" w:color="auto" w:sz="4" w:space="0"/>
            </w:tcBorders>
          </w:tcPr>
          <w:p w14:paraId="052FA485">
            <w:pPr>
              <w:rPr>
                <w:rFonts w:hint="eastAsia" w:asciiTheme="minorEastAsia" w:hAnsiTheme="minorEastAsia" w:eastAsiaTheme="minorEastAsia" w:cstheme="minorEastAsia"/>
                <w:bCs/>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FC726F6">
            <w:pPr>
              <w:rPr>
                <w:rFonts w:hint="eastAsia" w:asciiTheme="minorEastAsia" w:hAnsiTheme="minorEastAsia" w:eastAsiaTheme="minorEastAsia" w:cstheme="minorEastAsia"/>
                <w:bCs/>
                <w:color w:val="auto"/>
                <w:sz w:val="24"/>
                <w:highlight w:val="none"/>
              </w:rPr>
            </w:pPr>
          </w:p>
        </w:tc>
      </w:tr>
      <w:tr w14:paraId="494C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AF3C1E9">
            <w:pPr>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462D86C">
            <w:pPr>
              <w:rPr>
                <w:rFonts w:hint="eastAsia" w:asciiTheme="minorEastAsia" w:hAnsiTheme="minorEastAsia" w:eastAsiaTheme="minorEastAsia" w:cstheme="minorEastAsia"/>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F15535E">
            <w:pPr>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02C1676">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6669A7D">
            <w:pPr>
              <w:rPr>
                <w:rFonts w:hint="eastAsia" w:asciiTheme="minorEastAsia" w:hAnsiTheme="minorEastAsia" w:eastAsiaTheme="minorEastAsia" w:cstheme="minorEastAsia"/>
                <w:bCs/>
                <w:color w:val="auto"/>
                <w:sz w:val="24"/>
                <w:highlight w:val="none"/>
              </w:rPr>
            </w:pPr>
          </w:p>
        </w:tc>
        <w:tc>
          <w:tcPr>
            <w:tcW w:w="2171" w:type="dxa"/>
            <w:tcBorders>
              <w:top w:val="single" w:color="auto" w:sz="4" w:space="0"/>
              <w:left w:val="single" w:color="auto" w:sz="4" w:space="0"/>
              <w:bottom w:val="single" w:color="auto" w:sz="4" w:space="0"/>
              <w:right w:val="single" w:color="auto" w:sz="4" w:space="0"/>
            </w:tcBorders>
          </w:tcPr>
          <w:p w14:paraId="79417D48">
            <w:pPr>
              <w:rPr>
                <w:rFonts w:hint="eastAsia" w:asciiTheme="minorEastAsia" w:hAnsiTheme="minorEastAsia" w:eastAsiaTheme="minorEastAsia" w:cstheme="minorEastAsia"/>
                <w:bCs/>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070251F">
            <w:pPr>
              <w:rPr>
                <w:rFonts w:hint="eastAsia" w:asciiTheme="minorEastAsia" w:hAnsiTheme="minorEastAsia" w:eastAsiaTheme="minorEastAsia" w:cstheme="minorEastAsia"/>
                <w:bCs/>
                <w:color w:val="auto"/>
                <w:sz w:val="24"/>
                <w:highlight w:val="none"/>
              </w:rPr>
            </w:pPr>
          </w:p>
        </w:tc>
      </w:tr>
      <w:tr w14:paraId="0D31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93C14C1">
            <w:pPr>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0F4FFC4">
            <w:pPr>
              <w:rPr>
                <w:rFonts w:hint="eastAsia" w:asciiTheme="minorEastAsia" w:hAnsiTheme="minorEastAsia" w:eastAsiaTheme="minorEastAsia" w:cstheme="minorEastAsia"/>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204B8E6">
            <w:pPr>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A364053">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E4E7D41">
            <w:pPr>
              <w:rPr>
                <w:rFonts w:hint="eastAsia" w:asciiTheme="minorEastAsia" w:hAnsiTheme="minorEastAsia" w:eastAsiaTheme="minorEastAsia" w:cstheme="minorEastAsia"/>
                <w:bCs/>
                <w:color w:val="auto"/>
                <w:sz w:val="24"/>
                <w:highlight w:val="none"/>
              </w:rPr>
            </w:pPr>
          </w:p>
        </w:tc>
        <w:tc>
          <w:tcPr>
            <w:tcW w:w="2171" w:type="dxa"/>
            <w:tcBorders>
              <w:top w:val="single" w:color="auto" w:sz="4" w:space="0"/>
              <w:left w:val="single" w:color="auto" w:sz="4" w:space="0"/>
              <w:bottom w:val="single" w:color="auto" w:sz="4" w:space="0"/>
              <w:right w:val="single" w:color="auto" w:sz="4" w:space="0"/>
            </w:tcBorders>
          </w:tcPr>
          <w:p w14:paraId="1427FCEF">
            <w:pPr>
              <w:rPr>
                <w:rFonts w:hint="eastAsia" w:asciiTheme="minorEastAsia" w:hAnsiTheme="minorEastAsia" w:eastAsiaTheme="minorEastAsia" w:cstheme="minorEastAsia"/>
                <w:bCs/>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D1F19E4">
            <w:pPr>
              <w:rPr>
                <w:rFonts w:hint="eastAsia" w:asciiTheme="minorEastAsia" w:hAnsiTheme="minorEastAsia" w:eastAsiaTheme="minorEastAsia" w:cstheme="minorEastAsia"/>
                <w:bCs/>
                <w:color w:val="auto"/>
                <w:sz w:val="24"/>
                <w:highlight w:val="none"/>
              </w:rPr>
            </w:pPr>
          </w:p>
        </w:tc>
      </w:tr>
      <w:tr w14:paraId="17EC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FE92456">
            <w:pPr>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E23CF0F">
            <w:pPr>
              <w:rPr>
                <w:rFonts w:hint="eastAsia" w:asciiTheme="minorEastAsia" w:hAnsiTheme="minorEastAsia" w:eastAsiaTheme="minorEastAsia" w:cstheme="minorEastAsia"/>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ECB47CA">
            <w:pPr>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78E0C51">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F7B4389">
            <w:pPr>
              <w:rPr>
                <w:rFonts w:hint="eastAsia" w:asciiTheme="minorEastAsia" w:hAnsiTheme="minorEastAsia" w:eastAsiaTheme="minorEastAsia" w:cstheme="minorEastAsia"/>
                <w:bCs/>
                <w:color w:val="auto"/>
                <w:sz w:val="24"/>
                <w:highlight w:val="none"/>
              </w:rPr>
            </w:pPr>
          </w:p>
        </w:tc>
        <w:tc>
          <w:tcPr>
            <w:tcW w:w="2171" w:type="dxa"/>
            <w:tcBorders>
              <w:top w:val="single" w:color="auto" w:sz="4" w:space="0"/>
              <w:left w:val="single" w:color="auto" w:sz="4" w:space="0"/>
              <w:bottom w:val="single" w:color="auto" w:sz="4" w:space="0"/>
              <w:right w:val="single" w:color="auto" w:sz="4" w:space="0"/>
            </w:tcBorders>
          </w:tcPr>
          <w:p w14:paraId="16DABCE2">
            <w:pPr>
              <w:rPr>
                <w:rFonts w:hint="eastAsia" w:asciiTheme="minorEastAsia" w:hAnsiTheme="minorEastAsia" w:eastAsiaTheme="minorEastAsia" w:cstheme="minorEastAsia"/>
                <w:bCs/>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08CE2F8">
            <w:pPr>
              <w:rPr>
                <w:rFonts w:hint="eastAsia" w:asciiTheme="minorEastAsia" w:hAnsiTheme="minorEastAsia" w:eastAsiaTheme="minorEastAsia" w:cstheme="minorEastAsia"/>
                <w:bCs/>
                <w:color w:val="auto"/>
                <w:sz w:val="24"/>
                <w:highlight w:val="none"/>
              </w:rPr>
            </w:pPr>
          </w:p>
        </w:tc>
      </w:tr>
      <w:tr w14:paraId="34A3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D3E9234">
            <w:pPr>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47BBE17">
            <w:pPr>
              <w:rPr>
                <w:rFonts w:hint="eastAsia" w:asciiTheme="minorEastAsia" w:hAnsiTheme="minorEastAsia" w:eastAsiaTheme="minorEastAsia" w:cstheme="minorEastAsia"/>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A385318">
            <w:pPr>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DD89849">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956F6D2">
            <w:pPr>
              <w:rPr>
                <w:rFonts w:hint="eastAsia" w:asciiTheme="minorEastAsia" w:hAnsiTheme="minorEastAsia" w:eastAsiaTheme="minorEastAsia" w:cstheme="minorEastAsia"/>
                <w:bCs/>
                <w:color w:val="auto"/>
                <w:sz w:val="24"/>
                <w:highlight w:val="none"/>
              </w:rPr>
            </w:pPr>
          </w:p>
        </w:tc>
        <w:tc>
          <w:tcPr>
            <w:tcW w:w="2171" w:type="dxa"/>
            <w:tcBorders>
              <w:top w:val="single" w:color="auto" w:sz="4" w:space="0"/>
              <w:left w:val="single" w:color="auto" w:sz="4" w:space="0"/>
              <w:bottom w:val="single" w:color="auto" w:sz="4" w:space="0"/>
              <w:right w:val="single" w:color="auto" w:sz="4" w:space="0"/>
            </w:tcBorders>
          </w:tcPr>
          <w:p w14:paraId="5847A902">
            <w:pPr>
              <w:rPr>
                <w:rFonts w:hint="eastAsia" w:asciiTheme="minorEastAsia" w:hAnsiTheme="minorEastAsia" w:eastAsiaTheme="minorEastAsia" w:cstheme="minorEastAsia"/>
                <w:bCs/>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02B9FF2">
            <w:pPr>
              <w:rPr>
                <w:rFonts w:hint="eastAsia" w:asciiTheme="minorEastAsia" w:hAnsiTheme="minorEastAsia" w:eastAsiaTheme="minorEastAsia" w:cstheme="minorEastAsia"/>
                <w:bCs/>
                <w:color w:val="auto"/>
                <w:sz w:val="24"/>
                <w:highlight w:val="none"/>
              </w:rPr>
            </w:pPr>
          </w:p>
        </w:tc>
      </w:tr>
      <w:tr w14:paraId="435C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F0EB0FC">
            <w:pPr>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1A87496">
            <w:pPr>
              <w:rPr>
                <w:rFonts w:hint="eastAsia" w:asciiTheme="minorEastAsia" w:hAnsiTheme="minorEastAsia" w:eastAsiaTheme="minorEastAsia" w:cstheme="minorEastAsia"/>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68D6B71">
            <w:pPr>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A5FBCCC">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5DAA392">
            <w:pPr>
              <w:rPr>
                <w:rFonts w:hint="eastAsia" w:asciiTheme="minorEastAsia" w:hAnsiTheme="minorEastAsia" w:eastAsiaTheme="minorEastAsia" w:cstheme="minorEastAsia"/>
                <w:bCs/>
                <w:color w:val="auto"/>
                <w:sz w:val="24"/>
                <w:highlight w:val="none"/>
              </w:rPr>
            </w:pPr>
          </w:p>
        </w:tc>
        <w:tc>
          <w:tcPr>
            <w:tcW w:w="2171" w:type="dxa"/>
            <w:tcBorders>
              <w:top w:val="single" w:color="auto" w:sz="4" w:space="0"/>
              <w:left w:val="single" w:color="auto" w:sz="4" w:space="0"/>
              <w:bottom w:val="single" w:color="auto" w:sz="4" w:space="0"/>
              <w:right w:val="single" w:color="auto" w:sz="4" w:space="0"/>
            </w:tcBorders>
          </w:tcPr>
          <w:p w14:paraId="1FC1DA21">
            <w:pPr>
              <w:rPr>
                <w:rFonts w:hint="eastAsia" w:asciiTheme="minorEastAsia" w:hAnsiTheme="minorEastAsia" w:eastAsiaTheme="minorEastAsia" w:cstheme="minorEastAsia"/>
                <w:bCs/>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AD9DF67">
            <w:pPr>
              <w:rPr>
                <w:rFonts w:hint="eastAsia" w:asciiTheme="minorEastAsia" w:hAnsiTheme="minorEastAsia" w:eastAsiaTheme="minorEastAsia" w:cstheme="minorEastAsia"/>
                <w:bCs/>
                <w:color w:val="auto"/>
                <w:sz w:val="24"/>
                <w:highlight w:val="none"/>
              </w:rPr>
            </w:pPr>
          </w:p>
        </w:tc>
      </w:tr>
      <w:tr w14:paraId="65CA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77" w:hRule="exact"/>
        </w:trPr>
        <w:tc>
          <w:tcPr>
            <w:tcW w:w="9356" w:type="dxa"/>
            <w:gridSpan w:val="7"/>
            <w:tcBorders>
              <w:top w:val="single" w:color="auto" w:sz="4" w:space="0"/>
              <w:left w:val="single" w:color="auto" w:sz="4" w:space="0"/>
              <w:bottom w:val="single" w:color="auto" w:sz="4" w:space="0"/>
              <w:right w:val="single" w:color="auto" w:sz="4" w:space="0"/>
            </w:tcBorders>
            <w:vAlign w:val="center"/>
          </w:tcPr>
          <w:p w14:paraId="56ADD4D5">
            <w:pPr>
              <w:spacing w:before="120" w:beforeLines="50" w:line="276" w:lineRule="auto"/>
              <w:rPr>
                <w:rFonts w:hint="eastAsia" w:asciiTheme="minorEastAsia" w:hAnsiTheme="minorEastAsia" w:eastAsiaTheme="minorEastAsia" w:cstheme="minorEastAsia"/>
                <w:bCs/>
                <w:color w:val="auto"/>
                <w:sz w:val="24"/>
                <w:highlight w:val="none"/>
              </w:rPr>
            </w:pPr>
            <w:bookmarkStart w:id="482" w:name="_Hlk127259178"/>
            <w:r>
              <w:rPr>
                <w:rFonts w:hint="eastAsia" w:asciiTheme="minorEastAsia" w:hAnsiTheme="minorEastAsia" w:eastAsiaTheme="minorEastAsia" w:cstheme="minorEastAsia"/>
                <w:color w:val="auto"/>
                <w:sz w:val="24"/>
                <w:highlight w:val="none"/>
              </w:rPr>
              <w:t>说明：</w:t>
            </w:r>
            <w:r>
              <w:rPr>
                <w:rFonts w:hint="eastAsia" w:asciiTheme="minorEastAsia" w:hAnsiTheme="minorEastAsia" w:eastAsiaTheme="minorEastAsia" w:cstheme="minorEastAsia"/>
                <w:bCs/>
                <w:color w:val="auto"/>
                <w:sz w:val="24"/>
                <w:highlight w:val="none"/>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482"/>
          </w:p>
        </w:tc>
      </w:tr>
    </w:tbl>
    <w:p w14:paraId="2CF9882F">
      <w:pPr>
        <w:ind w:firstLine="480" w:firstLineChars="200"/>
        <w:rPr>
          <w:rFonts w:hint="eastAsia" w:asciiTheme="minorEastAsia" w:hAnsiTheme="minorEastAsia" w:eastAsiaTheme="minorEastAsia" w:cstheme="minorEastAsia"/>
          <w:bCs/>
          <w:color w:val="auto"/>
          <w:sz w:val="24"/>
          <w:highlight w:val="none"/>
        </w:rPr>
      </w:pPr>
    </w:p>
    <w:p w14:paraId="7BEA2CFE">
      <w:pPr>
        <w:spacing w:line="560" w:lineRule="exact"/>
        <w:rPr>
          <w:rFonts w:hint="eastAsia" w:asciiTheme="minorEastAsia" w:hAnsiTheme="minorEastAsia" w:eastAsiaTheme="minorEastAsia" w:cstheme="minorEastAsia"/>
          <w:bCs/>
          <w:color w:val="auto"/>
          <w:sz w:val="24"/>
          <w:highlight w:val="none"/>
        </w:rPr>
      </w:pPr>
    </w:p>
    <w:p w14:paraId="61CCF5C5">
      <w:pPr>
        <w:spacing w:line="560" w:lineRule="exact"/>
        <w:ind w:firstLine="4314" w:firstLineChars="1541"/>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报价供应商全称：（盖章）</w:t>
      </w:r>
    </w:p>
    <w:p w14:paraId="0EFD7D2E">
      <w:pPr>
        <w:spacing w:line="560" w:lineRule="exact"/>
        <w:ind w:left="3219" w:leftChars="1533" w:firstLine="1120" w:firstLineChars="4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法定代表人（或授权代表）：（签字）</w:t>
      </w:r>
    </w:p>
    <w:p w14:paraId="2DB815CB">
      <w:pPr>
        <w:spacing w:line="560" w:lineRule="exact"/>
        <w:ind w:firstLine="6440" w:firstLineChars="23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年</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月</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日</w:t>
      </w:r>
    </w:p>
    <w:p w14:paraId="0A28DC8C">
      <w:pPr>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br w:type="page"/>
      </w:r>
    </w:p>
    <w:p w14:paraId="0C11A690">
      <w:pPr>
        <w:pStyle w:val="6"/>
        <w:spacing w:before="120" w:beforeLines="50" w:after="120" w:afterLines="50" w:line="560" w:lineRule="exact"/>
        <w:rPr>
          <w:rFonts w:hint="eastAsia"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rPr>
        <w:t>附件2-6 技术指标参数响应偏离表</w:t>
      </w:r>
      <w:bookmarkEnd w:id="476"/>
      <w:bookmarkEnd w:id="477"/>
      <w:bookmarkEnd w:id="478"/>
      <w:bookmarkEnd w:id="479"/>
      <w:bookmarkEnd w:id="480"/>
      <w:bookmarkEnd w:id="481"/>
    </w:p>
    <w:p w14:paraId="1C2F8DD9">
      <w:pPr>
        <w:spacing w:before="120" w:beforeLines="50" w:after="120" w:afterLines="50" w:line="560" w:lineRule="exact"/>
        <w:jc w:val="center"/>
        <w:rPr>
          <w:rFonts w:hint="eastAsia" w:asciiTheme="minorEastAsia" w:hAnsiTheme="minorEastAsia" w:eastAsiaTheme="minorEastAsia" w:cstheme="minorEastAsia"/>
          <w:bCs/>
          <w:color w:val="auto"/>
          <w:sz w:val="36"/>
          <w:szCs w:val="36"/>
          <w:highlight w:val="none"/>
          <w:lang w:val="zh-CN"/>
        </w:rPr>
      </w:pPr>
      <w:r>
        <w:rPr>
          <w:rFonts w:hint="eastAsia" w:asciiTheme="minorEastAsia" w:hAnsiTheme="minorEastAsia" w:eastAsiaTheme="minorEastAsia" w:cstheme="minorEastAsia"/>
          <w:bCs/>
          <w:color w:val="auto"/>
          <w:sz w:val="36"/>
          <w:szCs w:val="36"/>
          <w:highlight w:val="none"/>
          <w:lang w:val="zh-CN"/>
        </w:rPr>
        <w:t>技术指标参数响应偏离表</w:t>
      </w:r>
    </w:p>
    <w:p w14:paraId="676185C3">
      <w:pP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项目名称：</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 xml:space="preserve"> 项目编号：</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 xml:space="preserve"> 包号：</w:t>
      </w:r>
      <w:r>
        <w:rPr>
          <w:rFonts w:hint="eastAsia" w:asciiTheme="minorEastAsia" w:hAnsiTheme="minorEastAsia" w:eastAsiaTheme="minorEastAsia" w:cstheme="minorEastAsia"/>
          <w:bCs/>
          <w:color w:val="auto"/>
          <w:sz w:val="28"/>
          <w:szCs w:val="28"/>
          <w:highlight w:val="none"/>
          <w:u w:val="single"/>
        </w:rPr>
        <w:t xml:space="preserve">            </w:t>
      </w:r>
    </w:p>
    <w:tbl>
      <w:tblPr>
        <w:tblStyle w:val="4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1134"/>
        <w:gridCol w:w="1909"/>
        <w:gridCol w:w="926"/>
      </w:tblGrid>
      <w:tr w14:paraId="1A75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14:paraId="23557211">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1276" w:type="dxa"/>
            <w:tcBorders>
              <w:top w:val="single" w:color="auto" w:sz="4" w:space="0"/>
              <w:left w:val="single" w:color="auto" w:sz="4" w:space="0"/>
              <w:right w:val="single" w:color="auto" w:sz="4" w:space="0"/>
            </w:tcBorders>
            <w:vAlign w:val="center"/>
          </w:tcPr>
          <w:p w14:paraId="2005C30E">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评审项目</w:t>
            </w:r>
          </w:p>
        </w:tc>
        <w:tc>
          <w:tcPr>
            <w:tcW w:w="1701" w:type="dxa"/>
            <w:tcBorders>
              <w:top w:val="single" w:color="auto" w:sz="4" w:space="0"/>
              <w:left w:val="single" w:color="auto" w:sz="4" w:space="0"/>
              <w:right w:val="single" w:color="auto" w:sz="4" w:space="0"/>
            </w:tcBorders>
            <w:vAlign w:val="center"/>
          </w:tcPr>
          <w:p w14:paraId="1818B180">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技术评审要求</w:t>
            </w:r>
          </w:p>
        </w:tc>
        <w:tc>
          <w:tcPr>
            <w:tcW w:w="1701" w:type="dxa"/>
            <w:tcBorders>
              <w:top w:val="single" w:color="auto" w:sz="4" w:space="0"/>
              <w:left w:val="single" w:color="auto" w:sz="4" w:space="0"/>
              <w:right w:val="single" w:color="auto" w:sz="4" w:space="0"/>
            </w:tcBorders>
            <w:vAlign w:val="center"/>
          </w:tcPr>
          <w:p w14:paraId="065E44EF">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技术参数响应</w:t>
            </w:r>
          </w:p>
        </w:tc>
        <w:tc>
          <w:tcPr>
            <w:tcW w:w="1134" w:type="dxa"/>
            <w:tcBorders>
              <w:top w:val="single" w:color="auto" w:sz="4" w:space="0"/>
              <w:left w:val="single" w:color="auto" w:sz="4" w:space="0"/>
              <w:right w:val="single" w:color="auto" w:sz="4" w:space="0"/>
            </w:tcBorders>
            <w:vAlign w:val="center"/>
          </w:tcPr>
          <w:p w14:paraId="69873899">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偏离度</w:t>
            </w:r>
          </w:p>
        </w:tc>
        <w:tc>
          <w:tcPr>
            <w:tcW w:w="1909" w:type="dxa"/>
            <w:tcBorders>
              <w:top w:val="single" w:color="auto" w:sz="4" w:space="0"/>
              <w:left w:val="single" w:color="auto" w:sz="4" w:space="0"/>
              <w:right w:val="single" w:color="auto" w:sz="4" w:space="0"/>
            </w:tcBorders>
            <w:vAlign w:val="center"/>
          </w:tcPr>
          <w:p w14:paraId="03933322">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文件名称∕页码</w:t>
            </w:r>
          </w:p>
        </w:tc>
        <w:tc>
          <w:tcPr>
            <w:tcW w:w="926" w:type="dxa"/>
            <w:tcBorders>
              <w:top w:val="single" w:color="auto" w:sz="4" w:space="0"/>
              <w:left w:val="single" w:color="auto" w:sz="4" w:space="0"/>
              <w:right w:val="single" w:color="auto" w:sz="4" w:space="0"/>
            </w:tcBorders>
            <w:vAlign w:val="center"/>
          </w:tcPr>
          <w:p w14:paraId="411D41E5">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备注</w:t>
            </w:r>
          </w:p>
        </w:tc>
      </w:tr>
      <w:tr w14:paraId="1CAF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2039E0A">
            <w:pPr>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FD2ABEA">
            <w:pPr>
              <w:rPr>
                <w:rFonts w:hint="eastAsia" w:asciiTheme="minorEastAsia" w:hAnsiTheme="minorEastAsia" w:eastAsiaTheme="minorEastAsia" w:cstheme="minorEastAsia"/>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01A1862">
            <w:pPr>
              <w:rPr>
                <w:rFonts w:hint="eastAsia" w:asciiTheme="minorEastAsia" w:hAnsiTheme="minorEastAsia" w:eastAsiaTheme="minorEastAsia" w:cstheme="minorEastAsia"/>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426426A">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ACEBC0B">
            <w:pPr>
              <w:rPr>
                <w:rFonts w:hint="eastAsia" w:asciiTheme="minorEastAsia" w:hAnsiTheme="minorEastAsia" w:eastAsiaTheme="minorEastAsia" w:cstheme="minorEastAsia"/>
                <w:bCs/>
                <w:color w:val="auto"/>
                <w:sz w:val="24"/>
                <w:highlight w:val="none"/>
              </w:rPr>
            </w:pPr>
          </w:p>
        </w:tc>
        <w:tc>
          <w:tcPr>
            <w:tcW w:w="1909" w:type="dxa"/>
            <w:tcBorders>
              <w:top w:val="single" w:color="auto" w:sz="4" w:space="0"/>
              <w:left w:val="single" w:color="auto" w:sz="4" w:space="0"/>
              <w:bottom w:val="single" w:color="auto" w:sz="4" w:space="0"/>
              <w:right w:val="single" w:color="auto" w:sz="4" w:space="0"/>
            </w:tcBorders>
          </w:tcPr>
          <w:p w14:paraId="5810BC2D">
            <w:pPr>
              <w:rPr>
                <w:rFonts w:hint="eastAsia" w:asciiTheme="minorEastAsia" w:hAnsiTheme="minorEastAsia" w:eastAsiaTheme="minorEastAsia" w:cstheme="minorEastAsia"/>
                <w:bCs/>
                <w:color w:val="auto"/>
                <w:sz w:val="24"/>
                <w:highlight w:val="none"/>
              </w:rPr>
            </w:pPr>
          </w:p>
        </w:tc>
        <w:tc>
          <w:tcPr>
            <w:tcW w:w="926" w:type="dxa"/>
            <w:tcBorders>
              <w:top w:val="single" w:color="auto" w:sz="4" w:space="0"/>
              <w:left w:val="single" w:color="auto" w:sz="4" w:space="0"/>
              <w:bottom w:val="single" w:color="auto" w:sz="4" w:space="0"/>
              <w:right w:val="single" w:color="auto" w:sz="4" w:space="0"/>
            </w:tcBorders>
          </w:tcPr>
          <w:p w14:paraId="150FDD72">
            <w:pPr>
              <w:rPr>
                <w:rFonts w:hint="eastAsia" w:asciiTheme="minorEastAsia" w:hAnsiTheme="minorEastAsia" w:eastAsiaTheme="minorEastAsia" w:cstheme="minorEastAsia"/>
                <w:bCs/>
                <w:color w:val="auto"/>
                <w:sz w:val="24"/>
                <w:highlight w:val="none"/>
              </w:rPr>
            </w:pPr>
          </w:p>
        </w:tc>
      </w:tr>
      <w:tr w14:paraId="553C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5D4EC68">
            <w:pPr>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47DFE4A">
            <w:pPr>
              <w:rPr>
                <w:rFonts w:hint="eastAsia" w:asciiTheme="minorEastAsia" w:hAnsiTheme="minorEastAsia" w:eastAsiaTheme="minorEastAsia" w:cstheme="minorEastAsia"/>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09132AE">
            <w:pPr>
              <w:rPr>
                <w:rFonts w:hint="eastAsia" w:asciiTheme="minorEastAsia" w:hAnsiTheme="minorEastAsia" w:eastAsiaTheme="minorEastAsia" w:cstheme="minorEastAsia"/>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D51EFDC">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B6BC309">
            <w:pPr>
              <w:rPr>
                <w:rFonts w:hint="eastAsia" w:asciiTheme="minorEastAsia" w:hAnsiTheme="minorEastAsia" w:eastAsiaTheme="minorEastAsia" w:cstheme="minorEastAsia"/>
                <w:bCs/>
                <w:color w:val="auto"/>
                <w:sz w:val="24"/>
                <w:highlight w:val="none"/>
              </w:rPr>
            </w:pPr>
          </w:p>
        </w:tc>
        <w:tc>
          <w:tcPr>
            <w:tcW w:w="1909" w:type="dxa"/>
            <w:tcBorders>
              <w:top w:val="single" w:color="auto" w:sz="4" w:space="0"/>
              <w:left w:val="single" w:color="auto" w:sz="4" w:space="0"/>
              <w:bottom w:val="single" w:color="auto" w:sz="4" w:space="0"/>
              <w:right w:val="single" w:color="auto" w:sz="4" w:space="0"/>
            </w:tcBorders>
          </w:tcPr>
          <w:p w14:paraId="6025F5BA">
            <w:pPr>
              <w:rPr>
                <w:rFonts w:hint="eastAsia" w:asciiTheme="minorEastAsia" w:hAnsiTheme="minorEastAsia" w:eastAsiaTheme="minorEastAsia" w:cstheme="minorEastAsia"/>
                <w:bCs/>
                <w:color w:val="auto"/>
                <w:sz w:val="24"/>
                <w:highlight w:val="none"/>
              </w:rPr>
            </w:pPr>
          </w:p>
        </w:tc>
        <w:tc>
          <w:tcPr>
            <w:tcW w:w="926" w:type="dxa"/>
            <w:tcBorders>
              <w:top w:val="single" w:color="auto" w:sz="4" w:space="0"/>
              <w:left w:val="single" w:color="auto" w:sz="4" w:space="0"/>
              <w:bottom w:val="single" w:color="auto" w:sz="4" w:space="0"/>
              <w:right w:val="single" w:color="auto" w:sz="4" w:space="0"/>
            </w:tcBorders>
          </w:tcPr>
          <w:p w14:paraId="2B50C906">
            <w:pPr>
              <w:rPr>
                <w:rFonts w:hint="eastAsia" w:asciiTheme="minorEastAsia" w:hAnsiTheme="minorEastAsia" w:eastAsiaTheme="minorEastAsia" w:cstheme="minorEastAsia"/>
                <w:bCs/>
                <w:color w:val="auto"/>
                <w:sz w:val="24"/>
                <w:highlight w:val="none"/>
              </w:rPr>
            </w:pPr>
          </w:p>
        </w:tc>
      </w:tr>
      <w:tr w14:paraId="45E7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2D016FF">
            <w:pPr>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40EFF31">
            <w:pPr>
              <w:rPr>
                <w:rFonts w:hint="eastAsia" w:asciiTheme="minorEastAsia" w:hAnsiTheme="minorEastAsia" w:eastAsiaTheme="minorEastAsia" w:cstheme="minorEastAsia"/>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E60CA60">
            <w:pPr>
              <w:rPr>
                <w:rFonts w:hint="eastAsia" w:asciiTheme="minorEastAsia" w:hAnsiTheme="minorEastAsia" w:eastAsiaTheme="minorEastAsia" w:cstheme="minorEastAsia"/>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2409AF8">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385EA9E">
            <w:pPr>
              <w:rPr>
                <w:rFonts w:hint="eastAsia" w:asciiTheme="minorEastAsia" w:hAnsiTheme="minorEastAsia" w:eastAsiaTheme="minorEastAsia" w:cstheme="minorEastAsia"/>
                <w:bCs/>
                <w:color w:val="auto"/>
                <w:sz w:val="24"/>
                <w:highlight w:val="none"/>
              </w:rPr>
            </w:pPr>
          </w:p>
        </w:tc>
        <w:tc>
          <w:tcPr>
            <w:tcW w:w="1909" w:type="dxa"/>
            <w:tcBorders>
              <w:top w:val="single" w:color="auto" w:sz="4" w:space="0"/>
              <w:left w:val="single" w:color="auto" w:sz="4" w:space="0"/>
              <w:bottom w:val="single" w:color="auto" w:sz="4" w:space="0"/>
              <w:right w:val="single" w:color="auto" w:sz="4" w:space="0"/>
            </w:tcBorders>
          </w:tcPr>
          <w:p w14:paraId="03869707">
            <w:pPr>
              <w:rPr>
                <w:rFonts w:hint="eastAsia" w:asciiTheme="minorEastAsia" w:hAnsiTheme="minorEastAsia" w:eastAsiaTheme="minorEastAsia" w:cstheme="minorEastAsia"/>
                <w:bCs/>
                <w:color w:val="auto"/>
                <w:sz w:val="24"/>
                <w:highlight w:val="none"/>
              </w:rPr>
            </w:pPr>
          </w:p>
        </w:tc>
        <w:tc>
          <w:tcPr>
            <w:tcW w:w="926" w:type="dxa"/>
            <w:tcBorders>
              <w:top w:val="single" w:color="auto" w:sz="4" w:space="0"/>
              <w:left w:val="single" w:color="auto" w:sz="4" w:space="0"/>
              <w:bottom w:val="single" w:color="auto" w:sz="4" w:space="0"/>
              <w:right w:val="single" w:color="auto" w:sz="4" w:space="0"/>
            </w:tcBorders>
          </w:tcPr>
          <w:p w14:paraId="5D5CA309">
            <w:pPr>
              <w:rPr>
                <w:rFonts w:hint="eastAsia" w:asciiTheme="minorEastAsia" w:hAnsiTheme="minorEastAsia" w:eastAsiaTheme="minorEastAsia" w:cstheme="minorEastAsia"/>
                <w:bCs/>
                <w:color w:val="auto"/>
                <w:sz w:val="24"/>
                <w:highlight w:val="none"/>
              </w:rPr>
            </w:pPr>
          </w:p>
        </w:tc>
      </w:tr>
      <w:tr w14:paraId="1E41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89" w:hRule="exact"/>
        </w:trPr>
        <w:tc>
          <w:tcPr>
            <w:tcW w:w="9356" w:type="dxa"/>
            <w:gridSpan w:val="7"/>
            <w:tcBorders>
              <w:top w:val="single" w:color="auto" w:sz="4" w:space="0"/>
              <w:left w:val="single" w:color="auto" w:sz="4" w:space="0"/>
              <w:bottom w:val="single" w:color="auto" w:sz="4" w:space="0"/>
              <w:right w:val="single" w:color="auto" w:sz="4" w:space="0"/>
            </w:tcBorders>
          </w:tcPr>
          <w:p w14:paraId="06FC75D8">
            <w:pPr>
              <w:spacing w:line="276"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说明：报价供应商应对照专用文件技术要求，逐条如实填写所投物资的具体技术评审参数，注明无偏离、正偏离或负偏离，并在备注中注明偏离的具体内容。技术指标参数响应栏如果原文完全复制谈判文件技术要求，作无效报价处理。负偏离应当如实注明。本表中带“★”号条款出现负偏离，视为无效报价。</w:t>
            </w:r>
          </w:p>
        </w:tc>
      </w:tr>
    </w:tbl>
    <w:p w14:paraId="3C4BC328">
      <w:pPr>
        <w:rPr>
          <w:rFonts w:hint="eastAsia" w:asciiTheme="minorEastAsia" w:hAnsiTheme="minorEastAsia" w:eastAsiaTheme="minorEastAsia" w:cstheme="minorEastAsia"/>
          <w:bCs/>
          <w:color w:val="auto"/>
          <w:highlight w:val="none"/>
        </w:rPr>
      </w:pPr>
    </w:p>
    <w:p w14:paraId="418A9D50">
      <w:pPr>
        <w:rPr>
          <w:rFonts w:hint="eastAsia" w:asciiTheme="minorEastAsia" w:hAnsiTheme="minorEastAsia" w:eastAsiaTheme="minorEastAsia" w:cstheme="minorEastAsia"/>
          <w:bCs/>
          <w:color w:val="auto"/>
          <w:highlight w:val="none"/>
        </w:rPr>
      </w:pPr>
    </w:p>
    <w:p w14:paraId="7DC1E059">
      <w:pPr>
        <w:rPr>
          <w:rFonts w:hint="eastAsia" w:asciiTheme="minorEastAsia" w:hAnsiTheme="minorEastAsia" w:eastAsiaTheme="minorEastAsia" w:cstheme="minorEastAsia"/>
          <w:bCs/>
          <w:color w:val="auto"/>
          <w:highlight w:val="none"/>
        </w:rPr>
      </w:pPr>
    </w:p>
    <w:p w14:paraId="11C8B1D1">
      <w:pPr>
        <w:spacing w:line="360" w:lineRule="auto"/>
        <w:rPr>
          <w:rFonts w:hint="eastAsia" w:asciiTheme="minorEastAsia" w:hAnsiTheme="minorEastAsia" w:eastAsiaTheme="minorEastAsia" w:cstheme="minorEastAsia"/>
          <w:bCs/>
          <w:color w:val="auto"/>
          <w:highlight w:val="none"/>
        </w:rPr>
      </w:pPr>
    </w:p>
    <w:p w14:paraId="3511F454">
      <w:pPr>
        <w:spacing w:line="360" w:lineRule="auto"/>
        <w:jc w:val="center"/>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 xml:space="preserve">                 报价供应商全称：（盖章）</w:t>
      </w:r>
    </w:p>
    <w:p w14:paraId="32AD734D">
      <w:pPr>
        <w:spacing w:line="360" w:lineRule="auto"/>
        <w:ind w:firstLine="560" w:firstLineChars="200"/>
        <w:jc w:val="center"/>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 xml:space="preserve">                      法定代表人（或授权代表）：（签字）</w:t>
      </w:r>
    </w:p>
    <w:p w14:paraId="432D16BB">
      <w:pPr>
        <w:spacing w:line="360" w:lineRule="auto"/>
        <w:ind w:firstLine="560" w:firstLineChars="200"/>
        <w:jc w:val="center"/>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 xml:space="preserve">                                     </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年</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月</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日</w:t>
      </w:r>
    </w:p>
    <w:p w14:paraId="2BCCF1EC">
      <w:pPr>
        <w:pStyle w:val="6"/>
        <w:spacing w:before="120" w:beforeLines="50" w:after="120" w:afterLines="50" w:line="360" w:lineRule="auto"/>
        <w:rPr>
          <w:rFonts w:hint="eastAsia" w:asciiTheme="minorEastAsia" w:hAnsiTheme="minorEastAsia" w:eastAsiaTheme="minorEastAsia" w:cstheme="minorEastAsia"/>
          <w:bCs w:val="0"/>
          <w:color w:val="auto"/>
          <w:highlight w:val="none"/>
        </w:rPr>
      </w:pPr>
      <w:r>
        <w:rPr>
          <w:rFonts w:hint="eastAsia" w:asciiTheme="minorEastAsia" w:hAnsiTheme="minorEastAsia" w:eastAsiaTheme="minorEastAsia" w:cstheme="minorEastAsia"/>
          <w:b w:val="0"/>
          <w:color w:val="auto"/>
          <w:highlight w:val="none"/>
        </w:rPr>
        <w:br w:type="page"/>
      </w:r>
    </w:p>
    <w:p w14:paraId="2381D2DA">
      <w:pPr>
        <w:pStyle w:val="6"/>
        <w:spacing w:before="120" w:beforeLines="50" w:after="120" w:afterLines="50" w:line="560" w:lineRule="exact"/>
        <w:rPr>
          <w:rFonts w:hint="eastAsia" w:asciiTheme="minorEastAsia" w:hAnsiTheme="minorEastAsia" w:eastAsiaTheme="minorEastAsia" w:cstheme="minorEastAsia"/>
          <w:b w:val="0"/>
          <w:color w:val="auto"/>
          <w:highlight w:val="none"/>
        </w:rPr>
      </w:pPr>
      <w:bookmarkStart w:id="483" w:name="_Toc23421"/>
      <w:bookmarkStart w:id="484" w:name="_Toc112768470"/>
      <w:bookmarkStart w:id="485" w:name="_Toc17357"/>
      <w:bookmarkStart w:id="486" w:name="_Toc9609"/>
      <w:bookmarkStart w:id="487" w:name="_Toc31198"/>
      <w:bookmarkStart w:id="488" w:name="_Toc15352"/>
      <w:bookmarkStart w:id="489" w:name="_Toc15416"/>
      <w:bookmarkStart w:id="490" w:name="_Toc11622"/>
      <w:bookmarkStart w:id="491" w:name="_Toc5827"/>
      <w:bookmarkStart w:id="492" w:name="_Toc112768468"/>
      <w:bookmarkStart w:id="493" w:name="_Toc14714"/>
      <w:bookmarkStart w:id="494" w:name="_Toc29226"/>
      <w:r>
        <w:rPr>
          <w:rFonts w:hint="eastAsia" w:asciiTheme="minorEastAsia" w:hAnsiTheme="minorEastAsia" w:eastAsiaTheme="minorEastAsia" w:cstheme="minorEastAsia"/>
          <w:b w:val="0"/>
          <w:color w:val="auto"/>
          <w:highlight w:val="none"/>
        </w:rPr>
        <w:t>附件2-7交货清单</w:t>
      </w:r>
    </w:p>
    <w:p w14:paraId="617D3C88">
      <w:pPr>
        <w:spacing w:before="120" w:beforeLines="50" w:after="120" w:afterLines="50" w:line="560" w:lineRule="exact"/>
        <w:jc w:val="center"/>
        <w:rPr>
          <w:rFonts w:hint="eastAsia" w:asciiTheme="minorEastAsia" w:hAnsiTheme="minorEastAsia" w:eastAsiaTheme="minorEastAsia" w:cstheme="minorEastAsia"/>
          <w:bCs/>
          <w:color w:val="auto"/>
          <w:sz w:val="36"/>
          <w:szCs w:val="36"/>
          <w:highlight w:val="none"/>
          <w:lang w:val="zh-CN"/>
        </w:rPr>
      </w:pPr>
      <w:r>
        <w:rPr>
          <w:rFonts w:hint="eastAsia" w:asciiTheme="minorEastAsia" w:hAnsiTheme="minorEastAsia" w:eastAsiaTheme="minorEastAsia" w:cstheme="minorEastAsia"/>
          <w:bCs/>
          <w:color w:val="auto"/>
          <w:sz w:val="36"/>
          <w:szCs w:val="36"/>
          <w:highlight w:val="none"/>
          <w:lang w:val="zh-CN"/>
        </w:rPr>
        <w:t>交货清单</w:t>
      </w:r>
    </w:p>
    <w:p w14:paraId="1C880BF8">
      <w:pPr>
        <w:rPr>
          <w:rFonts w:hint="eastAsia" w:asciiTheme="minorEastAsia" w:hAnsiTheme="minorEastAsia" w:eastAsiaTheme="minorEastAsia" w:cstheme="minorEastAsia"/>
          <w:snapToGrid w:val="0"/>
          <w:color w:val="auto"/>
          <w:sz w:val="28"/>
          <w:szCs w:val="28"/>
          <w:highlight w:val="none"/>
          <w:lang w:val="zh-CN"/>
        </w:rPr>
      </w:pPr>
      <w:r>
        <w:rPr>
          <w:rFonts w:hint="eastAsia" w:asciiTheme="minorEastAsia" w:hAnsiTheme="minorEastAsia" w:eastAsiaTheme="minorEastAsia" w:cstheme="minorEastAsia"/>
          <w:color w:val="auto"/>
          <w:sz w:val="28"/>
          <w:szCs w:val="28"/>
          <w:highlight w:val="none"/>
        </w:rPr>
        <w:t>项目名称：</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    项目编号：</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   包号：</w:t>
      </w:r>
      <w:r>
        <w:rPr>
          <w:rFonts w:hint="eastAsia" w:asciiTheme="minorEastAsia" w:hAnsiTheme="minorEastAsia" w:eastAsiaTheme="minorEastAsia" w:cstheme="minorEastAsia"/>
          <w:color w:val="auto"/>
          <w:sz w:val="28"/>
          <w:szCs w:val="28"/>
          <w:highlight w:val="none"/>
          <w:u w:val="single"/>
        </w:rPr>
        <w:t xml:space="preserve">         </w:t>
      </w:r>
    </w:p>
    <w:tbl>
      <w:tblPr>
        <w:tblStyle w:val="4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94"/>
        <w:gridCol w:w="882"/>
        <w:gridCol w:w="1369"/>
        <w:gridCol w:w="808"/>
        <w:gridCol w:w="1034"/>
        <w:gridCol w:w="1106"/>
        <w:gridCol w:w="754"/>
        <w:gridCol w:w="754"/>
        <w:gridCol w:w="752"/>
      </w:tblGrid>
      <w:tr w14:paraId="009E0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2A3FE56A">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676" w:type="pct"/>
            <w:tcBorders>
              <w:top w:val="single" w:color="000000" w:sz="4" w:space="0"/>
              <w:left w:val="single" w:color="000000" w:sz="4" w:space="0"/>
              <w:bottom w:val="single" w:color="000000" w:sz="4" w:space="0"/>
              <w:right w:val="single" w:color="000000" w:sz="4" w:space="0"/>
            </w:tcBorders>
            <w:vAlign w:val="center"/>
          </w:tcPr>
          <w:p w14:paraId="7050CF73">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物资名称</w:t>
            </w:r>
          </w:p>
        </w:tc>
        <w:tc>
          <w:tcPr>
            <w:tcW w:w="461" w:type="pct"/>
            <w:tcBorders>
              <w:top w:val="single" w:color="000000" w:sz="4" w:space="0"/>
              <w:left w:val="single" w:color="000000" w:sz="4" w:space="0"/>
              <w:bottom w:val="single" w:color="000000" w:sz="4" w:space="0"/>
              <w:right w:val="single" w:color="000000" w:sz="4" w:space="0"/>
            </w:tcBorders>
            <w:vAlign w:val="center"/>
          </w:tcPr>
          <w:p w14:paraId="6733549A">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品牌</w:t>
            </w:r>
          </w:p>
        </w:tc>
        <w:tc>
          <w:tcPr>
            <w:tcW w:w="715" w:type="pct"/>
            <w:tcBorders>
              <w:top w:val="single" w:color="000000" w:sz="4" w:space="0"/>
              <w:left w:val="single" w:color="000000" w:sz="4" w:space="0"/>
              <w:bottom w:val="single" w:color="000000" w:sz="4" w:space="0"/>
              <w:right w:val="single" w:color="000000" w:sz="4" w:space="0"/>
            </w:tcBorders>
            <w:vAlign w:val="center"/>
          </w:tcPr>
          <w:p w14:paraId="37419274">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规格型号</w:t>
            </w:r>
          </w:p>
        </w:tc>
        <w:tc>
          <w:tcPr>
            <w:tcW w:w="422" w:type="pct"/>
            <w:tcBorders>
              <w:top w:val="single" w:color="000000" w:sz="4" w:space="0"/>
              <w:left w:val="single" w:color="000000" w:sz="4" w:space="0"/>
              <w:bottom w:val="single" w:color="000000" w:sz="4" w:space="0"/>
              <w:right w:val="single" w:color="000000" w:sz="4" w:space="0"/>
            </w:tcBorders>
            <w:vAlign w:val="center"/>
          </w:tcPr>
          <w:p w14:paraId="699C454E">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540" w:type="pct"/>
            <w:tcBorders>
              <w:top w:val="single" w:color="000000" w:sz="4" w:space="0"/>
              <w:left w:val="single" w:color="auto" w:sz="4" w:space="0"/>
              <w:bottom w:val="single" w:color="000000" w:sz="4" w:space="0"/>
              <w:right w:val="single" w:color="auto" w:sz="4" w:space="0"/>
            </w:tcBorders>
            <w:vAlign w:val="center"/>
          </w:tcPr>
          <w:p w14:paraId="2B1BA105">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14:paraId="5DFD14EE">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14:paraId="5118DFAD">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sz w:val="24"/>
                <w:highlight w:val="none"/>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14:paraId="4249DB4C">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sz w:val="24"/>
                <w:highlight w:val="none"/>
              </w:rPr>
              <w:t>交货地点</w:t>
            </w:r>
          </w:p>
        </w:tc>
        <w:tc>
          <w:tcPr>
            <w:tcW w:w="394" w:type="pct"/>
            <w:tcBorders>
              <w:top w:val="single" w:color="000000" w:sz="4" w:space="0"/>
              <w:left w:val="single" w:color="auto" w:sz="4" w:space="0"/>
              <w:bottom w:val="single" w:color="000000" w:sz="4" w:space="0"/>
              <w:right w:val="single" w:color="000000" w:sz="4" w:space="0"/>
            </w:tcBorders>
            <w:vAlign w:val="center"/>
          </w:tcPr>
          <w:p w14:paraId="266EB838">
            <w:pPr>
              <w:widowControl/>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sz w:val="24"/>
                <w:highlight w:val="none"/>
              </w:rPr>
              <w:t>交货方式</w:t>
            </w:r>
          </w:p>
        </w:tc>
      </w:tr>
      <w:tr w14:paraId="21688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4A4D4BB0">
            <w:pPr>
              <w:jc w:val="center"/>
              <w:rPr>
                <w:rFonts w:hint="eastAsia" w:asciiTheme="minorEastAsia" w:hAnsiTheme="minorEastAsia" w:eastAsiaTheme="minorEastAsia" w:cstheme="minorEastAsia"/>
                <w:snapToGrid w:val="0"/>
                <w:color w:val="auto"/>
                <w:sz w:val="24"/>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125D7B1B">
            <w:pPr>
              <w:jc w:val="center"/>
              <w:rPr>
                <w:rFonts w:hint="eastAsia" w:asciiTheme="minorEastAsia" w:hAnsiTheme="minorEastAsia" w:eastAsiaTheme="minorEastAsia" w:cstheme="minorEastAsia"/>
                <w:snapToGrid w:val="0"/>
                <w:color w:val="auto"/>
                <w:sz w:val="24"/>
                <w:highlight w:val="none"/>
              </w:rPr>
            </w:pPr>
          </w:p>
        </w:tc>
        <w:tc>
          <w:tcPr>
            <w:tcW w:w="461" w:type="pct"/>
            <w:tcBorders>
              <w:top w:val="single" w:color="000000" w:sz="4" w:space="0"/>
              <w:left w:val="single" w:color="000000" w:sz="4" w:space="0"/>
              <w:bottom w:val="single" w:color="000000" w:sz="4" w:space="0"/>
              <w:right w:val="single" w:color="000000" w:sz="4" w:space="0"/>
            </w:tcBorders>
            <w:vAlign w:val="center"/>
          </w:tcPr>
          <w:p w14:paraId="2748636C">
            <w:pPr>
              <w:jc w:val="center"/>
              <w:rPr>
                <w:rFonts w:hint="eastAsia" w:asciiTheme="minorEastAsia" w:hAnsiTheme="minorEastAsia" w:eastAsiaTheme="minorEastAsia" w:cstheme="minorEastAsia"/>
                <w:snapToGrid w:val="0"/>
                <w:color w:val="auto"/>
                <w:sz w:val="24"/>
                <w:highlight w:val="none"/>
              </w:rPr>
            </w:pPr>
          </w:p>
        </w:tc>
        <w:tc>
          <w:tcPr>
            <w:tcW w:w="715" w:type="pct"/>
            <w:tcBorders>
              <w:top w:val="single" w:color="000000" w:sz="4" w:space="0"/>
              <w:left w:val="single" w:color="000000" w:sz="4" w:space="0"/>
              <w:bottom w:val="single" w:color="000000" w:sz="4" w:space="0"/>
              <w:right w:val="single" w:color="000000" w:sz="4" w:space="0"/>
            </w:tcBorders>
            <w:vAlign w:val="center"/>
          </w:tcPr>
          <w:p w14:paraId="1F1AEAF2">
            <w:pPr>
              <w:jc w:val="center"/>
              <w:rPr>
                <w:rFonts w:hint="eastAsia" w:asciiTheme="minorEastAsia" w:hAnsiTheme="minorEastAsia" w:eastAsiaTheme="minorEastAsia" w:cstheme="minorEastAsia"/>
                <w:snapToGrid w:val="0"/>
                <w:color w:val="auto"/>
                <w:sz w:val="24"/>
                <w:highlight w:val="none"/>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66B40F0B">
            <w:pPr>
              <w:jc w:val="center"/>
              <w:rPr>
                <w:rFonts w:hint="eastAsia" w:asciiTheme="minorEastAsia" w:hAnsiTheme="minorEastAsia" w:eastAsiaTheme="minorEastAsia" w:cstheme="minorEastAsia"/>
                <w:snapToGrid w:val="0"/>
                <w:color w:val="auto"/>
                <w:sz w:val="24"/>
                <w:highlight w:val="none"/>
              </w:rPr>
            </w:pPr>
          </w:p>
        </w:tc>
        <w:tc>
          <w:tcPr>
            <w:tcW w:w="540" w:type="pct"/>
            <w:tcBorders>
              <w:top w:val="single" w:color="000000" w:sz="4" w:space="0"/>
              <w:left w:val="single" w:color="auto" w:sz="4" w:space="0"/>
              <w:bottom w:val="single" w:color="000000" w:sz="4" w:space="0"/>
              <w:right w:val="single" w:color="auto" w:sz="4" w:space="0"/>
            </w:tcBorders>
          </w:tcPr>
          <w:p w14:paraId="24B1FDA0">
            <w:pPr>
              <w:jc w:val="center"/>
              <w:rPr>
                <w:rFonts w:hint="eastAsia" w:asciiTheme="minorEastAsia" w:hAnsiTheme="minorEastAsia" w:eastAsiaTheme="minorEastAsia" w:cstheme="minorEastAsia"/>
                <w:snapToGrid w:val="0"/>
                <w:color w:val="auto"/>
                <w:sz w:val="24"/>
                <w:highlight w:val="none"/>
              </w:rPr>
            </w:pPr>
          </w:p>
        </w:tc>
        <w:tc>
          <w:tcPr>
            <w:tcW w:w="578" w:type="pct"/>
            <w:tcBorders>
              <w:top w:val="single" w:color="000000" w:sz="4" w:space="0"/>
              <w:left w:val="single" w:color="auto" w:sz="4" w:space="0"/>
              <w:bottom w:val="single" w:color="000000" w:sz="4" w:space="0"/>
              <w:right w:val="single" w:color="000000" w:sz="4" w:space="0"/>
            </w:tcBorders>
            <w:vAlign w:val="center"/>
          </w:tcPr>
          <w:p w14:paraId="5B5BBACA">
            <w:pPr>
              <w:jc w:val="center"/>
              <w:rPr>
                <w:rFonts w:hint="eastAsia" w:asciiTheme="minorEastAsia" w:hAnsiTheme="minorEastAsia" w:eastAsiaTheme="minorEastAsia" w:cstheme="minorEastAsia"/>
                <w:snapToGrid w:val="0"/>
                <w:color w:val="auto"/>
                <w:sz w:val="24"/>
                <w:highlight w:val="none"/>
              </w:rPr>
            </w:pPr>
          </w:p>
        </w:tc>
        <w:tc>
          <w:tcPr>
            <w:tcW w:w="394" w:type="pct"/>
            <w:tcBorders>
              <w:top w:val="single" w:color="000000" w:sz="4" w:space="0"/>
              <w:left w:val="single" w:color="auto" w:sz="4" w:space="0"/>
              <w:bottom w:val="single" w:color="000000" w:sz="4" w:space="0"/>
              <w:right w:val="single" w:color="000000" w:sz="4" w:space="0"/>
            </w:tcBorders>
          </w:tcPr>
          <w:p w14:paraId="6919C527">
            <w:pPr>
              <w:jc w:val="center"/>
              <w:rPr>
                <w:rFonts w:hint="eastAsia" w:asciiTheme="minorEastAsia" w:hAnsiTheme="minorEastAsia" w:eastAsiaTheme="minorEastAsia" w:cstheme="minorEastAsia"/>
                <w:snapToGrid w:val="0"/>
                <w:color w:val="auto"/>
                <w:sz w:val="24"/>
                <w:highlight w:val="none"/>
              </w:rPr>
            </w:pPr>
          </w:p>
        </w:tc>
        <w:tc>
          <w:tcPr>
            <w:tcW w:w="394" w:type="pct"/>
            <w:tcBorders>
              <w:top w:val="single" w:color="000000" w:sz="4" w:space="0"/>
              <w:left w:val="single" w:color="auto" w:sz="4" w:space="0"/>
              <w:bottom w:val="single" w:color="000000" w:sz="4" w:space="0"/>
              <w:right w:val="single" w:color="000000" w:sz="4" w:space="0"/>
            </w:tcBorders>
          </w:tcPr>
          <w:p w14:paraId="1CAD46FB">
            <w:pPr>
              <w:jc w:val="center"/>
              <w:rPr>
                <w:rFonts w:hint="eastAsia" w:asciiTheme="minorEastAsia" w:hAnsiTheme="minorEastAsia" w:eastAsiaTheme="minorEastAsia" w:cstheme="minorEastAsia"/>
                <w:snapToGrid w:val="0"/>
                <w:color w:val="auto"/>
                <w:sz w:val="24"/>
                <w:highlight w:val="none"/>
              </w:rPr>
            </w:pPr>
          </w:p>
        </w:tc>
        <w:tc>
          <w:tcPr>
            <w:tcW w:w="394" w:type="pct"/>
            <w:tcBorders>
              <w:top w:val="single" w:color="000000" w:sz="4" w:space="0"/>
              <w:left w:val="single" w:color="auto" w:sz="4" w:space="0"/>
              <w:bottom w:val="single" w:color="000000" w:sz="4" w:space="0"/>
              <w:right w:val="single" w:color="000000" w:sz="4" w:space="0"/>
            </w:tcBorders>
          </w:tcPr>
          <w:p w14:paraId="3E88CE8B">
            <w:pPr>
              <w:jc w:val="center"/>
              <w:rPr>
                <w:rFonts w:hint="eastAsia" w:asciiTheme="minorEastAsia" w:hAnsiTheme="minorEastAsia" w:eastAsiaTheme="minorEastAsia" w:cstheme="minorEastAsia"/>
                <w:snapToGrid w:val="0"/>
                <w:color w:val="auto"/>
                <w:sz w:val="24"/>
                <w:highlight w:val="none"/>
              </w:rPr>
            </w:pPr>
          </w:p>
        </w:tc>
      </w:tr>
      <w:tr w14:paraId="1BA28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435BB563">
            <w:pPr>
              <w:jc w:val="center"/>
              <w:rPr>
                <w:rFonts w:hint="eastAsia" w:asciiTheme="minorEastAsia" w:hAnsiTheme="minorEastAsia" w:eastAsiaTheme="minorEastAsia" w:cstheme="minorEastAsia"/>
                <w:snapToGrid w:val="0"/>
                <w:color w:val="auto"/>
                <w:sz w:val="24"/>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304A67E4">
            <w:pPr>
              <w:jc w:val="center"/>
              <w:rPr>
                <w:rFonts w:hint="eastAsia" w:asciiTheme="minorEastAsia" w:hAnsiTheme="minorEastAsia" w:eastAsiaTheme="minorEastAsia" w:cstheme="minorEastAsia"/>
                <w:snapToGrid w:val="0"/>
                <w:color w:val="auto"/>
                <w:sz w:val="24"/>
                <w:highlight w:val="none"/>
              </w:rPr>
            </w:pPr>
          </w:p>
        </w:tc>
        <w:tc>
          <w:tcPr>
            <w:tcW w:w="461" w:type="pct"/>
            <w:tcBorders>
              <w:top w:val="single" w:color="000000" w:sz="4" w:space="0"/>
              <w:left w:val="single" w:color="000000" w:sz="4" w:space="0"/>
              <w:bottom w:val="single" w:color="000000" w:sz="4" w:space="0"/>
              <w:right w:val="single" w:color="000000" w:sz="4" w:space="0"/>
            </w:tcBorders>
            <w:vAlign w:val="center"/>
          </w:tcPr>
          <w:p w14:paraId="31804FE6">
            <w:pPr>
              <w:jc w:val="center"/>
              <w:rPr>
                <w:rFonts w:hint="eastAsia" w:asciiTheme="minorEastAsia" w:hAnsiTheme="minorEastAsia" w:eastAsiaTheme="minorEastAsia" w:cstheme="minorEastAsia"/>
                <w:snapToGrid w:val="0"/>
                <w:color w:val="auto"/>
                <w:sz w:val="24"/>
                <w:highlight w:val="none"/>
              </w:rPr>
            </w:pPr>
          </w:p>
        </w:tc>
        <w:tc>
          <w:tcPr>
            <w:tcW w:w="715" w:type="pct"/>
            <w:tcBorders>
              <w:top w:val="single" w:color="000000" w:sz="4" w:space="0"/>
              <w:left w:val="single" w:color="000000" w:sz="4" w:space="0"/>
              <w:bottom w:val="single" w:color="000000" w:sz="4" w:space="0"/>
              <w:right w:val="single" w:color="000000" w:sz="4" w:space="0"/>
            </w:tcBorders>
            <w:vAlign w:val="center"/>
          </w:tcPr>
          <w:p w14:paraId="2285FBA1">
            <w:pPr>
              <w:jc w:val="center"/>
              <w:rPr>
                <w:rFonts w:hint="eastAsia" w:asciiTheme="minorEastAsia" w:hAnsiTheme="minorEastAsia" w:eastAsiaTheme="minorEastAsia" w:cstheme="minorEastAsia"/>
                <w:snapToGrid w:val="0"/>
                <w:color w:val="auto"/>
                <w:sz w:val="24"/>
                <w:highlight w:val="none"/>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09131780">
            <w:pPr>
              <w:jc w:val="center"/>
              <w:rPr>
                <w:rFonts w:hint="eastAsia" w:asciiTheme="minorEastAsia" w:hAnsiTheme="minorEastAsia" w:eastAsiaTheme="minorEastAsia" w:cstheme="minorEastAsia"/>
                <w:snapToGrid w:val="0"/>
                <w:color w:val="auto"/>
                <w:sz w:val="24"/>
                <w:highlight w:val="none"/>
              </w:rPr>
            </w:pPr>
          </w:p>
        </w:tc>
        <w:tc>
          <w:tcPr>
            <w:tcW w:w="540" w:type="pct"/>
            <w:tcBorders>
              <w:top w:val="single" w:color="000000" w:sz="4" w:space="0"/>
              <w:left w:val="single" w:color="auto" w:sz="4" w:space="0"/>
              <w:bottom w:val="single" w:color="000000" w:sz="4" w:space="0"/>
              <w:right w:val="single" w:color="auto" w:sz="4" w:space="0"/>
            </w:tcBorders>
          </w:tcPr>
          <w:p w14:paraId="3C792BF8">
            <w:pPr>
              <w:jc w:val="center"/>
              <w:rPr>
                <w:rFonts w:hint="eastAsia" w:asciiTheme="minorEastAsia" w:hAnsiTheme="minorEastAsia" w:eastAsiaTheme="minorEastAsia" w:cstheme="minorEastAsia"/>
                <w:snapToGrid w:val="0"/>
                <w:color w:val="auto"/>
                <w:sz w:val="24"/>
                <w:highlight w:val="none"/>
              </w:rPr>
            </w:pPr>
          </w:p>
        </w:tc>
        <w:tc>
          <w:tcPr>
            <w:tcW w:w="578" w:type="pct"/>
            <w:tcBorders>
              <w:top w:val="single" w:color="000000" w:sz="4" w:space="0"/>
              <w:left w:val="single" w:color="auto" w:sz="4" w:space="0"/>
              <w:bottom w:val="single" w:color="000000" w:sz="4" w:space="0"/>
              <w:right w:val="single" w:color="000000" w:sz="4" w:space="0"/>
            </w:tcBorders>
            <w:vAlign w:val="center"/>
          </w:tcPr>
          <w:p w14:paraId="0F9891DA">
            <w:pPr>
              <w:jc w:val="center"/>
              <w:rPr>
                <w:rFonts w:hint="eastAsia" w:asciiTheme="minorEastAsia" w:hAnsiTheme="minorEastAsia" w:eastAsiaTheme="minorEastAsia" w:cstheme="minorEastAsia"/>
                <w:snapToGrid w:val="0"/>
                <w:color w:val="auto"/>
                <w:sz w:val="24"/>
                <w:highlight w:val="none"/>
              </w:rPr>
            </w:pPr>
          </w:p>
        </w:tc>
        <w:tc>
          <w:tcPr>
            <w:tcW w:w="394" w:type="pct"/>
            <w:tcBorders>
              <w:top w:val="single" w:color="000000" w:sz="4" w:space="0"/>
              <w:left w:val="single" w:color="auto" w:sz="4" w:space="0"/>
              <w:bottom w:val="single" w:color="000000" w:sz="4" w:space="0"/>
              <w:right w:val="single" w:color="000000" w:sz="4" w:space="0"/>
            </w:tcBorders>
          </w:tcPr>
          <w:p w14:paraId="6B2019FB">
            <w:pPr>
              <w:jc w:val="center"/>
              <w:rPr>
                <w:rFonts w:hint="eastAsia" w:asciiTheme="minorEastAsia" w:hAnsiTheme="minorEastAsia" w:eastAsiaTheme="minorEastAsia" w:cstheme="minorEastAsia"/>
                <w:snapToGrid w:val="0"/>
                <w:color w:val="auto"/>
                <w:sz w:val="24"/>
                <w:highlight w:val="none"/>
              </w:rPr>
            </w:pPr>
          </w:p>
        </w:tc>
        <w:tc>
          <w:tcPr>
            <w:tcW w:w="394" w:type="pct"/>
            <w:tcBorders>
              <w:top w:val="single" w:color="000000" w:sz="4" w:space="0"/>
              <w:left w:val="single" w:color="auto" w:sz="4" w:space="0"/>
              <w:bottom w:val="single" w:color="000000" w:sz="4" w:space="0"/>
              <w:right w:val="single" w:color="000000" w:sz="4" w:space="0"/>
            </w:tcBorders>
          </w:tcPr>
          <w:p w14:paraId="49919E74">
            <w:pPr>
              <w:jc w:val="center"/>
              <w:rPr>
                <w:rFonts w:hint="eastAsia" w:asciiTheme="minorEastAsia" w:hAnsiTheme="minorEastAsia" w:eastAsiaTheme="minorEastAsia" w:cstheme="minorEastAsia"/>
                <w:snapToGrid w:val="0"/>
                <w:color w:val="auto"/>
                <w:sz w:val="24"/>
                <w:highlight w:val="none"/>
              </w:rPr>
            </w:pPr>
          </w:p>
        </w:tc>
        <w:tc>
          <w:tcPr>
            <w:tcW w:w="394" w:type="pct"/>
            <w:tcBorders>
              <w:top w:val="single" w:color="000000" w:sz="4" w:space="0"/>
              <w:left w:val="single" w:color="auto" w:sz="4" w:space="0"/>
              <w:bottom w:val="single" w:color="000000" w:sz="4" w:space="0"/>
              <w:right w:val="single" w:color="000000" w:sz="4" w:space="0"/>
            </w:tcBorders>
          </w:tcPr>
          <w:p w14:paraId="7278B41C">
            <w:pPr>
              <w:jc w:val="center"/>
              <w:rPr>
                <w:rFonts w:hint="eastAsia" w:asciiTheme="minorEastAsia" w:hAnsiTheme="minorEastAsia" w:eastAsiaTheme="minorEastAsia" w:cstheme="minorEastAsia"/>
                <w:snapToGrid w:val="0"/>
                <w:color w:val="auto"/>
                <w:sz w:val="24"/>
                <w:highlight w:val="none"/>
              </w:rPr>
            </w:pPr>
          </w:p>
        </w:tc>
      </w:tr>
      <w:tr w14:paraId="2F1F3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45F7237D">
            <w:pPr>
              <w:jc w:val="center"/>
              <w:rPr>
                <w:rFonts w:hint="eastAsia" w:asciiTheme="minorEastAsia" w:hAnsiTheme="minorEastAsia" w:eastAsiaTheme="minorEastAsia" w:cstheme="minorEastAsia"/>
                <w:snapToGrid w:val="0"/>
                <w:color w:val="auto"/>
                <w:sz w:val="24"/>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35194E93">
            <w:pPr>
              <w:jc w:val="center"/>
              <w:rPr>
                <w:rFonts w:hint="eastAsia" w:asciiTheme="minorEastAsia" w:hAnsiTheme="minorEastAsia" w:eastAsiaTheme="minorEastAsia" w:cstheme="minorEastAsia"/>
                <w:snapToGrid w:val="0"/>
                <w:color w:val="auto"/>
                <w:sz w:val="24"/>
                <w:highlight w:val="none"/>
              </w:rPr>
            </w:pPr>
          </w:p>
        </w:tc>
        <w:tc>
          <w:tcPr>
            <w:tcW w:w="461" w:type="pct"/>
            <w:tcBorders>
              <w:top w:val="single" w:color="000000" w:sz="4" w:space="0"/>
              <w:left w:val="single" w:color="000000" w:sz="4" w:space="0"/>
              <w:bottom w:val="single" w:color="000000" w:sz="4" w:space="0"/>
              <w:right w:val="single" w:color="000000" w:sz="4" w:space="0"/>
            </w:tcBorders>
            <w:vAlign w:val="center"/>
          </w:tcPr>
          <w:p w14:paraId="26E820EA">
            <w:pPr>
              <w:jc w:val="center"/>
              <w:rPr>
                <w:rFonts w:hint="eastAsia" w:asciiTheme="minorEastAsia" w:hAnsiTheme="minorEastAsia" w:eastAsiaTheme="minorEastAsia" w:cstheme="minorEastAsia"/>
                <w:snapToGrid w:val="0"/>
                <w:color w:val="auto"/>
                <w:sz w:val="24"/>
                <w:highlight w:val="none"/>
              </w:rPr>
            </w:pPr>
          </w:p>
        </w:tc>
        <w:tc>
          <w:tcPr>
            <w:tcW w:w="715" w:type="pct"/>
            <w:tcBorders>
              <w:top w:val="single" w:color="000000" w:sz="4" w:space="0"/>
              <w:left w:val="single" w:color="000000" w:sz="4" w:space="0"/>
              <w:bottom w:val="single" w:color="000000" w:sz="4" w:space="0"/>
              <w:right w:val="single" w:color="000000" w:sz="4" w:space="0"/>
            </w:tcBorders>
            <w:vAlign w:val="center"/>
          </w:tcPr>
          <w:p w14:paraId="32437DBC">
            <w:pPr>
              <w:jc w:val="center"/>
              <w:rPr>
                <w:rFonts w:hint="eastAsia" w:asciiTheme="minorEastAsia" w:hAnsiTheme="minorEastAsia" w:eastAsiaTheme="minorEastAsia" w:cstheme="minorEastAsia"/>
                <w:snapToGrid w:val="0"/>
                <w:color w:val="auto"/>
                <w:sz w:val="24"/>
                <w:highlight w:val="none"/>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623B6F22">
            <w:pPr>
              <w:jc w:val="center"/>
              <w:rPr>
                <w:rFonts w:hint="eastAsia" w:asciiTheme="minorEastAsia" w:hAnsiTheme="minorEastAsia" w:eastAsiaTheme="minorEastAsia" w:cstheme="minorEastAsia"/>
                <w:snapToGrid w:val="0"/>
                <w:color w:val="auto"/>
                <w:sz w:val="24"/>
                <w:highlight w:val="none"/>
              </w:rPr>
            </w:pPr>
          </w:p>
        </w:tc>
        <w:tc>
          <w:tcPr>
            <w:tcW w:w="540" w:type="pct"/>
            <w:tcBorders>
              <w:top w:val="single" w:color="000000" w:sz="4" w:space="0"/>
              <w:left w:val="single" w:color="auto" w:sz="4" w:space="0"/>
              <w:bottom w:val="single" w:color="000000" w:sz="4" w:space="0"/>
              <w:right w:val="single" w:color="auto" w:sz="4" w:space="0"/>
            </w:tcBorders>
          </w:tcPr>
          <w:p w14:paraId="1D236364">
            <w:pPr>
              <w:jc w:val="center"/>
              <w:rPr>
                <w:rFonts w:hint="eastAsia" w:asciiTheme="minorEastAsia" w:hAnsiTheme="minorEastAsia" w:eastAsiaTheme="minorEastAsia" w:cstheme="minorEastAsia"/>
                <w:snapToGrid w:val="0"/>
                <w:color w:val="auto"/>
                <w:sz w:val="24"/>
                <w:highlight w:val="none"/>
              </w:rPr>
            </w:pPr>
          </w:p>
        </w:tc>
        <w:tc>
          <w:tcPr>
            <w:tcW w:w="578" w:type="pct"/>
            <w:tcBorders>
              <w:top w:val="single" w:color="000000" w:sz="4" w:space="0"/>
              <w:left w:val="single" w:color="auto" w:sz="4" w:space="0"/>
              <w:bottom w:val="single" w:color="000000" w:sz="4" w:space="0"/>
              <w:right w:val="single" w:color="000000" w:sz="4" w:space="0"/>
            </w:tcBorders>
            <w:vAlign w:val="center"/>
          </w:tcPr>
          <w:p w14:paraId="71A8A65A">
            <w:pPr>
              <w:jc w:val="center"/>
              <w:rPr>
                <w:rFonts w:hint="eastAsia" w:asciiTheme="minorEastAsia" w:hAnsiTheme="minorEastAsia" w:eastAsiaTheme="minorEastAsia" w:cstheme="minorEastAsia"/>
                <w:snapToGrid w:val="0"/>
                <w:color w:val="auto"/>
                <w:sz w:val="24"/>
                <w:highlight w:val="none"/>
              </w:rPr>
            </w:pPr>
          </w:p>
        </w:tc>
        <w:tc>
          <w:tcPr>
            <w:tcW w:w="394" w:type="pct"/>
            <w:tcBorders>
              <w:top w:val="single" w:color="000000" w:sz="4" w:space="0"/>
              <w:left w:val="single" w:color="auto" w:sz="4" w:space="0"/>
              <w:bottom w:val="single" w:color="000000" w:sz="4" w:space="0"/>
              <w:right w:val="single" w:color="000000" w:sz="4" w:space="0"/>
            </w:tcBorders>
          </w:tcPr>
          <w:p w14:paraId="6E02BF48">
            <w:pPr>
              <w:jc w:val="center"/>
              <w:rPr>
                <w:rFonts w:hint="eastAsia" w:asciiTheme="minorEastAsia" w:hAnsiTheme="minorEastAsia" w:eastAsiaTheme="minorEastAsia" w:cstheme="minorEastAsia"/>
                <w:snapToGrid w:val="0"/>
                <w:color w:val="auto"/>
                <w:sz w:val="24"/>
                <w:highlight w:val="none"/>
              </w:rPr>
            </w:pPr>
          </w:p>
        </w:tc>
        <w:tc>
          <w:tcPr>
            <w:tcW w:w="394" w:type="pct"/>
            <w:tcBorders>
              <w:top w:val="single" w:color="000000" w:sz="4" w:space="0"/>
              <w:left w:val="single" w:color="auto" w:sz="4" w:space="0"/>
              <w:bottom w:val="single" w:color="000000" w:sz="4" w:space="0"/>
              <w:right w:val="single" w:color="000000" w:sz="4" w:space="0"/>
            </w:tcBorders>
          </w:tcPr>
          <w:p w14:paraId="7A711F45">
            <w:pPr>
              <w:jc w:val="center"/>
              <w:rPr>
                <w:rFonts w:hint="eastAsia" w:asciiTheme="minorEastAsia" w:hAnsiTheme="minorEastAsia" w:eastAsiaTheme="minorEastAsia" w:cstheme="minorEastAsia"/>
                <w:snapToGrid w:val="0"/>
                <w:color w:val="auto"/>
                <w:sz w:val="24"/>
                <w:highlight w:val="none"/>
              </w:rPr>
            </w:pPr>
          </w:p>
        </w:tc>
        <w:tc>
          <w:tcPr>
            <w:tcW w:w="394" w:type="pct"/>
            <w:tcBorders>
              <w:top w:val="single" w:color="000000" w:sz="4" w:space="0"/>
              <w:left w:val="single" w:color="auto" w:sz="4" w:space="0"/>
              <w:bottom w:val="single" w:color="000000" w:sz="4" w:space="0"/>
              <w:right w:val="single" w:color="000000" w:sz="4" w:space="0"/>
            </w:tcBorders>
          </w:tcPr>
          <w:p w14:paraId="60C98C7B">
            <w:pPr>
              <w:jc w:val="center"/>
              <w:rPr>
                <w:rFonts w:hint="eastAsia" w:asciiTheme="minorEastAsia" w:hAnsiTheme="minorEastAsia" w:eastAsiaTheme="minorEastAsia" w:cstheme="minorEastAsia"/>
                <w:snapToGrid w:val="0"/>
                <w:color w:val="auto"/>
                <w:sz w:val="24"/>
                <w:highlight w:val="none"/>
              </w:rPr>
            </w:pPr>
          </w:p>
        </w:tc>
      </w:tr>
      <w:tr w14:paraId="284B6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5AE56209">
            <w:pPr>
              <w:jc w:val="center"/>
              <w:rPr>
                <w:rFonts w:hint="eastAsia" w:asciiTheme="minorEastAsia" w:hAnsiTheme="minorEastAsia" w:eastAsiaTheme="minorEastAsia" w:cstheme="minorEastAsia"/>
                <w:snapToGrid w:val="0"/>
                <w:color w:val="auto"/>
                <w:sz w:val="24"/>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2CEEEB88">
            <w:pPr>
              <w:jc w:val="center"/>
              <w:rPr>
                <w:rFonts w:hint="eastAsia" w:asciiTheme="minorEastAsia" w:hAnsiTheme="minorEastAsia" w:eastAsiaTheme="minorEastAsia" w:cstheme="minorEastAsia"/>
                <w:snapToGrid w:val="0"/>
                <w:color w:val="auto"/>
                <w:sz w:val="24"/>
                <w:highlight w:val="none"/>
              </w:rPr>
            </w:pPr>
          </w:p>
        </w:tc>
        <w:tc>
          <w:tcPr>
            <w:tcW w:w="461" w:type="pct"/>
            <w:tcBorders>
              <w:top w:val="single" w:color="000000" w:sz="4" w:space="0"/>
              <w:left w:val="single" w:color="000000" w:sz="4" w:space="0"/>
              <w:bottom w:val="single" w:color="000000" w:sz="4" w:space="0"/>
              <w:right w:val="single" w:color="000000" w:sz="4" w:space="0"/>
            </w:tcBorders>
            <w:vAlign w:val="center"/>
          </w:tcPr>
          <w:p w14:paraId="64CE8856">
            <w:pPr>
              <w:jc w:val="center"/>
              <w:rPr>
                <w:rFonts w:hint="eastAsia" w:asciiTheme="minorEastAsia" w:hAnsiTheme="minorEastAsia" w:eastAsiaTheme="minorEastAsia" w:cstheme="minorEastAsia"/>
                <w:snapToGrid w:val="0"/>
                <w:color w:val="auto"/>
                <w:sz w:val="24"/>
                <w:highlight w:val="none"/>
              </w:rPr>
            </w:pPr>
          </w:p>
        </w:tc>
        <w:tc>
          <w:tcPr>
            <w:tcW w:w="715" w:type="pct"/>
            <w:tcBorders>
              <w:top w:val="single" w:color="000000" w:sz="4" w:space="0"/>
              <w:left w:val="single" w:color="000000" w:sz="4" w:space="0"/>
              <w:bottom w:val="single" w:color="000000" w:sz="4" w:space="0"/>
              <w:right w:val="single" w:color="000000" w:sz="4" w:space="0"/>
            </w:tcBorders>
            <w:vAlign w:val="center"/>
          </w:tcPr>
          <w:p w14:paraId="62513377">
            <w:pPr>
              <w:jc w:val="center"/>
              <w:rPr>
                <w:rFonts w:hint="eastAsia" w:asciiTheme="minorEastAsia" w:hAnsiTheme="minorEastAsia" w:eastAsiaTheme="minorEastAsia" w:cstheme="minorEastAsia"/>
                <w:snapToGrid w:val="0"/>
                <w:color w:val="auto"/>
                <w:sz w:val="24"/>
                <w:highlight w:val="none"/>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60304F78">
            <w:pPr>
              <w:jc w:val="center"/>
              <w:rPr>
                <w:rFonts w:hint="eastAsia" w:asciiTheme="minorEastAsia" w:hAnsiTheme="minorEastAsia" w:eastAsiaTheme="minorEastAsia" w:cstheme="minorEastAsia"/>
                <w:snapToGrid w:val="0"/>
                <w:color w:val="auto"/>
                <w:sz w:val="24"/>
                <w:highlight w:val="none"/>
              </w:rPr>
            </w:pPr>
          </w:p>
        </w:tc>
        <w:tc>
          <w:tcPr>
            <w:tcW w:w="540" w:type="pct"/>
            <w:tcBorders>
              <w:top w:val="single" w:color="000000" w:sz="4" w:space="0"/>
              <w:left w:val="single" w:color="auto" w:sz="4" w:space="0"/>
              <w:bottom w:val="single" w:color="000000" w:sz="4" w:space="0"/>
              <w:right w:val="single" w:color="auto" w:sz="4" w:space="0"/>
            </w:tcBorders>
          </w:tcPr>
          <w:p w14:paraId="3865965F">
            <w:pPr>
              <w:jc w:val="center"/>
              <w:rPr>
                <w:rFonts w:hint="eastAsia" w:asciiTheme="minorEastAsia" w:hAnsiTheme="minorEastAsia" w:eastAsiaTheme="minorEastAsia" w:cstheme="minorEastAsia"/>
                <w:snapToGrid w:val="0"/>
                <w:color w:val="auto"/>
                <w:sz w:val="24"/>
                <w:highlight w:val="none"/>
              </w:rPr>
            </w:pPr>
          </w:p>
        </w:tc>
        <w:tc>
          <w:tcPr>
            <w:tcW w:w="578" w:type="pct"/>
            <w:tcBorders>
              <w:top w:val="single" w:color="000000" w:sz="4" w:space="0"/>
              <w:left w:val="single" w:color="auto" w:sz="4" w:space="0"/>
              <w:bottom w:val="single" w:color="000000" w:sz="4" w:space="0"/>
              <w:right w:val="single" w:color="000000" w:sz="4" w:space="0"/>
            </w:tcBorders>
            <w:vAlign w:val="center"/>
          </w:tcPr>
          <w:p w14:paraId="2C4683F1">
            <w:pPr>
              <w:jc w:val="center"/>
              <w:rPr>
                <w:rFonts w:hint="eastAsia" w:asciiTheme="minorEastAsia" w:hAnsiTheme="minorEastAsia" w:eastAsiaTheme="minorEastAsia" w:cstheme="minorEastAsia"/>
                <w:snapToGrid w:val="0"/>
                <w:color w:val="auto"/>
                <w:sz w:val="24"/>
                <w:highlight w:val="none"/>
              </w:rPr>
            </w:pPr>
          </w:p>
        </w:tc>
        <w:tc>
          <w:tcPr>
            <w:tcW w:w="394" w:type="pct"/>
            <w:tcBorders>
              <w:top w:val="single" w:color="000000" w:sz="4" w:space="0"/>
              <w:left w:val="single" w:color="auto" w:sz="4" w:space="0"/>
              <w:bottom w:val="single" w:color="000000" w:sz="4" w:space="0"/>
              <w:right w:val="single" w:color="000000" w:sz="4" w:space="0"/>
            </w:tcBorders>
          </w:tcPr>
          <w:p w14:paraId="28408EB1">
            <w:pPr>
              <w:jc w:val="center"/>
              <w:rPr>
                <w:rFonts w:hint="eastAsia" w:asciiTheme="minorEastAsia" w:hAnsiTheme="minorEastAsia" w:eastAsiaTheme="minorEastAsia" w:cstheme="minorEastAsia"/>
                <w:snapToGrid w:val="0"/>
                <w:color w:val="auto"/>
                <w:sz w:val="24"/>
                <w:highlight w:val="none"/>
              </w:rPr>
            </w:pPr>
          </w:p>
        </w:tc>
        <w:tc>
          <w:tcPr>
            <w:tcW w:w="394" w:type="pct"/>
            <w:tcBorders>
              <w:top w:val="single" w:color="000000" w:sz="4" w:space="0"/>
              <w:left w:val="single" w:color="auto" w:sz="4" w:space="0"/>
              <w:bottom w:val="single" w:color="000000" w:sz="4" w:space="0"/>
              <w:right w:val="single" w:color="000000" w:sz="4" w:space="0"/>
            </w:tcBorders>
          </w:tcPr>
          <w:p w14:paraId="4FAEE37B">
            <w:pPr>
              <w:jc w:val="center"/>
              <w:rPr>
                <w:rFonts w:hint="eastAsia" w:asciiTheme="minorEastAsia" w:hAnsiTheme="minorEastAsia" w:eastAsiaTheme="minorEastAsia" w:cstheme="minorEastAsia"/>
                <w:snapToGrid w:val="0"/>
                <w:color w:val="auto"/>
                <w:sz w:val="24"/>
                <w:highlight w:val="none"/>
              </w:rPr>
            </w:pPr>
          </w:p>
        </w:tc>
        <w:tc>
          <w:tcPr>
            <w:tcW w:w="394" w:type="pct"/>
            <w:tcBorders>
              <w:top w:val="single" w:color="000000" w:sz="4" w:space="0"/>
              <w:left w:val="single" w:color="auto" w:sz="4" w:space="0"/>
              <w:bottom w:val="single" w:color="000000" w:sz="4" w:space="0"/>
              <w:right w:val="single" w:color="000000" w:sz="4" w:space="0"/>
            </w:tcBorders>
          </w:tcPr>
          <w:p w14:paraId="0359D4F5">
            <w:pPr>
              <w:jc w:val="center"/>
              <w:rPr>
                <w:rFonts w:hint="eastAsia" w:asciiTheme="minorEastAsia" w:hAnsiTheme="minorEastAsia" w:eastAsiaTheme="minorEastAsia" w:cstheme="minorEastAsia"/>
                <w:snapToGrid w:val="0"/>
                <w:color w:val="auto"/>
                <w:sz w:val="24"/>
                <w:highlight w:val="none"/>
              </w:rPr>
            </w:pPr>
          </w:p>
        </w:tc>
      </w:tr>
      <w:tr w14:paraId="087BA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6F5627D0">
            <w:pPr>
              <w:jc w:val="center"/>
              <w:rPr>
                <w:rFonts w:hint="eastAsia" w:asciiTheme="minorEastAsia" w:hAnsiTheme="minorEastAsia" w:eastAsiaTheme="minorEastAsia" w:cstheme="minorEastAsia"/>
                <w:snapToGrid w:val="0"/>
                <w:color w:val="auto"/>
                <w:sz w:val="24"/>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57424335">
            <w:pPr>
              <w:jc w:val="center"/>
              <w:rPr>
                <w:rFonts w:hint="eastAsia" w:asciiTheme="minorEastAsia" w:hAnsiTheme="minorEastAsia" w:eastAsiaTheme="minorEastAsia" w:cstheme="minorEastAsia"/>
                <w:snapToGrid w:val="0"/>
                <w:color w:val="auto"/>
                <w:sz w:val="24"/>
                <w:highlight w:val="none"/>
              </w:rPr>
            </w:pPr>
          </w:p>
        </w:tc>
        <w:tc>
          <w:tcPr>
            <w:tcW w:w="461" w:type="pct"/>
            <w:tcBorders>
              <w:top w:val="single" w:color="000000" w:sz="4" w:space="0"/>
              <w:left w:val="single" w:color="000000" w:sz="4" w:space="0"/>
              <w:bottom w:val="single" w:color="000000" w:sz="4" w:space="0"/>
              <w:right w:val="single" w:color="000000" w:sz="4" w:space="0"/>
            </w:tcBorders>
            <w:vAlign w:val="center"/>
          </w:tcPr>
          <w:p w14:paraId="241930C8">
            <w:pPr>
              <w:jc w:val="center"/>
              <w:rPr>
                <w:rFonts w:hint="eastAsia" w:asciiTheme="minorEastAsia" w:hAnsiTheme="minorEastAsia" w:eastAsiaTheme="minorEastAsia" w:cstheme="minorEastAsia"/>
                <w:snapToGrid w:val="0"/>
                <w:color w:val="auto"/>
                <w:sz w:val="24"/>
                <w:highlight w:val="none"/>
              </w:rPr>
            </w:pPr>
          </w:p>
        </w:tc>
        <w:tc>
          <w:tcPr>
            <w:tcW w:w="715" w:type="pct"/>
            <w:tcBorders>
              <w:top w:val="single" w:color="000000" w:sz="4" w:space="0"/>
              <w:left w:val="single" w:color="000000" w:sz="4" w:space="0"/>
              <w:bottom w:val="single" w:color="000000" w:sz="4" w:space="0"/>
              <w:right w:val="single" w:color="000000" w:sz="4" w:space="0"/>
            </w:tcBorders>
            <w:vAlign w:val="center"/>
          </w:tcPr>
          <w:p w14:paraId="75712B0A">
            <w:pPr>
              <w:jc w:val="center"/>
              <w:rPr>
                <w:rFonts w:hint="eastAsia" w:asciiTheme="minorEastAsia" w:hAnsiTheme="minorEastAsia" w:eastAsiaTheme="minorEastAsia" w:cstheme="minorEastAsia"/>
                <w:snapToGrid w:val="0"/>
                <w:color w:val="auto"/>
                <w:sz w:val="24"/>
                <w:highlight w:val="none"/>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118D1C4A">
            <w:pPr>
              <w:jc w:val="center"/>
              <w:rPr>
                <w:rFonts w:hint="eastAsia" w:asciiTheme="minorEastAsia" w:hAnsiTheme="minorEastAsia" w:eastAsiaTheme="minorEastAsia" w:cstheme="minorEastAsia"/>
                <w:snapToGrid w:val="0"/>
                <w:color w:val="auto"/>
                <w:sz w:val="24"/>
                <w:highlight w:val="none"/>
              </w:rPr>
            </w:pPr>
          </w:p>
        </w:tc>
        <w:tc>
          <w:tcPr>
            <w:tcW w:w="540" w:type="pct"/>
            <w:tcBorders>
              <w:top w:val="single" w:color="000000" w:sz="4" w:space="0"/>
              <w:left w:val="single" w:color="auto" w:sz="4" w:space="0"/>
              <w:bottom w:val="single" w:color="000000" w:sz="4" w:space="0"/>
              <w:right w:val="single" w:color="auto" w:sz="4" w:space="0"/>
            </w:tcBorders>
          </w:tcPr>
          <w:p w14:paraId="6D830DE2">
            <w:pPr>
              <w:jc w:val="center"/>
              <w:rPr>
                <w:rFonts w:hint="eastAsia" w:asciiTheme="minorEastAsia" w:hAnsiTheme="minorEastAsia" w:eastAsiaTheme="minorEastAsia" w:cstheme="minorEastAsia"/>
                <w:snapToGrid w:val="0"/>
                <w:color w:val="auto"/>
                <w:sz w:val="24"/>
                <w:highlight w:val="none"/>
              </w:rPr>
            </w:pPr>
          </w:p>
        </w:tc>
        <w:tc>
          <w:tcPr>
            <w:tcW w:w="578" w:type="pct"/>
            <w:tcBorders>
              <w:top w:val="single" w:color="000000" w:sz="4" w:space="0"/>
              <w:left w:val="single" w:color="auto" w:sz="4" w:space="0"/>
              <w:bottom w:val="single" w:color="000000" w:sz="4" w:space="0"/>
              <w:right w:val="single" w:color="000000" w:sz="4" w:space="0"/>
            </w:tcBorders>
            <w:vAlign w:val="center"/>
          </w:tcPr>
          <w:p w14:paraId="57B8907C">
            <w:pPr>
              <w:jc w:val="center"/>
              <w:rPr>
                <w:rFonts w:hint="eastAsia" w:asciiTheme="minorEastAsia" w:hAnsiTheme="minorEastAsia" w:eastAsiaTheme="minorEastAsia" w:cstheme="minorEastAsia"/>
                <w:snapToGrid w:val="0"/>
                <w:color w:val="auto"/>
                <w:sz w:val="24"/>
                <w:highlight w:val="none"/>
              </w:rPr>
            </w:pPr>
          </w:p>
        </w:tc>
        <w:tc>
          <w:tcPr>
            <w:tcW w:w="394" w:type="pct"/>
            <w:tcBorders>
              <w:top w:val="single" w:color="000000" w:sz="4" w:space="0"/>
              <w:left w:val="single" w:color="auto" w:sz="4" w:space="0"/>
              <w:bottom w:val="single" w:color="000000" w:sz="4" w:space="0"/>
              <w:right w:val="single" w:color="000000" w:sz="4" w:space="0"/>
            </w:tcBorders>
          </w:tcPr>
          <w:p w14:paraId="5E8BC8C6">
            <w:pPr>
              <w:jc w:val="center"/>
              <w:rPr>
                <w:rFonts w:hint="eastAsia" w:asciiTheme="minorEastAsia" w:hAnsiTheme="minorEastAsia" w:eastAsiaTheme="minorEastAsia" w:cstheme="minorEastAsia"/>
                <w:snapToGrid w:val="0"/>
                <w:color w:val="auto"/>
                <w:sz w:val="24"/>
                <w:highlight w:val="none"/>
              </w:rPr>
            </w:pPr>
          </w:p>
        </w:tc>
        <w:tc>
          <w:tcPr>
            <w:tcW w:w="394" w:type="pct"/>
            <w:tcBorders>
              <w:top w:val="single" w:color="000000" w:sz="4" w:space="0"/>
              <w:left w:val="single" w:color="auto" w:sz="4" w:space="0"/>
              <w:bottom w:val="single" w:color="000000" w:sz="4" w:space="0"/>
              <w:right w:val="single" w:color="000000" w:sz="4" w:space="0"/>
            </w:tcBorders>
          </w:tcPr>
          <w:p w14:paraId="33A24B11">
            <w:pPr>
              <w:jc w:val="center"/>
              <w:rPr>
                <w:rFonts w:hint="eastAsia" w:asciiTheme="minorEastAsia" w:hAnsiTheme="minorEastAsia" w:eastAsiaTheme="minorEastAsia" w:cstheme="minorEastAsia"/>
                <w:snapToGrid w:val="0"/>
                <w:color w:val="auto"/>
                <w:sz w:val="24"/>
                <w:highlight w:val="none"/>
              </w:rPr>
            </w:pPr>
          </w:p>
        </w:tc>
        <w:tc>
          <w:tcPr>
            <w:tcW w:w="394" w:type="pct"/>
            <w:tcBorders>
              <w:top w:val="single" w:color="000000" w:sz="4" w:space="0"/>
              <w:left w:val="single" w:color="auto" w:sz="4" w:space="0"/>
              <w:bottom w:val="single" w:color="000000" w:sz="4" w:space="0"/>
              <w:right w:val="single" w:color="000000" w:sz="4" w:space="0"/>
            </w:tcBorders>
          </w:tcPr>
          <w:p w14:paraId="74269DAB">
            <w:pPr>
              <w:jc w:val="center"/>
              <w:rPr>
                <w:rFonts w:hint="eastAsia" w:asciiTheme="minorEastAsia" w:hAnsiTheme="minorEastAsia" w:eastAsiaTheme="minorEastAsia" w:cstheme="minorEastAsia"/>
                <w:snapToGrid w:val="0"/>
                <w:color w:val="auto"/>
                <w:sz w:val="24"/>
                <w:highlight w:val="none"/>
              </w:rPr>
            </w:pPr>
          </w:p>
        </w:tc>
      </w:tr>
    </w:tbl>
    <w:p w14:paraId="0B0787BC">
      <w:pPr>
        <w:rPr>
          <w:rFonts w:hint="eastAsia" w:asciiTheme="minorEastAsia" w:hAnsiTheme="minorEastAsia" w:eastAsiaTheme="minorEastAsia" w:cstheme="minorEastAsia"/>
          <w:snapToGrid w:val="0"/>
          <w:color w:val="auto"/>
          <w:sz w:val="32"/>
          <w:szCs w:val="32"/>
          <w:highlight w:val="none"/>
        </w:rPr>
      </w:pPr>
    </w:p>
    <w:p w14:paraId="3AEEE0CF">
      <w:pPr>
        <w:rPr>
          <w:rFonts w:hint="eastAsia" w:asciiTheme="minorEastAsia" w:hAnsiTheme="minorEastAsia" w:eastAsiaTheme="minorEastAsia" w:cstheme="minorEastAsia"/>
          <w:snapToGrid w:val="0"/>
          <w:color w:val="auto"/>
          <w:sz w:val="32"/>
          <w:szCs w:val="32"/>
          <w:highlight w:val="none"/>
        </w:rPr>
      </w:pPr>
    </w:p>
    <w:p w14:paraId="793330CC">
      <w:pPr>
        <w:rPr>
          <w:rFonts w:hint="eastAsia" w:asciiTheme="minorEastAsia" w:hAnsiTheme="minorEastAsia" w:eastAsiaTheme="minorEastAsia" w:cstheme="minorEastAsia"/>
          <w:snapToGrid w:val="0"/>
          <w:color w:val="auto"/>
          <w:sz w:val="32"/>
          <w:szCs w:val="32"/>
          <w:highlight w:val="none"/>
        </w:rPr>
      </w:pPr>
    </w:p>
    <w:p w14:paraId="3BE40CE1">
      <w:pPr>
        <w:autoSpaceDE w:val="0"/>
        <w:autoSpaceDN w:val="0"/>
        <w:adjustRightInd w:val="0"/>
        <w:ind w:firstLine="352" w:firstLineChars="168"/>
        <w:rPr>
          <w:rFonts w:hint="eastAsia" w:asciiTheme="minorEastAsia" w:hAnsiTheme="minorEastAsia" w:eastAsiaTheme="minorEastAsia" w:cstheme="minorEastAsia"/>
          <w:snapToGrid w:val="0"/>
          <w:color w:val="auto"/>
          <w:highlight w:val="none"/>
          <w:lang w:val="zh-CN"/>
        </w:rPr>
      </w:pPr>
    </w:p>
    <w:p w14:paraId="1F341FD5">
      <w:pPr>
        <w:spacing w:line="360" w:lineRule="auto"/>
        <w:jc w:val="center"/>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snapToGrid w:val="0"/>
          <w:color w:val="auto"/>
          <w:sz w:val="28"/>
          <w:szCs w:val="28"/>
          <w:highlight w:val="none"/>
          <w:lang w:val="zh-CN"/>
        </w:rPr>
        <w:t xml:space="preserve">                    </w:t>
      </w:r>
      <w:r>
        <w:rPr>
          <w:rFonts w:hint="eastAsia" w:asciiTheme="minorEastAsia" w:hAnsiTheme="minorEastAsia" w:eastAsiaTheme="minorEastAsia" w:cstheme="minorEastAsia"/>
          <w:bCs/>
          <w:color w:val="auto"/>
          <w:sz w:val="28"/>
          <w:szCs w:val="28"/>
          <w:highlight w:val="none"/>
          <w:lang w:val="zh-CN"/>
        </w:rPr>
        <w:t>报价供应商全称：（盖章）</w:t>
      </w:r>
    </w:p>
    <w:p w14:paraId="2DB60393">
      <w:pPr>
        <w:spacing w:line="360" w:lineRule="auto"/>
        <w:ind w:firstLine="560" w:firstLineChars="200"/>
        <w:jc w:val="center"/>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 xml:space="preserve">                          法定代表人（或授权代表）：（签字）</w:t>
      </w:r>
    </w:p>
    <w:p w14:paraId="3AB3E609">
      <w:pPr>
        <w:spacing w:line="360" w:lineRule="auto"/>
        <w:ind w:firstLine="560" w:firstLineChars="200"/>
        <w:jc w:val="center"/>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 xml:space="preserve">                                         </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年</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月</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日</w:t>
      </w:r>
    </w:p>
    <w:p w14:paraId="47D8D0C3">
      <w:pPr>
        <w:jc w:val="center"/>
        <w:rPr>
          <w:rFonts w:hint="eastAsia" w:asciiTheme="minorEastAsia" w:hAnsiTheme="minorEastAsia" w:eastAsiaTheme="minorEastAsia" w:cstheme="minorEastAsia"/>
          <w:color w:val="auto"/>
          <w:highlight w:val="none"/>
        </w:rPr>
      </w:pPr>
    </w:p>
    <w:p w14:paraId="1E2801CD">
      <w:pPr>
        <w:rPr>
          <w:rFonts w:hint="eastAsia" w:asciiTheme="minorEastAsia" w:hAnsiTheme="minorEastAsia" w:eastAsiaTheme="minorEastAsia" w:cstheme="minorEastAsia"/>
          <w:color w:val="auto"/>
          <w:highlight w:val="none"/>
        </w:rPr>
      </w:pPr>
    </w:p>
    <w:p w14:paraId="64D9817D">
      <w:pPr>
        <w:widowControl/>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1A6FD571">
      <w:pPr>
        <w:pStyle w:val="6"/>
        <w:spacing w:before="120" w:beforeLines="50" w:after="120" w:afterLines="50" w:line="560" w:lineRule="exact"/>
        <w:rPr>
          <w:rFonts w:hint="eastAsia"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rPr>
        <w:t>※附件2-8 易损易耗件清单</w:t>
      </w:r>
      <w:bookmarkEnd w:id="483"/>
      <w:bookmarkEnd w:id="484"/>
      <w:bookmarkEnd w:id="485"/>
      <w:bookmarkEnd w:id="486"/>
      <w:bookmarkEnd w:id="487"/>
      <w:bookmarkEnd w:id="488"/>
    </w:p>
    <w:p w14:paraId="4F5C00D4">
      <w:pPr>
        <w:spacing w:before="120" w:beforeLines="50" w:after="120" w:afterLines="50" w:line="560" w:lineRule="exact"/>
        <w:jc w:val="center"/>
        <w:rPr>
          <w:rFonts w:hint="eastAsia" w:asciiTheme="minorEastAsia" w:hAnsiTheme="minorEastAsia" w:eastAsiaTheme="minorEastAsia" w:cstheme="minorEastAsia"/>
          <w:bCs/>
          <w:color w:val="auto"/>
          <w:sz w:val="36"/>
          <w:szCs w:val="36"/>
          <w:highlight w:val="none"/>
          <w:lang w:val="zh-CN"/>
        </w:rPr>
      </w:pPr>
      <w:r>
        <w:rPr>
          <w:rFonts w:hint="eastAsia" w:asciiTheme="minorEastAsia" w:hAnsiTheme="minorEastAsia" w:eastAsiaTheme="minorEastAsia" w:cstheme="minorEastAsia"/>
          <w:bCs/>
          <w:color w:val="auto"/>
          <w:sz w:val="36"/>
          <w:szCs w:val="36"/>
          <w:highlight w:val="none"/>
          <w:lang w:val="zh-CN"/>
        </w:rPr>
        <w:t>易损易耗件清单</w:t>
      </w:r>
    </w:p>
    <w:p w14:paraId="1798A860">
      <w:pPr>
        <w:rPr>
          <w:rFonts w:hint="eastAsia" w:asciiTheme="minorEastAsia" w:hAnsiTheme="minorEastAsia" w:eastAsiaTheme="minorEastAsia" w:cstheme="minorEastAsia"/>
          <w:bCs/>
          <w:color w:val="auto"/>
          <w:sz w:val="28"/>
          <w:szCs w:val="28"/>
          <w:highlight w:val="none"/>
        </w:rPr>
      </w:pPr>
    </w:p>
    <w:p w14:paraId="568018CE">
      <w:pP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项目名称：</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 xml:space="preserve">  项目编号：</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 xml:space="preserve"> 包号：</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 xml:space="preserve">  金额：元</w:t>
      </w:r>
    </w:p>
    <w:tbl>
      <w:tblPr>
        <w:tblStyle w:val="41"/>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851"/>
        <w:gridCol w:w="992"/>
        <w:gridCol w:w="1134"/>
        <w:gridCol w:w="1134"/>
        <w:gridCol w:w="1021"/>
      </w:tblGrid>
      <w:tr w14:paraId="3D39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754E53BB">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58EF3201">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6B5E40FA">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14:paraId="19EFB740">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品牌</w:t>
            </w:r>
          </w:p>
        </w:tc>
        <w:tc>
          <w:tcPr>
            <w:tcW w:w="992" w:type="dxa"/>
            <w:tcBorders>
              <w:top w:val="single" w:color="auto" w:sz="4" w:space="0"/>
              <w:left w:val="single" w:color="auto" w:sz="4" w:space="0"/>
              <w:bottom w:val="single" w:color="auto" w:sz="4" w:space="0"/>
              <w:right w:val="single" w:color="auto" w:sz="4" w:space="0"/>
            </w:tcBorders>
            <w:vAlign w:val="center"/>
          </w:tcPr>
          <w:p w14:paraId="1C55D29E">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237DAC00">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273C431C">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4DE74B1C">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备注</w:t>
            </w:r>
          </w:p>
        </w:tc>
      </w:tr>
      <w:tr w14:paraId="0952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9198E1B">
            <w:pPr>
              <w:rPr>
                <w:rFonts w:hint="eastAsia" w:asciiTheme="minorEastAsia" w:hAnsiTheme="minorEastAsia" w:eastAsiaTheme="minorEastAsia" w:cstheme="minorEastAsia"/>
                <w:bCs/>
                <w:color w:val="auto"/>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446D91FA">
            <w:pPr>
              <w:rPr>
                <w:rFonts w:hint="eastAsia" w:asciiTheme="minorEastAsia" w:hAnsiTheme="minorEastAsia" w:eastAsiaTheme="minorEastAsia" w:cstheme="minorEastAsia"/>
                <w:bCs/>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3A85FA70">
            <w:pPr>
              <w:rPr>
                <w:rFonts w:hint="eastAsia" w:asciiTheme="minorEastAsia" w:hAnsiTheme="minorEastAsia" w:eastAsiaTheme="minorEastAsia" w:cstheme="minorEastAsia"/>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40E573A1">
            <w:pPr>
              <w:rPr>
                <w:rFonts w:hint="eastAsia" w:asciiTheme="minorEastAsia" w:hAnsiTheme="minorEastAsia" w:eastAsiaTheme="minorEastAsia" w:cstheme="minorEastAsia"/>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3D91B244">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970BF2F">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56337CE">
            <w:pPr>
              <w:rPr>
                <w:rFonts w:hint="eastAsia" w:asciiTheme="minorEastAsia" w:hAnsiTheme="minorEastAsia" w:eastAsiaTheme="minorEastAsia" w:cstheme="minorEastAsia"/>
                <w:bCs/>
                <w:color w:val="auto"/>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1A60A97D">
            <w:pPr>
              <w:rPr>
                <w:rFonts w:hint="eastAsia" w:asciiTheme="minorEastAsia" w:hAnsiTheme="minorEastAsia" w:eastAsiaTheme="minorEastAsia" w:cstheme="minorEastAsia"/>
                <w:bCs/>
                <w:color w:val="auto"/>
                <w:sz w:val="24"/>
                <w:highlight w:val="none"/>
              </w:rPr>
            </w:pPr>
          </w:p>
        </w:tc>
      </w:tr>
      <w:tr w14:paraId="7F4A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A131793">
            <w:pPr>
              <w:rPr>
                <w:rFonts w:hint="eastAsia" w:asciiTheme="minorEastAsia" w:hAnsiTheme="minorEastAsia" w:eastAsiaTheme="minorEastAsia" w:cstheme="minorEastAsia"/>
                <w:bCs/>
                <w:color w:val="auto"/>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597C4A67">
            <w:pPr>
              <w:rPr>
                <w:rFonts w:hint="eastAsia" w:asciiTheme="minorEastAsia" w:hAnsiTheme="minorEastAsia" w:eastAsiaTheme="minorEastAsia" w:cstheme="minorEastAsia"/>
                <w:bCs/>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103F2FC2">
            <w:pPr>
              <w:rPr>
                <w:rFonts w:hint="eastAsia" w:asciiTheme="minorEastAsia" w:hAnsiTheme="minorEastAsia" w:eastAsiaTheme="minorEastAsia" w:cstheme="minorEastAsia"/>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6317CCE3">
            <w:pPr>
              <w:rPr>
                <w:rFonts w:hint="eastAsia" w:asciiTheme="minorEastAsia" w:hAnsiTheme="minorEastAsia" w:eastAsiaTheme="minorEastAsia" w:cstheme="minorEastAsia"/>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231C0F23">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67D700F">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540A7B9">
            <w:pPr>
              <w:rPr>
                <w:rFonts w:hint="eastAsia" w:asciiTheme="minorEastAsia" w:hAnsiTheme="minorEastAsia" w:eastAsiaTheme="minorEastAsia" w:cstheme="minorEastAsia"/>
                <w:bCs/>
                <w:color w:val="auto"/>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6C6F277E">
            <w:pPr>
              <w:rPr>
                <w:rFonts w:hint="eastAsia" w:asciiTheme="minorEastAsia" w:hAnsiTheme="minorEastAsia" w:eastAsiaTheme="minorEastAsia" w:cstheme="minorEastAsia"/>
                <w:bCs/>
                <w:color w:val="auto"/>
                <w:sz w:val="24"/>
                <w:highlight w:val="none"/>
              </w:rPr>
            </w:pPr>
          </w:p>
        </w:tc>
      </w:tr>
      <w:tr w14:paraId="23B7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8249F47">
            <w:pPr>
              <w:rPr>
                <w:rFonts w:hint="eastAsia" w:asciiTheme="minorEastAsia" w:hAnsiTheme="minorEastAsia" w:eastAsiaTheme="minorEastAsia" w:cstheme="minorEastAsia"/>
                <w:bCs/>
                <w:color w:val="auto"/>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2FFF64C0">
            <w:pPr>
              <w:rPr>
                <w:rFonts w:hint="eastAsia" w:asciiTheme="minorEastAsia" w:hAnsiTheme="minorEastAsia" w:eastAsiaTheme="minorEastAsia" w:cstheme="minorEastAsia"/>
                <w:bCs/>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73C8DA43">
            <w:pPr>
              <w:rPr>
                <w:rFonts w:hint="eastAsia" w:asciiTheme="minorEastAsia" w:hAnsiTheme="minorEastAsia" w:eastAsiaTheme="minorEastAsia" w:cstheme="minorEastAsia"/>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7B6A253C">
            <w:pPr>
              <w:rPr>
                <w:rFonts w:hint="eastAsia" w:asciiTheme="minorEastAsia" w:hAnsiTheme="minorEastAsia" w:eastAsiaTheme="minorEastAsia" w:cstheme="minorEastAsia"/>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32237A64">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61B1118">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76B7321">
            <w:pPr>
              <w:rPr>
                <w:rFonts w:hint="eastAsia" w:asciiTheme="minorEastAsia" w:hAnsiTheme="minorEastAsia" w:eastAsiaTheme="minorEastAsia" w:cstheme="minorEastAsia"/>
                <w:bCs/>
                <w:color w:val="auto"/>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602C6F4F">
            <w:pPr>
              <w:rPr>
                <w:rFonts w:hint="eastAsia" w:asciiTheme="minorEastAsia" w:hAnsiTheme="minorEastAsia" w:eastAsiaTheme="minorEastAsia" w:cstheme="minorEastAsia"/>
                <w:bCs/>
                <w:color w:val="auto"/>
                <w:sz w:val="24"/>
                <w:highlight w:val="none"/>
              </w:rPr>
            </w:pPr>
          </w:p>
        </w:tc>
      </w:tr>
      <w:tr w14:paraId="4317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3064927">
            <w:pPr>
              <w:rPr>
                <w:rFonts w:hint="eastAsia" w:asciiTheme="minorEastAsia" w:hAnsiTheme="minorEastAsia" w:eastAsiaTheme="minorEastAsia" w:cstheme="minorEastAsia"/>
                <w:bCs/>
                <w:color w:val="auto"/>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633139A1">
            <w:pPr>
              <w:rPr>
                <w:rFonts w:hint="eastAsia" w:asciiTheme="minorEastAsia" w:hAnsiTheme="minorEastAsia" w:eastAsiaTheme="minorEastAsia" w:cstheme="minorEastAsia"/>
                <w:bCs/>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727CB4DF">
            <w:pPr>
              <w:rPr>
                <w:rFonts w:hint="eastAsia" w:asciiTheme="minorEastAsia" w:hAnsiTheme="minorEastAsia" w:eastAsiaTheme="minorEastAsia" w:cstheme="minorEastAsia"/>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3533B19E">
            <w:pPr>
              <w:rPr>
                <w:rFonts w:hint="eastAsia" w:asciiTheme="minorEastAsia" w:hAnsiTheme="minorEastAsia" w:eastAsiaTheme="minorEastAsia" w:cstheme="minorEastAsia"/>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1B31D5BD">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1E1773E">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1A87F95">
            <w:pPr>
              <w:rPr>
                <w:rFonts w:hint="eastAsia" w:asciiTheme="minorEastAsia" w:hAnsiTheme="minorEastAsia" w:eastAsiaTheme="minorEastAsia" w:cstheme="minorEastAsia"/>
                <w:bCs/>
                <w:color w:val="auto"/>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58334CD9">
            <w:pPr>
              <w:rPr>
                <w:rFonts w:hint="eastAsia" w:asciiTheme="minorEastAsia" w:hAnsiTheme="minorEastAsia" w:eastAsiaTheme="minorEastAsia" w:cstheme="minorEastAsia"/>
                <w:bCs/>
                <w:color w:val="auto"/>
                <w:sz w:val="24"/>
                <w:highlight w:val="none"/>
              </w:rPr>
            </w:pPr>
          </w:p>
        </w:tc>
      </w:tr>
      <w:tr w14:paraId="2EC2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8CD779C">
            <w:pPr>
              <w:rPr>
                <w:rFonts w:hint="eastAsia" w:asciiTheme="minorEastAsia" w:hAnsiTheme="minorEastAsia" w:eastAsiaTheme="minorEastAsia" w:cstheme="minorEastAsia"/>
                <w:bCs/>
                <w:color w:val="auto"/>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4D72554B">
            <w:pPr>
              <w:rPr>
                <w:rFonts w:hint="eastAsia" w:asciiTheme="minorEastAsia" w:hAnsiTheme="minorEastAsia" w:eastAsiaTheme="minorEastAsia" w:cstheme="minorEastAsia"/>
                <w:bCs/>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363EEBDF">
            <w:pPr>
              <w:rPr>
                <w:rFonts w:hint="eastAsia" w:asciiTheme="minorEastAsia" w:hAnsiTheme="minorEastAsia" w:eastAsiaTheme="minorEastAsia" w:cstheme="minorEastAsia"/>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26EBAABF">
            <w:pPr>
              <w:rPr>
                <w:rFonts w:hint="eastAsia" w:asciiTheme="minorEastAsia" w:hAnsiTheme="minorEastAsia" w:eastAsiaTheme="minorEastAsia" w:cstheme="minorEastAsia"/>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3A0227F8">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FC432FA">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4E49184">
            <w:pPr>
              <w:rPr>
                <w:rFonts w:hint="eastAsia" w:asciiTheme="minorEastAsia" w:hAnsiTheme="minorEastAsia" w:eastAsiaTheme="minorEastAsia" w:cstheme="minorEastAsia"/>
                <w:bCs/>
                <w:color w:val="auto"/>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6FAF2F9F">
            <w:pPr>
              <w:rPr>
                <w:rFonts w:hint="eastAsia" w:asciiTheme="minorEastAsia" w:hAnsiTheme="minorEastAsia" w:eastAsiaTheme="minorEastAsia" w:cstheme="minorEastAsia"/>
                <w:bCs/>
                <w:color w:val="auto"/>
                <w:sz w:val="24"/>
                <w:highlight w:val="none"/>
              </w:rPr>
            </w:pPr>
          </w:p>
        </w:tc>
      </w:tr>
      <w:tr w14:paraId="4F61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1AE36E6">
            <w:pPr>
              <w:rPr>
                <w:rFonts w:hint="eastAsia" w:asciiTheme="minorEastAsia" w:hAnsiTheme="minorEastAsia" w:eastAsiaTheme="minorEastAsia" w:cstheme="minorEastAsia"/>
                <w:bCs/>
                <w:color w:val="auto"/>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137CC8F5">
            <w:pPr>
              <w:rPr>
                <w:rFonts w:hint="eastAsia" w:asciiTheme="minorEastAsia" w:hAnsiTheme="minorEastAsia" w:eastAsiaTheme="minorEastAsia" w:cstheme="minorEastAsia"/>
                <w:bCs/>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353629B6">
            <w:pPr>
              <w:rPr>
                <w:rFonts w:hint="eastAsia" w:asciiTheme="minorEastAsia" w:hAnsiTheme="minorEastAsia" w:eastAsiaTheme="minorEastAsia" w:cstheme="minorEastAsia"/>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79EAF944">
            <w:pPr>
              <w:rPr>
                <w:rFonts w:hint="eastAsia" w:asciiTheme="minorEastAsia" w:hAnsiTheme="minorEastAsia" w:eastAsiaTheme="minorEastAsia" w:cstheme="minorEastAsia"/>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466990DA">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AE6CB71">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3179C7E">
            <w:pPr>
              <w:rPr>
                <w:rFonts w:hint="eastAsia" w:asciiTheme="minorEastAsia" w:hAnsiTheme="minorEastAsia" w:eastAsiaTheme="minorEastAsia" w:cstheme="minorEastAsia"/>
                <w:bCs/>
                <w:color w:val="auto"/>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1BDB83F0">
            <w:pPr>
              <w:rPr>
                <w:rFonts w:hint="eastAsia" w:asciiTheme="minorEastAsia" w:hAnsiTheme="minorEastAsia" w:eastAsiaTheme="minorEastAsia" w:cstheme="minorEastAsia"/>
                <w:bCs/>
                <w:color w:val="auto"/>
                <w:sz w:val="24"/>
                <w:highlight w:val="none"/>
              </w:rPr>
            </w:pPr>
          </w:p>
        </w:tc>
      </w:tr>
      <w:tr w14:paraId="776A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63B32AD0">
            <w:pPr>
              <w:rPr>
                <w:rFonts w:hint="eastAsia" w:asciiTheme="minorEastAsia" w:hAnsiTheme="minorEastAsia" w:eastAsiaTheme="minorEastAsia" w:cstheme="minorEastAsia"/>
                <w:bCs/>
                <w:color w:val="auto"/>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6B7E564F">
            <w:pPr>
              <w:rPr>
                <w:rFonts w:hint="eastAsia" w:asciiTheme="minorEastAsia" w:hAnsiTheme="minorEastAsia" w:eastAsiaTheme="minorEastAsia" w:cstheme="minorEastAsia"/>
                <w:bCs/>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68C2125A">
            <w:pPr>
              <w:rPr>
                <w:rFonts w:hint="eastAsia" w:asciiTheme="minorEastAsia" w:hAnsiTheme="minorEastAsia" w:eastAsiaTheme="minorEastAsia" w:cstheme="minorEastAsia"/>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7846F80F">
            <w:pPr>
              <w:rPr>
                <w:rFonts w:hint="eastAsia" w:asciiTheme="minorEastAsia" w:hAnsiTheme="minorEastAsia" w:eastAsiaTheme="minorEastAsia" w:cstheme="minorEastAsia"/>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55A750D5">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ED4DF1D">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78005F3">
            <w:pPr>
              <w:rPr>
                <w:rFonts w:hint="eastAsia" w:asciiTheme="minorEastAsia" w:hAnsiTheme="minorEastAsia" w:eastAsiaTheme="minorEastAsia" w:cstheme="minorEastAsia"/>
                <w:bCs/>
                <w:color w:val="auto"/>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2570E769">
            <w:pPr>
              <w:rPr>
                <w:rFonts w:hint="eastAsia" w:asciiTheme="minorEastAsia" w:hAnsiTheme="minorEastAsia" w:eastAsiaTheme="minorEastAsia" w:cstheme="minorEastAsia"/>
                <w:bCs/>
                <w:color w:val="auto"/>
                <w:sz w:val="24"/>
                <w:highlight w:val="none"/>
              </w:rPr>
            </w:pPr>
          </w:p>
        </w:tc>
      </w:tr>
      <w:tr w14:paraId="6D96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BCEF620">
            <w:pPr>
              <w:rPr>
                <w:rFonts w:hint="eastAsia" w:asciiTheme="minorEastAsia" w:hAnsiTheme="minorEastAsia" w:eastAsiaTheme="minorEastAsia" w:cstheme="minorEastAsia"/>
                <w:bCs/>
                <w:color w:val="auto"/>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5DC4F992">
            <w:pPr>
              <w:rPr>
                <w:rFonts w:hint="eastAsia" w:asciiTheme="minorEastAsia" w:hAnsiTheme="minorEastAsia" w:eastAsiaTheme="minorEastAsia" w:cstheme="minorEastAsia"/>
                <w:bCs/>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68A74EF9">
            <w:pPr>
              <w:rPr>
                <w:rFonts w:hint="eastAsia" w:asciiTheme="minorEastAsia" w:hAnsiTheme="minorEastAsia" w:eastAsiaTheme="minorEastAsia" w:cstheme="minorEastAsia"/>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758D86BD">
            <w:pPr>
              <w:rPr>
                <w:rFonts w:hint="eastAsia" w:asciiTheme="minorEastAsia" w:hAnsiTheme="minorEastAsia" w:eastAsiaTheme="minorEastAsia" w:cstheme="minorEastAsia"/>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5176EA29">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A01F724">
            <w:pPr>
              <w:rPr>
                <w:rFonts w:hint="eastAsia" w:asciiTheme="minorEastAsia" w:hAnsiTheme="minorEastAsia" w:eastAsiaTheme="minorEastAsia" w:cstheme="minorEastAsia"/>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8730E86">
            <w:pPr>
              <w:rPr>
                <w:rFonts w:hint="eastAsia" w:asciiTheme="minorEastAsia" w:hAnsiTheme="minorEastAsia" w:eastAsiaTheme="minorEastAsia" w:cstheme="minorEastAsia"/>
                <w:bCs/>
                <w:color w:val="auto"/>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1100FA7B">
            <w:pPr>
              <w:rPr>
                <w:rFonts w:hint="eastAsia" w:asciiTheme="minorEastAsia" w:hAnsiTheme="minorEastAsia" w:eastAsiaTheme="minorEastAsia" w:cstheme="minorEastAsia"/>
                <w:bCs/>
                <w:color w:val="auto"/>
                <w:sz w:val="24"/>
                <w:highlight w:val="none"/>
              </w:rPr>
            </w:pPr>
          </w:p>
        </w:tc>
      </w:tr>
    </w:tbl>
    <w:p w14:paraId="01A373D9">
      <w:pPr>
        <w:ind w:firstLine="560" w:firstLineChars="200"/>
        <w:rPr>
          <w:rFonts w:hint="eastAsia" w:asciiTheme="minorEastAsia" w:hAnsiTheme="minorEastAsia" w:eastAsiaTheme="minorEastAsia" w:cstheme="minorEastAsia"/>
          <w:bCs/>
          <w:color w:val="auto"/>
          <w:sz w:val="28"/>
          <w:szCs w:val="28"/>
          <w:highlight w:val="none"/>
        </w:rPr>
      </w:pPr>
    </w:p>
    <w:p w14:paraId="0A87DFD8">
      <w:pPr>
        <w:spacing w:line="560" w:lineRule="exact"/>
        <w:rPr>
          <w:rFonts w:hint="eastAsia" w:asciiTheme="minorEastAsia" w:hAnsiTheme="minorEastAsia" w:eastAsiaTheme="minorEastAsia" w:cstheme="minorEastAsia"/>
          <w:bCs/>
          <w:color w:val="auto"/>
          <w:sz w:val="28"/>
          <w:szCs w:val="28"/>
          <w:highlight w:val="none"/>
        </w:rPr>
      </w:pPr>
    </w:p>
    <w:p w14:paraId="19A31EEA">
      <w:pPr>
        <w:spacing w:line="560" w:lineRule="exact"/>
        <w:ind w:firstLine="560" w:firstLineChars="200"/>
        <w:jc w:val="center"/>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 xml:space="preserve">               报价供应商全称：（盖章）</w:t>
      </w:r>
    </w:p>
    <w:p w14:paraId="21E5A863">
      <w:pPr>
        <w:spacing w:line="560" w:lineRule="exact"/>
        <w:ind w:firstLine="560" w:firstLineChars="200"/>
        <w:jc w:val="center"/>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 xml:space="preserve">                        法定代表人（或授权代表）：（签字）</w:t>
      </w:r>
    </w:p>
    <w:p w14:paraId="0279AC58">
      <w:pPr>
        <w:spacing w:line="560" w:lineRule="exact"/>
        <w:ind w:firstLine="560" w:firstLineChars="200"/>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val="zh-CN"/>
        </w:rPr>
        <w:t xml:space="preserve">                                     </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年</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月</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日</w:t>
      </w:r>
    </w:p>
    <w:p w14:paraId="10D55F4C">
      <w:pPr>
        <w:rPr>
          <w:rFonts w:hint="eastAsia" w:asciiTheme="minorEastAsia" w:hAnsiTheme="minorEastAsia" w:eastAsiaTheme="minorEastAsia" w:cstheme="minorEastAsia"/>
          <w:bCs/>
          <w:color w:val="auto"/>
          <w:highlight w:val="none"/>
        </w:rPr>
      </w:pPr>
    </w:p>
    <w:p w14:paraId="64B5AA58">
      <w:pPr>
        <w:rPr>
          <w:rFonts w:hint="eastAsia" w:asciiTheme="minorEastAsia" w:hAnsiTheme="minorEastAsia" w:eastAsiaTheme="minorEastAsia" w:cstheme="minorEastAsia"/>
          <w:bCs/>
          <w:color w:val="auto"/>
          <w:highlight w:val="none"/>
        </w:rPr>
      </w:pPr>
    </w:p>
    <w:p w14:paraId="2854EA9B">
      <w:pPr>
        <w:rPr>
          <w:rFonts w:hint="eastAsia" w:asciiTheme="minorEastAsia" w:hAnsiTheme="minorEastAsia" w:eastAsiaTheme="minorEastAsia" w:cstheme="minorEastAsia"/>
          <w:bCs/>
          <w:color w:val="auto"/>
          <w:highlight w:val="none"/>
        </w:rPr>
      </w:pPr>
    </w:p>
    <w:p w14:paraId="45060A5E">
      <w:pPr>
        <w:widowControl/>
        <w:jc w:val="left"/>
        <w:rPr>
          <w:rFonts w:hint="eastAsia" w:asciiTheme="minorEastAsia" w:hAnsiTheme="minorEastAsia" w:eastAsiaTheme="minorEastAsia" w:cstheme="minorEastAsia"/>
          <w:bCs/>
          <w:color w:val="auto"/>
          <w:sz w:val="28"/>
          <w:szCs w:val="28"/>
          <w:highlight w:val="none"/>
        </w:rPr>
      </w:pPr>
      <w:bookmarkStart w:id="495" w:name="_Toc25755"/>
      <w:bookmarkStart w:id="496" w:name="_Toc16278"/>
      <w:bookmarkStart w:id="497" w:name="_Toc112768469"/>
      <w:bookmarkStart w:id="498" w:name="_Toc29285"/>
      <w:bookmarkStart w:id="499" w:name="_Toc13729"/>
      <w:bookmarkStart w:id="500" w:name="_Toc3267"/>
      <w:r>
        <w:rPr>
          <w:rFonts w:hint="eastAsia" w:asciiTheme="minorEastAsia" w:hAnsiTheme="minorEastAsia" w:eastAsiaTheme="minorEastAsia" w:cstheme="minorEastAsia"/>
          <w:b/>
          <w:color w:val="auto"/>
          <w:highlight w:val="none"/>
        </w:rPr>
        <w:br w:type="page"/>
      </w:r>
    </w:p>
    <w:p w14:paraId="59D09FFC">
      <w:pPr>
        <w:pStyle w:val="6"/>
        <w:spacing w:before="120" w:beforeLines="50" w:after="120" w:afterLines="50" w:line="560" w:lineRule="exact"/>
        <w:rPr>
          <w:rFonts w:hint="eastAsia"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rPr>
        <w:t>附件2-9 服务方案</w:t>
      </w:r>
      <w:bookmarkEnd w:id="495"/>
      <w:bookmarkEnd w:id="496"/>
      <w:bookmarkEnd w:id="497"/>
      <w:bookmarkEnd w:id="498"/>
      <w:bookmarkEnd w:id="499"/>
      <w:bookmarkEnd w:id="500"/>
    </w:p>
    <w:p w14:paraId="3396713F">
      <w:pPr>
        <w:spacing w:before="120" w:beforeLines="50" w:after="120" w:afterLines="50" w:line="560" w:lineRule="exact"/>
        <w:jc w:val="center"/>
        <w:rPr>
          <w:rFonts w:hint="eastAsia" w:asciiTheme="minorEastAsia" w:hAnsiTheme="minorEastAsia" w:eastAsiaTheme="minorEastAsia" w:cstheme="minorEastAsia"/>
          <w:bCs/>
          <w:color w:val="auto"/>
          <w:sz w:val="36"/>
          <w:szCs w:val="36"/>
          <w:highlight w:val="none"/>
          <w:lang w:val="zh-CN"/>
        </w:rPr>
      </w:pPr>
      <w:r>
        <w:rPr>
          <w:rFonts w:hint="eastAsia" w:asciiTheme="minorEastAsia" w:hAnsiTheme="minorEastAsia" w:eastAsiaTheme="minorEastAsia" w:cstheme="minorEastAsia"/>
          <w:bCs/>
          <w:color w:val="auto"/>
          <w:sz w:val="36"/>
          <w:szCs w:val="36"/>
          <w:highlight w:val="none"/>
          <w:lang w:val="zh-CN"/>
        </w:rPr>
        <w:t>服务方案</w:t>
      </w:r>
    </w:p>
    <w:p w14:paraId="2D834A8A">
      <w:pPr>
        <w:spacing w:line="360" w:lineRule="auto"/>
        <w:ind w:firstLine="560" w:firstLineChars="200"/>
        <w:jc w:val="left"/>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（由报价供应商根据项目需求及技术评审表中的评审细则，自行拟定）</w:t>
      </w:r>
    </w:p>
    <w:p w14:paraId="20CF6301">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4F15F328">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181E1E8C">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5686B29B">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087EC4AC">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024B9E3B">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2A01E333">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2575E3FD">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36B81DD4">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505D1B57">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1EEEC3D5">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48DB7315">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25DAC904">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555E76DE">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24030961">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238B82D7">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3A273937">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0DCAB4EC">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348B6F38">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643674A2">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18255B06">
      <w:pPr>
        <w:pStyle w:val="6"/>
        <w:spacing w:before="120" w:beforeLines="50" w:after="120" w:afterLines="50" w:line="560" w:lineRule="exact"/>
        <w:rPr>
          <w:rFonts w:hint="eastAsia" w:asciiTheme="minorEastAsia" w:hAnsiTheme="minorEastAsia" w:eastAsiaTheme="minorEastAsia" w:cstheme="minorEastAsia"/>
          <w:bCs w:val="0"/>
          <w:color w:val="auto"/>
          <w:highlight w:val="none"/>
        </w:rPr>
      </w:pPr>
      <w:r>
        <w:rPr>
          <w:rFonts w:hint="eastAsia" w:asciiTheme="minorEastAsia" w:hAnsiTheme="minorEastAsia" w:eastAsiaTheme="minorEastAsia" w:cstheme="minorEastAsia"/>
          <w:b w:val="0"/>
          <w:color w:val="auto"/>
          <w:highlight w:val="none"/>
          <w:lang w:val="zh-CN"/>
        </w:rPr>
        <w:br w:type="page"/>
      </w:r>
    </w:p>
    <w:p w14:paraId="6FB44F68">
      <w:pPr>
        <w:pStyle w:val="6"/>
        <w:spacing w:before="120" w:beforeLines="50" w:after="120" w:afterLines="50" w:line="560" w:lineRule="exact"/>
        <w:rPr>
          <w:rFonts w:hint="eastAsia" w:asciiTheme="minorEastAsia" w:hAnsiTheme="minorEastAsia" w:eastAsiaTheme="minorEastAsia" w:cstheme="minorEastAsia"/>
          <w:b w:val="0"/>
          <w:color w:val="auto"/>
          <w:highlight w:val="none"/>
        </w:rPr>
      </w:pPr>
      <w:bookmarkStart w:id="501" w:name="_Toc112768471"/>
      <w:bookmarkStart w:id="502" w:name="_Toc30639"/>
      <w:bookmarkStart w:id="503" w:name="_Toc30559"/>
      <w:bookmarkStart w:id="504" w:name="_Toc17638"/>
      <w:bookmarkStart w:id="505" w:name="_Toc8732"/>
      <w:bookmarkStart w:id="506" w:name="_Toc4760"/>
      <w:r>
        <w:rPr>
          <w:rFonts w:hint="eastAsia" w:asciiTheme="minorEastAsia" w:hAnsiTheme="minorEastAsia" w:eastAsiaTheme="minorEastAsia" w:cstheme="minorEastAsia"/>
          <w:b w:val="0"/>
          <w:color w:val="auto"/>
          <w:highlight w:val="none"/>
        </w:rPr>
        <w:t>※附件2-10 技术方案和所谈判产品技术支持</w:t>
      </w:r>
      <w:bookmarkEnd w:id="501"/>
      <w:bookmarkEnd w:id="502"/>
      <w:bookmarkEnd w:id="503"/>
      <w:bookmarkEnd w:id="504"/>
      <w:bookmarkEnd w:id="505"/>
      <w:r>
        <w:rPr>
          <w:rFonts w:hint="eastAsia" w:asciiTheme="minorEastAsia" w:hAnsiTheme="minorEastAsia" w:eastAsiaTheme="minorEastAsia" w:cstheme="minorEastAsia"/>
          <w:b w:val="0"/>
          <w:color w:val="auto"/>
          <w:highlight w:val="none"/>
        </w:rPr>
        <w:t>材料</w:t>
      </w:r>
      <w:bookmarkEnd w:id="506"/>
    </w:p>
    <w:p w14:paraId="73572A7C">
      <w:pPr>
        <w:spacing w:before="120" w:beforeLines="50" w:after="120" w:afterLines="50" w:line="560" w:lineRule="exact"/>
        <w:jc w:val="center"/>
        <w:rPr>
          <w:rFonts w:hint="eastAsia" w:asciiTheme="minorEastAsia" w:hAnsiTheme="minorEastAsia" w:eastAsiaTheme="minorEastAsia" w:cstheme="minorEastAsia"/>
          <w:bCs/>
          <w:color w:val="auto"/>
          <w:sz w:val="36"/>
          <w:szCs w:val="36"/>
          <w:highlight w:val="none"/>
          <w:lang w:val="zh-CN"/>
        </w:rPr>
      </w:pPr>
      <w:bookmarkStart w:id="507" w:name="_Toc285612608"/>
      <w:r>
        <w:rPr>
          <w:rFonts w:hint="eastAsia" w:asciiTheme="minorEastAsia" w:hAnsiTheme="minorEastAsia" w:eastAsiaTheme="minorEastAsia" w:cstheme="minorEastAsia"/>
          <w:bCs/>
          <w:color w:val="auto"/>
          <w:sz w:val="36"/>
          <w:szCs w:val="36"/>
          <w:highlight w:val="none"/>
          <w:lang w:val="zh-CN"/>
        </w:rPr>
        <w:t>技术方案</w:t>
      </w:r>
      <w:bookmarkEnd w:id="507"/>
      <w:r>
        <w:rPr>
          <w:rFonts w:hint="eastAsia" w:asciiTheme="minorEastAsia" w:hAnsiTheme="minorEastAsia" w:eastAsiaTheme="minorEastAsia" w:cstheme="minorEastAsia"/>
          <w:bCs/>
          <w:color w:val="auto"/>
          <w:sz w:val="36"/>
          <w:szCs w:val="36"/>
          <w:highlight w:val="none"/>
          <w:lang w:val="zh-CN"/>
        </w:rPr>
        <w:t>和所谈判产品技术支持材料</w:t>
      </w:r>
    </w:p>
    <w:p w14:paraId="7205D1DA">
      <w:pPr>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（由报价供应商自行拟制技术方案，并按技术评审标准附相关证明材料，例如：生产、加工、制造、工艺控制及质量控制等。）</w:t>
      </w:r>
    </w:p>
    <w:p w14:paraId="64508D4E">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0149E5F2">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0B072B04">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2D09F17A">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71819D10">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147358CD">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28227496">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4CDF563D">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2EFC4165">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1E65945D">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39F97101">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3170F633">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55A1DD44">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3DB25245">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7D0AEF5D">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278DBBDF">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036D21DF">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0CB922E9">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357CEF48">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14F45E32">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7DCE711D">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73D65447">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006C139E">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4D39568F">
      <w:pPr>
        <w:autoSpaceDE w:val="0"/>
        <w:autoSpaceDN w:val="0"/>
        <w:adjustRightInd w:val="0"/>
        <w:ind w:firstLine="352" w:firstLineChars="168"/>
        <w:rPr>
          <w:rFonts w:hint="eastAsia" w:asciiTheme="minorEastAsia" w:hAnsiTheme="minorEastAsia" w:eastAsiaTheme="minorEastAsia" w:cstheme="minorEastAsia"/>
          <w:bCs/>
          <w:color w:val="auto"/>
          <w:highlight w:val="none"/>
          <w:lang w:val="zh-CN"/>
        </w:rPr>
      </w:pPr>
    </w:p>
    <w:p w14:paraId="1E982CFE">
      <w:pPr>
        <w:pStyle w:val="6"/>
        <w:spacing w:after="280" w:line="560" w:lineRule="exact"/>
        <w:rPr>
          <w:rFonts w:hint="eastAsia" w:asciiTheme="minorEastAsia" w:hAnsiTheme="minorEastAsia" w:eastAsiaTheme="minorEastAsia" w:cstheme="minorEastAsia"/>
          <w:b w:val="0"/>
          <w:color w:val="auto"/>
          <w:highlight w:val="none"/>
          <w:lang w:val="zh-CN"/>
        </w:rPr>
      </w:pPr>
      <w:r>
        <w:rPr>
          <w:rFonts w:hint="eastAsia" w:asciiTheme="minorEastAsia" w:hAnsiTheme="minorEastAsia" w:eastAsiaTheme="minorEastAsia" w:cstheme="minorEastAsia"/>
          <w:b w:val="0"/>
          <w:color w:val="auto"/>
          <w:highlight w:val="none"/>
          <w:lang w:val="zh-CN"/>
        </w:rPr>
        <w:br w:type="page"/>
      </w:r>
      <w:bookmarkStart w:id="508" w:name="_Toc24962"/>
      <w:bookmarkStart w:id="509" w:name="_Toc1944"/>
      <w:bookmarkStart w:id="510" w:name="_Toc31317"/>
      <w:bookmarkStart w:id="511" w:name="_Toc24270"/>
      <w:bookmarkStart w:id="512" w:name="_Toc15668"/>
      <w:bookmarkStart w:id="513" w:name="_Toc112768472"/>
      <w:r>
        <w:rPr>
          <w:rFonts w:hint="eastAsia" w:asciiTheme="minorEastAsia" w:hAnsiTheme="minorEastAsia" w:eastAsiaTheme="minorEastAsia" w:cstheme="minorEastAsia"/>
          <w:b w:val="0"/>
          <w:color w:val="auto"/>
          <w:highlight w:val="none"/>
        </w:rPr>
        <w:t>※附件2-11 报价产品关键生产设备统计表</w:t>
      </w:r>
      <w:bookmarkEnd w:id="508"/>
      <w:bookmarkEnd w:id="509"/>
      <w:bookmarkEnd w:id="510"/>
      <w:bookmarkEnd w:id="511"/>
      <w:bookmarkEnd w:id="512"/>
      <w:bookmarkEnd w:id="513"/>
    </w:p>
    <w:tbl>
      <w:tblPr>
        <w:tblStyle w:val="41"/>
        <w:tblW w:w="9231" w:type="dxa"/>
        <w:tblInd w:w="91" w:type="dxa"/>
        <w:tblLayout w:type="fixed"/>
        <w:tblCellMar>
          <w:top w:w="0" w:type="dxa"/>
          <w:left w:w="108" w:type="dxa"/>
          <w:bottom w:w="0" w:type="dxa"/>
          <w:right w:w="108" w:type="dxa"/>
        </w:tblCellMar>
      </w:tblPr>
      <w:tblGrid>
        <w:gridCol w:w="2144"/>
        <w:gridCol w:w="850"/>
        <w:gridCol w:w="1276"/>
        <w:gridCol w:w="1134"/>
        <w:gridCol w:w="2126"/>
        <w:gridCol w:w="851"/>
        <w:gridCol w:w="850"/>
      </w:tblGrid>
      <w:tr w14:paraId="38FE695A">
        <w:tblPrEx>
          <w:tblCellMar>
            <w:top w:w="0" w:type="dxa"/>
            <w:left w:w="108" w:type="dxa"/>
            <w:bottom w:w="0" w:type="dxa"/>
            <w:right w:w="108" w:type="dxa"/>
          </w:tblCellMar>
        </w:tblPrEx>
        <w:trPr>
          <w:trHeight w:val="697" w:hRule="atLeast"/>
        </w:trPr>
        <w:tc>
          <w:tcPr>
            <w:tcW w:w="9231" w:type="dxa"/>
            <w:gridSpan w:val="7"/>
            <w:tcBorders>
              <w:top w:val="nil"/>
              <w:left w:val="nil"/>
              <w:bottom w:val="nil"/>
              <w:right w:val="nil"/>
            </w:tcBorders>
            <w:vAlign w:val="center"/>
          </w:tcPr>
          <w:p w14:paraId="4F02C9A4">
            <w:pPr>
              <w:widowControl/>
              <w:jc w:val="center"/>
              <w:rPr>
                <w:rFonts w:hint="eastAsia" w:asciiTheme="minorEastAsia" w:hAnsiTheme="minorEastAsia" w:eastAsiaTheme="minorEastAsia" w:cstheme="minorEastAsia"/>
                <w:bCs/>
                <w:color w:val="auto"/>
                <w:sz w:val="40"/>
                <w:szCs w:val="40"/>
                <w:highlight w:val="none"/>
              </w:rPr>
            </w:pPr>
            <w:r>
              <w:rPr>
                <w:rFonts w:hint="eastAsia" w:asciiTheme="minorEastAsia" w:hAnsiTheme="minorEastAsia" w:eastAsiaTheme="minorEastAsia" w:cstheme="minorEastAsia"/>
                <w:bCs/>
                <w:color w:val="auto"/>
                <w:sz w:val="36"/>
                <w:szCs w:val="36"/>
                <w:highlight w:val="none"/>
              </w:rPr>
              <w:t>报价产品关键生产设备统计表</w:t>
            </w:r>
          </w:p>
        </w:tc>
      </w:tr>
      <w:tr w14:paraId="23C46E7B">
        <w:tblPrEx>
          <w:tblCellMar>
            <w:top w:w="0" w:type="dxa"/>
            <w:left w:w="108" w:type="dxa"/>
            <w:bottom w:w="0" w:type="dxa"/>
            <w:right w:w="108" w:type="dxa"/>
          </w:tblCellMar>
        </w:tblPrEx>
        <w:trPr>
          <w:trHeight w:val="780" w:hRule="atLeast"/>
        </w:trPr>
        <w:tc>
          <w:tcPr>
            <w:tcW w:w="2144" w:type="dxa"/>
            <w:tcBorders>
              <w:top w:val="single" w:color="auto" w:sz="4" w:space="0"/>
              <w:left w:val="single" w:color="auto" w:sz="4" w:space="0"/>
              <w:bottom w:val="single" w:color="auto" w:sz="4" w:space="0"/>
              <w:right w:val="single" w:color="auto" w:sz="4" w:space="0"/>
            </w:tcBorders>
            <w:vAlign w:val="center"/>
          </w:tcPr>
          <w:p w14:paraId="131C7432">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18415</wp:posOffset>
                      </wp:positionV>
                      <wp:extent cx="1309370" cy="478155"/>
                      <wp:effectExtent l="1905" t="4445" r="14605" b="508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309370" cy="4781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1pt;margin-top:1.45pt;height:37.65pt;width:103.1pt;z-index:251661312;mso-width-relative:page;mso-height-relative:page;" filled="f" stroked="t" coordsize="21600,21600" o:gfxdata="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FCU1rVAAAABwEAAA8AAAAAAAAAAQAgAAAAIgAAAGRycy9kb3ducmV2Lnht&#10;bFBLAQIUABQAAAAIAIdO4kBx4PHC/AEAAMMDAAAOAAAAAAAAAAEAIAAAACQBAABkcnMvZTJvRG9j&#10;LnhtbFBLBQYAAAAABgAGAFkBAACSBQAAAAA=&#10;">
                      <v:fill on="f" focussize="0,0"/>
                      <v:stroke color="#000000" joinstyle="round"/>
                      <v:imagedata o:title=""/>
                      <o:lock v:ext="edit" aspectratio="f"/>
                    </v:shape>
                  </w:pict>
                </mc:Fallback>
              </mc:AlternateContent>
            </w:r>
            <w:r>
              <w:rPr>
                <w:rFonts w:hint="eastAsia" w:asciiTheme="minorEastAsia" w:hAnsiTheme="minorEastAsia" w:eastAsiaTheme="minorEastAsia" w:cstheme="minorEastAsia"/>
                <w:bCs/>
                <w:color w:val="auto"/>
                <w:sz w:val="24"/>
                <w:highlight w:val="none"/>
              </w:rPr>
              <w:t xml:space="preserve">           项 目</w:t>
            </w:r>
            <w:r>
              <w:rPr>
                <w:rFonts w:hint="eastAsia" w:asciiTheme="minorEastAsia" w:hAnsiTheme="minorEastAsia" w:eastAsiaTheme="minorEastAsia" w:cstheme="minorEastAsia"/>
                <w:bCs/>
                <w:color w:val="auto"/>
                <w:sz w:val="24"/>
                <w:highlight w:val="none"/>
              </w:rPr>
              <w:br w:type="textWrapping"/>
            </w:r>
            <w:r>
              <w:rPr>
                <w:rFonts w:hint="eastAsia" w:asciiTheme="minorEastAsia" w:hAnsiTheme="minorEastAsia" w:eastAsiaTheme="minorEastAsia" w:cstheme="minorEastAsia"/>
                <w:bCs/>
                <w:color w:val="auto"/>
                <w:sz w:val="24"/>
                <w:highlight w:val="none"/>
              </w:rPr>
              <w:t>设备名称</w:t>
            </w:r>
          </w:p>
        </w:tc>
        <w:tc>
          <w:tcPr>
            <w:tcW w:w="850" w:type="dxa"/>
            <w:tcBorders>
              <w:top w:val="single" w:color="auto" w:sz="4" w:space="0"/>
              <w:left w:val="nil"/>
              <w:bottom w:val="single" w:color="auto" w:sz="4" w:space="0"/>
              <w:right w:val="single" w:color="auto" w:sz="4" w:space="0"/>
            </w:tcBorders>
            <w:vAlign w:val="center"/>
          </w:tcPr>
          <w:p w14:paraId="45A2551E">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购买年月</w:t>
            </w:r>
          </w:p>
        </w:tc>
        <w:tc>
          <w:tcPr>
            <w:tcW w:w="1276" w:type="dxa"/>
            <w:tcBorders>
              <w:top w:val="single" w:color="auto" w:sz="4" w:space="0"/>
              <w:left w:val="nil"/>
              <w:bottom w:val="single" w:color="auto" w:sz="4" w:space="0"/>
              <w:right w:val="single" w:color="auto" w:sz="4" w:space="0"/>
            </w:tcBorders>
            <w:vAlign w:val="center"/>
          </w:tcPr>
          <w:p w14:paraId="7FA82727">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设备原值</w:t>
            </w:r>
            <w:r>
              <w:rPr>
                <w:rFonts w:hint="eastAsia" w:asciiTheme="minorEastAsia" w:hAnsiTheme="minorEastAsia" w:eastAsiaTheme="minorEastAsia" w:cstheme="minorEastAsia"/>
                <w:bCs/>
                <w:color w:val="auto"/>
                <w:sz w:val="24"/>
                <w:highlight w:val="none"/>
              </w:rPr>
              <w:br w:type="textWrapping"/>
            </w:r>
            <w:r>
              <w:rPr>
                <w:rFonts w:hint="eastAsia" w:asciiTheme="minorEastAsia" w:hAnsiTheme="minorEastAsia" w:eastAsiaTheme="minorEastAsia" w:cstheme="minorEastAsia"/>
                <w:bCs/>
                <w:color w:val="auto"/>
                <w:sz w:val="24"/>
                <w:highlight w:val="none"/>
              </w:rPr>
              <w:t>（万元）</w:t>
            </w:r>
          </w:p>
        </w:tc>
        <w:tc>
          <w:tcPr>
            <w:tcW w:w="1134" w:type="dxa"/>
            <w:tcBorders>
              <w:top w:val="single" w:color="auto" w:sz="4" w:space="0"/>
              <w:left w:val="nil"/>
              <w:bottom w:val="single" w:color="auto" w:sz="4" w:space="0"/>
              <w:right w:val="single" w:color="auto" w:sz="4" w:space="0"/>
            </w:tcBorders>
            <w:vAlign w:val="center"/>
          </w:tcPr>
          <w:p w14:paraId="70F2F967">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折旧率</w:t>
            </w:r>
          </w:p>
        </w:tc>
        <w:tc>
          <w:tcPr>
            <w:tcW w:w="2126" w:type="dxa"/>
            <w:tcBorders>
              <w:top w:val="single" w:color="auto" w:sz="4" w:space="0"/>
              <w:left w:val="nil"/>
              <w:bottom w:val="single" w:color="auto" w:sz="4" w:space="0"/>
              <w:right w:val="single" w:color="auto" w:sz="4" w:space="0"/>
            </w:tcBorders>
            <w:vAlign w:val="center"/>
          </w:tcPr>
          <w:p w14:paraId="3456D689">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设备净值（万元）</w:t>
            </w:r>
          </w:p>
        </w:tc>
        <w:tc>
          <w:tcPr>
            <w:tcW w:w="851" w:type="dxa"/>
            <w:tcBorders>
              <w:top w:val="single" w:color="auto" w:sz="4" w:space="0"/>
              <w:left w:val="nil"/>
              <w:bottom w:val="single" w:color="auto" w:sz="4" w:space="0"/>
              <w:right w:val="single" w:color="auto" w:sz="4" w:space="0"/>
            </w:tcBorders>
            <w:vAlign w:val="center"/>
          </w:tcPr>
          <w:p w14:paraId="027111D3">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汇率</w:t>
            </w:r>
          </w:p>
        </w:tc>
        <w:tc>
          <w:tcPr>
            <w:tcW w:w="850" w:type="dxa"/>
            <w:tcBorders>
              <w:top w:val="single" w:color="auto" w:sz="4" w:space="0"/>
              <w:left w:val="nil"/>
              <w:bottom w:val="single" w:color="auto" w:sz="4" w:space="0"/>
              <w:right w:val="single" w:color="auto" w:sz="4" w:space="0"/>
            </w:tcBorders>
            <w:vAlign w:val="center"/>
          </w:tcPr>
          <w:p w14:paraId="46C58D24">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页码</w:t>
            </w:r>
          </w:p>
        </w:tc>
      </w:tr>
      <w:tr w14:paraId="049445E8">
        <w:tblPrEx>
          <w:tblCellMar>
            <w:top w:w="0" w:type="dxa"/>
            <w:left w:w="108" w:type="dxa"/>
            <w:bottom w:w="0" w:type="dxa"/>
            <w:right w:w="108" w:type="dxa"/>
          </w:tblCellMar>
        </w:tblPrEx>
        <w:trPr>
          <w:trHeight w:val="413" w:hRule="atLeast"/>
        </w:trPr>
        <w:tc>
          <w:tcPr>
            <w:tcW w:w="2144" w:type="dxa"/>
            <w:tcBorders>
              <w:top w:val="nil"/>
              <w:left w:val="single" w:color="auto" w:sz="4" w:space="0"/>
              <w:bottom w:val="single" w:color="auto" w:sz="4" w:space="0"/>
              <w:right w:val="single" w:color="auto" w:sz="4" w:space="0"/>
            </w:tcBorders>
            <w:vAlign w:val="center"/>
          </w:tcPr>
          <w:p w14:paraId="41CF2B57">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关键设备1合计</w:t>
            </w:r>
          </w:p>
        </w:tc>
        <w:tc>
          <w:tcPr>
            <w:tcW w:w="850" w:type="dxa"/>
            <w:tcBorders>
              <w:top w:val="nil"/>
              <w:left w:val="nil"/>
              <w:bottom w:val="single" w:color="auto" w:sz="4" w:space="0"/>
              <w:right w:val="single" w:color="auto" w:sz="4" w:space="0"/>
            </w:tcBorders>
            <w:vAlign w:val="center"/>
          </w:tcPr>
          <w:p w14:paraId="43BE8D76">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6" w:type="dxa"/>
            <w:tcBorders>
              <w:top w:val="nil"/>
              <w:left w:val="nil"/>
              <w:bottom w:val="single" w:color="auto" w:sz="4" w:space="0"/>
              <w:right w:val="single" w:color="auto" w:sz="4" w:space="0"/>
            </w:tcBorders>
            <w:vAlign w:val="center"/>
          </w:tcPr>
          <w:p w14:paraId="0045AE14">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134" w:type="dxa"/>
            <w:tcBorders>
              <w:top w:val="nil"/>
              <w:left w:val="nil"/>
              <w:bottom w:val="single" w:color="auto" w:sz="4" w:space="0"/>
              <w:right w:val="single" w:color="auto" w:sz="4" w:space="0"/>
            </w:tcBorders>
            <w:vAlign w:val="center"/>
          </w:tcPr>
          <w:p w14:paraId="0C33F050">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2126" w:type="dxa"/>
            <w:tcBorders>
              <w:top w:val="nil"/>
              <w:left w:val="nil"/>
              <w:bottom w:val="single" w:color="auto" w:sz="4" w:space="0"/>
              <w:right w:val="single" w:color="auto" w:sz="4" w:space="0"/>
            </w:tcBorders>
            <w:vAlign w:val="center"/>
          </w:tcPr>
          <w:p w14:paraId="3F96E5A3">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851" w:type="dxa"/>
            <w:tcBorders>
              <w:top w:val="nil"/>
              <w:left w:val="nil"/>
              <w:bottom w:val="single" w:color="auto" w:sz="4" w:space="0"/>
              <w:right w:val="single" w:color="auto" w:sz="4" w:space="0"/>
            </w:tcBorders>
            <w:vAlign w:val="center"/>
          </w:tcPr>
          <w:p w14:paraId="1AF46564">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850" w:type="dxa"/>
            <w:tcBorders>
              <w:top w:val="nil"/>
              <w:left w:val="nil"/>
              <w:bottom w:val="single" w:color="auto" w:sz="4" w:space="0"/>
              <w:right w:val="single" w:color="auto" w:sz="4" w:space="0"/>
            </w:tcBorders>
            <w:vAlign w:val="center"/>
          </w:tcPr>
          <w:p w14:paraId="2CE266F3">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r>
      <w:tr w14:paraId="0E29D224">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474A8FA6">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关键设备1</w:t>
            </w:r>
          </w:p>
        </w:tc>
        <w:tc>
          <w:tcPr>
            <w:tcW w:w="850" w:type="dxa"/>
            <w:tcBorders>
              <w:top w:val="nil"/>
              <w:left w:val="nil"/>
              <w:bottom w:val="single" w:color="auto" w:sz="4" w:space="0"/>
              <w:right w:val="single" w:color="auto" w:sz="4" w:space="0"/>
            </w:tcBorders>
            <w:vAlign w:val="center"/>
          </w:tcPr>
          <w:p w14:paraId="1275C041">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6" w:type="dxa"/>
            <w:tcBorders>
              <w:top w:val="nil"/>
              <w:left w:val="nil"/>
              <w:bottom w:val="single" w:color="auto" w:sz="4" w:space="0"/>
              <w:right w:val="single" w:color="auto" w:sz="4" w:space="0"/>
            </w:tcBorders>
            <w:vAlign w:val="center"/>
          </w:tcPr>
          <w:p w14:paraId="4A5D3523">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134" w:type="dxa"/>
            <w:tcBorders>
              <w:top w:val="nil"/>
              <w:left w:val="nil"/>
              <w:bottom w:val="single" w:color="auto" w:sz="4" w:space="0"/>
              <w:right w:val="single" w:color="auto" w:sz="4" w:space="0"/>
            </w:tcBorders>
            <w:vAlign w:val="center"/>
          </w:tcPr>
          <w:p w14:paraId="74CC4A0A">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2126" w:type="dxa"/>
            <w:tcBorders>
              <w:top w:val="nil"/>
              <w:left w:val="nil"/>
              <w:bottom w:val="single" w:color="auto" w:sz="4" w:space="0"/>
              <w:right w:val="single" w:color="auto" w:sz="4" w:space="0"/>
            </w:tcBorders>
            <w:vAlign w:val="center"/>
          </w:tcPr>
          <w:p w14:paraId="5C416907">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851" w:type="dxa"/>
            <w:tcBorders>
              <w:top w:val="nil"/>
              <w:left w:val="nil"/>
              <w:bottom w:val="single" w:color="auto" w:sz="4" w:space="0"/>
              <w:right w:val="single" w:color="auto" w:sz="4" w:space="0"/>
            </w:tcBorders>
            <w:vAlign w:val="center"/>
          </w:tcPr>
          <w:p w14:paraId="54671413">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850" w:type="dxa"/>
            <w:tcBorders>
              <w:top w:val="nil"/>
              <w:left w:val="nil"/>
              <w:bottom w:val="single" w:color="auto" w:sz="4" w:space="0"/>
              <w:right w:val="single" w:color="auto" w:sz="4" w:space="0"/>
            </w:tcBorders>
            <w:vAlign w:val="center"/>
          </w:tcPr>
          <w:p w14:paraId="1179F146">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r>
      <w:tr w14:paraId="268F93A7">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756F5C08">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关键设备1</w:t>
            </w:r>
          </w:p>
        </w:tc>
        <w:tc>
          <w:tcPr>
            <w:tcW w:w="850" w:type="dxa"/>
            <w:tcBorders>
              <w:top w:val="nil"/>
              <w:left w:val="nil"/>
              <w:bottom w:val="single" w:color="auto" w:sz="4" w:space="0"/>
              <w:right w:val="single" w:color="auto" w:sz="4" w:space="0"/>
            </w:tcBorders>
            <w:vAlign w:val="center"/>
          </w:tcPr>
          <w:p w14:paraId="4C2A9E82">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6" w:type="dxa"/>
            <w:tcBorders>
              <w:top w:val="nil"/>
              <w:left w:val="nil"/>
              <w:bottom w:val="single" w:color="auto" w:sz="4" w:space="0"/>
              <w:right w:val="single" w:color="auto" w:sz="4" w:space="0"/>
            </w:tcBorders>
            <w:vAlign w:val="center"/>
          </w:tcPr>
          <w:p w14:paraId="1A0FC7F5">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134" w:type="dxa"/>
            <w:tcBorders>
              <w:top w:val="nil"/>
              <w:left w:val="nil"/>
              <w:bottom w:val="single" w:color="auto" w:sz="4" w:space="0"/>
              <w:right w:val="single" w:color="auto" w:sz="4" w:space="0"/>
            </w:tcBorders>
            <w:vAlign w:val="center"/>
          </w:tcPr>
          <w:p w14:paraId="6A76B69A">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2126" w:type="dxa"/>
            <w:tcBorders>
              <w:top w:val="nil"/>
              <w:left w:val="nil"/>
              <w:bottom w:val="single" w:color="auto" w:sz="4" w:space="0"/>
              <w:right w:val="single" w:color="auto" w:sz="4" w:space="0"/>
            </w:tcBorders>
            <w:vAlign w:val="center"/>
          </w:tcPr>
          <w:p w14:paraId="67481F6A">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851" w:type="dxa"/>
            <w:tcBorders>
              <w:top w:val="nil"/>
              <w:left w:val="nil"/>
              <w:bottom w:val="single" w:color="auto" w:sz="4" w:space="0"/>
              <w:right w:val="single" w:color="auto" w:sz="4" w:space="0"/>
            </w:tcBorders>
            <w:vAlign w:val="center"/>
          </w:tcPr>
          <w:p w14:paraId="54EA0DCF">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850" w:type="dxa"/>
            <w:tcBorders>
              <w:top w:val="nil"/>
              <w:left w:val="nil"/>
              <w:bottom w:val="single" w:color="auto" w:sz="4" w:space="0"/>
              <w:right w:val="single" w:color="auto" w:sz="4" w:space="0"/>
            </w:tcBorders>
            <w:vAlign w:val="center"/>
          </w:tcPr>
          <w:p w14:paraId="3220920C">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r>
      <w:tr w14:paraId="05D3056C">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6D203778">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p>
        </w:tc>
        <w:tc>
          <w:tcPr>
            <w:tcW w:w="850" w:type="dxa"/>
            <w:tcBorders>
              <w:top w:val="nil"/>
              <w:left w:val="nil"/>
              <w:bottom w:val="single" w:color="auto" w:sz="4" w:space="0"/>
              <w:right w:val="single" w:color="auto" w:sz="4" w:space="0"/>
            </w:tcBorders>
            <w:vAlign w:val="center"/>
          </w:tcPr>
          <w:p w14:paraId="07FCF394">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6" w:type="dxa"/>
            <w:tcBorders>
              <w:top w:val="nil"/>
              <w:left w:val="nil"/>
              <w:bottom w:val="single" w:color="auto" w:sz="4" w:space="0"/>
              <w:right w:val="single" w:color="auto" w:sz="4" w:space="0"/>
            </w:tcBorders>
            <w:vAlign w:val="center"/>
          </w:tcPr>
          <w:p w14:paraId="0E192758">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134" w:type="dxa"/>
            <w:tcBorders>
              <w:top w:val="nil"/>
              <w:left w:val="nil"/>
              <w:bottom w:val="single" w:color="auto" w:sz="4" w:space="0"/>
              <w:right w:val="single" w:color="auto" w:sz="4" w:space="0"/>
            </w:tcBorders>
            <w:vAlign w:val="center"/>
          </w:tcPr>
          <w:p w14:paraId="760725BF">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2126" w:type="dxa"/>
            <w:tcBorders>
              <w:top w:val="nil"/>
              <w:left w:val="nil"/>
              <w:bottom w:val="single" w:color="auto" w:sz="4" w:space="0"/>
              <w:right w:val="single" w:color="auto" w:sz="4" w:space="0"/>
            </w:tcBorders>
            <w:vAlign w:val="center"/>
          </w:tcPr>
          <w:p w14:paraId="0B3FF4DE">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851" w:type="dxa"/>
            <w:tcBorders>
              <w:top w:val="nil"/>
              <w:left w:val="nil"/>
              <w:bottom w:val="single" w:color="auto" w:sz="4" w:space="0"/>
              <w:right w:val="single" w:color="auto" w:sz="4" w:space="0"/>
            </w:tcBorders>
            <w:vAlign w:val="center"/>
          </w:tcPr>
          <w:p w14:paraId="2FA1B274">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850" w:type="dxa"/>
            <w:tcBorders>
              <w:top w:val="nil"/>
              <w:left w:val="nil"/>
              <w:bottom w:val="single" w:color="auto" w:sz="4" w:space="0"/>
              <w:right w:val="single" w:color="auto" w:sz="4" w:space="0"/>
            </w:tcBorders>
            <w:vAlign w:val="center"/>
          </w:tcPr>
          <w:p w14:paraId="6947E2C1">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r>
      <w:tr w14:paraId="01E44FCC">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0B83A4A7">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关键设备2合计</w:t>
            </w:r>
          </w:p>
        </w:tc>
        <w:tc>
          <w:tcPr>
            <w:tcW w:w="850" w:type="dxa"/>
            <w:tcBorders>
              <w:top w:val="nil"/>
              <w:left w:val="nil"/>
              <w:bottom w:val="single" w:color="auto" w:sz="4" w:space="0"/>
              <w:right w:val="single" w:color="auto" w:sz="4" w:space="0"/>
            </w:tcBorders>
            <w:vAlign w:val="center"/>
          </w:tcPr>
          <w:p w14:paraId="545058C8">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6" w:type="dxa"/>
            <w:tcBorders>
              <w:top w:val="nil"/>
              <w:left w:val="nil"/>
              <w:bottom w:val="single" w:color="auto" w:sz="4" w:space="0"/>
              <w:right w:val="single" w:color="auto" w:sz="4" w:space="0"/>
            </w:tcBorders>
            <w:vAlign w:val="center"/>
          </w:tcPr>
          <w:p w14:paraId="296AE0C0">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134" w:type="dxa"/>
            <w:tcBorders>
              <w:top w:val="nil"/>
              <w:left w:val="nil"/>
              <w:bottom w:val="single" w:color="auto" w:sz="4" w:space="0"/>
              <w:right w:val="single" w:color="auto" w:sz="4" w:space="0"/>
            </w:tcBorders>
            <w:vAlign w:val="center"/>
          </w:tcPr>
          <w:p w14:paraId="043CF567">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2126" w:type="dxa"/>
            <w:tcBorders>
              <w:top w:val="nil"/>
              <w:left w:val="nil"/>
              <w:bottom w:val="single" w:color="auto" w:sz="4" w:space="0"/>
              <w:right w:val="single" w:color="auto" w:sz="4" w:space="0"/>
            </w:tcBorders>
            <w:vAlign w:val="center"/>
          </w:tcPr>
          <w:p w14:paraId="319F271E">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851" w:type="dxa"/>
            <w:tcBorders>
              <w:top w:val="nil"/>
              <w:left w:val="nil"/>
              <w:bottom w:val="single" w:color="auto" w:sz="4" w:space="0"/>
              <w:right w:val="single" w:color="auto" w:sz="4" w:space="0"/>
            </w:tcBorders>
            <w:vAlign w:val="center"/>
          </w:tcPr>
          <w:p w14:paraId="41AC744D">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850" w:type="dxa"/>
            <w:tcBorders>
              <w:top w:val="nil"/>
              <w:left w:val="nil"/>
              <w:bottom w:val="single" w:color="auto" w:sz="4" w:space="0"/>
              <w:right w:val="single" w:color="auto" w:sz="4" w:space="0"/>
            </w:tcBorders>
            <w:vAlign w:val="center"/>
          </w:tcPr>
          <w:p w14:paraId="0FF695FA">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r>
      <w:tr w14:paraId="27FA575F">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2ED5EC86">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关键设备2</w:t>
            </w:r>
          </w:p>
        </w:tc>
        <w:tc>
          <w:tcPr>
            <w:tcW w:w="850" w:type="dxa"/>
            <w:tcBorders>
              <w:top w:val="nil"/>
              <w:left w:val="nil"/>
              <w:bottom w:val="single" w:color="auto" w:sz="4" w:space="0"/>
              <w:right w:val="single" w:color="auto" w:sz="4" w:space="0"/>
            </w:tcBorders>
            <w:vAlign w:val="center"/>
          </w:tcPr>
          <w:p w14:paraId="5FDF98FC">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6" w:type="dxa"/>
            <w:tcBorders>
              <w:top w:val="nil"/>
              <w:left w:val="nil"/>
              <w:bottom w:val="single" w:color="auto" w:sz="4" w:space="0"/>
              <w:right w:val="single" w:color="auto" w:sz="4" w:space="0"/>
            </w:tcBorders>
            <w:vAlign w:val="center"/>
          </w:tcPr>
          <w:p w14:paraId="1FFCF741">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134" w:type="dxa"/>
            <w:tcBorders>
              <w:top w:val="nil"/>
              <w:left w:val="nil"/>
              <w:bottom w:val="single" w:color="auto" w:sz="4" w:space="0"/>
              <w:right w:val="single" w:color="auto" w:sz="4" w:space="0"/>
            </w:tcBorders>
            <w:vAlign w:val="center"/>
          </w:tcPr>
          <w:p w14:paraId="46A64E2E">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2126" w:type="dxa"/>
            <w:tcBorders>
              <w:top w:val="nil"/>
              <w:left w:val="nil"/>
              <w:bottom w:val="single" w:color="auto" w:sz="4" w:space="0"/>
              <w:right w:val="single" w:color="auto" w:sz="4" w:space="0"/>
            </w:tcBorders>
            <w:vAlign w:val="center"/>
          </w:tcPr>
          <w:p w14:paraId="7512252E">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851" w:type="dxa"/>
            <w:tcBorders>
              <w:top w:val="nil"/>
              <w:left w:val="nil"/>
              <w:bottom w:val="single" w:color="auto" w:sz="4" w:space="0"/>
              <w:right w:val="single" w:color="auto" w:sz="4" w:space="0"/>
            </w:tcBorders>
            <w:vAlign w:val="center"/>
          </w:tcPr>
          <w:p w14:paraId="54295A2F">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850" w:type="dxa"/>
            <w:tcBorders>
              <w:top w:val="nil"/>
              <w:left w:val="nil"/>
              <w:bottom w:val="single" w:color="auto" w:sz="4" w:space="0"/>
              <w:right w:val="single" w:color="auto" w:sz="4" w:space="0"/>
            </w:tcBorders>
            <w:vAlign w:val="center"/>
          </w:tcPr>
          <w:p w14:paraId="51759C4F">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r>
      <w:tr w14:paraId="0FC9E10F">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49F694BA">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关键设备2</w:t>
            </w:r>
          </w:p>
        </w:tc>
        <w:tc>
          <w:tcPr>
            <w:tcW w:w="850" w:type="dxa"/>
            <w:tcBorders>
              <w:top w:val="nil"/>
              <w:left w:val="nil"/>
              <w:bottom w:val="single" w:color="auto" w:sz="4" w:space="0"/>
              <w:right w:val="single" w:color="auto" w:sz="4" w:space="0"/>
            </w:tcBorders>
            <w:vAlign w:val="center"/>
          </w:tcPr>
          <w:p w14:paraId="13B48CC6">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6" w:type="dxa"/>
            <w:tcBorders>
              <w:top w:val="nil"/>
              <w:left w:val="nil"/>
              <w:bottom w:val="single" w:color="auto" w:sz="4" w:space="0"/>
              <w:right w:val="single" w:color="auto" w:sz="4" w:space="0"/>
            </w:tcBorders>
            <w:vAlign w:val="center"/>
          </w:tcPr>
          <w:p w14:paraId="10893C4F">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134" w:type="dxa"/>
            <w:tcBorders>
              <w:top w:val="nil"/>
              <w:left w:val="nil"/>
              <w:bottom w:val="single" w:color="auto" w:sz="4" w:space="0"/>
              <w:right w:val="single" w:color="auto" w:sz="4" w:space="0"/>
            </w:tcBorders>
            <w:vAlign w:val="center"/>
          </w:tcPr>
          <w:p w14:paraId="7BDB54E6">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2126" w:type="dxa"/>
            <w:tcBorders>
              <w:top w:val="nil"/>
              <w:left w:val="nil"/>
              <w:bottom w:val="single" w:color="auto" w:sz="4" w:space="0"/>
              <w:right w:val="single" w:color="auto" w:sz="4" w:space="0"/>
            </w:tcBorders>
            <w:vAlign w:val="center"/>
          </w:tcPr>
          <w:p w14:paraId="2854F038">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851" w:type="dxa"/>
            <w:tcBorders>
              <w:top w:val="nil"/>
              <w:left w:val="nil"/>
              <w:bottom w:val="single" w:color="auto" w:sz="4" w:space="0"/>
              <w:right w:val="single" w:color="auto" w:sz="4" w:space="0"/>
            </w:tcBorders>
            <w:vAlign w:val="center"/>
          </w:tcPr>
          <w:p w14:paraId="5D906723">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850" w:type="dxa"/>
            <w:tcBorders>
              <w:top w:val="nil"/>
              <w:left w:val="nil"/>
              <w:bottom w:val="single" w:color="auto" w:sz="4" w:space="0"/>
              <w:right w:val="single" w:color="auto" w:sz="4" w:space="0"/>
            </w:tcBorders>
            <w:vAlign w:val="center"/>
          </w:tcPr>
          <w:p w14:paraId="07D19EE8">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r>
      <w:tr w14:paraId="75846A89">
        <w:tblPrEx>
          <w:tblCellMar>
            <w:top w:w="0" w:type="dxa"/>
            <w:left w:w="108" w:type="dxa"/>
            <w:bottom w:w="0" w:type="dxa"/>
            <w:right w:w="108" w:type="dxa"/>
          </w:tblCellMar>
        </w:tblPrEx>
        <w:trPr>
          <w:trHeight w:val="271" w:hRule="atLeast"/>
        </w:trPr>
        <w:tc>
          <w:tcPr>
            <w:tcW w:w="2144" w:type="dxa"/>
            <w:tcBorders>
              <w:top w:val="nil"/>
              <w:left w:val="single" w:color="auto" w:sz="4" w:space="0"/>
              <w:bottom w:val="single" w:color="auto" w:sz="4" w:space="0"/>
              <w:right w:val="single" w:color="auto" w:sz="4" w:space="0"/>
            </w:tcBorders>
            <w:vAlign w:val="center"/>
          </w:tcPr>
          <w:p w14:paraId="4ECBA775">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p>
        </w:tc>
        <w:tc>
          <w:tcPr>
            <w:tcW w:w="850" w:type="dxa"/>
            <w:tcBorders>
              <w:top w:val="nil"/>
              <w:left w:val="nil"/>
              <w:bottom w:val="single" w:color="auto" w:sz="4" w:space="0"/>
              <w:right w:val="single" w:color="auto" w:sz="4" w:space="0"/>
            </w:tcBorders>
            <w:vAlign w:val="center"/>
          </w:tcPr>
          <w:p w14:paraId="75E41761">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6" w:type="dxa"/>
            <w:tcBorders>
              <w:top w:val="nil"/>
              <w:left w:val="nil"/>
              <w:bottom w:val="single" w:color="auto" w:sz="4" w:space="0"/>
              <w:right w:val="single" w:color="auto" w:sz="4" w:space="0"/>
            </w:tcBorders>
            <w:vAlign w:val="center"/>
          </w:tcPr>
          <w:p w14:paraId="4A61E950">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134" w:type="dxa"/>
            <w:tcBorders>
              <w:top w:val="nil"/>
              <w:left w:val="nil"/>
              <w:bottom w:val="single" w:color="auto" w:sz="4" w:space="0"/>
              <w:right w:val="single" w:color="auto" w:sz="4" w:space="0"/>
            </w:tcBorders>
            <w:vAlign w:val="center"/>
          </w:tcPr>
          <w:p w14:paraId="29406C51">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2126" w:type="dxa"/>
            <w:tcBorders>
              <w:top w:val="nil"/>
              <w:left w:val="nil"/>
              <w:bottom w:val="single" w:color="auto" w:sz="4" w:space="0"/>
              <w:right w:val="single" w:color="auto" w:sz="4" w:space="0"/>
            </w:tcBorders>
            <w:vAlign w:val="center"/>
          </w:tcPr>
          <w:p w14:paraId="2788397E">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851" w:type="dxa"/>
            <w:tcBorders>
              <w:top w:val="nil"/>
              <w:left w:val="nil"/>
              <w:bottom w:val="single" w:color="auto" w:sz="4" w:space="0"/>
              <w:right w:val="single" w:color="auto" w:sz="4" w:space="0"/>
            </w:tcBorders>
            <w:vAlign w:val="center"/>
          </w:tcPr>
          <w:p w14:paraId="301256FD">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850" w:type="dxa"/>
            <w:tcBorders>
              <w:top w:val="nil"/>
              <w:left w:val="nil"/>
              <w:bottom w:val="single" w:color="auto" w:sz="4" w:space="0"/>
              <w:right w:val="single" w:color="auto" w:sz="4" w:space="0"/>
            </w:tcBorders>
            <w:vAlign w:val="center"/>
          </w:tcPr>
          <w:p w14:paraId="4A9FF4F0">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r>
      <w:tr w14:paraId="0D475D59">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73F7F151">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关键设备3合计</w:t>
            </w:r>
          </w:p>
        </w:tc>
        <w:tc>
          <w:tcPr>
            <w:tcW w:w="850" w:type="dxa"/>
            <w:tcBorders>
              <w:top w:val="nil"/>
              <w:left w:val="nil"/>
              <w:bottom w:val="single" w:color="auto" w:sz="4" w:space="0"/>
              <w:right w:val="single" w:color="auto" w:sz="4" w:space="0"/>
            </w:tcBorders>
            <w:vAlign w:val="center"/>
          </w:tcPr>
          <w:p w14:paraId="09F1B1D5">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6" w:type="dxa"/>
            <w:tcBorders>
              <w:top w:val="nil"/>
              <w:left w:val="nil"/>
              <w:bottom w:val="single" w:color="auto" w:sz="4" w:space="0"/>
              <w:right w:val="single" w:color="auto" w:sz="4" w:space="0"/>
            </w:tcBorders>
            <w:vAlign w:val="center"/>
          </w:tcPr>
          <w:p w14:paraId="183FE02B">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134" w:type="dxa"/>
            <w:tcBorders>
              <w:top w:val="nil"/>
              <w:left w:val="nil"/>
              <w:bottom w:val="single" w:color="auto" w:sz="4" w:space="0"/>
              <w:right w:val="single" w:color="auto" w:sz="4" w:space="0"/>
            </w:tcBorders>
            <w:vAlign w:val="center"/>
          </w:tcPr>
          <w:p w14:paraId="65879667">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2126" w:type="dxa"/>
            <w:tcBorders>
              <w:top w:val="nil"/>
              <w:left w:val="nil"/>
              <w:bottom w:val="single" w:color="auto" w:sz="4" w:space="0"/>
              <w:right w:val="single" w:color="auto" w:sz="4" w:space="0"/>
            </w:tcBorders>
            <w:vAlign w:val="center"/>
          </w:tcPr>
          <w:p w14:paraId="1DA1E3E2">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851" w:type="dxa"/>
            <w:tcBorders>
              <w:top w:val="nil"/>
              <w:left w:val="nil"/>
              <w:bottom w:val="single" w:color="auto" w:sz="4" w:space="0"/>
              <w:right w:val="single" w:color="auto" w:sz="4" w:space="0"/>
            </w:tcBorders>
            <w:vAlign w:val="center"/>
          </w:tcPr>
          <w:p w14:paraId="66B00F3E">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850" w:type="dxa"/>
            <w:tcBorders>
              <w:top w:val="nil"/>
              <w:left w:val="nil"/>
              <w:bottom w:val="single" w:color="auto" w:sz="4" w:space="0"/>
              <w:right w:val="single" w:color="auto" w:sz="4" w:space="0"/>
            </w:tcBorders>
            <w:vAlign w:val="center"/>
          </w:tcPr>
          <w:p w14:paraId="0B45BBEE">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r>
      <w:tr w14:paraId="17B53D17">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05D4E88A">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关键设备3</w:t>
            </w:r>
          </w:p>
        </w:tc>
        <w:tc>
          <w:tcPr>
            <w:tcW w:w="850" w:type="dxa"/>
            <w:tcBorders>
              <w:top w:val="nil"/>
              <w:left w:val="nil"/>
              <w:bottom w:val="single" w:color="auto" w:sz="4" w:space="0"/>
              <w:right w:val="single" w:color="auto" w:sz="4" w:space="0"/>
            </w:tcBorders>
            <w:vAlign w:val="center"/>
          </w:tcPr>
          <w:p w14:paraId="53E9BB5E">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6" w:type="dxa"/>
            <w:tcBorders>
              <w:top w:val="nil"/>
              <w:left w:val="nil"/>
              <w:bottom w:val="single" w:color="auto" w:sz="4" w:space="0"/>
              <w:right w:val="single" w:color="auto" w:sz="4" w:space="0"/>
            </w:tcBorders>
            <w:vAlign w:val="center"/>
          </w:tcPr>
          <w:p w14:paraId="48C5D8B1">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134" w:type="dxa"/>
            <w:tcBorders>
              <w:top w:val="nil"/>
              <w:left w:val="nil"/>
              <w:bottom w:val="single" w:color="auto" w:sz="4" w:space="0"/>
              <w:right w:val="single" w:color="auto" w:sz="4" w:space="0"/>
            </w:tcBorders>
            <w:vAlign w:val="center"/>
          </w:tcPr>
          <w:p w14:paraId="6916EC71">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2126" w:type="dxa"/>
            <w:tcBorders>
              <w:top w:val="nil"/>
              <w:left w:val="nil"/>
              <w:bottom w:val="single" w:color="auto" w:sz="4" w:space="0"/>
              <w:right w:val="single" w:color="auto" w:sz="4" w:space="0"/>
            </w:tcBorders>
            <w:vAlign w:val="center"/>
          </w:tcPr>
          <w:p w14:paraId="2F79ABB4">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851" w:type="dxa"/>
            <w:tcBorders>
              <w:top w:val="nil"/>
              <w:left w:val="nil"/>
              <w:bottom w:val="single" w:color="auto" w:sz="4" w:space="0"/>
              <w:right w:val="single" w:color="auto" w:sz="4" w:space="0"/>
            </w:tcBorders>
            <w:vAlign w:val="center"/>
          </w:tcPr>
          <w:p w14:paraId="69BCED82">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850" w:type="dxa"/>
            <w:tcBorders>
              <w:top w:val="nil"/>
              <w:left w:val="nil"/>
              <w:bottom w:val="single" w:color="auto" w:sz="4" w:space="0"/>
              <w:right w:val="single" w:color="auto" w:sz="4" w:space="0"/>
            </w:tcBorders>
            <w:vAlign w:val="center"/>
          </w:tcPr>
          <w:p w14:paraId="0FF07B42">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r>
      <w:tr w14:paraId="6F75BEA5">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1EF551FB">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关键设备3</w:t>
            </w:r>
          </w:p>
        </w:tc>
        <w:tc>
          <w:tcPr>
            <w:tcW w:w="850" w:type="dxa"/>
            <w:tcBorders>
              <w:top w:val="nil"/>
              <w:left w:val="nil"/>
              <w:bottom w:val="single" w:color="auto" w:sz="4" w:space="0"/>
              <w:right w:val="single" w:color="auto" w:sz="4" w:space="0"/>
            </w:tcBorders>
            <w:vAlign w:val="center"/>
          </w:tcPr>
          <w:p w14:paraId="4456CD9E">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6" w:type="dxa"/>
            <w:tcBorders>
              <w:top w:val="nil"/>
              <w:left w:val="nil"/>
              <w:bottom w:val="single" w:color="auto" w:sz="4" w:space="0"/>
              <w:right w:val="single" w:color="auto" w:sz="4" w:space="0"/>
            </w:tcBorders>
            <w:vAlign w:val="center"/>
          </w:tcPr>
          <w:p w14:paraId="511B1285">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134" w:type="dxa"/>
            <w:tcBorders>
              <w:top w:val="nil"/>
              <w:left w:val="nil"/>
              <w:bottom w:val="single" w:color="auto" w:sz="4" w:space="0"/>
              <w:right w:val="single" w:color="auto" w:sz="4" w:space="0"/>
            </w:tcBorders>
            <w:vAlign w:val="center"/>
          </w:tcPr>
          <w:p w14:paraId="16A25648">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2126" w:type="dxa"/>
            <w:tcBorders>
              <w:top w:val="nil"/>
              <w:left w:val="nil"/>
              <w:bottom w:val="single" w:color="auto" w:sz="4" w:space="0"/>
              <w:right w:val="single" w:color="auto" w:sz="4" w:space="0"/>
            </w:tcBorders>
            <w:vAlign w:val="center"/>
          </w:tcPr>
          <w:p w14:paraId="6CD4B316">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851" w:type="dxa"/>
            <w:tcBorders>
              <w:top w:val="nil"/>
              <w:left w:val="nil"/>
              <w:bottom w:val="single" w:color="auto" w:sz="4" w:space="0"/>
              <w:right w:val="single" w:color="auto" w:sz="4" w:space="0"/>
            </w:tcBorders>
            <w:vAlign w:val="center"/>
          </w:tcPr>
          <w:p w14:paraId="36E75644">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850" w:type="dxa"/>
            <w:tcBorders>
              <w:top w:val="nil"/>
              <w:left w:val="nil"/>
              <w:bottom w:val="single" w:color="auto" w:sz="4" w:space="0"/>
              <w:right w:val="single" w:color="auto" w:sz="4" w:space="0"/>
            </w:tcBorders>
            <w:vAlign w:val="center"/>
          </w:tcPr>
          <w:p w14:paraId="63E55188">
            <w:pPr>
              <w:widowControl/>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r>
      <w:tr w14:paraId="5B7AE1C0">
        <w:tblPrEx>
          <w:tblCellMar>
            <w:top w:w="0" w:type="dxa"/>
            <w:left w:w="108" w:type="dxa"/>
            <w:bottom w:w="0" w:type="dxa"/>
            <w:right w:w="108" w:type="dxa"/>
          </w:tblCellMar>
        </w:tblPrEx>
        <w:trPr>
          <w:trHeight w:val="4338" w:hRule="atLeast"/>
        </w:trPr>
        <w:tc>
          <w:tcPr>
            <w:tcW w:w="9231" w:type="dxa"/>
            <w:gridSpan w:val="7"/>
            <w:tcBorders>
              <w:top w:val="nil"/>
              <w:left w:val="single" w:color="auto" w:sz="4" w:space="0"/>
              <w:bottom w:val="single" w:color="auto" w:sz="4" w:space="0"/>
              <w:right w:val="single" w:color="auto" w:sz="4" w:space="0"/>
            </w:tcBorders>
            <w:vAlign w:val="center"/>
          </w:tcPr>
          <w:p w14:paraId="77B7A67C">
            <w:pPr>
              <w:widowControl/>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说明：</w:t>
            </w:r>
            <w:r>
              <w:rPr>
                <w:rFonts w:hint="eastAsia" w:asciiTheme="minorEastAsia" w:hAnsiTheme="minorEastAsia" w:eastAsiaTheme="minorEastAsia" w:cstheme="minorEastAsia"/>
                <w:bCs/>
                <w:color w:val="auto"/>
                <w:sz w:val="24"/>
                <w:highlight w:val="none"/>
              </w:rPr>
              <w:br w:type="textWrapping"/>
            </w:r>
            <w:r>
              <w:rPr>
                <w:rFonts w:hint="eastAsia" w:asciiTheme="minorEastAsia" w:hAnsiTheme="minorEastAsia" w:eastAsiaTheme="minorEastAsia" w:cstheme="minorEastAsia"/>
                <w:bCs/>
                <w:color w:val="auto"/>
                <w:sz w:val="24"/>
                <w:highlight w:val="none"/>
              </w:rPr>
              <w:t xml:space="preserve">    1.只需提供</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年内的相关设备相关材料，谈判截止时间当年度购买的设备净值按100%计算（谈判截止时间前3个月后购买的设备无效），每向前一个年度折旧率递增</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%，即</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年1月前购买的设备净值为0。</w:t>
            </w:r>
            <w:r>
              <w:rPr>
                <w:rFonts w:hint="eastAsia" w:asciiTheme="minorEastAsia" w:hAnsiTheme="minorEastAsia" w:eastAsiaTheme="minorEastAsia" w:cstheme="minorEastAsia"/>
                <w:bCs/>
                <w:color w:val="auto"/>
                <w:sz w:val="24"/>
                <w:highlight w:val="none"/>
              </w:rPr>
              <w:br w:type="textWrapping"/>
            </w:r>
            <w:r>
              <w:rPr>
                <w:rFonts w:hint="eastAsia" w:asciiTheme="minorEastAsia" w:hAnsiTheme="minorEastAsia" w:eastAsiaTheme="minorEastAsia" w:cstheme="minorEastAsia"/>
                <w:bCs/>
                <w:color w:val="auto"/>
                <w:sz w:val="24"/>
                <w:highlight w:val="none"/>
              </w:rPr>
              <w:t xml:space="preserve">    2.进口设备需填写设备购买当年12月31日汇率，并按照该汇率计算设备购买金额。</w:t>
            </w:r>
            <w:r>
              <w:rPr>
                <w:rFonts w:hint="eastAsia" w:asciiTheme="minorEastAsia" w:hAnsiTheme="minorEastAsia" w:eastAsiaTheme="minorEastAsia" w:cstheme="minorEastAsia"/>
                <w:bCs/>
                <w:color w:val="auto"/>
                <w:sz w:val="24"/>
                <w:highlight w:val="none"/>
              </w:rPr>
              <w:br w:type="textWrapping"/>
            </w:r>
            <w:r>
              <w:rPr>
                <w:rFonts w:hint="eastAsia" w:asciiTheme="minorEastAsia" w:hAnsiTheme="minorEastAsia" w:eastAsiaTheme="minorEastAsia" w:cstheme="minorEastAsia"/>
                <w:bCs/>
                <w:color w:val="auto"/>
                <w:sz w:val="24"/>
                <w:highlight w:val="none"/>
              </w:rPr>
              <w:t xml:space="preserve">    3.设备净值＝设备原值－设备原值*折旧率。</w:t>
            </w:r>
            <w:r>
              <w:rPr>
                <w:rFonts w:hint="eastAsia" w:asciiTheme="minorEastAsia" w:hAnsiTheme="minorEastAsia" w:eastAsiaTheme="minorEastAsia" w:cstheme="minorEastAsia"/>
                <w:bCs/>
                <w:color w:val="auto"/>
                <w:sz w:val="24"/>
                <w:highlight w:val="none"/>
              </w:rPr>
              <w:br w:type="textWrapping"/>
            </w:r>
            <w:r>
              <w:rPr>
                <w:rFonts w:hint="eastAsia" w:asciiTheme="minorEastAsia" w:hAnsiTheme="minorEastAsia" w:eastAsiaTheme="minorEastAsia" w:cstheme="minorEastAsia"/>
                <w:bCs/>
                <w:color w:val="auto"/>
                <w:sz w:val="24"/>
                <w:highlight w:val="none"/>
              </w:rPr>
              <w:t xml:space="preserve">    4.每种设备均需附购置票据复印件，进口设备需附进口报关单复印件，复印件不清晰的视为无效设备。</w:t>
            </w:r>
            <w:r>
              <w:rPr>
                <w:rFonts w:hint="eastAsia" w:asciiTheme="minorEastAsia" w:hAnsiTheme="minorEastAsia" w:eastAsiaTheme="minorEastAsia" w:cstheme="minorEastAsia"/>
                <w:bCs/>
                <w:color w:val="auto"/>
                <w:sz w:val="24"/>
                <w:highlight w:val="none"/>
              </w:rPr>
              <w:br w:type="textWrapping"/>
            </w:r>
            <w:r>
              <w:rPr>
                <w:rFonts w:hint="eastAsia" w:asciiTheme="minorEastAsia" w:hAnsiTheme="minorEastAsia" w:eastAsiaTheme="minorEastAsia" w:cstheme="minorEastAsia"/>
                <w:bCs/>
                <w:color w:val="auto"/>
                <w:sz w:val="24"/>
                <w:highlight w:val="none"/>
              </w:rPr>
              <w:t xml:space="preserve">    5.“页码”栏中填写该设备证明材料所在“商务技术文件”中的页码位置。</w:t>
            </w:r>
            <w:r>
              <w:rPr>
                <w:rFonts w:hint="eastAsia" w:asciiTheme="minorEastAsia" w:hAnsiTheme="minorEastAsia" w:eastAsiaTheme="minorEastAsia" w:cstheme="minorEastAsia"/>
                <w:bCs/>
                <w:color w:val="auto"/>
                <w:sz w:val="24"/>
                <w:highlight w:val="none"/>
              </w:rPr>
              <w:br w:type="textWrapping"/>
            </w:r>
            <w:r>
              <w:rPr>
                <w:rFonts w:hint="eastAsia" w:asciiTheme="minorEastAsia" w:hAnsiTheme="minorEastAsia" w:eastAsiaTheme="minorEastAsia" w:cstheme="minorEastAsia"/>
                <w:bCs/>
                <w:color w:val="auto"/>
                <w:sz w:val="24"/>
                <w:highlight w:val="none"/>
              </w:rPr>
              <w:t xml:space="preserve">    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　</w:t>
            </w:r>
          </w:p>
        </w:tc>
      </w:tr>
    </w:tbl>
    <w:p w14:paraId="1B75AF42">
      <w:pPr>
        <w:pStyle w:val="6"/>
        <w:spacing w:after="280" w:line="560" w:lineRule="exact"/>
        <w:rPr>
          <w:rFonts w:hint="eastAsia"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lang w:val="zh-CN"/>
        </w:rPr>
        <w:br w:type="page"/>
      </w:r>
      <w:bookmarkStart w:id="514" w:name="_Toc2756"/>
      <w:bookmarkStart w:id="515" w:name="_Toc112768474"/>
      <w:bookmarkStart w:id="516" w:name="_Toc23524"/>
      <w:bookmarkStart w:id="517" w:name="_Toc23429"/>
      <w:bookmarkStart w:id="518" w:name="_Toc12108"/>
      <w:bookmarkStart w:id="519" w:name="_Toc28888"/>
      <w:r>
        <w:rPr>
          <w:rFonts w:hint="eastAsia" w:asciiTheme="minorEastAsia" w:hAnsiTheme="minorEastAsia" w:eastAsiaTheme="minorEastAsia" w:cstheme="minorEastAsia"/>
          <w:b w:val="0"/>
          <w:color w:val="auto"/>
          <w:highlight w:val="none"/>
        </w:rPr>
        <w:t>※附件2-12 技术力量清单及证明材料</w:t>
      </w:r>
      <w:bookmarkEnd w:id="514"/>
      <w:bookmarkEnd w:id="515"/>
      <w:bookmarkEnd w:id="516"/>
      <w:bookmarkEnd w:id="517"/>
      <w:bookmarkEnd w:id="518"/>
      <w:bookmarkEnd w:id="519"/>
    </w:p>
    <w:p w14:paraId="0CD143A2">
      <w:pPr>
        <w:spacing w:before="120" w:beforeLines="50" w:after="120" w:afterLines="50" w:line="560" w:lineRule="exact"/>
        <w:jc w:val="center"/>
        <w:rPr>
          <w:rFonts w:hint="eastAsia" w:asciiTheme="minorEastAsia" w:hAnsiTheme="minorEastAsia" w:eastAsiaTheme="minorEastAsia" w:cstheme="minorEastAsia"/>
          <w:bCs/>
          <w:color w:val="auto"/>
          <w:sz w:val="36"/>
          <w:szCs w:val="36"/>
          <w:highlight w:val="none"/>
          <w:lang w:val="zh-CN"/>
        </w:rPr>
      </w:pPr>
      <w:r>
        <w:rPr>
          <w:rFonts w:hint="eastAsia" w:asciiTheme="minorEastAsia" w:hAnsiTheme="minorEastAsia" w:eastAsiaTheme="minorEastAsia" w:cstheme="minorEastAsia"/>
          <w:bCs/>
          <w:color w:val="auto"/>
          <w:sz w:val="36"/>
          <w:szCs w:val="36"/>
          <w:highlight w:val="none"/>
          <w:lang w:val="zh-CN"/>
        </w:rPr>
        <w:t>技术力量清单及证明材料</w:t>
      </w:r>
    </w:p>
    <w:p w14:paraId="531C4A5C">
      <w:pPr>
        <w:spacing w:line="560" w:lineRule="exact"/>
        <w:ind w:firstLine="560" w:firstLineChars="200"/>
        <w:jc w:val="left"/>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（由报价供应商根据项目需求及技术评审标准表中“技术</w:t>
      </w:r>
      <w:r>
        <w:rPr>
          <w:rFonts w:hint="eastAsia" w:asciiTheme="minorEastAsia" w:hAnsiTheme="minorEastAsia" w:eastAsiaTheme="minorEastAsia" w:cstheme="minorEastAsia"/>
          <w:bCs/>
          <w:color w:val="auto"/>
          <w:sz w:val="28"/>
          <w:szCs w:val="28"/>
          <w:highlight w:val="none"/>
          <w:lang w:val="en-US" w:eastAsia="zh-CN"/>
        </w:rPr>
        <w:t>人员</w:t>
      </w:r>
      <w:r>
        <w:rPr>
          <w:rFonts w:hint="eastAsia" w:asciiTheme="minorEastAsia" w:hAnsiTheme="minorEastAsia" w:eastAsiaTheme="minorEastAsia" w:cstheme="minorEastAsia"/>
          <w:bCs/>
          <w:color w:val="auto"/>
          <w:sz w:val="28"/>
          <w:szCs w:val="28"/>
          <w:highlight w:val="none"/>
          <w:lang w:val="zh-CN"/>
        </w:rPr>
        <w:t>”评审标准自行拟定，并后附评审标准要求的证明</w:t>
      </w:r>
      <w:r>
        <w:rPr>
          <w:rFonts w:hint="eastAsia" w:asciiTheme="minorEastAsia" w:hAnsiTheme="minorEastAsia" w:eastAsiaTheme="minorEastAsia" w:cstheme="minorEastAsia"/>
          <w:bCs/>
          <w:color w:val="auto"/>
          <w:sz w:val="28"/>
          <w:szCs w:val="28"/>
          <w:highlight w:val="none"/>
        </w:rPr>
        <w:t>材料。</w:t>
      </w:r>
      <w:r>
        <w:rPr>
          <w:rFonts w:hint="eastAsia" w:asciiTheme="minorEastAsia" w:hAnsiTheme="minorEastAsia" w:eastAsiaTheme="minorEastAsia" w:cstheme="minorEastAsia"/>
          <w:bCs/>
          <w:color w:val="auto"/>
          <w:sz w:val="28"/>
          <w:szCs w:val="28"/>
          <w:highlight w:val="none"/>
          <w:lang w:val="zh-CN"/>
        </w:rPr>
        <w:t>）</w:t>
      </w:r>
    </w:p>
    <w:p w14:paraId="7F5D8136">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4132F3FF">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5AC74F62">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2B3D42F6">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683EA178">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45C56B16">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41A9F373">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2FED4F0E">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3DFEA27B">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6CAC0CB7">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1F70C5FD">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446837FA">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6D384D15">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23F2019C">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16349591">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7A5A919F">
      <w:pPr>
        <w:autoSpaceDE w:val="0"/>
        <w:autoSpaceDN w:val="0"/>
        <w:adjustRightInd w:val="0"/>
        <w:rPr>
          <w:rFonts w:hint="eastAsia" w:asciiTheme="minorEastAsia" w:hAnsiTheme="minorEastAsia" w:eastAsiaTheme="minorEastAsia" w:cstheme="minorEastAsia"/>
          <w:bCs/>
          <w:color w:val="auto"/>
          <w:sz w:val="28"/>
          <w:szCs w:val="28"/>
          <w:highlight w:val="none"/>
          <w:lang w:val="zh-CN"/>
        </w:rPr>
      </w:pPr>
    </w:p>
    <w:p w14:paraId="0BB6E4D0">
      <w:pPr>
        <w:spacing w:line="360" w:lineRule="auto"/>
        <w:ind w:firstLine="560" w:firstLineChars="200"/>
        <w:jc w:val="center"/>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 xml:space="preserve">    </w:t>
      </w:r>
    </w:p>
    <w:p w14:paraId="0DD79FBA">
      <w:pPr>
        <w:ind w:firstLine="560" w:firstLineChars="200"/>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snapToGrid w:val="0"/>
          <w:color w:val="auto"/>
          <w:sz w:val="28"/>
          <w:szCs w:val="28"/>
          <w:highlight w:val="none"/>
          <w:lang w:val="zh-CN"/>
        </w:rPr>
        <w:br w:type="page"/>
      </w:r>
    </w:p>
    <w:p w14:paraId="2BF92EBD">
      <w:pPr>
        <w:pStyle w:val="6"/>
        <w:spacing w:after="280" w:line="560" w:lineRule="exact"/>
        <w:rPr>
          <w:rFonts w:hint="eastAsia" w:asciiTheme="minorEastAsia" w:hAnsiTheme="minorEastAsia" w:eastAsiaTheme="minorEastAsia" w:cstheme="minorEastAsia"/>
          <w:b w:val="0"/>
          <w:color w:val="auto"/>
          <w:highlight w:val="none"/>
        </w:rPr>
      </w:pPr>
      <w:bookmarkStart w:id="520" w:name="_Toc3611"/>
      <w:bookmarkStart w:id="521" w:name="_Toc5020"/>
      <w:bookmarkStart w:id="522" w:name="_Toc3375"/>
      <w:bookmarkStart w:id="523" w:name="_Toc30176"/>
      <w:bookmarkStart w:id="524" w:name="_Toc112768473"/>
      <w:bookmarkStart w:id="525" w:name="_Toc9771"/>
      <w:r>
        <w:rPr>
          <w:rFonts w:hint="eastAsia" w:asciiTheme="minorEastAsia" w:hAnsiTheme="minorEastAsia" w:eastAsiaTheme="minorEastAsia" w:cstheme="minorEastAsia"/>
          <w:b w:val="0"/>
          <w:color w:val="auto"/>
          <w:highlight w:val="none"/>
        </w:rPr>
        <w:t>※附件2-13同类项目</w:t>
      </w:r>
      <w:bookmarkEnd w:id="520"/>
      <w:bookmarkEnd w:id="521"/>
      <w:bookmarkEnd w:id="522"/>
      <w:bookmarkEnd w:id="523"/>
      <w:bookmarkEnd w:id="524"/>
      <w:bookmarkEnd w:id="525"/>
      <w:r>
        <w:rPr>
          <w:rFonts w:hint="eastAsia" w:asciiTheme="minorEastAsia" w:hAnsiTheme="minorEastAsia" w:eastAsiaTheme="minorEastAsia" w:cstheme="minorEastAsia"/>
          <w:b w:val="0"/>
          <w:color w:val="auto"/>
          <w:highlight w:val="none"/>
        </w:rPr>
        <w:t>业绩</w:t>
      </w:r>
    </w:p>
    <w:p w14:paraId="1182C6C7">
      <w:pPr>
        <w:spacing w:before="120" w:beforeLines="50" w:after="120" w:afterLines="50" w:line="560" w:lineRule="exact"/>
        <w:jc w:val="center"/>
        <w:rPr>
          <w:rFonts w:hint="eastAsia" w:asciiTheme="minorEastAsia" w:hAnsiTheme="minorEastAsia" w:eastAsiaTheme="minorEastAsia" w:cstheme="minorEastAsia"/>
          <w:bCs/>
          <w:color w:val="auto"/>
          <w:sz w:val="36"/>
          <w:szCs w:val="36"/>
          <w:highlight w:val="none"/>
          <w:lang w:val="zh-CN"/>
        </w:rPr>
      </w:pPr>
      <w:r>
        <w:rPr>
          <w:rFonts w:hint="eastAsia" w:asciiTheme="minorEastAsia" w:hAnsiTheme="minorEastAsia" w:eastAsiaTheme="minorEastAsia" w:cstheme="minorEastAsia"/>
          <w:bCs/>
          <w:color w:val="auto"/>
          <w:sz w:val="36"/>
          <w:szCs w:val="36"/>
          <w:highlight w:val="none"/>
          <w:lang w:val="zh-CN"/>
        </w:rPr>
        <w:t>同类项目业绩</w:t>
      </w:r>
    </w:p>
    <w:p w14:paraId="61108A05">
      <w:pP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项目名称：</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 xml:space="preserve">    项目编号：</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 xml:space="preserve">   包号：</w:t>
      </w:r>
      <w:r>
        <w:rPr>
          <w:rFonts w:hint="eastAsia" w:asciiTheme="minorEastAsia" w:hAnsiTheme="minorEastAsia" w:eastAsiaTheme="minorEastAsia" w:cstheme="minorEastAsia"/>
          <w:bCs/>
          <w:color w:val="auto"/>
          <w:sz w:val="28"/>
          <w:szCs w:val="28"/>
          <w:highlight w:val="none"/>
          <w:u w:val="single"/>
        </w:rPr>
        <w:t xml:space="preserve">         </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762"/>
        <w:gridCol w:w="802"/>
        <w:gridCol w:w="2138"/>
        <w:gridCol w:w="1548"/>
        <w:gridCol w:w="756"/>
        <w:gridCol w:w="1483"/>
        <w:gridCol w:w="1269"/>
      </w:tblGrid>
      <w:tr w14:paraId="37E2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exact"/>
        </w:trPr>
        <w:tc>
          <w:tcPr>
            <w:tcW w:w="424" w:type="pct"/>
            <w:tcBorders>
              <w:top w:val="single" w:color="auto" w:sz="4" w:space="0"/>
              <w:left w:val="single" w:color="auto" w:sz="4" w:space="0"/>
              <w:bottom w:val="single" w:color="auto" w:sz="4" w:space="0"/>
              <w:right w:val="single" w:color="auto" w:sz="4" w:space="0"/>
            </w:tcBorders>
            <w:vAlign w:val="center"/>
          </w:tcPr>
          <w:p w14:paraId="528BD7D4">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398" w:type="pct"/>
            <w:tcBorders>
              <w:top w:val="single" w:color="auto" w:sz="4" w:space="0"/>
              <w:left w:val="single" w:color="auto" w:sz="4" w:space="0"/>
              <w:bottom w:val="single" w:color="auto" w:sz="4" w:space="0"/>
              <w:right w:val="single" w:color="auto" w:sz="4" w:space="0"/>
            </w:tcBorders>
            <w:vAlign w:val="center"/>
          </w:tcPr>
          <w:p w14:paraId="59E3BD13">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用户名称</w:t>
            </w:r>
          </w:p>
        </w:tc>
        <w:tc>
          <w:tcPr>
            <w:tcW w:w="419" w:type="pct"/>
            <w:tcBorders>
              <w:top w:val="single" w:color="auto" w:sz="4" w:space="0"/>
              <w:left w:val="single" w:color="auto" w:sz="4" w:space="0"/>
              <w:bottom w:val="single" w:color="auto" w:sz="4" w:space="0"/>
              <w:right w:val="single" w:color="auto" w:sz="4" w:space="0"/>
            </w:tcBorders>
            <w:vAlign w:val="center"/>
          </w:tcPr>
          <w:p w14:paraId="10D972AC">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项目名称</w:t>
            </w:r>
          </w:p>
        </w:tc>
        <w:tc>
          <w:tcPr>
            <w:tcW w:w="1117" w:type="pct"/>
            <w:tcBorders>
              <w:top w:val="single" w:color="auto" w:sz="4" w:space="0"/>
              <w:left w:val="single" w:color="auto" w:sz="4" w:space="0"/>
              <w:bottom w:val="single" w:color="auto" w:sz="4" w:space="0"/>
              <w:right w:val="single" w:color="auto" w:sz="4" w:space="0"/>
            </w:tcBorders>
            <w:vAlign w:val="center"/>
          </w:tcPr>
          <w:p w14:paraId="0110F220">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项目内容</w:t>
            </w:r>
          </w:p>
        </w:tc>
        <w:tc>
          <w:tcPr>
            <w:tcW w:w="809" w:type="pct"/>
            <w:tcBorders>
              <w:top w:val="single" w:color="auto" w:sz="4" w:space="0"/>
              <w:left w:val="single" w:color="auto" w:sz="4" w:space="0"/>
              <w:bottom w:val="single" w:color="auto" w:sz="4" w:space="0"/>
              <w:right w:val="single" w:color="auto" w:sz="4" w:space="0"/>
            </w:tcBorders>
            <w:vAlign w:val="center"/>
          </w:tcPr>
          <w:p w14:paraId="02256D9A">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合同有效金额（万元）</w:t>
            </w:r>
          </w:p>
        </w:tc>
        <w:tc>
          <w:tcPr>
            <w:tcW w:w="395" w:type="pct"/>
            <w:tcBorders>
              <w:top w:val="single" w:color="auto" w:sz="4" w:space="0"/>
              <w:left w:val="single" w:color="auto" w:sz="4" w:space="0"/>
              <w:bottom w:val="single" w:color="auto" w:sz="4" w:space="0"/>
              <w:right w:val="single" w:color="auto" w:sz="4" w:space="0"/>
            </w:tcBorders>
            <w:vAlign w:val="center"/>
          </w:tcPr>
          <w:p w14:paraId="70EA545B">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签订日期</w:t>
            </w:r>
          </w:p>
        </w:tc>
        <w:tc>
          <w:tcPr>
            <w:tcW w:w="775" w:type="pct"/>
            <w:tcBorders>
              <w:top w:val="single" w:color="auto" w:sz="4" w:space="0"/>
              <w:left w:val="single" w:color="auto" w:sz="4" w:space="0"/>
              <w:bottom w:val="single" w:color="auto" w:sz="4" w:space="0"/>
              <w:right w:val="single" w:color="auto" w:sz="4" w:space="0"/>
            </w:tcBorders>
            <w:vAlign w:val="center"/>
          </w:tcPr>
          <w:p w14:paraId="68B3213A">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用户联系人及电话</w:t>
            </w:r>
          </w:p>
        </w:tc>
        <w:tc>
          <w:tcPr>
            <w:tcW w:w="663" w:type="pct"/>
            <w:tcBorders>
              <w:top w:val="single" w:color="auto" w:sz="4" w:space="0"/>
              <w:left w:val="single" w:color="auto" w:sz="4" w:space="0"/>
              <w:bottom w:val="single" w:color="auto" w:sz="4" w:space="0"/>
              <w:right w:val="single" w:color="auto" w:sz="4" w:space="0"/>
            </w:tcBorders>
            <w:vAlign w:val="center"/>
          </w:tcPr>
          <w:p w14:paraId="3B0E8A75">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页码</w:t>
            </w:r>
          </w:p>
        </w:tc>
      </w:tr>
      <w:tr w14:paraId="56C7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07C5581A">
            <w:pPr>
              <w:rPr>
                <w:rFonts w:hint="eastAsia" w:asciiTheme="minorEastAsia" w:hAnsiTheme="minorEastAsia" w:eastAsiaTheme="minorEastAsia" w:cstheme="minorEastAsia"/>
                <w:bCs/>
                <w:color w:val="auto"/>
                <w:sz w:val="24"/>
                <w:highlight w:val="none"/>
              </w:rPr>
            </w:pPr>
          </w:p>
        </w:tc>
        <w:tc>
          <w:tcPr>
            <w:tcW w:w="398" w:type="pct"/>
            <w:tcBorders>
              <w:top w:val="single" w:color="auto" w:sz="4" w:space="0"/>
              <w:left w:val="single" w:color="auto" w:sz="4" w:space="0"/>
              <w:bottom w:val="single" w:color="auto" w:sz="4" w:space="0"/>
              <w:right w:val="single" w:color="auto" w:sz="4" w:space="0"/>
            </w:tcBorders>
          </w:tcPr>
          <w:p w14:paraId="38D1920C">
            <w:pPr>
              <w:rPr>
                <w:rFonts w:hint="eastAsia" w:asciiTheme="minorEastAsia" w:hAnsiTheme="minorEastAsia" w:eastAsiaTheme="minorEastAsia" w:cstheme="minorEastAsia"/>
                <w:bCs/>
                <w:color w:val="auto"/>
                <w:sz w:val="24"/>
                <w:highlight w:val="none"/>
              </w:rPr>
            </w:pPr>
          </w:p>
        </w:tc>
        <w:tc>
          <w:tcPr>
            <w:tcW w:w="419" w:type="pct"/>
            <w:tcBorders>
              <w:top w:val="single" w:color="auto" w:sz="4" w:space="0"/>
              <w:left w:val="single" w:color="auto" w:sz="4" w:space="0"/>
              <w:bottom w:val="single" w:color="auto" w:sz="4" w:space="0"/>
              <w:right w:val="single" w:color="auto" w:sz="4" w:space="0"/>
            </w:tcBorders>
          </w:tcPr>
          <w:p w14:paraId="5ADC9D77">
            <w:pPr>
              <w:rPr>
                <w:rFonts w:hint="eastAsia" w:asciiTheme="minorEastAsia" w:hAnsiTheme="minorEastAsia" w:eastAsiaTheme="minorEastAsia" w:cstheme="minorEastAsia"/>
                <w:bCs/>
                <w:color w:val="auto"/>
                <w:sz w:val="24"/>
                <w:highlight w:val="none"/>
              </w:rPr>
            </w:pPr>
          </w:p>
        </w:tc>
        <w:tc>
          <w:tcPr>
            <w:tcW w:w="1117" w:type="pct"/>
            <w:tcBorders>
              <w:top w:val="single" w:color="auto" w:sz="4" w:space="0"/>
              <w:left w:val="single" w:color="auto" w:sz="4" w:space="0"/>
              <w:bottom w:val="single" w:color="auto" w:sz="4" w:space="0"/>
              <w:right w:val="single" w:color="auto" w:sz="4" w:space="0"/>
            </w:tcBorders>
          </w:tcPr>
          <w:p w14:paraId="5C91C687">
            <w:pPr>
              <w:rPr>
                <w:rFonts w:hint="eastAsia" w:asciiTheme="minorEastAsia" w:hAnsiTheme="minorEastAsia" w:eastAsiaTheme="minorEastAsia" w:cstheme="minorEastAsia"/>
                <w:bCs/>
                <w:color w:val="auto"/>
                <w:sz w:val="24"/>
                <w:highlight w:val="none"/>
              </w:rPr>
            </w:pPr>
          </w:p>
        </w:tc>
        <w:tc>
          <w:tcPr>
            <w:tcW w:w="809" w:type="pct"/>
            <w:tcBorders>
              <w:top w:val="single" w:color="auto" w:sz="4" w:space="0"/>
              <w:left w:val="single" w:color="auto" w:sz="4" w:space="0"/>
              <w:bottom w:val="single" w:color="auto" w:sz="4" w:space="0"/>
              <w:right w:val="single" w:color="auto" w:sz="4" w:space="0"/>
            </w:tcBorders>
          </w:tcPr>
          <w:p w14:paraId="5F7A2340">
            <w:pPr>
              <w:rPr>
                <w:rFonts w:hint="eastAsia" w:asciiTheme="minorEastAsia" w:hAnsiTheme="minorEastAsia" w:eastAsiaTheme="minorEastAsia" w:cstheme="minorEastAsia"/>
                <w:bCs/>
                <w:color w:val="auto"/>
                <w:sz w:val="24"/>
                <w:highlight w:val="none"/>
              </w:rPr>
            </w:pPr>
          </w:p>
        </w:tc>
        <w:tc>
          <w:tcPr>
            <w:tcW w:w="395" w:type="pct"/>
            <w:tcBorders>
              <w:top w:val="single" w:color="auto" w:sz="4" w:space="0"/>
              <w:left w:val="single" w:color="auto" w:sz="4" w:space="0"/>
              <w:bottom w:val="single" w:color="auto" w:sz="4" w:space="0"/>
              <w:right w:val="single" w:color="auto" w:sz="4" w:space="0"/>
            </w:tcBorders>
          </w:tcPr>
          <w:p w14:paraId="6BA731E7">
            <w:pPr>
              <w:rPr>
                <w:rFonts w:hint="eastAsia" w:asciiTheme="minorEastAsia" w:hAnsiTheme="minorEastAsia" w:eastAsiaTheme="minorEastAsia" w:cstheme="minorEastAsia"/>
                <w:bCs/>
                <w:color w:val="auto"/>
                <w:sz w:val="24"/>
                <w:highlight w:val="none"/>
              </w:rPr>
            </w:pPr>
          </w:p>
        </w:tc>
        <w:tc>
          <w:tcPr>
            <w:tcW w:w="775" w:type="pct"/>
            <w:tcBorders>
              <w:top w:val="single" w:color="auto" w:sz="4" w:space="0"/>
              <w:left w:val="single" w:color="auto" w:sz="4" w:space="0"/>
              <w:bottom w:val="single" w:color="auto" w:sz="4" w:space="0"/>
              <w:right w:val="single" w:color="auto" w:sz="4" w:space="0"/>
            </w:tcBorders>
          </w:tcPr>
          <w:p w14:paraId="08325B17">
            <w:pPr>
              <w:rPr>
                <w:rFonts w:hint="eastAsia" w:asciiTheme="minorEastAsia" w:hAnsiTheme="minorEastAsia" w:eastAsiaTheme="minorEastAsia" w:cstheme="minorEastAsia"/>
                <w:bCs/>
                <w:color w:val="auto"/>
                <w:sz w:val="24"/>
                <w:highlight w:val="none"/>
              </w:rPr>
            </w:pPr>
          </w:p>
        </w:tc>
        <w:tc>
          <w:tcPr>
            <w:tcW w:w="663" w:type="pct"/>
            <w:tcBorders>
              <w:top w:val="single" w:color="auto" w:sz="4" w:space="0"/>
              <w:left w:val="single" w:color="auto" w:sz="4" w:space="0"/>
              <w:bottom w:val="single" w:color="auto" w:sz="4" w:space="0"/>
              <w:right w:val="single" w:color="auto" w:sz="4" w:space="0"/>
            </w:tcBorders>
          </w:tcPr>
          <w:p w14:paraId="0EDD31B0">
            <w:pPr>
              <w:rPr>
                <w:rFonts w:hint="eastAsia" w:asciiTheme="minorEastAsia" w:hAnsiTheme="minorEastAsia" w:eastAsiaTheme="minorEastAsia" w:cstheme="minorEastAsia"/>
                <w:bCs/>
                <w:color w:val="auto"/>
                <w:sz w:val="24"/>
                <w:highlight w:val="none"/>
              </w:rPr>
            </w:pPr>
          </w:p>
        </w:tc>
      </w:tr>
      <w:tr w14:paraId="69FB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4DE1E9B4">
            <w:pPr>
              <w:rPr>
                <w:rFonts w:hint="eastAsia" w:asciiTheme="minorEastAsia" w:hAnsiTheme="minorEastAsia" w:eastAsiaTheme="minorEastAsia" w:cstheme="minorEastAsia"/>
                <w:bCs/>
                <w:color w:val="auto"/>
                <w:sz w:val="24"/>
                <w:highlight w:val="none"/>
              </w:rPr>
            </w:pPr>
          </w:p>
        </w:tc>
        <w:tc>
          <w:tcPr>
            <w:tcW w:w="398" w:type="pct"/>
            <w:tcBorders>
              <w:top w:val="single" w:color="auto" w:sz="4" w:space="0"/>
              <w:left w:val="single" w:color="auto" w:sz="4" w:space="0"/>
              <w:bottom w:val="single" w:color="auto" w:sz="4" w:space="0"/>
              <w:right w:val="single" w:color="auto" w:sz="4" w:space="0"/>
            </w:tcBorders>
          </w:tcPr>
          <w:p w14:paraId="6ECF833E">
            <w:pPr>
              <w:rPr>
                <w:rFonts w:hint="eastAsia" w:asciiTheme="minorEastAsia" w:hAnsiTheme="minorEastAsia" w:eastAsiaTheme="minorEastAsia" w:cstheme="minorEastAsia"/>
                <w:bCs/>
                <w:color w:val="auto"/>
                <w:sz w:val="24"/>
                <w:highlight w:val="none"/>
              </w:rPr>
            </w:pPr>
          </w:p>
        </w:tc>
        <w:tc>
          <w:tcPr>
            <w:tcW w:w="419" w:type="pct"/>
            <w:tcBorders>
              <w:top w:val="single" w:color="auto" w:sz="4" w:space="0"/>
              <w:left w:val="single" w:color="auto" w:sz="4" w:space="0"/>
              <w:bottom w:val="single" w:color="auto" w:sz="4" w:space="0"/>
              <w:right w:val="single" w:color="auto" w:sz="4" w:space="0"/>
            </w:tcBorders>
          </w:tcPr>
          <w:p w14:paraId="29EACE19">
            <w:pPr>
              <w:rPr>
                <w:rFonts w:hint="eastAsia" w:asciiTheme="minorEastAsia" w:hAnsiTheme="minorEastAsia" w:eastAsiaTheme="minorEastAsia" w:cstheme="minorEastAsia"/>
                <w:bCs/>
                <w:color w:val="auto"/>
                <w:sz w:val="24"/>
                <w:highlight w:val="none"/>
              </w:rPr>
            </w:pPr>
          </w:p>
        </w:tc>
        <w:tc>
          <w:tcPr>
            <w:tcW w:w="1117" w:type="pct"/>
            <w:tcBorders>
              <w:top w:val="single" w:color="auto" w:sz="4" w:space="0"/>
              <w:left w:val="single" w:color="auto" w:sz="4" w:space="0"/>
              <w:bottom w:val="single" w:color="auto" w:sz="4" w:space="0"/>
              <w:right w:val="single" w:color="auto" w:sz="4" w:space="0"/>
            </w:tcBorders>
          </w:tcPr>
          <w:p w14:paraId="2FF15034">
            <w:pPr>
              <w:rPr>
                <w:rFonts w:hint="eastAsia" w:asciiTheme="minorEastAsia" w:hAnsiTheme="minorEastAsia" w:eastAsiaTheme="minorEastAsia" w:cstheme="minorEastAsia"/>
                <w:bCs/>
                <w:color w:val="auto"/>
                <w:sz w:val="24"/>
                <w:highlight w:val="none"/>
              </w:rPr>
            </w:pPr>
          </w:p>
        </w:tc>
        <w:tc>
          <w:tcPr>
            <w:tcW w:w="809" w:type="pct"/>
            <w:tcBorders>
              <w:top w:val="single" w:color="auto" w:sz="4" w:space="0"/>
              <w:left w:val="single" w:color="auto" w:sz="4" w:space="0"/>
              <w:bottom w:val="single" w:color="auto" w:sz="4" w:space="0"/>
              <w:right w:val="single" w:color="auto" w:sz="4" w:space="0"/>
            </w:tcBorders>
          </w:tcPr>
          <w:p w14:paraId="579E9A6E">
            <w:pPr>
              <w:rPr>
                <w:rFonts w:hint="eastAsia" w:asciiTheme="minorEastAsia" w:hAnsiTheme="minorEastAsia" w:eastAsiaTheme="minorEastAsia" w:cstheme="minorEastAsia"/>
                <w:bCs/>
                <w:color w:val="auto"/>
                <w:sz w:val="24"/>
                <w:highlight w:val="none"/>
              </w:rPr>
            </w:pPr>
          </w:p>
        </w:tc>
        <w:tc>
          <w:tcPr>
            <w:tcW w:w="395" w:type="pct"/>
            <w:tcBorders>
              <w:top w:val="single" w:color="auto" w:sz="4" w:space="0"/>
              <w:left w:val="single" w:color="auto" w:sz="4" w:space="0"/>
              <w:bottom w:val="single" w:color="auto" w:sz="4" w:space="0"/>
              <w:right w:val="single" w:color="auto" w:sz="4" w:space="0"/>
            </w:tcBorders>
          </w:tcPr>
          <w:p w14:paraId="7A9748FF">
            <w:pPr>
              <w:rPr>
                <w:rFonts w:hint="eastAsia" w:asciiTheme="minorEastAsia" w:hAnsiTheme="minorEastAsia" w:eastAsiaTheme="minorEastAsia" w:cstheme="minorEastAsia"/>
                <w:bCs/>
                <w:color w:val="auto"/>
                <w:sz w:val="24"/>
                <w:highlight w:val="none"/>
              </w:rPr>
            </w:pPr>
          </w:p>
        </w:tc>
        <w:tc>
          <w:tcPr>
            <w:tcW w:w="775" w:type="pct"/>
            <w:tcBorders>
              <w:top w:val="single" w:color="auto" w:sz="4" w:space="0"/>
              <w:left w:val="single" w:color="auto" w:sz="4" w:space="0"/>
              <w:bottom w:val="single" w:color="auto" w:sz="4" w:space="0"/>
              <w:right w:val="single" w:color="auto" w:sz="4" w:space="0"/>
            </w:tcBorders>
          </w:tcPr>
          <w:p w14:paraId="18D85314">
            <w:pPr>
              <w:rPr>
                <w:rFonts w:hint="eastAsia" w:asciiTheme="minorEastAsia" w:hAnsiTheme="minorEastAsia" w:eastAsiaTheme="minorEastAsia" w:cstheme="minorEastAsia"/>
                <w:bCs/>
                <w:color w:val="auto"/>
                <w:sz w:val="24"/>
                <w:highlight w:val="none"/>
              </w:rPr>
            </w:pPr>
          </w:p>
        </w:tc>
        <w:tc>
          <w:tcPr>
            <w:tcW w:w="663" w:type="pct"/>
            <w:tcBorders>
              <w:top w:val="single" w:color="auto" w:sz="4" w:space="0"/>
              <w:left w:val="single" w:color="auto" w:sz="4" w:space="0"/>
              <w:bottom w:val="single" w:color="auto" w:sz="4" w:space="0"/>
              <w:right w:val="single" w:color="auto" w:sz="4" w:space="0"/>
            </w:tcBorders>
          </w:tcPr>
          <w:p w14:paraId="3DF7E43B">
            <w:pPr>
              <w:rPr>
                <w:rFonts w:hint="eastAsia" w:asciiTheme="minorEastAsia" w:hAnsiTheme="minorEastAsia" w:eastAsiaTheme="minorEastAsia" w:cstheme="minorEastAsia"/>
                <w:bCs/>
                <w:color w:val="auto"/>
                <w:sz w:val="24"/>
                <w:highlight w:val="none"/>
              </w:rPr>
            </w:pPr>
          </w:p>
        </w:tc>
      </w:tr>
      <w:tr w14:paraId="7FAE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7273B1BE">
            <w:pPr>
              <w:rPr>
                <w:rFonts w:hint="eastAsia" w:asciiTheme="minorEastAsia" w:hAnsiTheme="minorEastAsia" w:eastAsiaTheme="minorEastAsia" w:cstheme="minorEastAsia"/>
                <w:bCs/>
                <w:color w:val="auto"/>
                <w:sz w:val="24"/>
                <w:highlight w:val="none"/>
              </w:rPr>
            </w:pPr>
          </w:p>
        </w:tc>
        <w:tc>
          <w:tcPr>
            <w:tcW w:w="398" w:type="pct"/>
            <w:tcBorders>
              <w:top w:val="single" w:color="auto" w:sz="4" w:space="0"/>
              <w:left w:val="single" w:color="auto" w:sz="4" w:space="0"/>
              <w:bottom w:val="single" w:color="auto" w:sz="4" w:space="0"/>
              <w:right w:val="single" w:color="auto" w:sz="4" w:space="0"/>
            </w:tcBorders>
          </w:tcPr>
          <w:p w14:paraId="5B76C8B2">
            <w:pPr>
              <w:rPr>
                <w:rFonts w:hint="eastAsia" w:asciiTheme="minorEastAsia" w:hAnsiTheme="minorEastAsia" w:eastAsiaTheme="minorEastAsia" w:cstheme="minorEastAsia"/>
                <w:bCs/>
                <w:color w:val="auto"/>
                <w:sz w:val="24"/>
                <w:highlight w:val="none"/>
              </w:rPr>
            </w:pPr>
          </w:p>
        </w:tc>
        <w:tc>
          <w:tcPr>
            <w:tcW w:w="419" w:type="pct"/>
            <w:tcBorders>
              <w:top w:val="single" w:color="auto" w:sz="4" w:space="0"/>
              <w:left w:val="single" w:color="auto" w:sz="4" w:space="0"/>
              <w:bottom w:val="single" w:color="auto" w:sz="4" w:space="0"/>
              <w:right w:val="single" w:color="auto" w:sz="4" w:space="0"/>
            </w:tcBorders>
          </w:tcPr>
          <w:p w14:paraId="76FE4C79">
            <w:pPr>
              <w:rPr>
                <w:rFonts w:hint="eastAsia" w:asciiTheme="minorEastAsia" w:hAnsiTheme="minorEastAsia" w:eastAsiaTheme="minorEastAsia" w:cstheme="minorEastAsia"/>
                <w:bCs/>
                <w:color w:val="auto"/>
                <w:sz w:val="24"/>
                <w:highlight w:val="none"/>
              </w:rPr>
            </w:pPr>
          </w:p>
        </w:tc>
        <w:tc>
          <w:tcPr>
            <w:tcW w:w="1117" w:type="pct"/>
            <w:tcBorders>
              <w:top w:val="single" w:color="auto" w:sz="4" w:space="0"/>
              <w:left w:val="single" w:color="auto" w:sz="4" w:space="0"/>
              <w:bottom w:val="single" w:color="auto" w:sz="4" w:space="0"/>
              <w:right w:val="single" w:color="auto" w:sz="4" w:space="0"/>
            </w:tcBorders>
          </w:tcPr>
          <w:p w14:paraId="14C8A8CF">
            <w:pPr>
              <w:rPr>
                <w:rFonts w:hint="eastAsia" w:asciiTheme="minorEastAsia" w:hAnsiTheme="minorEastAsia" w:eastAsiaTheme="minorEastAsia" w:cstheme="minorEastAsia"/>
                <w:bCs/>
                <w:color w:val="auto"/>
                <w:sz w:val="24"/>
                <w:highlight w:val="none"/>
              </w:rPr>
            </w:pPr>
          </w:p>
        </w:tc>
        <w:tc>
          <w:tcPr>
            <w:tcW w:w="809" w:type="pct"/>
            <w:tcBorders>
              <w:top w:val="single" w:color="auto" w:sz="4" w:space="0"/>
              <w:left w:val="single" w:color="auto" w:sz="4" w:space="0"/>
              <w:bottom w:val="single" w:color="auto" w:sz="4" w:space="0"/>
              <w:right w:val="single" w:color="auto" w:sz="4" w:space="0"/>
            </w:tcBorders>
          </w:tcPr>
          <w:p w14:paraId="7100C192">
            <w:pPr>
              <w:rPr>
                <w:rFonts w:hint="eastAsia" w:asciiTheme="minorEastAsia" w:hAnsiTheme="minorEastAsia" w:eastAsiaTheme="minorEastAsia" w:cstheme="minorEastAsia"/>
                <w:bCs/>
                <w:color w:val="auto"/>
                <w:sz w:val="24"/>
                <w:highlight w:val="none"/>
              </w:rPr>
            </w:pPr>
          </w:p>
        </w:tc>
        <w:tc>
          <w:tcPr>
            <w:tcW w:w="395" w:type="pct"/>
            <w:tcBorders>
              <w:top w:val="single" w:color="auto" w:sz="4" w:space="0"/>
              <w:left w:val="single" w:color="auto" w:sz="4" w:space="0"/>
              <w:bottom w:val="single" w:color="auto" w:sz="4" w:space="0"/>
              <w:right w:val="single" w:color="auto" w:sz="4" w:space="0"/>
            </w:tcBorders>
          </w:tcPr>
          <w:p w14:paraId="450EFCF8">
            <w:pPr>
              <w:rPr>
                <w:rFonts w:hint="eastAsia" w:asciiTheme="minorEastAsia" w:hAnsiTheme="minorEastAsia" w:eastAsiaTheme="minorEastAsia" w:cstheme="minorEastAsia"/>
                <w:bCs/>
                <w:color w:val="auto"/>
                <w:sz w:val="24"/>
                <w:highlight w:val="none"/>
              </w:rPr>
            </w:pPr>
          </w:p>
        </w:tc>
        <w:tc>
          <w:tcPr>
            <w:tcW w:w="775" w:type="pct"/>
            <w:tcBorders>
              <w:top w:val="single" w:color="auto" w:sz="4" w:space="0"/>
              <w:left w:val="single" w:color="auto" w:sz="4" w:space="0"/>
              <w:bottom w:val="single" w:color="auto" w:sz="4" w:space="0"/>
              <w:right w:val="single" w:color="auto" w:sz="4" w:space="0"/>
            </w:tcBorders>
          </w:tcPr>
          <w:p w14:paraId="6B0B848B">
            <w:pPr>
              <w:rPr>
                <w:rFonts w:hint="eastAsia" w:asciiTheme="minorEastAsia" w:hAnsiTheme="minorEastAsia" w:eastAsiaTheme="minorEastAsia" w:cstheme="minorEastAsia"/>
                <w:bCs/>
                <w:color w:val="auto"/>
                <w:sz w:val="24"/>
                <w:highlight w:val="none"/>
              </w:rPr>
            </w:pPr>
          </w:p>
        </w:tc>
        <w:tc>
          <w:tcPr>
            <w:tcW w:w="663" w:type="pct"/>
            <w:tcBorders>
              <w:top w:val="single" w:color="auto" w:sz="4" w:space="0"/>
              <w:left w:val="single" w:color="auto" w:sz="4" w:space="0"/>
              <w:bottom w:val="single" w:color="auto" w:sz="4" w:space="0"/>
              <w:right w:val="single" w:color="auto" w:sz="4" w:space="0"/>
            </w:tcBorders>
          </w:tcPr>
          <w:p w14:paraId="33E8A928">
            <w:pPr>
              <w:rPr>
                <w:rFonts w:hint="eastAsia" w:asciiTheme="minorEastAsia" w:hAnsiTheme="minorEastAsia" w:eastAsiaTheme="minorEastAsia" w:cstheme="minorEastAsia"/>
                <w:bCs/>
                <w:color w:val="auto"/>
                <w:sz w:val="24"/>
                <w:highlight w:val="none"/>
              </w:rPr>
            </w:pPr>
          </w:p>
        </w:tc>
      </w:tr>
      <w:tr w14:paraId="289D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vAlign w:val="center"/>
          </w:tcPr>
          <w:p w14:paraId="568CE430">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合计</w:t>
            </w:r>
          </w:p>
        </w:tc>
        <w:tc>
          <w:tcPr>
            <w:tcW w:w="398" w:type="pct"/>
            <w:tcBorders>
              <w:top w:val="single" w:color="auto" w:sz="4" w:space="0"/>
              <w:left w:val="single" w:color="auto" w:sz="4" w:space="0"/>
              <w:bottom w:val="single" w:color="auto" w:sz="4" w:space="0"/>
              <w:right w:val="single" w:color="auto" w:sz="4" w:space="0"/>
            </w:tcBorders>
            <w:vAlign w:val="center"/>
          </w:tcPr>
          <w:p w14:paraId="761AEDA9">
            <w:pPr>
              <w:jc w:val="center"/>
              <w:rPr>
                <w:rFonts w:hint="eastAsia" w:asciiTheme="minorEastAsia" w:hAnsiTheme="minorEastAsia" w:eastAsiaTheme="minorEastAsia" w:cstheme="minorEastAsia"/>
                <w:bCs/>
                <w:color w:val="auto"/>
                <w:sz w:val="24"/>
                <w:highlight w:val="none"/>
              </w:rPr>
            </w:pPr>
          </w:p>
        </w:tc>
        <w:tc>
          <w:tcPr>
            <w:tcW w:w="419" w:type="pct"/>
            <w:tcBorders>
              <w:top w:val="single" w:color="auto" w:sz="4" w:space="0"/>
              <w:left w:val="single" w:color="auto" w:sz="4" w:space="0"/>
              <w:bottom w:val="single" w:color="auto" w:sz="4" w:space="0"/>
              <w:right w:val="single" w:color="auto" w:sz="4" w:space="0"/>
            </w:tcBorders>
            <w:vAlign w:val="center"/>
          </w:tcPr>
          <w:p w14:paraId="021C5FA3">
            <w:pPr>
              <w:jc w:val="center"/>
              <w:rPr>
                <w:rFonts w:hint="eastAsia" w:asciiTheme="minorEastAsia" w:hAnsiTheme="minorEastAsia" w:eastAsiaTheme="minorEastAsia" w:cstheme="minorEastAsia"/>
                <w:bCs/>
                <w:color w:val="auto"/>
                <w:sz w:val="24"/>
                <w:highlight w:val="none"/>
              </w:rPr>
            </w:pPr>
          </w:p>
        </w:tc>
        <w:tc>
          <w:tcPr>
            <w:tcW w:w="1117" w:type="pct"/>
            <w:tcBorders>
              <w:top w:val="single" w:color="auto" w:sz="4" w:space="0"/>
              <w:left w:val="single" w:color="auto" w:sz="4" w:space="0"/>
              <w:bottom w:val="single" w:color="auto" w:sz="4" w:space="0"/>
              <w:right w:val="single" w:color="auto" w:sz="4" w:space="0"/>
            </w:tcBorders>
            <w:vAlign w:val="center"/>
          </w:tcPr>
          <w:p w14:paraId="158DB1C8">
            <w:pPr>
              <w:jc w:val="center"/>
              <w:rPr>
                <w:rFonts w:hint="eastAsia" w:asciiTheme="minorEastAsia" w:hAnsiTheme="minorEastAsia" w:eastAsiaTheme="minorEastAsia" w:cstheme="minorEastAsia"/>
                <w:bCs/>
                <w:color w:val="auto"/>
                <w:sz w:val="24"/>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77E9F6A9">
            <w:pPr>
              <w:jc w:val="center"/>
              <w:rPr>
                <w:rFonts w:hint="eastAsia" w:asciiTheme="minorEastAsia" w:hAnsiTheme="minorEastAsia" w:eastAsiaTheme="minorEastAsia" w:cstheme="minorEastAsia"/>
                <w:bCs/>
                <w:color w:val="auto"/>
                <w:sz w:val="24"/>
                <w:highlight w:val="none"/>
              </w:rPr>
            </w:pPr>
          </w:p>
        </w:tc>
        <w:tc>
          <w:tcPr>
            <w:tcW w:w="395" w:type="pct"/>
            <w:tcBorders>
              <w:top w:val="single" w:color="auto" w:sz="4" w:space="0"/>
              <w:left w:val="single" w:color="auto" w:sz="4" w:space="0"/>
              <w:bottom w:val="single" w:color="auto" w:sz="4" w:space="0"/>
              <w:right w:val="single" w:color="auto" w:sz="4" w:space="0"/>
            </w:tcBorders>
            <w:vAlign w:val="center"/>
          </w:tcPr>
          <w:p w14:paraId="65A89A4B">
            <w:pPr>
              <w:jc w:val="center"/>
              <w:rPr>
                <w:rFonts w:hint="eastAsia" w:asciiTheme="minorEastAsia" w:hAnsiTheme="minorEastAsia" w:eastAsiaTheme="minorEastAsia" w:cstheme="minorEastAsia"/>
                <w:bCs/>
                <w:color w:val="auto"/>
                <w:sz w:val="24"/>
                <w:highlight w:val="none"/>
              </w:rPr>
            </w:pPr>
          </w:p>
        </w:tc>
        <w:tc>
          <w:tcPr>
            <w:tcW w:w="775" w:type="pct"/>
            <w:tcBorders>
              <w:top w:val="single" w:color="auto" w:sz="4" w:space="0"/>
              <w:left w:val="single" w:color="auto" w:sz="4" w:space="0"/>
              <w:bottom w:val="single" w:color="auto" w:sz="4" w:space="0"/>
              <w:right w:val="single" w:color="auto" w:sz="4" w:space="0"/>
            </w:tcBorders>
            <w:vAlign w:val="center"/>
          </w:tcPr>
          <w:p w14:paraId="1034147A">
            <w:pPr>
              <w:jc w:val="center"/>
              <w:rPr>
                <w:rFonts w:hint="eastAsia" w:asciiTheme="minorEastAsia" w:hAnsiTheme="minorEastAsia" w:eastAsiaTheme="minorEastAsia" w:cstheme="minorEastAsia"/>
                <w:bCs/>
                <w:color w:val="auto"/>
                <w:sz w:val="24"/>
                <w:highlight w:val="none"/>
              </w:rPr>
            </w:pPr>
          </w:p>
        </w:tc>
        <w:tc>
          <w:tcPr>
            <w:tcW w:w="663" w:type="pct"/>
            <w:tcBorders>
              <w:top w:val="single" w:color="auto" w:sz="4" w:space="0"/>
              <w:left w:val="single" w:color="auto" w:sz="4" w:space="0"/>
              <w:bottom w:val="single" w:color="auto" w:sz="4" w:space="0"/>
              <w:right w:val="single" w:color="auto" w:sz="4" w:space="0"/>
            </w:tcBorders>
            <w:vAlign w:val="center"/>
          </w:tcPr>
          <w:p w14:paraId="39024F02">
            <w:pPr>
              <w:jc w:val="center"/>
              <w:rPr>
                <w:rFonts w:hint="eastAsia" w:asciiTheme="minorEastAsia" w:hAnsiTheme="minorEastAsia" w:eastAsiaTheme="minorEastAsia" w:cstheme="minorEastAsia"/>
                <w:bCs/>
                <w:color w:val="auto"/>
                <w:sz w:val="24"/>
                <w:highlight w:val="none"/>
              </w:rPr>
            </w:pPr>
          </w:p>
        </w:tc>
      </w:tr>
      <w:tr w14:paraId="530A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exact"/>
        </w:trPr>
        <w:tc>
          <w:tcPr>
            <w:tcW w:w="1" w:type="pct"/>
            <w:gridSpan w:val="8"/>
            <w:tcBorders>
              <w:top w:val="single" w:color="auto" w:sz="4" w:space="0"/>
              <w:left w:val="single" w:color="auto" w:sz="4" w:space="0"/>
              <w:bottom w:val="single" w:color="auto" w:sz="4" w:space="0"/>
              <w:right w:val="single" w:color="auto" w:sz="4" w:space="0"/>
            </w:tcBorders>
            <w:vAlign w:val="center"/>
          </w:tcPr>
          <w:p w14:paraId="2351940A">
            <w:pPr>
              <w:widowControl/>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备注：</w:t>
            </w:r>
          </w:p>
          <w:p w14:paraId="0BA8FE01">
            <w:pPr>
              <w:widowControl/>
              <w:spacing w:line="276" w:lineRule="auto"/>
              <w:ind w:firstLine="480" w:firstLineChars="200"/>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1.同类项目指本次谈判的产品或同类产品</w:t>
            </w:r>
            <w:r>
              <w:rPr>
                <w:rFonts w:hint="eastAsia" w:asciiTheme="minorEastAsia" w:hAnsiTheme="minorEastAsia" w:eastAsiaTheme="minorEastAsia" w:cstheme="minorEastAsia"/>
                <w:bCs/>
                <w:color w:val="auto"/>
                <w:sz w:val="28"/>
                <w:szCs w:val="28"/>
                <w:highlight w:val="none"/>
              </w:rPr>
              <w:t>，</w:t>
            </w:r>
            <w:r>
              <w:rPr>
                <w:rFonts w:hint="eastAsia" w:asciiTheme="minorEastAsia" w:hAnsiTheme="minorEastAsia" w:eastAsiaTheme="minorEastAsia" w:cstheme="minorEastAsia"/>
                <w:bCs/>
                <w:color w:val="auto"/>
                <w:sz w:val="24"/>
                <w:highlight w:val="none"/>
              </w:rPr>
              <w:t>具体在评审标准中明确范围。合同有效金额是指合同中本次谈判的相同产品或同类产品金额。</w:t>
            </w:r>
            <w:r>
              <w:rPr>
                <w:rFonts w:hint="eastAsia" w:asciiTheme="minorEastAsia" w:hAnsiTheme="minorEastAsia" w:eastAsiaTheme="minorEastAsia" w:cstheme="minorEastAsia"/>
                <w:color w:val="auto"/>
                <w:sz w:val="24"/>
                <w:highlight w:val="none"/>
              </w:rPr>
              <w:t>该表严格按照《商务评审标准表》明确的相关要求填报。</w:t>
            </w:r>
          </w:p>
          <w:p w14:paraId="49408346">
            <w:pPr>
              <w:widowControl/>
              <w:spacing w:line="276" w:lineRule="auto"/>
              <w:ind w:firstLine="480" w:firstLineChars="200"/>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2.项目内容包括同类项目，产品名称、型号等。</w:t>
            </w:r>
          </w:p>
          <w:p w14:paraId="6D2532F1">
            <w:pPr>
              <w:widowControl/>
              <w:spacing w:line="276" w:lineRule="auto"/>
              <w:ind w:firstLine="480" w:firstLineChars="200"/>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3.“页码”栏中填写业绩材料所在“商务技术文件”中的页码位置。</w:t>
            </w:r>
          </w:p>
          <w:p w14:paraId="47204BCD">
            <w:pPr>
              <w:widowControl/>
              <w:spacing w:line="276" w:lineRule="auto"/>
              <w:ind w:firstLine="480" w:firstLineChars="200"/>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4.合同缔约方存在控股或管理关系的，该合同无效。</w:t>
            </w:r>
          </w:p>
          <w:p w14:paraId="3D08C1E1">
            <w:pPr>
              <w:widowControl/>
              <w:spacing w:line="276" w:lineRule="auto"/>
              <w:ind w:firstLine="480" w:firstLineChars="200"/>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5.报价供应商提供虚假合同的，按虚假报价处理。</w:t>
            </w:r>
          </w:p>
          <w:p w14:paraId="14029661">
            <w:pPr>
              <w:widowControl/>
              <w:spacing w:line="276" w:lineRule="auto"/>
              <w:ind w:firstLine="480" w:firstLineChars="200"/>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6.合同中涉及总价、单价、规格、缔约方签字盖章等关键信息</w:t>
            </w:r>
            <w:r>
              <w:rPr>
                <w:rFonts w:hint="eastAsia" w:asciiTheme="minorEastAsia" w:hAnsiTheme="minorEastAsia" w:eastAsiaTheme="minorEastAsia" w:cstheme="minorEastAsia"/>
                <w:color w:val="auto"/>
                <w:sz w:val="24"/>
                <w:highlight w:val="none"/>
              </w:rPr>
              <w:t>应当</w:t>
            </w:r>
            <w:r>
              <w:rPr>
                <w:rFonts w:hint="eastAsia" w:asciiTheme="minorEastAsia" w:hAnsiTheme="minorEastAsia" w:eastAsiaTheme="minorEastAsia" w:cstheme="minorEastAsia"/>
                <w:bCs/>
                <w:color w:val="auto"/>
                <w:sz w:val="24"/>
                <w:highlight w:val="none"/>
              </w:rPr>
              <w:t>清晰可辨，否则视为无效合同。</w:t>
            </w:r>
          </w:p>
          <w:p w14:paraId="38168572">
            <w:pPr>
              <w:jc w:val="center"/>
              <w:rPr>
                <w:rFonts w:hint="eastAsia" w:asciiTheme="minorEastAsia" w:hAnsiTheme="minorEastAsia" w:eastAsiaTheme="minorEastAsia" w:cstheme="minorEastAsia"/>
                <w:bCs/>
                <w:color w:val="auto"/>
                <w:sz w:val="24"/>
                <w:highlight w:val="none"/>
              </w:rPr>
            </w:pPr>
          </w:p>
        </w:tc>
      </w:tr>
    </w:tbl>
    <w:p w14:paraId="59696E88">
      <w:pPr>
        <w:jc w:val="center"/>
        <w:rPr>
          <w:rFonts w:hint="eastAsia" w:asciiTheme="minorEastAsia" w:hAnsiTheme="minorEastAsia" w:eastAsiaTheme="minorEastAsia" w:cstheme="minorEastAsia"/>
          <w:bCs/>
          <w:color w:val="auto"/>
          <w:sz w:val="28"/>
          <w:szCs w:val="28"/>
          <w:highlight w:val="none"/>
          <w:lang w:val="zh-CN"/>
        </w:rPr>
      </w:pPr>
    </w:p>
    <w:p w14:paraId="3CC23392">
      <w:pPr>
        <w:spacing w:line="560" w:lineRule="exact"/>
        <w:jc w:val="center"/>
        <w:rPr>
          <w:rFonts w:hint="eastAsia" w:asciiTheme="minorEastAsia" w:hAnsiTheme="minorEastAsia" w:eastAsiaTheme="minorEastAsia" w:cstheme="minorEastAsia"/>
          <w:bCs/>
          <w:color w:val="auto"/>
          <w:sz w:val="28"/>
          <w:szCs w:val="28"/>
          <w:highlight w:val="none"/>
          <w:lang w:val="zh-CN"/>
        </w:rPr>
      </w:pPr>
    </w:p>
    <w:p w14:paraId="5988FC08">
      <w:pPr>
        <w:spacing w:line="560" w:lineRule="exact"/>
        <w:ind w:firstLine="560" w:firstLineChars="200"/>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val="zh-CN"/>
        </w:rPr>
        <w:t xml:space="preserve">    </w:t>
      </w:r>
    </w:p>
    <w:p w14:paraId="591CC1FE">
      <w:pPr>
        <w:widowControl/>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
          <w:color w:val="auto"/>
          <w:highlight w:val="none"/>
        </w:rPr>
        <w:br w:type="page"/>
      </w:r>
    </w:p>
    <w:p w14:paraId="7069AFBE">
      <w:pPr>
        <w:pStyle w:val="6"/>
        <w:spacing w:before="120" w:beforeLines="50" w:after="120" w:afterLines="50" w:line="560" w:lineRule="exact"/>
        <w:rPr>
          <w:rFonts w:hint="eastAsia" w:asciiTheme="minorEastAsia" w:hAnsiTheme="minorEastAsia" w:eastAsiaTheme="minorEastAsia" w:cstheme="minorEastAsia"/>
          <w:b w:val="0"/>
          <w:snapToGrid w:val="0"/>
          <w:color w:val="auto"/>
          <w:highlight w:val="none"/>
          <w:lang w:val="zh-CN"/>
        </w:rPr>
      </w:pPr>
      <w:r>
        <w:rPr>
          <w:rFonts w:hint="eastAsia" w:asciiTheme="minorEastAsia" w:hAnsiTheme="minorEastAsia" w:eastAsiaTheme="minorEastAsia" w:cstheme="minorEastAsia"/>
          <w:b w:val="0"/>
          <w:color w:val="auto"/>
          <w:highlight w:val="none"/>
        </w:rPr>
        <w:t>附件2-14 财务社保数据统计表</w:t>
      </w:r>
      <w:bookmarkEnd w:id="489"/>
      <w:bookmarkEnd w:id="490"/>
      <w:bookmarkEnd w:id="491"/>
      <w:bookmarkEnd w:id="492"/>
      <w:bookmarkEnd w:id="493"/>
      <w:bookmarkEnd w:id="494"/>
    </w:p>
    <w:tbl>
      <w:tblPr>
        <w:tblStyle w:val="41"/>
        <w:tblW w:w="9373" w:type="dxa"/>
        <w:tblInd w:w="0" w:type="dxa"/>
        <w:tblLayout w:type="fixed"/>
        <w:tblCellMar>
          <w:top w:w="0" w:type="dxa"/>
          <w:left w:w="0" w:type="dxa"/>
          <w:bottom w:w="0" w:type="dxa"/>
          <w:right w:w="0" w:type="dxa"/>
        </w:tblCellMar>
      </w:tblPr>
      <w:tblGrid>
        <w:gridCol w:w="2797"/>
        <w:gridCol w:w="1048"/>
        <w:gridCol w:w="1275"/>
        <w:gridCol w:w="1276"/>
        <w:gridCol w:w="1276"/>
        <w:gridCol w:w="1701"/>
      </w:tblGrid>
      <w:tr w14:paraId="77366DAF">
        <w:tblPrEx>
          <w:tblCellMar>
            <w:top w:w="0" w:type="dxa"/>
            <w:left w:w="0" w:type="dxa"/>
            <w:bottom w:w="0" w:type="dxa"/>
            <w:right w:w="0" w:type="dxa"/>
          </w:tblCellMar>
        </w:tblPrEx>
        <w:trPr>
          <w:trHeight w:val="889"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2187F107">
            <w:pPr>
              <w:spacing w:line="360" w:lineRule="auto"/>
              <w:jc w:val="center"/>
              <w:rPr>
                <w:rFonts w:hint="eastAsia" w:asciiTheme="minorEastAsia" w:hAnsiTheme="minorEastAsia" w:eastAsiaTheme="minorEastAsia" w:cstheme="minorEastAsia"/>
                <w:bCs/>
                <w:color w:val="auto"/>
                <w:sz w:val="40"/>
                <w:szCs w:val="40"/>
                <w:highlight w:val="none"/>
              </w:rPr>
            </w:pPr>
            <w:r>
              <w:rPr>
                <w:rFonts w:hint="eastAsia" w:asciiTheme="minorEastAsia" w:hAnsiTheme="minorEastAsia" w:eastAsiaTheme="minorEastAsia" w:cstheme="minorEastAsia"/>
                <w:bCs/>
                <w:color w:val="auto"/>
                <w:sz w:val="36"/>
                <w:szCs w:val="36"/>
                <w:highlight w:val="none"/>
              </w:rPr>
              <w:t>财务社保数据统计表</w:t>
            </w:r>
          </w:p>
        </w:tc>
      </w:tr>
      <w:tr w14:paraId="7D55BD66">
        <w:tblPrEx>
          <w:tblCellMar>
            <w:top w:w="0" w:type="dxa"/>
            <w:left w:w="0" w:type="dxa"/>
            <w:bottom w:w="0" w:type="dxa"/>
            <w:right w:w="0" w:type="dxa"/>
          </w:tblCellMar>
        </w:tblPrEx>
        <w:trPr>
          <w:trHeight w:val="855"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E1AD219">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-12065</wp:posOffset>
                      </wp:positionV>
                      <wp:extent cx="1737995" cy="554355"/>
                      <wp:effectExtent l="1270" t="4445" r="1333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737995" cy="5543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65pt;width:136.85pt;z-index:251660288;mso-width-relative:page;mso-height-relative:page;" filled="f" stroked="t" coordsize="21600,21600" o:gfxdata="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3+k/WAAAABwEAAA8AAAAAAAAAAQAgAAAAIgAAAGRycy9kb3ducmV2Lnht&#10;bFBLAQIUABQAAAAIAIdO4kAC0KoL+wEAAMMDAAAOAAAAAAAAAAEAIAAAACUBAABkcnMvZTJvRG9j&#10;LnhtbFBLBQYAAAAABgAGAFkBAACSBQAAAAA=&#10;">
                      <v:fill on="f" focussize="0,0"/>
                      <v:stroke color="#000000" joinstyle="round"/>
                      <v:imagedata o:title=""/>
                      <o:lock v:ext="edit" aspectratio="f"/>
                    </v:shape>
                  </w:pict>
                </mc:Fallback>
              </mc:AlternateContent>
            </w:r>
            <w:r>
              <w:rPr>
                <w:rFonts w:hint="eastAsia" w:asciiTheme="minorEastAsia" w:hAnsiTheme="minorEastAsia" w:eastAsiaTheme="minorEastAsia" w:cstheme="minorEastAsia"/>
                <w:bCs/>
                <w:color w:val="auto"/>
                <w:sz w:val="24"/>
                <w:highlight w:val="none"/>
              </w:rPr>
              <w:t xml:space="preserve">                 年 度</w:t>
            </w:r>
            <w:r>
              <w:rPr>
                <w:rFonts w:hint="eastAsia" w:asciiTheme="minorEastAsia" w:hAnsiTheme="minorEastAsia" w:eastAsiaTheme="minorEastAsia" w:cstheme="minorEastAsia"/>
                <w:bCs/>
                <w:color w:val="auto"/>
                <w:sz w:val="24"/>
                <w:highlight w:val="none"/>
              </w:rPr>
              <w:br w:type="textWrapping"/>
            </w:r>
            <w:r>
              <w:rPr>
                <w:rFonts w:hint="eastAsia" w:asciiTheme="minorEastAsia" w:hAnsiTheme="minorEastAsia" w:eastAsiaTheme="minorEastAsia" w:cstheme="minorEastAsia"/>
                <w:bCs/>
                <w:color w:val="auto"/>
                <w:sz w:val="24"/>
                <w:highlight w:val="none"/>
              </w:rPr>
              <w:t>数据项目</w:t>
            </w:r>
          </w:p>
        </w:tc>
        <w:tc>
          <w:tcPr>
            <w:tcW w:w="1048"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5FB0F47">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B85FCEB">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E44B351">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C9FEC49">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DECE01A">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文件名称</w:t>
            </w:r>
          </w:p>
          <w:p w14:paraId="1E389FC3">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∕页码</w:t>
            </w:r>
          </w:p>
        </w:tc>
      </w:tr>
      <w:tr w14:paraId="53277B4C">
        <w:tblPrEx>
          <w:tblCellMar>
            <w:top w:w="0" w:type="dxa"/>
            <w:left w:w="0" w:type="dxa"/>
            <w:bottom w:w="0" w:type="dxa"/>
            <w:right w:w="0" w:type="dxa"/>
          </w:tblCellMar>
        </w:tblPrEx>
        <w:trPr>
          <w:trHeight w:val="54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D4FEFC8">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资产总额（万元）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5EAEC411">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1A4960A">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21D03FA">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E2E81E2">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939A2CE">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r>
      <w:tr w14:paraId="72D7D896">
        <w:tblPrEx>
          <w:tblCellMar>
            <w:top w:w="0" w:type="dxa"/>
            <w:left w:w="0" w:type="dxa"/>
            <w:bottom w:w="0" w:type="dxa"/>
            <w:right w:w="0" w:type="dxa"/>
          </w:tblCellMar>
        </w:tblPrEx>
        <w:trPr>
          <w:trHeight w:val="54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CB1F0DF">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净资产（万元）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417261D2">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C1F81B7">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FC02DCF">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AAA405B">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073BAF4">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r>
      <w:tr w14:paraId="40AD8C92">
        <w:tblPrEx>
          <w:tblCellMar>
            <w:top w:w="0" w:type="dxa"/>
            <w:left w:w="0" w:type="dxa"/>
            <w:bottom w:w="0" w:type="dxa"/>
            <w:right w:w="0" w:type="dxa"/>
          </w:tblCellMar>
        </w:tblPrEx>
        <w:trPr>
          <w:trHeight w:val="551"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D9CEA4D">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净利润（万元）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67D5826F">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04F9BCD6">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BCE0F6B">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B32661F">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7847C9E">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r>
      <w:tr w14:paraId="06F64676">
        <w:tblPrEx>
          <w:tblCellMar>
            <w:top w:w="0" w:type="dxa"/>
            <w:left w:w="0" w:type="dxa"/>
            <w:bottom w:w="0" w:type="dxa"/>
            <w:right w:w="0" w:type="dxa"/>
          </w:tblCellMar>
        </w:tblPrEx>
        <w:trPr>
          <w:trHeight w:val="55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CF68857">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主营业务收入（万元）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78D9607F">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4657E1BF">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47C2EBC">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B19ADAD">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3289559">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r>
      <w:tr w14:paraId="26BC2237">
        <w:tblPrEx>
          <w:tblCellMar>
            <w:top w:w="0" w:type="dxa"/>
            <w:left w:w="0" w:type="dxa"/>
            <w:bottom w:w="0" w:type="dxa"/>
            <w:right w:w="0" w:type="dxa"/>
          </w:tblCellMar>
        </w:tblPrEx>
        <w:trPr>
          <w:trHeight w:val="53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0F9C927">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资产负债率</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79A69E0D">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080A6478">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1BCF9EE">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9CCEAFE">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55FC958">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r>
      <w:tr w14:paraId="47EB9343">
        <w:tblPrEx>
          <w:tblCellMar>
            <w:top w:w="0" w:type="dxa"/>
            <w:left w:w="0" w:type="dxa"/>
            <w:bottom w:w="0" w:type="dxa"/>
            <w:right w:w="0" w:type="dxa"/>
          </w:tblCellMar>
        </w:tblPrEx>
        <w:trPr>
          <w:trHeight w:val="696"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1492975">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年度纳税总金额</w:t>
            </w:r>
          </w:p>
          <w:p w14:paraId="1A796B61">
            <w:pPr>
              <w:ind w:firstLine="468"/>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F192215">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23D6229">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r>
      <w:tr w14:paraId="53C23A52">
        <w:tblPrEx>
          <w:tblCellMar>
            <w:top w:w="0" w:type="dxa"/>
            <w:left w:w="0" w:type="dxa"/>
            <w:bottom w:w="0" w:type="dxa"/>
            <w:right w:w="0" w:type="dxa"/>
          </w:tblCellMar>
        </w:tblPrEx>
        <w:trPr>
          <w:trHeight w:val="96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31FFE9B">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年度缴纳社保金额</w:t>
            </w:r>
          </w:p>
          <w:p w14:paraId="337D5F69">
            <w:pPr>
              <w:ind w:firstLine="468"/>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BC21276">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F4B3879">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r>
      <w:tr w14:paraId="6393C2C9">
        <w:tblPrEx>
          <w:tblCellMar>
            <w:top w:w="0" w:type="dxa"/>
            <w:left w:w="0" w:type="dxa"/>
            <w:bottom w:w="0" w:type="dxa"/>
            <w:right w:w="0" w:type="dxa"/>
          </w:tblCellMar>
        </w:tblPrEx>
        <w:trPr>
          <w:trHeight w:val="6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D4436C0">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年度缴纳社保人数</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CF55139">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A39B9A6">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r>
      <w:tr w14:paraId="0C806476">
        <w:tblPrEx>
          <w:tblCellMar>
            <w:top w:w="0" w:type="dxa"/>
            <w:left w:w="0" w:type="dxa"/>
            <w:bottom w:w="0" w:type="dxa"/>
            <w:right w:w="0" w:type="dxa"/>
          </w:tblCellMar>
        </w:tblPrEx>
        <w:trPr>
          <w:trHeight w:val="10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6A47CAD">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年度人均社保金额（元）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F4FC2A7">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1EB574A">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r>
      <w:tr w14:paraId="27E4FA62">
        <w:tblPrEx>
          <w:tblCellMar>
            <w:top w:w="0" w:type="dxa"/>
            <w:left w:w="0" w:type="dxa"/>
            <w:bottom w:w="0" w:type="dxa"/>
            <w:right w:w="0" w:type="dxa"/>
          </w:tblCellMar>
        </w:tblPrEx>
        <w:trPr>
          <w:trHeight w:val="947"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49ACDA6">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年当地最低工资标准（元）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1D0176C">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71F53F7">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r>
      <w:tr w14:paraId="5CF15DB5">
        <w:tblPrEx>
          <w:tblCellMar>
            <w:top w:w="0" w:type="dxa"/>
            <w:left w:w="0" w:type="dxa"/>
            <w:bottom w:w="0" w:type="dxa"/>
            <w:right w:w="0" w:type="dxa"/>
          </w:tblCellMar>
        </w:tblPrEx>
        <w:trPr>
          <w:trHeight w:val="727"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666384D">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※人均社保金额/</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年当地最低工资标准</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A8AAC60">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503C6E0">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p>
        </w:tc>
      </w:tr>
      <w:tr w14:paraId="16CEBDD8">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1390113">
            <w:pPr>
              <w:spacing w:line="276"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说明：</w:t>
            </w:r>
          </w:p>
          <w:p w14:paraId="32A4DCE5">
            <w:pPr>
              <w:spacing w:line="360" w:lineRule="exact"/>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i/>
                <w:color w:val="auto"/>
                <w:sz w:val="24"/>
                <w:highlight w:val="none"/>
              </w:rPr>
              <w:t>1.采购机构根据评审标准具体内容确定本表具体项目。</w:t>
            </w:r>
          </w:p>
          <w:p w14:paraId="56B8C1BC">
            <w:pPr>
              <w:spacing w:line="360" w:lineRule="exact"/>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2.纳税和社保情况依据税务（社保）部门或银行出具的相关凭证如实填写，相关凭证复印件附后。其他内容依据会计师事务所出具的《审计报告》中相关数据如实填写。</w:t>
            </w:r>
          </w:p>
          <w:p w14:paraId="31D6476D">
            <w:pPr>
              <w:spacing w:line="360" w:lineRule="exact"/>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3.“页码”栏中填写数据所在《商务技术文件》或《资格证明文件》中的页码位置。</w:t>
            </w:r>
          </w:p>
          <w:p w14:paraId="79BB057E">
            <w:pPr>
              <w:spacing w:line="360" w:lineRule="exact"/>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4.评审委员会审核发现《财务社保数据统计表》与《审计报告》等证明材料中数据不一致的，以证明材料实际数据为准。</w:t>
            </w:r>
          </w:p>
        </w:tc>
      </w:tr>
    </w:tbl>
    <w:p w14:paraId="71BA0BF7">
      <w:pPr>
        <w:pStyle w:val="6"/>
        <w:spacing w:before="120" w:beforeLines="50" w:after="120" w:afterLines="50" w:line="560" w:lineRule="exact"/>
        <w:rPr>
          <w:rFonts w:hint="eastAsia" w:asciiTheme="minorEastAsia" w:hAnsiTheme="minorEastAsia" w:eastAsiaTheme="minorEastAsia" w:cstheme="minorEastAsia"/>
          <w:b w:val="0"/>
          <w:color w:val="auto"/>
          <w:highlight w:val="none"/>
        </w:rPr>
      </w:pPr>
      <w:bookmarkStart w:id="526" w:name="_Toc1308"/>
      <w:bookmarkStart w:id="527" w:name="_Toc28077"/>
      <w:bookmarkStart w:id="528" w:name="_Toc112768476"/>
      <w:bookmarkStart w:id="529" w:name="_Toc28279"/>
      <w:bookmarkStart w:id="530" w:name="_Toc12980"/>
      <w:bookmarkStart w:id="531" w:name="_Toc2438"/>
      <w:r>
        <w:rPr>
          <w:rFonts w:hint="eastAsia" w:asciiTheme="minorEastAsia" w:hAnsiTheme="minorEastAsia" w:eastAsiaTheme="minorEastAsia" w:cstheme="minorEastAsia"/>
          <w:b w:val="0"/>
          <w:color w:val="auto"/>
          <w:highlight w:val="none"/>
        </w:rPr>
        <w:t>※附件2-15 其他</w:t>
      </w:r>
      <w:bookmarkEnd w:id="526"/>
      <w:bookmarkEnd w:id="527"/>
      <w:bookmarkEnd w:id="528"/>
      <w:bookmarkEnd w:id="529"/>
      <w:bookmarkEnd w:id="530"/>
      <w:r>
        <w:rPr>
          <w:rFonts w:hint="eastAsia" w:asciiTheme="minorEastAsia" w:hAnsiTheme="minorEastAsia" w:eastAsiaTheme="minorEastAsia" w:cstheme="minorEastAsia"/>
          <w:b w:val="0"/>
          <w:color w:val="auto"/>
          <w:highlight w:val="none"/>
        </w:rPr>
        <w:t>材料</w:t>
      </w:r>
      <w:bookmarkEnd w:id="531"/>
    </w:p>
    <w:p w14:paraId="0969EA36">
      <w:pPr>
        <w:spacing w:before="120" w:beforeLines="50" w:after="120" w:afterLines="50" w:line="560" w:lineRule="exact"/>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其他材料</w:t>
      </w:r>
    </w:p>
    <w:p w14:paraId="3F4AC740">
      <w:pPr>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28"/>
          <w:szCs w:val="28"/>
          <w:highlight w:val="none"/>
        </w:rPr>
        <w:t>（报价供应商根据评审内容，自行添加其他资料）</w:t>
      </w:r>
    </w:p>
    <w:p w14:paraId="32CAAD7B">
      <w:pPr>
        <w:widowControl/>
        <w:jc w:val="left"/>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br w:type="page"/>
      </w:r>
    </w:p>
    <w:p w14:paraId="73828887">
      <w:pPr>
        <w:spacing w:before="600" w:beforeLines="250" w:after="960" w:afterLines="400" w:line="360" w:lineRule="auto"/>
        <w:jc w:val="center"/>
        <w:rPr>
          <w:rFonts w:hint="eastAsia" w:asciiTheme="minorEastAsia" w:hAnsiTheme="minorEastAsia" w:eastAsiaTheme="minorEastAsia" w:cstheme="minorEastAsia"/>
          <w:bCs/>
          <w:color w:val="auto"/>
          <w:sz w:val="48"/>
          <w:szCs w:val="48"/>
          <w:highlight w:val="none"/>
        </w:rPr>
      </w:pPr>
    </w:p>
    <w:p w14:paraId="71BCA18F">
      <w:pPr>
        <w:spacing w:before="600" w:beforeLines="250" w:line="480" w:lineRule="auto"/>
        <w:jc w:val="center"/>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8"/>
          <w:szCs w:val="48"/>
          <w:highlight w:val="none"/>
        </w:rPr>
        <w:t>军队物资类项目竞争性谈判</w:t>
      </w:r>
    </w:p>
    <w:p w14:paraId="6C8ECC94">
      <w:pPr>
        <w:spacing w:after="480" w:afterLines="200"/>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sz w:val="84"/>
          <w:szCs w:val="84"/>
          <w:highlight w:val="none"/>
        </w:rPr>
        <w:t>报 价 文 件</w:t>
      </w:r>
    </w:p>
    <w:p w14:paraId="3D4B3DAE">
      <w:pPr>
        <w:keepNext/>
        <w:keepLines/>
        <w:spacing w:before="260" w:after="260" w:line="416" w:lineRule="auto"/>
        <w:jc w:val="center"/>
        <w:outlineLvl w:val="2"/>
        <w:rPr>
          <w:rFonts w:hint="eastAsia" w:asciiTheme="minorEastAsia" w:hAnsiTheme="minorEastAsia" w:eastAsiaTheme="minorEastAsia" w:cstheme="minorEastAsia"/>
          <w:bCs/>
          <w:color w:val="auto"/>
          <w:sz w:val="52"/>
          <w:szCs w:val="52"/>
          <w:highlight w:val="none"/>
        </w:rPr>
      </w:pPr>
      <w:bookmarkStart w:id="532" w:name="_Toc132191248"/>
      <w:r>
        <w:rPr>
          <w:rFonts w:hint="eastAsia" w:asciiTheme="minorEastAsia" w:hAnsiTheme="minorEastAsia" w:eastAsiaTheme="minorEastAsia" w:cstheme="minorEastAsia"/>
          <w:bCs/>
          <w:color w:val="auto"/>
          <w:sz w:val="52"/>
          <w:szCs w:val="52"/>
          <w:highlight w:val="none"/>
        </w:rPr>
        <w:t>三、资格证明文件</w:t>
      </w:r>
      <w:bookmarkEnd w:id="532"/>
    </w:p>
    <w:p w14:paraId="0A8A160E">
      <w:pPr>
        <w:adjustRightInd w:val="0"/>
        <w:snapToGrid w:val="0"/>
        <w:spacing w:line="360" w:lineRule="auto"/>
        <w:rPr>
          <w:rFonts w:hint="eastAsia" w:asciiTheme="minorEastAsia" w:hAnsiTheme="minorEastAsia" w:eastAsiaTheme="minorEastAsia" w:cstheme="minorEastAsia"/>
          <w:bCs/>
          <w:color w:val="auto"/>
          <w:sz w:val="32"/>
          <w:szCs w:val="32"/>
          <w:highlight w:val="none"/>
        </w:rPr>
      </w:pPr>
    </w:p>
    <w:p w14:paraId="6E7CC264">
      <w:pPr>
        <w:spacing w:line="560" w:lineRule="exact"/>
        <w:ind w:firstLine="2160" w:firstLineChars="600"/>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项目名称：</w:t>
      </w:r>
      <w:r>
        <w:rPr>
          <w:rFonts w:hint="eastAsia" w:asciiTheme="minorEastAsia" w:hAnsiTheme="minorEastAsia" w:eastAsiaTheme="minorEastAsia" w:cstheme="minorEastAsia"/>
          <w:bCs/>
          <w:color w:val="auto"/>
          <w:sz w:val="36"/>
          <w:szCs w:val="36"/>
          <w:highlight w:val="none"/>
          <w:u w:val="single"/>
        </w:rPr>
        <w:t xml:space="preserve">                </w:t>
      </w:r>
    </w:p>
    <w:p w14:paraId="433A7615">
      <w:pPr>
        <w:spacing w:line="560" w:lineRule="exact"/>
        <w:ind w:firstLine="2160" w:firstLineChars="600"/>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项目编号：</w:t>
      </w:r>
      <w:r>
        <w:rPr>
          <w:rFonts w:hint="eastAsia" w:asciiTheme="minorEastAsia" w:hAnsiTheme="minorEastAsia" w:eastAsiaTheme="minorEastAsia" w:cstheme="minorEastAsia"/>
          <w:bCs/>
          <w:color w:val="auto"/>
          <w:sz w:val="36"/>
          <w:szCs w:val="36"/>
          <w:highlight w:val="none"/>
          <w:u w:val="single"/>
        </w:rPr>
        <w:t xml:space="preserve">                </w:t>
      </w:r>
    </w:p>
    <w:p w14:paraId="34D0D1EE">
      <w:pPr>
        <w:spacing w:line="560" w:lineRule="exact"/>
        <w:ind w:firstLine="2160" w:firstLineChars="600"/>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包    号：</w:t>
      </w:r>
      <w:r>
        <w:rPr>
          <w:rFonts w:hint="eastAsia" w:asciiTheme="minorEastAsia" w:hAnsiTheme="minorEastAsia" w:eastAsiaTheme="minorEastAsia" w:cstheme="minorEastAsia"/>
          <w:bCs/>
          <w:color w:val="auto"/>
          <w:sz w:val="36"/>
          <w:szCs w:val="36"/>
          <w:highlight w:val="none"/>
          <w:u w:val="single"/>
        </w:rPr>
        <w:t xml:space="preserve">                </w:t>
      </w:r>
    </w:p>
    <w:p w14:paraId="4A126A2E">
      <w:pPr>
        <w:jc w:val="center"/>
        <w:rPr>
          <w:rFonts w:hint="eastAsia" w:asciiTheme="minorEastAsia" w:hAnsiTheme="minorEastAsia" w:eastAsiaTheme="minorEastAsia" w:cstheme="minorEastAsia"/>
          <w:bCs/>
          <w:color w:val="auto"/>
          <w:sz w:val="36"/>
          <w:szCs w:val="36"/>
          <w:highlight w:val="none"/>
        </w:rPr>
      </w:pPr>
    </w:p>
    <w:p w14:paraId="3F8054EE">
      <w:pPr>
        <w:jc w:val="center"/>
        <w:rPr>
          <w:rFonts w:hint="eastAsia" w:asciiTheme="minorEastAsia" w:hAnsiTheme="minorEastAsia" w:eastAsiaTheme="minorEastAsia" w:cstheme="minorEastAsia"/>
          <w:bCs/>
          <w:color w:val="auto"/>
          <w:sz w:val="36"/>
          <w:szCs w:val="36"/>
          <w:highlight w:val="none"/>
        </w:rPr>
      </w:pPr>
    </w:p>
    <w:p w14:paraId="39470FB8">
      <w:pPr>
        <w:jc w:val="center"/>
        <w:rPr>
          <w:rFonts w:hint="eastAsia" w:asciiTheme="minorEastAsia" w:hAnsiTheme="minorEastAsia" w:eastAsiaTheme="minorEastAsia" w:cstheme="minorEastAsia"/>
          <w:bCs/>
          <w:color w:val="auto"/>
          <w:sz w:val="36"/>
          <w:szCs w:val="36"/>
          <w:highlight w:val="none"/>
        </w:rPr>
      </w:pPr>
    </w:p>
    <w:p w14:paraId="7632D6D7">
      <w:pPr>
        <w:ind w:firstLine="720" w:firstLineChars="200"/>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报价供应商：</w:t>
      </w:r>
      <w:r>
        <w:rPr>
          <w:rFonts w:hint="eastAsia" w:asciiTheme="minorEastAsia" w:hAnsiTheme="minorEastAsia" w:eastAsiaTheme="minorEastAsia" w:cstheme="minorEastAsia"/>
          <w:bCs/>
          <w:color w:val="auto"/>
          <w:sz w:val="36"/>
          <w:szCs w:val="36"/>
          <w:highlight w:val="none"/>
          <w:u w:val="single"/>
        </w:rPr>
        <w:t xml:space="preserve">                   </w:t>
      </w:r>
      <w:r>
        <w:rPr>
          <w:rFonts w:hint="eastAsia" w:asciiTheme="minorEastAsia" w:hAnsiTheme="minorEastAsia" w:eastAsiaTheme="minorEastAsia" w:cstheme="minorEastAsia"/>
          <w:bCs/>
          <w:color w:val="auto"/>
          <w:sz w:val="36"/>
          <w:szCs w:val="36"/>
          <w:highlight w:val="none"/>
        </w:rPr>
        <w:t>（盖章）</w:t>
      </w:r>
    </w:p>
    <w:p w14:paraId="1768DD82">
      <w:pPr>
        <w:spacing w:before="240" w:beforeLines="100"/>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sz w:val="36"/>
          <w:szCs w:val="36"/>
          <w:highlight w:val="none"/>
          <w:u w:val="single"/>
        </w:rPr>
        <w:t xml:space="preserve">    </w:t>
      </w:r>
      <w:r>
        <w:rPr>
          <w:rFonts w:hint="eastAsia" w:asciiTheme="minorEastAsia" w:hAnsiTheme="minorEastAsia" w:eastAsiaTheme="minorEastAsia" w:cstheme="minorEastAsia"/>
          <w:bCs/>
          <w:color w:val="auto"/>
          <w:sz w:val="36"/>
          <w:szCs w:val="36"/>
          <w:highlight w:val="none"/>
        </w:rPr>
        <w:t>年</w:t>
      </w:r>
      <w:r>
        <w:rPr>
          <w:rFonts w:hint="eastAsia" w:asciiTheme="minorEastAsia" w:hAnsiTheme="minorEastAsia" w:eastAsiaTheme="minorEastAsia" w:cstheme="minorEastAsia"/>
          <w:bCs/>
          <w:color w:val="auto"/>
          <w:sz w:val="36"/>
          <w:szCs w:val="36"/>
          <w:highlight w:val="none"/>
          <w:u w:val="single"/>
        </w:rPr>
        <w:t xml:space="preserve">   </w:t>
      </w:r>
      <w:r>
        <w:rPr>
          <w:rFonts w:hint="eastAsia" w:asciiTheme="minorEastAsia" w:hAnsiTheme="minorEastAsia" w:eastAsiaTheme="minorEastAsia" w:cstheme="minorEastAsia"/>
          <w:bCs/>
          <w:color w:val="auto"/>
          <w:sz w:val="36"/>
          <w:szCs w:val="36"/>
          <w:highlight w:val="none"/>
        </w:rPr>
        <w:t>月</w:t>
      </w:r>
      <w:r>
        <w:rPr>
          <w:rFonts w:hint="eastAsia" w:asciiTheme="minorEastAsia" w:hAnsiTheme="minorEastAsia" w:eastAsiaTheme="minorEastAsia" w:cstheme="minorEastAsia"/>
          <w:bCs/>
          <w:color w:val="auto"/>
          <w:sz w:val="36"/>
          <w:szCs w:val="36"/>
          <w:highlight w:val="none"/>
          <w:u w:val="single"/>
        </w:rPr>
        <w:t xml:space="preserve">   </w:t>
      </w:r>
      <w:r>
        <w:rPr>
          <w:rFonts w:hint="eastAsia" w:asciiTheme="minorEastAsia" w:hAnsiTheme="minorEastAsia" w:eastAsiaTheme="minorEastAsia" w:cstheme="minorEastAsia"/>
          <w:bCs/>
          <w:color w:val="auto"/>
          <w:sz w:val="36"/>
          <w:szCs w:val="36"/>
          <w:highlight w:val="none"/>
        </w:rPr>
        <w:t>日</w:t>
      </w:r>
    </w:p>
    <w:p w14:paraId="1952CCD3">
      <w:pPr>
        <w:spacing w:before="240" w:beforeLines="100"/>
        <w:ind w:firstLine="720" w:firstLineChars="200"/>
        <w:jc w:val="center"/>
        <w:rPr>
          <w:rFonts w:hint="eastAsia" w:asciiTheme="minorEastAsia" w:hAnsiTheme="minorEastAsia" w:eastAsiaTheme="minorEastAsia" w:cstheme="minorEastAsia"/>
          <w:bCs/>
          <w:color w:val="auto"/>
          <w:sz w:val="36"/>
          <w:szCs w:val="36"/>
          <w:highlight w:val="none"/>
        </w:rPr>
      </w:pPr>
    </w:p>
    <w:p w14:paraId="188871BA">
      <w:pPr>
        <w:pStyle w:val="6"/>
        <w:spacing w:before="120" w:beforeLines="50" w:after="120" w:afterLines="50" w:line="560" w:lineRule="exact"/>
        <w:rPr>
          <w:rFonts w:hint="eastAsia" w:asciiTheme="minorEastAsia" w:hAnsiTheme="minorEastAsia" w:eastAsiaTheme="minorEastAsia" w:cstheme="minorEastAsia"/>
          <w:b w:val="0"/>
          <w:color w:val="auto"/>
          <w:highlight w:val="none"/>
          <w:lang w:val="zh-CN"/>
        </w:rPr>
      </w:pPr>
      <w:bookmarkStart w:id="533" w:name="_Toc917"/>
      <w:bookmarkStart w:id="534" w:name="_Toc112768478"/>
      <w:bookmarkStart w:id="535" w:name="_Toc7783"/>
      <w:bookmarkStart w:id="536" w:name="_Toc24104"/>
      <w:bookmarkStart w:id="537" w:name="_Toc6383"/>
      <w:bookmarkStart w:id="538" w:name="_Toc5235"/>
      <w:r>
        <w:rPr>
          <w:rFonts w:hint="eastAsia" w:asciiTheme="minorEastAsia" w:hAnsiTheme="minorEastAsia" w:eastAsiaTheme="minorEastAsia" w:cstheme="minorEastAsia"/>
          <w:b w:val="0"/>
          <w:color w:val="auto"/>
          <w:highlight w:val="none"/>
        </w:rPr>
        <w:t>附件3-1 资格证明文件索引表</w:t>
      </w:r>
      <w:bookmarkEnd w:id="533"/>
      <w:bookmarkEnd w:id="534"/>
      <w:bookmarkEnd w:id="535"/>
      <w:bookmarkEnd w:id="536"/>
      <w:bookmarkEnd w:id="537"/>
      <w:bookmarkEnd w:id="538"/>
    </w:p>
    <w:p w14:paraId="457FB374">
      <w:pPr>
        <w:spacing w:before="120" w:beforeLines="50" w:after="120" w:afterLines="50" w:line="560" w:lineRule="exact"/>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资格证明文件</w:t>
      </w:r>
      <w:bookmarkStart w:id="539" w:name="_Hlk112700834"/>
      <w:r>
        <w:rPr>
          <w:rFonts w:hint="eastAsia" w:asciiTheme="minorEastAsia" w:hAnsiTheme="minorEastAsia" w:eastAsiaTheme="minorEastAsia" w:cstheme="minorEastAsia"/>
          <w:bCs/>
          <w:color w:val="auto"/>
          <w:sz w:val="36"/>
          <w:szCs w:val="36"/>
          <w:highlight w:val="none"/>
        </w:rPr>
        <w:t>索引表</w:t>
      </w:r>
      <w:bookmarkEnd w:id="539"/>
    </w:p>
    <w:p w14:paraId="4F143C89">
      <w:pPr>
        <w:spacing w:line="400" w:lineRule="exac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报价供应商务必在资格证明文件正文前制作本索引表。</w:t>
      </w:r>
    </w:p>
    <w:tbl>
      <w:tblPr>
        <w:tblStyle w:val="41"/>
        <w:tblW w:w="5000" w:type="pct"/>
        <w:jc w:val="center"/>
        <w:tblLayout w:type="fixed"/>
        <w:tblCellMar>
          <w:top w:w="0" w:type="dxa"/>
          <w:left w:w="108" w:type="dxa"/>
          <w:bottom w:w="0" w:type="dxa"/>
          <w:right w:w="108" w:type="dxa"/>
        </w:tblCellMar>
      </w:tblPr>
      <w:tblGrid>
        <w:gridCol w:w="959"/>
        <w:gridCol w:w="6804"/>
        <w:gridCol w:w="1807"/>
      </w:tblGrid>
      <w:tr w14:paraId="638DD16C">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14:paraId="566333FA">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3555" w:type="pct"/>
            <w:vMerge w:val="restart"/>
            <w:tcBorders>
              <w:top w:val="single" w:color="auto" w:sz="4" w:space="0"/>
              <w:left w:val="nil"/>
              <w:right w:val="single" w:color="auto" w:sz="4" w:space="0"/>
            </w:tcBorders>
            <w:vAlign w:val="center"/>
          </w:tcPr>
          <w:p w14:paraId="36CDE05A">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资格性审查项目</w:t>
            </w:r>
          </w:p>
        </w:tc>
        <w:tc>
          <w:tcPr>
            <w:tcW w:w="944" w:type="pct"/>
            <w:vMerge w:val="restart"/>
            <w:tcBorders>
              <w:top w:val="single" w:color="auto" w:sz="4" w:space="0"/>
              <w:left w:val="nil"/>
              <w:right w:val="single" w:color="auto" w:sz="4" w:space="0"/>
            </w:tcBorders>
            <w:vAlign w:val="center"/>
          </w:tcPr>
          <w:p w14:paraId="1324B111">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资格证明文件位置页码</w:t>
            </w:r>
          </w:p>
        </w:tc>
      </w:tr>
      <w:tr w14:paraId="026958CE">
        <w:tblPrEx>
          <w:tblCellMar>
            <w:top w:w="0" w:type="dxa"/>
            <w:left w:w="108" w:type="dxa"/>
            <w:bottom w:w="0" w:type="dxa"/>
            <w:right w:w="108" w:type="dxa"/>
          </w:tblCellMar>
        </w:tblPrEx>
        <w:trPr>
          <w:trHeight w:val="367" w:hRule="atLeast"/>
          <w:jc w:val="center"/>
        </w:trPr>
        <w:tc>
          <w:tcPr>
            <w:tcW w:w="501" w:type="pct"/>
            <w:vMerge w:val="continue"/>
            <w:tcBorders>
              <w:left w:val="single" w:color="auto" w:sz="4" w:space="0"/>
              <w:bottom w:val="single" w:color="auto" w:sz="4" w:space="0"/>
              <w:right w:val="single" w:color="auto" w:sz="4" w:space="0"/>
            </w:tcBorders>
            <w:vAlign w:val="center"/>
          </w:tcPr>
          <w:p w14:paraId="52A7F579">
            <w:pPr>
              <w:jc w:val="center"/>
              <w:rPr>
                <w:rFonts w:hint="eastAsia" w:asciiTheme="minorEastAsia" w:hAnsiTheme="minorEastAsia" w:eastAsiaTheme="minorEastAsia" w:cstheme="minorEastAsia"/>
                <w:bCs/>
                <w:color w:val="auto"/>
                <w:sz w:val="24"/>
                <w:highlight w:val="none"/>
              </w:rPr>
            </w:pPr>
          </w:p>
        </w:tc>
        <w:tc>
          <w:tcPr>
            <w:tcW w:w="3555" w:type="pct"/>
            <w:vMerge w:val="continue"/>
            <w:tcBorders>
              <w:left w:val="nil"/>
              <w:bottom w:val="single" w:color="auto" w:sz="4" w:space="0"/>
              <w:right w:val="single" w:color="auto" w:sz="4" w:space="0"/>
            </w:tcBorders>
            <w:vAlign w:val="center"/>
          </w:tcPr>
          <w:p w14:paraId="10811513">
            <w:pPr>
              <w:jc w:val="center"/>
              <w:rPr>
                <w:rFonts w:hint="eastAsia" w:asciiTheme="minorEastAsia" w:hAnsiTheme="minorEastAsia" w:eastAsiaTheme="minorEastAsia" w:cstheme="minorEastAsia"/>
                <w:bCs/>
                <w:color w:val="auto"/>
                <w:sz w:val="24"/>
                <w:highlight w:val="none"/>
              </w:rPr>
            </w:pPr>
          </w:p>
        </w:tc>
        <w:tc>
          <w:tcPr>
            <w:tcW w:w="944" w:type="pct"/>
            <w:vMerge w:val="continue"/>
            <w:tcBorders>
              <w:left w:val="nil"/>
              <w:bottom w:val="single" w:color="auto" w:sz="4" w:space="0"/>
              <w:right w:val="single" w:color="auto" w:sz="4" w:space="0"/>
            </w:tcBorders>
            <w:vAlign w:val="center"/>
          </w:tcPr>
          <w:p w14:paraId="431245E1">
            <w:pPr>
              <w:jc w:val="center"/>
              <w:rPr>
                <w:rFonts w:hint="eastAsia" w:asciiTheme="minorEastAsia" w:hAnsiTheme="minorEastAsia" w:eastAsiaTheme="minorEastAsia" w:cstheme="minorEastAsia"/>
                <w:bCs/>
                <w:color w:val="auto"/>
                <w:sz w:val="24"/>
                <w:highlight w:val="none"/>
              </w:rPr>
            </w:pPr>
          </w:p>
        </w:tc>
      </w:tr>
      <w:tr w14:paraId="102172C0">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1E807B8E">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一</w:t>
            </w:r>
          </w:p>
        </w:tc>
        <w:tc>
          <w:tcPr>
            <w:tcW w:w="6804" w:type="dxa"/>
            <w:tcBorders>
              <w:top w:val="nil"/>
              <w:left w:val="nil"/>
              <w:bottom w:val="single" w:color="auto" w:sz="4" w:space="0"/>
              <w:right w:val="single" w:color="auto" w:sz="4" w:space="0"/>
            </w:tcBorders>
            <w:vAlign w:val="center"/>
          </w:tcPr>
          <w:p w14:paraId="4210AA37">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一般资格性审查内容</w:t>
            </w:r>
          </w:p>
        </w:tc>
        <w:tc>
          <w:tcPr>
            <w:tcW w:w="944" w:type="pct"/>
            <w:tcBorders>
              <w:top w:val="nil"/>
              <w:left w:val="nil"/>
              <w:bottom w:val="single" w:color="auto" w:sz="4" w:space="0"/>
              <w:right w:val="single" w:color="auto" w:sz="4" w:space="0"/>
            </w:tcBorders>
            <w:vAlign w:val="center"/>
          </w:tcPr>
          <w:p w14:paraId="145ED03B">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w:t>
            </w:r>
          </w:p>
        </w:tc>
      </w:tr>
      <w:tr w14:paraId="636E1125">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6B4D56FF">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1</w:t>
            </w:r>
          </w:p>
        </w:tc>
        <w:tc>
          <w:tcPr>
            <w:tcW w:w="6804" w:type="dxa"/>
            <w:tcBorders>
              <w:top w:val="nil"/>
              <w:left w:val="nil"/>
              <w:bottom w:val="single" w:color="auto" w:sz="4" w:space="0"/>
              <w:right w:val="single" w:color="auto" w:sz="4" w:space="0"/>
            </w:tcBorders>
            <w:vAlign w:val="center"/>
          </w:tcPr>
          <w:p w14:paraId="32D12947">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营业执照或事业单位法人证书满足谈判文件要求</w:t>
            </w:r>
          </w:p>
        </w:tc>
        <w:tc>
          <w:tcPr>
            <w:tcW w:w="944" w:type="pct"/>
            <w:tcBorders>
              <w:top w:val="nil"/>
              <w:left w:val="nil"/>
              <w:bottom w:val="single" w:color="auto" w:sz="4" w:space="0"/>
              <w:right w:val="single" w:color="auto" w:sz="4" w:space="0"/>
            </w:tcBorders>
            <w:vAlign w:val="center"/>
          </w:tcPr>
          <w:p w14:paraId="6EC41F02">
            <w:pPr>
              <w:jc w:val="center"/>
              <w:rPr>
                <w:rFonts w:hint="eastAsia" w:asciiTheme="minorEastAsia" w:hAnsiTheme="minorEastAsia" w:eastAsiaTheme="minorEastAsia" w:cstheme="minorEastAsia"/>
                <w:bCs/>
                <w:color w:val="auto"/>
                <w:sz w:val="24"/>
                <w:highlight w:val="none"/>
              </w:rPr>
            </w:pPr>
          </w:p>
        </w:tc>
      </w:tr>
      <w:tr w14:paraId="05FBC3C6">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197A10A1">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2</w:t>
            </w:r>
          </w:p>
        </w:tc>
        <w:tc>
          <w:tcPr>
            <w:tcW w:w="6804" w:type="dxa"/>
            <w:tcBorders>
              <w:top w:val="nil"/>
              <w:left w:val="nil"/>
              <w:bottom w:val="single" w:color="auto" w:sz="4" w:space="0"/>
              <w:right w:val="single" w:color="auto" w:sz="4" w:space="0"/>
            </w:tcBorders>
            <w:vAlign w:val="center"/>
          </w:tcPr>
          <w:p w14:paraId="0CBC6066">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法定代表人资格证明书</w:t>
            </w:r>
          </w:p>
        </w:tc>
        <w:tc>
          <w:tcPr>
            <w:tcW w:w="944" w:type="pct"/>
            <w:tcBorders>
              <w:top w:val="nil"/>
              <w:left w:val="nil"/>
              <w:bottom w:val="single" w:color="auto" w:sz="4" w:space="0"/>
              <w:right w:val="single" w:color="auto" w:sz="4" w:space="0"/>
            </w:tcBorders>
            <w:vAlign w:val="center"/>
          </w:tcPr>
          <w:p w14:paraId="31CADA22">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w:t>
            </w:r>
          </w:p>
        </w:tc>
      </w:tr>
      <w:tr w14:paraId="1D7B33DF">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269225EC">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3</w:t>
            </w:r>
          </w:p>
        </w:tc>
        <w:tc>
          <w:tcPr>
            <w:tcW w:w="6804" w:type="dxa"/>
            <w:tcBorders>
              <w:top w:val="nil"/>
              <w:left w:val="nil"/>
              <w:bottom w:val="single" w:color="auto" w:sz="4" w:space="0"/>
              <w:right w:val="single" w:color="auto" w:sz="4" w:space="0"/>
            </w:tcBorders>
            <w:vAlign w:val="center"/>
          </w:tcPr>
          <w:p w14:paraId="4FC5A1E7">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法定代表人授权书（含授权代表在报价前4个月内（不含报价当月）连续3个月由报价供应商缴纳社保证明材料）</w:t>
            </w:r>
          </w:p>
        </w:tc>
        <w:tc>
          <w:tcPr>
            <w:tcW w:w="944" w:type="pct"/>
            <w:tcBorders>
              <w:top w:val="nil"/>
              <w:left w:val="nil"/>
              <w:bottom w:val="single" w:color="auto" w:sz="4" w:space="0"/>
              <w:right w:val="single" w:color="auto" w:sz="4" w:space="0"/>
            </w:tcBorders>
            <w:vAlign w:val="center"/>
          </w:tcPr>
          <w:p w14:paraId="6BE10C95">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w:t>
            </w:r>
          </w:p>
        </w:tc>
      </w:tr>
      <w:tr w14:paraId="260EF753">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1A81B66D">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4</w:t>
            </w:r>
          </w:p>
        </w:tc>
        <w:tc>
          <w:tcPr>
            <w:tcW w:w="6804" w:type="dxa"/>
            <w:tcBorders>
              <w:top w:val="nil"/>
              <w:left w:val="nil"/>
              <w:bottom w:val="single" w:color="auto" w:sz="4" w:space="0"/>
              <w:right w:val="single" w:color="auto" w:sz="4" w:space="0"/>
            </w:tcBorders>
            <w:vAlign w:val="center"/>
          </w:tcPr>
          <w:p w14:paraId="7D402F3D">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至</w:t>
            </w:r>
            <w:r>
              <w:rPr>
                <w:rFonts w:hint="eastAsia" w:asciiTheme="minorEastAsia" w:hAnsiTheme="minorEastAsia" w:eastAsiaTheme="minorEastAsia" w:cstheme="minorEastAsia"/>
                <w:color w:val="auto"/>
                <w:sz w:val="24"/>
                <w:highlight w:val="none"/>
              </w:rPr>
              <w:t>申领谈判文件截止时间，供应商成立时间不少于3年</w:t>
            </w:r>
          </w:p>
        </w:tc>
        <w:tc>
          <w:tcPr>
            <w:tcW w:w="944" w:type="pct"/>
            <w:tcBorders>
              <w:top w:val="nil"/>
              <w:left w:val="nil"/>
              <w:bottom w:val="single" w:color="auto" w:sz="4" w:space="0"/>
              <w:right w:val="single" w:color="auto" w:sz="4" w:space="0"/>
            </w:tcBorders>
            <w:vAlign w:val="center"/>
          </w:tcPr>
          <w:p w14:paraId="2261277B">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w:t>
            </w:r>
          </w:p>
        </w:tc>
      </w:tr>
      <w:tr w14:paraId="328C2619">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2732E29A">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5</w:t>
            </w:r>
          </w:p>
        </w:tc>
        <w:tc>
          <w:tcPr>
            <w:tcW w:w="6804" w:type="dxa"/>
            <w:tcBorders>
              <w:top w:val="nil"/>
              <w:left w:val="nil"/>
              <w:bottom w:val="single" w:color="auto" w:sz="4" w:space="0"/>
              <w:right w:val="single" w:color="auto" w:sz="4" w:space="0"/>
            </w:tcBorders>
            <w:vAlign w:val="center"/>
          </w:tcPr>
          <w:p w14:paraId="662BF14E">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供应商承诺声明</w:t>
            </w:r>
          </w:p>
        </w:tc>
        <w:tc>
          <w:tcPr>
            <w:tcW w:w="944" w:type="pct"/>
            <w:tcBorders>
              <w:top w:val="nil"/>
              <w:left w:val="nil"/>
              <w:bottom w:val="single" w:color="auto" w:sz="4" w:space="0"/>
              <w:right w:val="single" w:color="auto" w:sz="4" w:space="0"/>
            </w:tcBorders>
            <w:vAlign w:val="center"/>
          </w:tcPr>
          <w:p w14:paraId="3ED5227D">
            <w:pPr>
              <w:jc w:val="center"/>
              <w:rPr>
                <w:rFonts w:hint="eastAsia" w:asciiTheme="minorEastAsia" w:hAnsiTheme="minorEastAsia" w:eastAsiaTheme="minorEastAsia" w:cstheme="minorEastAsia"/>
                <w:bCs/>
                <w:color w:val="auto"/>
                <w:sz w:val="24"/>
                <w:highlight w:val="none"/>
              </w:rPr>
            </w:pPr>
          </w:p>
        </w:tc>
      </w:tr>
      <w:tr w14:paraId="6E44D94E">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459E5E28">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6</w:t>
            </w:r>
          </w:p>
        </w:tc>
        <w:tc>
          <w:tcPr>
            <w:tcW w:w="6804" w:type="dxa"/>
            <w:tcBorders>
              <w:top w:val="single" w:color="auto" w:sz="4" w:space="0"/>
              <w:left w:val="nil"/>
              <w:bottom w:val="single" w:color="auto" w:sz="4" w:space="0"/>
              <w:right w:val="single" w:color="auto" w:sz="4" w:space="0"/>
            </w:tcBorders>
            <w:vAlign w:val="center"/>
          </w:tcPr>
          <w:p w14:paraId="678EEC89">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报价供应商近一年内（报价截止时间前）</w:t>
            </w:r>
            <w:r>
              <w:rPr>
                <w:rFonts w:hint="eastAsia" w:asciiTheme="minorEastAsia" w:hAnsiTheme="minorEastAsia" w:eastAsiaTheme="minorEastAsia" w:cstheme="minorEastAsia"/>
                <w:bCs/>
                <w:color w:val="auto"/>
                <w:sz w:val="24"/>
                <w:highlight w:val="none"/>
              </w:rPr>
              <w:t>任意</w:t>
            </w:r>
            <w:r>
              <w:rPr>
                <w:rFonts w:hint="eastAsia" w:asciiTheme="minorEastAsia" w:hAnsiTheme="minorEastAsia" w:eastAsiaTheme="minorEastAsia" w:cstheme="minorEastAsia"/>
                <w:color w:val="auto"/>
                <w:sz w:val="24"/>
                <w:highlight w:val="none"/>
              </w:rPr>
              <w:t>6个月纳税证明材料</w:t>
            </w:r>
          </w:p>
        </w:tc>
        <w:tc>
          <w:tcPr>
            <w:tcW w:w="944" w:type="pct"/>
            <w:tcBorders>
              <w:top w:val="single" w:color="auto" w:sz="4" w:space="0"/>
              <w:left w:val="nil"/>
              <w:bottom w:val="single" w:color="auto" w:sz="4" w:space="0"/>
              <w:right w:val="single" w:color="auto" w:sz="4" w:space="0"/>
            </w:tcBorders>
            <w:vAlign w:val="center"/>
          </w:tcPr>
          <w:p w14:paraId="711532F6">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w:t>
            </w:r>
          </w:p>
        </w:tc>
      </w:tr>
      <w:tr w14:paraId="631991A1">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62516D1C">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7</w:t>
            </w:r>
          </w:p>
        </w:tc>
        <w:tc>
          <w:tcPr>
            <w:tcW w:w="6804" w:type="dxa"/>
            <w:tcBorders>
              <w:top w:val="single" w:color="auto" w:sz="4" w:space="0"/>
              <w:left w:val="nil"/>
              <w:bottom w:val="single" w:color="auto" w:sz="4" w:space="0"/>
              <w:right w:val="single" w:color="auto" w:sz="4" w:space="0"/>
            </w:tcBorders>
            <w:vAlign w:val="center"/>
          </w:tcPr>
          <w:p w14:paraId="68D3BB0A">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报价供应商近一年内（报价截止时间前）任意6个月缴纳社会保障金证明材料</w:t>
            </w:r>
          </w:p>
        </w:tc>
        <w:tc>
          <w:tcPr>
            <w:tcW w:w="944" w:type="pct"/>
            <w:tcBorders>
              <w:top w:val="single" w:color="auto" w:sz="4" w:space="0"/>
              <w:left w:val="nil"/>
              <w:bottom w:val="single" w:color="auto" w:sz="4" w:space="0"/>
              <w:right w:val="single" w:color="auto" w:sz="4" w:space="0"/>
            </w:tcBorders>
            <w:vAlign w:val="center"/>
          </w:tcPr>
          <w:p w14:paraId="1DBB4FBE">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w:t>
            </w:r>
          </w:p>
        </w:tc>
      </w:tr>
      <w:tr w14:paraId="64D6E9BE">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66F4C346">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8</w:t>
            </w:r>
          </w:p>
        </w:tc>
        <w:tc>
          <w:tcPr>
            <w:tcW w:w="6804" w:type="dxa"/>
            <w:tcBorders>
              <w:top w:val="single" w:color="auto" w:sz="4" w:space="0"/>
              <w:left w:val="single" w:color="auto" w:sz="4" w:space="0"/>
              <w:bottom w:val="single" w:color="auto" w:sz="4" w:space="0"/>
              <w:right w:val="single" w:color="auto" w:sz="4" w:space="0"/>
            </w:tcBorders>
            <w:vAlign w:val="center"/>
          </w:tcPr>
          <w:p w14:paraId="56F442F3">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报价供应商提供会计师事务所出具的近3年审计报告</w:t>
            </w:r>
          </w:p>
        </w:tc>
        <w:tc>
          <w:tcPr>
            <w:tcW w:w="944" w:type="pct"/>
            <w:tcBorders>
              <w:top w:val="single" w:color="auto" w:sz="4" w:space="0"/>
              <w:left w:val="single" w:color="auto" w:sz="4" w:space="0"/>
              <w:bottom w:val="single" w:color="auto" w:sz="4" w:space="0"/>
              <w:right w:val="single" w:color="auto" w:sz="4" w:space="0"/>
            </w:tcBorders>
            <w:vAlign w:val="center"/>
          </w:tcPr>
          <w:p w14:paraId="73B93B0B">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w:t>
            </w:r>
          </w:p>
        </w:tc>
      </w:tr>
      <w:tr w14:paraId="291966C2">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23D202F4">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9</w:t>
            </w:r>
          </w:p>
        </w:tc>
        <w:tc>
          <w:tcPr>
            <w:tcW w:w="6804" w:type="dxa"/>
            <w:tcBorders>
              <w:top w:val="single" w:color="auto" w:sz="4" w:space="0"/>
              <w:left w:val="single" w:color="auto" w:sz="4" w:space="0"/>
              <w:bottom w:val="single" w:color="auto" w:sz="4" w:space="0"/>
              <w:right w:val="single" w:color="auto" w:sz="4" w:space="0"/>
            </w:tcBorders>
            <w:vAlign w:val="center"/>
          </w:tcPr>
          <w:p w14:paraId="4AC817D1">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谈判保证金满足谈判文件要求</w:t>
            </w:r>
          </w:p>
        </w:tc>
        <w:tc>
          <w:tcPr>
            <w:tcW w:w="944" w:type="pct"/>
            <w:tcBorders>
              <w:top w:val="single" w:color="auto" w:sz="4" w:space="0"/>
              <w:left w:val="single" w:color="auto" w:sz="4" w:space="0"/>
              <w:bottom w:val="single" w:color="auto" w:sz="4" w:space="0"/>
              <w:right w:val="single" w:color="auto" w:sz="4" w:space="0"/>
            </w:tcBorders>
            <w:vAlign w:val="center"/>
          </w:tcPr>
          <w:p w14:paraId="79468A35">
            <w:pPr>
              <w:jc w:val="center"/>
              <w:rPr>
                <w:rFonts w:hint="eastAsia" w:asciiTheme="minorEastAsia" w:hAnsiTheme="minorEastAsia" w:eastAsiaTheme="minorEastAsia" w:cstheme="minorEastAsia"/>
                <w:bCs/>
                <w:color w:val="auto"/>
                <w:sz w:val="24"/>
                <w:highlight w:val="none"/>
              </w:rPr>
            </w:pPr>
          </w:p>
        </w:tc>
      </w:tr>
      <w:tr w14:paraId="387D4040">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4E87E3B0">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10</w:t>
            </w:r>
          </w:p>
        </w:tc>
        <w:tc>
          <w:tcPr>
            <w:tcW w:w="6804" w:type="dxa"/>
            <w:tcBorders>
              <w:top w:val="single" w:color="auto" w:sz="4" w:space="0"/>
              <w:left w:val="single" w:color="auto" w:sz="4" w:space="0"/>
              <w:bottom w:val="single" w:color="auto" w:sz="4" w:space="0"/>
              <w:right w:val="single" w:color="auto" w:sz="4" w:space="0"/>
            </w:tcBorders>
            <w:vAlign w:val="center"/>
          </w:tcPr>
          <w:p w14:paraId="4E36AE27">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密封满足谈判文件要求</w:t>
            </w:r>
          </w:p>
        </w:tc>
        <w:tc>
          <w:tcPr>
            <w:tcW w:w="944" w:type="pct"/>
            <w:tcBorders>
              <w:top w:val="single" w:color="auto" w:sz="4" w:space="0"/>
              <w:left w:val="single" w:color="auto" w:sz="4" w:space="0"/>
              <w:bottom w:val="single" w:color="auto" w:sz="4" w:space="0"/>
              <w:right w:val="single" w:color="auto" w:sz="4" w:space="0"/>
            </w:tcBorders>
            <w:vAlign w:val="center"/>
          </w:tcPr>
          <w:p w14:paraId="22C3F87E">
            <w:pPr>
              <w:jc w:val="center"/>
              <w:rPr>
                <w:rFonts w:hint="eastAsia" w:asciiTheme="minorEastAsia" w:hAnsiTheme="minorEastAsia" w:eastAsiaTheme="minorEastAsia" w:cstheme="minorEastAsia"/>
                <w:bCs/>
                <w:color w:val="auto"/>
                <w:sz w:val="24"/>
                <w:highlight w:val="none"/>
              </w:rPr>
            </w:pPr>
          </w:p>
        </w:tc>
      </w:tr>
      <w:tr w14:paraId="0C1214A6">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627D3F4F">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11</w:t>
            </w:r>
          </w:p>
        </w:tc>
        <w:tc>
          <w:tcPr>
            <w:tcW w:w="6804" w:type="dxa"/>
            <w:tcBorders>
              <w:top w:val="single" w:color="auto" w:sz="4" w:space="0"/>
              <w:left w:val="single" w:color="auto" w:sz="4" w:space="0"/>
              <w:bottom w:val="single" w:color="auto" w:sz="4" w:space="0"/>
              <w:right w:val="single" w:color="auto" w:sz="4" w:space="0"/>
            </w:tcBorders>
            <w:vAlign w:val="center"/>
          </w:tcPr>
          <w:p w14:paraId="357E5E44">
            <w:pPr>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投标供应商须按要求在军队采购网登记备案</w:t>
            </w:r>
          </w:p>
        </w:tc>
        <w:tc>
          <w:tcPr>
            <w:tcW w:w="944" w:type="pct"/>
            <w:tcBorders>
              <w:top w:val="single" w:color="auto" w:sz="4" w:space="0"/>
              <w:left w:val="single" w:color="auto" w:sz="4" w:space="0"/>
              <w:bottom w:val="single" w:color="auto" w:sz="4" w:space="0"/>
              <w:right w:val="single" w:color="auto" w:sz="4" w:space="0"/>
            </w:tcBorders>
            <w:vAlign w:val="center"/>
          </w:tcPr>
          <w:p w14:paraId="454A735C">
            <w:pPr>
              <w:jc w:val="center"/>
              <w:rPr>
                <w:rFonts w:hint="eastAsia" w:asciiTheme="minorEastAsia" w:hAnsiTheme="minorEastAsia" w:eastAsiaTheme="minorEastAsia" w:cstheme="minorEastAsia"/>
                <w:bCs/>
                <w:color w:val="auto"/>
                <w:sz w:val="24"/>
                <w:highlight w:val="none"/>
              </w:rPr>
            </w:pPr>
          </w:p>
        </w:tc>
      </w:tr>
      <w:tr w14:paraId="3CE438F3">
        <w:tblPrEx>
          <w:tblCellMar>
            <w:top w:w="0" w:type="dxa"/>
            <w:left w:w="108" w:type="dxa"/>
            <w:bottom w:w="0" w:type="dxa"/>
            <w:right w:w="108" w:type="dxa"/>
          </w:tblCellMar>
        </w:tblPrEx>
        <w:trPr>
          <w:trHeight w:val="1153" w:hRule="exact"/>
          <w:jc w:val="center"/>
        </w:trPr>
        <w:tc>
          <w:tcPr>
            <w:tcW w:w="1" w:type="pct"/>
            <w:gridSpan w:val="3"/>
            <w:tcBorders>
              <w:top w:val="single" w:color="auto" w:sz="4" w:space="0"/>
              <w:left w:val="single" w:color="auto" w:sz="4" w:space="0"/>
              <w:bottom w:val="single" w:color="auto" w:sz="4" w:space="0"/>
              <w:right w:val="single" w:color="auto" w:sz="4" w:space="0"/>
            </w:tcBorders>
            <w:vAlign w:val="center"/>
          </w:tcPr>
          <w:p w14:paraId="73847E0A">
            <w:pPr>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14:paraId="38169B83">
      <w:pPr>
        <w:ind w:firstLine="420" w:firstLineChars="200"/>
        <w:rPr>
          <w:rFonts w:hint="eastAsia" w:asciiTheme="minorEastAsia" w:hAnsiTheme="minorEastAsia" w:eastAsiaTheme="minorEastAsia" w:cstheme="minorEastAsia"/>
          <w:bCs/>
          <w:color w:val="auto"/>
          <w:highlight w:val="none"/>
          <w:lang w:val="zh-CN"/>
        </w:rPr>
      </w:pPr>
      <w:r>
        <w:rPr>
          <w:rFonts w:hint="eastAsia" w:asciiTheme="minorEastAsia" w:hAnsiTheme="minorEastAsia" w:eastAsiaTheme="minorEastAsia" w:cstheme="minorEastAsia"/>
          <w:bCs/>
          <w:color w:val="auto"/>
          <w:highlight w:val="none"/>
          <w:lang w:val="zh-CN"/>
        </w:rPr>
        <w:br w:type="page"/>
      </w:r>
    </w:p>
    <w:p w14:paraId="5658B646">
      <w:pPr>
        <w:pStyle w:val="6"/>
        <w:spacing w:before="120" w:beforeLines="50" w:after="120" w:afterLines="50" w:line="560" w:lineRule="exact"/>
        <w:rPr>
          <w:rFonts w:hint="eastAsia" w:asciiTheme="minorEastAsia" w:hAnsiTheme="minorEastAsia" w:eastAsiaTheme="minorEastAsia" w:cstheme="minorEastAsia"/>
          <w:b w:val="0"/>
          <w:color w:val="auto"/>
          <w:highlight w:val="none"/>
          <w:lang w:val="zh-CN"/>
        </w:rPr>
      </w:pPr>
      <w:bookmarkStart w:id="540" w:name="_Toc15491"/>
      <w:bookmarkStart w:id="541" w:name="_Toc19518"/>
      <w:bookmarkStart w:id="542" w:name="_Toc28654"/>
      <w:bookmarkStart w:id="543" w:name="_Toc12871"/>
      <w:bookmarkStart w:id="544" w:name="_Toc8998"/>
      <w:bookmarkStart w:id="545" w:name="_Toc112768479"/>
      <w:bookmarkStart w:id="546" w:name="_Toc10581"/>
      <w:bookmarkStart w:id="547" w:name="_Toc17617"/>
      <w:bookmarkStart w:id="548" w:name="_Toc17703"/>
      <w:r>
        <w:rPr>
          <w:rFonts w:hint="eastAsia" w:asciiTheme="minorEastAsia" w:hAnsiTheme="minorEastAsia" w:eastAsiaTheme="minorEastAsia" w:cstheme="minorEastAsia"/>
          <w:b w:val="0"/>
          <w:color w:val="auto"/>
          <w:highlight w:val="none"/>
          <w:lang w:val="zh-CN"/>
        </w:rPr>
        <w:t>附件3-2 工商营业执照、组织机构代码证、税务登记证</w:t>
      </w:r>
      <w:bookmarkEnd w:id="540"/>
      <w:bookmarkEnd w:id="541"/>
      <w:bookmarkEnd w:id="542"/>
      <w:bookmarkEnd w:id="543"/>
      <w:bookmarkEnd w:id="544"/>
    </w:p>
    <w:p w14:paraId="2455726C">
      <w:pPr>
        <w:spacing w:before="120" w:beforeLines="50" w:after="120" w:afterLines="50" w:line="560" w:lineRule="exact"/>
        <w:jc w:val="center"/>
        <w:rPr>
          <w:rFonts w:hint="eastAsia" w:asciiTheme="minorEastAsia" w:hAnsiTheme="minorEastAsia" w:eastAsiaTheme="minorEastAsia" w:cstheme="minorEastAsia"/>
          <w:bCs/>
          <w:color w:val="auto"/>
          <w:sz w:val="36"/>
          <w:szCs w:val="36"/>
          <w:highlight w:val="none"/>
          <w:lang w:val="zh-CN"/>
        </w:rPr>
      </w:pPr>
      <w:r>
        <w:rPr>
          <w:rFonts w:hint="eastAsia" w:asciiTheme="minorEastAsia" w:hAnsiTheme="minorEastAsia" w:eastAsiaTheme="minorEastAsia" w:cstheme="minorEastAsia"/>
          <w:bCs/>
          <w:color w:val="auto"/>
          <w:sz w:val="36"/>
          <w:szCs w:val="36"/>
          <w:highlight w:val="none"/>
          <w:lang w:val="zh-CN"/>
        </w:rPr>
        <w:t>工商营业执照、组织机构代码证、税务登记证</w:t>
      </w:r>
    </w:p>
    <w:bookmarkEnd w:id="545"/>
    <w:bookmarkEnd w:id="546"/>
    <w:bookmarkEnd w:id="547"/>
    <w:bookmarkEnd w:id="548"/>
    <w:p w14:paraId="7D136EA6">
      <w:pPr>
        <w:widowControl/>
        <w:ind w:firstLine="420" w:firstLineChars="20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highlight w:val="none"/>
        </w:rPr>
        <w:br w:type="page"/>
      </w:r>
    </w:p>
    <w:p w14:paraId="6D88D934">
      <w:pPr>
        <w:pStyle w:val="6"/>
        <w:spacing w:before="120" w:beforeLines="50" w:after="120" w:afterLines="50" w:line="560" w:lineRule="exact"/>
        <w:rPr>
          <w:rFonts w:hint="eastAsia" w:asciiTheme="minorEastAsia" w:hAnsiTheme="minorEastAsia" w:eastAsiaTheme="minorEastAsia" w:cstheme="minorEastAsia"/>
          <w:b w:val="0"/>
          <w:color w:val="auto"/>
          <w:highlight w:val="none"/>
        </w:rPr>
      </w:pPr>
      <w:bookmarkStart w:id="549" w:name="_Toc14325"/>
      <w:bookmarkStart w:id="550" w:name="_Toc16005"/>
      <w:bookmarkStart w:id="551" w:name="_Toc112768480"/>
      <w:bookmarkStart w:id="552" w:name="_Toc2338"/>
      <w:bookmarkStart w:id="553" w:name="_Toc32660"/>
      <w:bookmarkStart w:id="554" w:name="_Toc4517"/>
      <w:r>
        <w:rPr>
          <w:rFonts w:hint="eastAsia" w:asciiTheme="minorEastAsia" w:hAnsiTheme="minorEastAsia" w:eastAsiaTheme="minorEastAsia" w:cstheme="minorEastAsia"/>
          <w:b w:val="0"/>
          <w:color w:val="auto"/>
          <w:highlight w:val="none"/>
        </w:rPr>
        <w:t>附件3-3 法定代表人资格证明书</w:t>
      </w:r>
      <w:bookmarkEnd w:id="549"/>
      <w:bookmarkEnd w:id="550"/>
      <w:bookmarkEnd w:id="551"/>
      <w:bookmarkEnd w:id="552"/>
      <w:bookmarkEnd w:id="553"/>
      <w:bookmarkEnd w:id="554"/>
    </w:p>
    <w:p w14:paraId="36018652">
      <w:pPr>
        <w:spacing w:before="120" w:beforeLines="50" w:after="120" w:afterLines="50" w:line="560" w:lineRule="exact"/>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法定代表人资格证明书</w:t>
      </w:r>
    </w:p>
    <w:p w14:paraId="738AB6F3">
      <w:pPr>
        <w:rPr>
          <w:rFonts w:hint="eastAsia" w:asciiTheme="minorEastAsia" w:hAnsiTheme="minorEastAsia" w:eastAsiaTheme="minorEastAsia" w:cstheme="minorEastAsia"/>
          <w:bCs/>
          <w:color w:val="auto"/>
          <w:sz w:val="28"/>
          <w:szCs w:val="28"/>
          <w:highlight w:val="none"/>
        </w:rPr>
      </w:pPr>
    </w:p>
    <w:p w14:paraId="2B998D34">
      <w:pPr>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u w:val="single"/>
        </w:rPr>
        <w:t>（法定代表人姓名）</w:t>
      </w:r>
      <w:r>
        <w:rPr>
          <w:rFonts w:hint="eastAsia" w:asciiTheme="minorEastAsia" w:hAnsiTheme="minorEastAsia" w:eastAsiaTheme="minorEastAsia" w:cstheme="minorEastAsia"/>
          <w:bCs/>
          <w:color w:val="auto"/>
          <w:sz w:val="28"/>
          <w:szCs w:val="28"/>
          <w:highlight w:val="none"/>
        </w:rPr>
        <w:t>系</w:t>
      </w:r>
      <w:r>
        <w:rPr>
          <w:rFonts w:hint="eastAsia" w:asciiTheme="minorEastAsia" w:hAnsiTheme="minorEastAsia" w:eastAsiaTheme="minorEastAsia" w:cstheme="minorEastAsia"/>
          <w:bCs/>
          <w:color w:val="auto"/>
          <w:sz w:val="28"/>
          <w:szCs w:val="28"/>
          <w:highlight w:val="none"/>
          <w:u w:val="single"/>
        </w:rPr>
        <w:t>（报价供应商全称）</w:t>
      </w:r>
      <w:r>
        <w:rPr>
          <w:rFonts w:hint="eastAsia" w:asciiTheme="minorEastAsia" w:hAnsiTheme="minorEastAsia" w:eastAsiaTheme="minorEastAsia" w:cstheme="minorEastAsia"/>
          <w:bCs/>
          <w:color w:val="auto"/>
          <w:sz w:val="28"/>
          <w:szCs w:val="28"/>
          <w:highlight w:val="none"/>
        </w:rPr>
        <w:t>的法定代表人。</w:t>
      </w:r>
    </w:p>
    <w:p w14:paraId="3CCAC05C">
      <w:pPr>
        <w:ind w:firstLine="560" w:firstLineChars="200"/>
        <w:rPr>
          <w:rFonts w:hint="eastAsia" w:asciiTheme="minorEastAsia" w:hAnsiTheme="minorEastAsia" w:eastAsiaTheme="minorEastAsia" w:cstheme="minorEastAsia"/>
          <w:bCs/>
          <w:color w:val="auto"/>
          <w:sz w:val="28"/>
          <w:szCs w:val="28"/>
          <w:highlight w:val="none"/>
        </w:rPr>
      </w:pPr>
    </w:p>
    <w:p w14:paraId="4942534D">
      <w:pPr>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特此证明</w:t>
      </w:r>
    </w:p>
    <w:p w14:paraId="10828E90">
      <w:pPr>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2899410</wp:posOffset>
                </wp:positionH>
                <wp:positionV relativeFrom="paragraph">
                  <wp:posOffset>61595</wp:posOffset>
                </wp:positionV>
                <wp:extent cx="2189480" cy="1125855"/>
                <wp:effectExtent l="0" t="0" r="2032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9480" cy="1125855"/>
                        </a:xfrm>
                        <a:prstGeom prst="rect">
                          <a:avLst/>
                        </a:prstGeom>
                        <a:solidFill>
                          <a:srgbClr val="FFFFFF"/>
                        </a:solidFill>
                        <a:ln w="9525">
                          <a:solidFill>
                            <a:srgbClr val="000000"/>
                          </a:solidFill>
                          <a:prstDash val="dash"/>
                          <a:miter lim="800000"/>
                        </a:ln>
                      </wps:spPr>
                      <wps:txbx>
                        <w:txbxContent>
                          <w:p w14:paraId="603F2998">
                            <w:pPr>
                              <w:jc w:val="center"/>
                              <w:rPr>
                                <w:rFonts w:ascii="宋体"/>
                              </w:rPr>
                            </w:pPr>
                          </w:p>
                          <w:p w14:paraId="722BA53A">
                            <w:pPr>
                              <w:jc w:val="center"/>
                              <w:rPr>
                                <w:rFonts w:ascii="宋体" w:hAnsi="宋体"/>
                                <w:sz w:val="28"/>
                                <w:szCs w:val="28"/>
                              </w:rPr>
                            </w:pPr>
                            <w:r>
                              <w:rPr>
                                <w:rFonts w:hint="eastAsia" w:ascii="宋体" w:hAnsi="宋体"/>
                                <w:sz w:val="28"/>
                                <w:szCs w:val="28"/>
                              </w:rPr>
                              <w:t>法定代表人身份证复印件</w:t>
                            </w:r>
                          </w:p>
                          <w:p w14:paraId="0F6E8953">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2.4pt;z-index:251662336;v-text-anchor:middle;mso-width-relative:page;mso-height-relative:page;" fillcolor="#FFFFFF" filled="t" stroked="t" coordsize="21600,21600" o:gfxdata="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eM3PXWAAAACQEAAA8AAAAA&#10;AAAAAQAgAAAAIgAAAGRycy9kb3ducmV2LnhtbFBLAQIUABQAAAAIAIdO4kDx2RlmTwIAAKIEAAAO&#10;AAAAAAAAAAEAIAAAACUBAABkcnMvZTJvRG9jLnhtbFBLBQYAAAAABgAGAFkBAADmBQAAAAA=&#10;">
                <v:fill on="t" focussize="0,0"/>
                <v:stroke color="#000000" miterlimit="8" joinstyle="miter" dashstyle="dash"/>
                <v:imagedata o:title=""/>
                <o:lock v:ext="edit" aspectratio="f"/>
                <v:textbox>
                  <w:txbxContent>
                    <w:p w14:paraId="603F2998">
                      <w:pPr>
                        <w:jc w:val="center"/>
                        <w:rPr>
                          <w:rFonts w:ascii="宋体"/>
                        </w:rPr>
                      </w:pPr>
                    </w:p>
                    <w:p w14:paraId="722BA53A">
                      <w:pPr>
                        <w:jc w:val="center"/>
                        <w:rPr>
                          <w:rFonts w:ascii="宋体" w:hAnsi="宋体"/>
                          <w:sz w:val="28"/>
                          <w:szCs w:val="28"/>
                        </w:rPr>
                      </w:pPr>
                      <w:r>
                        <w:rPr>
                          <w:rFonts w:hint="eastAsia" w:ascii="宋体" w:hAnsi="宋体"/>
                          <w:sz w:val="28"/>
                          <w:szCs w:val="28"/>
                        </w:rPr>
                        <w:t>法定代表人身份证复印件</w:t>
                      </w:r>
                    </w:p>
                    <w:p w14:paraId="0F6E8953">
                      <w:pPr>
                        <w:jc w:val="center"/>
                        <w:rPr>
                          <w:sz w:val="28"/>
                          <w:szCs w:val="28"/>
                        </w:rPr>
                      </w:pPr>
                      <w:r>
                        <w:rPr>
                          <w:rFonts w:hint="eastAsia" w:ascii="宋体" w:hAnsi="宋体"/>
                          <w:sz w:val="28"/>
                          <w:szCs w:val="28"/>
                        </w:rPr>
                        <w:t>（反面）</w:t>
                      </w:r>
                    </w:p>
                  </w:txbxContent>
                </v:textbox>
              </v:shape>
            </w:pict>
          </mc:Fallback>
        </mc:AlternateContent>
      </w:r>
      <w:r>
        <w:rPr>
          <w:rFonts w:hint="eastAsia" w:asciiTheme="minorEastAsia" w:hAnsiTheme="minorEastAsia" w:eastAsiaTheme="minorEastAsia" w:cstheme="minorEastAsia"/>
          <w:bCs/>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7F08413D">
                            <w:pPr>
                              <w:jc w:val="center"/>
                              <w:rPr>
                                <w:rFonts w:ascii="宋体"/>
                              </w:rPr>
                            </w:pPr>
                          </w:p>
                          <w:p w14:paraId="7ABBB1A0">
                            <w:pPr>
                              <w:jc w:val="center"/>
                              <w:rPr>
                                <w:rFonts w:ascii="宋体" w:hAnsi="宋体"/>
                                <w:sz w:val="28"/>
                                <w:szCs w:val="28"/>
                              </w:rPr>
                            </w:pPr>
                            <w:r>
                              <w:rPr>
                                <w:rFonts w:hint="eastAsia" w:ascii="宋体" w:hAnsi="宋体"/>
                                <w:sz w:val="28"/>
                                <w:szCs w:val="28"/>
                              </w:rPr>
                              <w:t>法定代表人身份证复印件</w:t>
                            </w:r>
                          </w:p>
                          <w:p w14:paraId="0D9A39B2">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7F08413D">
                      <w:pPr>
                        <w:jc w:val="center"/>
                        <w:rPr>
                          <w:rFonts w:ascii="宋体"/>
                        </w:rPr>
                      </w:pPr>
                    </w:p>
                    <w:p w14:paraId="7ABBB1A0">
                      <w:pPr>
                        <w:jc w:val="center"/>
                        <w:rPr>
                          <w:rFonts w:ascii="宋体" w:hAnsi="宋体"/>
                          <w:sz w:val="28"/>
                          <w:szCs w:val="28"/>
                        </w:rPr>
                      </w:pPr>
                      <w:r>
                        <w:rPr>
                          <w:rFonts w:hint="eastAsia" w:ascii="宋体" w:hAnsi="宋体"/>
                          <w:sz w:val="28"/>
                          <w:szCs w:val="28"/>
                        </w:rPr>
                        <w:t>法定代表人身份证复印件</w:t>
                      </w:r>
                    </w:p>
                    <w:p w14:paraId="0D9A39B2">
                      <w:pPr>
                        <w:jc w:val="center"/>
                        <w:rPr>
                          <w:rFonts w:ascii="宋体" w:hAnsi="宋体"/>
                          <w:sz w:val="28"/>
                          <w:szCs w:val="28"/>
                        </w:rPr>
                      </w:pPr>
                      <w:r>
                        <w:rPr>
                          <w:rFonts w:hint="eastAsia" w:ascii="宋体" w:hAnsi="宋体"/>
                          <w:sz w:val="28"/>
                          <w:szCs w:val="28"/>
                        </w:rPr>
                        <w:t>（正面）</w:t>
                      </w:r>
                    </w:p>
                  </w:txbxContent>
                </v:textbox>
              </v:shape>
            </w:pict>
          </mc:Fallback>
        </mc:AlternateContent>
      </w:r>
    </w:p>
    <w:p w14:paraId="7BA3D8C4">
      <w:pPr>
        <w:rPr>
          <w:rFonts w:hint="eastAsia" w:asciiTheme="minorEastAsia" w:hAnsiTheme="minorEastAsia" w:eastAsiaTheme="minorEastAsia" w:cstheme="minorEastAsia"/>
          <w:bCs/>
          <w:color w:val="auto"/>
          <w:sz w:val="28"/>
          <w:szCs w:val="28"/>
          <w:highlight w:val="none"/>
        </w:rPr>
      </w:pPr>
    </w:p>
    <w:p w14:paraId="57BFC8B8">
      <w:pPr>
        <w:rPr>
          <w:rFonts w:hint="eastAsia" w:asciiTheme="minorEastAsia" w:hAnsiTheme="minorEastAsia" w:eastAsiaTheme="minorEastAsia" w:cstheme="minorEastAsia"/>
          <w:bCs/>
          <w:color w:val="auto"/>
          <w:sz w:val="28"/>
          <w:szCs w:val="28"/>
          <w:highlight w:val="none"/>
        </w:rPr>
      </w:pPr>
    </w:p>
    <w:p w14:paraId="73841BE0">
      <w:pPr>
        <w:rPr>
          <w:rFonts w:hint="eastAsia" w:asciiTheme="minorEastAsia" w:hAnsiTheme="minorEastAsia" w:eastAsiaTheme="minorEastAsia" w:cstheme="minorEastAsia"/>
          <w:bCs/>
          <w:color w:val="auto"/>
          <w:sz w:val="28"/>
          <w:szCs w:val="28"/>
          <w:highlight w:val="none"/>
        </w:rPr>
      </w:pPr>
    </w:p>
    <w:p w14:paraId="2E2E42D5">
      <w:pPr>
        <w:rPr>
          <w:rFonts w:hint="eastAsia" w:asciiTheme="minorEastAsia" w:hAnsiTheme="minorEastAsia" w:eastAsiaTheme="minorEastAsia" w:cstheme="minorEastAsia"/>
          <w:bCs/>
          <w:color w:val="auto"/>
          <w:sz w:val="28"/>
          <w:szCs w:val="28"/>
          <w:highlight w:val="none"/>
        </w:rPr>
      </w:pPr>
    </w:p>
    <w:p w14:paraId="3FC6B2EE">
      <w:pPr>
        <w:rPr>
          <w:rFonts w:hint="eastAsia" w:asciiTheme="minorEastAsia" w:hAnsiTheme="minorEastAsia" w:eastAsiaTheme="minorEastAsia" w:cstheme="minorEastAsia"/>
          <w:bCs/>
          <w:color w:val="auto"/>
          <w:sz w:val="28"/>
          <w:szCs w:val="28"/>
          <w:highlight w:val="none"/>
        </w:rPr>
      </w:pPr>
    </w:p>
    <w:p w14:paraId="44CB2E3A">
      <w:pPr>
        <w:rPr>
          <w:rFonts w:hint="eastAsia" w:asciiTheme="minorEastAsia" w:hAnsiTheme="minorEastAsia" w:eastAsiaTheme="minorEastAsia" w:cstheme="minorEastAsia"/>
          <w:bCs/>
          <w:color w:val="auto"/>
          <w:sz w:val="28"/>
          <w:szCs w:val="28"/>
          <w:highlight w:val="none"/>
        </w:rPr>
      </w:pPr>
    </w:p>
    <w:p w14:paraId="41B931C6">
      <w:pPr>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身份证关键信息应当清晰可辨，否则视为无效报价。</w:t>
      </w:r>
    </w:p>
    <w:p w14:paraId="78B75670">
      <w:pPr>
        <w:ind w:firstLine="4900" w:firstLineChars="1750"/>
        <w:rPr>
          <w:rFonts w:hint="eastAsia" w:asciiTheme="minorEastAsia" w:hAnsiTheme="minorEastAsia" w:eastAsiaTheme="minorEastAsia" w:cstheme="minorEastAsia"/>
          <w:bCs/>
          <w:color w:val="auto"/>
          <w:sz w:val="28"/>
          <w:szCs w:val="28"/>
          <w:highlight w:val="none"/>
        </w:rPr>
      </w:pPr>
    </w:p>
    <w:p w14:paraId="2C7BFAE7">
      <w:pPr>
        <w:ind w:firstLine="4900" w:firstLineChars="1750"/>
        <w:rPr>
          <w:rFonts w:hint="eastAsia" w:asciiTheme="minorEastAsia" w:hAnsiTheme="minorEastAsia" w:eastAsiaTheme="minorEastAsia" w:cstheme="minorEastAsia"/>
          <w:bCs/>
          <w:color w:val="auto"/>
          <w:sz w:val="28"/>
          <w:szCs w:val="28"/>
          <w:highlight w:val="none"/>
        </w:rPr>
      </w:pPr>
    </w:p>
    <w:p w14:paraId="2B553F45">
      <w:pPr>
        <w:rPr>
          <w:rFonts w:hint="eastAsia" w:asciiTheme="minorEastAsia" w:hAnsiTheme="minorEastAsia" w:eastAsiaTheme="minorEastAsia" w:cstheme="minorEastAsia"/>
          <w:bCs/>
          <w:color w:val="auto"/>
          <w:sz w:val="28"/>
          <w:szCs w:val="28"/>
          <w:highlight w:val="none"/>
        </w:rPr>
      </w:pPr>
    </w:p>
    <w:p w14:paraId="0068FB42">
      <w:pPr>
        <w:ind w:firstLine="560" w:firstLineChars="200"/>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 xml:space="preserve">                   报价供应商全称：（盖章）</w:t>
      </w:r>
    </w:p>
    <w:p w14:paraId="567BC780">
      <w:pPr>
        <w:jc w:val="left"/>
        <w:rPr>
          <w:rFonts w:hint="eastAsia" w:asciiTheme="minorEastAsia" w:hAnsiTheme="minorEastAsia" w:eastAsiaTheme="minorEastAsia" w:cstheme="minorEastAsia"/>
          <w:bCs/>
          <w:color w:val="auto"/>
          <w:sz w:val="28"/>
          <w:szCs w:val="28"/>
          <w:highlight w:val="none"/>
        </w:rPr>
      </w:pPr>
    </w:p>
    <w:p w14:paraId="65A16000">
      <w:pPr>
        <w:ind w:firstLine="560" w:firstLineChars="200"/>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 xml:space="preserve">                         </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年</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月</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日</w:t>
      </w:r>
    </w:p>
    <w:p w14:paraId="7AECDACE">
      <w:pPr>
        <w:widowControl/>
        <w:ind w:firstLine="420" w:firstLineChars="200"/>
        <w:jc w:val="left"/>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highlight w:val="none"/>
          <w:lang w:val="zh-CN"/>
        </w:rPr>
        <w:br w:type="page"/>
      </w:r>
    </w:p>
    <w:p w14:paraId="6B9305DF">
      <w:pPr>
        <w:pStyle w:val="6"/>
        <w:spacing w:before="120" w:beforeLines="50" w:after="120" w:afterLines="50" w:line="560" w:lineRule="exact"/>
        <w:rPr>
          <w:rFonts w:hint="eastAsia" w:asciiTheme="minorEastAsia" w:hAnsiTheme="minorEastAsia" w:eastAsiaTheme="minorEastAsia" w:cstheme="minorEastAsia"/>
          <w:b w:val="0"/>
          <w:color w:val="auto"/>
          <w:highlight w:val="none"/>
        </w:rPr>
      </w:pPr>
      <w:bookmarkStart w:id="555" w:name="_Toc28875"/>
      <w:bookmarkStart w:id="556" w:name="_Toc13950"/>
      <w:bookmarkStart w:id="557" w:name="_Toc31612"/>
      <w:bookmarkStart w:id="558" w:name="_Toc1880"/>
      <w:bookmarkStart w:id="559" w:name="_Toc112768481"/>
      <w:bookmarkStart w:id="560" w:name="_Toc28922"/>
      <w:r>
        <w:rPr>
          <w:rFonts w:hint="eastAsia" w:asciiTheme="minorEastAsia" w:hAnsiTheme="minorEastAsia" w:eastAsiaTheme="minorEastAsia" w:cstheme="minorEastAsia"/>
          <w:b w:val="0"/>
          <w:color w:val="auto"/>
          <w:highlight w:val="none"/>
        </w:rPr>
        <w:t>附件3-4 法定代表人授权书</w:t>
      </w:r>
      <w:bookmarkEnd w:id="555"/>
      <w:bookmarkEnd w:id="556"/>
      <w:bookmarkEnd w:id="557"/>
      <w:bookmarkEnd w:id="558"/>
      <w:bookmarkEnd w:id="559"/>
      <w:bookmarkEnd w:id="560"/>
    </w:p>
    <w:p w14:paraId="025531BA">
      <w:pPr>
        <w:spacing w:before="120" w:beforeLines="50" w:after="120" w:afterLines="50" w:line="560" w:lineRule="exact"/>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36"/>
          <w:szCs w:val="36"/>
          <w:highlight w:val="none"/>
        </w:rPr>
        <w:t>法定代表人授权书</w:t>
      </w:r>
    </w:p>
    <w:p w14:paraId="19616DD6">
      <w:pPr>
        <w:spacing w:line="560" w:lineRule="exac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u w:val="single"/>
        </w:rPr>
        <w:t>（采购机构名称）</w:t>
      </w:r>
      <w:r>
        <w:rPr>
          <w:rFonts w:hint="eastAsia" w:asciiTheme="minorEastAsia" w:hAnsiTheme="minorEastAsia" w:eastAsiaTheme="minorEastAsia" w:cstheme="minorEastAsia"/>
          <w:bCs/>
          <w:color w:val="auto"/>
          <w:sz w:val="28"/>
          <w:szCs w:val="28"/>
          <w:highlight w:val="none"/>
        </w:rPr>
        <w:t>：</w:t>
      </w:r>
    </w:p>
    <w:p w14:paraId="49BF663D">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u w:val="single"/>
        </w:rPr>
        <w:t>（报价供应商全称）</w:t>
      </w:r>
      <w:r>
        <w:rPr>
          <w:rFonts w:hint="eastAsia" w:asciiTheme="minorEastAsia" w:hAnsiTheme="minorEastAsia" w:eastAsiaTheme="minorEastAsia" w:cstheme="minorEastAsia"/>
          <w:bCs/>
          <w:color w:val="auto"/>
          <w:sz w:val="28"/>
          <w:szCs w:val="28"/>
          <w:highlight w:val="none"/>
        </w:rPr>
        <w:t>法定代表人</w:t>
      </w:r>
      <w:r>
        <w:rPr>
          <w:rFonts w:hint="eastAsia" w:asciiTheme="minorEastAsia" w:hAnsiTheme="minorEastAsia" w:eastAsiaTheme="minorEastAsia" w:cstheme="minorEastAsia"/>
          <w:bCs/>
          <w:color w:val="auto"/>
          <w:sz w:val="28"/>
          <w:szCs w:val="28"/>
          <w:highlight w:val="none"/>
          <w:u w:val="single"/>
        </w:rPr>
        <w:t>（姓名、职务）</w:t>
      </w:r>
      <w:r>
        <w:rPr>
          <w:rFonts w:hint="eastAsia" w:asciiTheme="minorEastAsia" w:hAnsiTheme="minorEastAsia" w:eastAsiaTheme="minorEastAsia" w:cstheme="minorEastAsia"/>
          <w:bCs/>
          <w:color w:val="auto"/>
          <w:sz w:val="28"/>
          <w:szCs w:val="28"/>
          <w:highlight w:val="none"/>
        </w:rPr>
        <w:t>授权</w:t>
      </w:r>
      <w:r>
        <w:rPr>
          <w:rFonts w:hint="eastAsia" w:asciiTheme="minorEastAsia" w:hAnsiTheme="minorEastAsia" w:eastAsiaTheme="minorEastAsia" w:cstheme="minorEastAsia"/>
          <w:bCs/>
          <w:color w:val="auto"/>
          <w:sz w:val="28"/>
          <w:szCs w:val="28"/>
          <w:highlight w:val="none"/>
          <w:u w:val="single"/>
        </w:rPr>
        <w:t>（授权代表姓名、职务）</w:t>
      </w:r>
      <w:r>
        <w:rPr>
          <w:rFonts w:hint="eastAsia" w:asciiTheme="minorEastAsia" w:hAnsiTheme="minorEastAsia" w:eastAsiaTheme="minorEastAsia" w:cstheme="minorEastAsia"/>
          <w:bCs/>
          <w:color w:val="auto"/>
          <w:sz w:val="28"/>
          <w:szCs w:val="28"/>
          <w:highlight w:val="none"/>
        </w:rPr>
        <w:t>为全权代表，参加贵部组织的项目编号为</w:t>
      </w:r>
      <w:r>
        <w:rPr>
          <w:rFonts w:hint="eastAsia" w:asciiTheme="minorEastAsia" w:hAnsiTheme="minorEastAsia" w:eastAsiaTheme="minorEastAsia" w:cstheme="minorEastAsia"/>
          <w:bCs/>
          <w:color w:val="auto"/>
          <w:sz w:val="28"/>
          <w:szCs w:val="28"/>
          <w:highlight w:val="none"/>
          <w:u w:val="single"/>
        </w:rPr>
        <w:t>（项目编号）</w:t>
      </w:r>
      <w:r>
        <w:rPr>
          <w:rFonts w:hint="eastAsia" w:asciiTheme="minorEastAsia" w:hAnsiTheme="minorEastAsia" w:eastAsiaTheme="minorEastAsia" w:cstheme="minorEastAsia"/>
          <w:bCs/>
          <w:color w:val="auto"/>
          <w:sz w:val="28"/>
          <w:szCs w:val="28"/>
          <w:highlight w:val="none"/>
        </w:rPr>
        <w:t>的</w:t>
      </w:r>
      <w:r>
        <w:rPr>
          <w:rFonts w:hint="eastAsia" w:asciiTheme="minorEastAsia" w:hAnsiTheme="minorEastAsia" w:eastAsiaTheme="minorEastAsia" w:cstheme="minorEastAsia"/>
          <w:bCs/>
          <w:color w:val="auto"/>
          <w:sz w:val="28"/>
          <w:szCs w:val="28"/>
          <w:highlight w:val="none"/>
          <w:u w:val="single"/>
        </w:rPr>
        <w:t>（项目名称）</w:t>
      </w:r>
      <w:r>
        <w:rPr>
          <w:rFonts w:hint="eastAsia" w:asciiTheme="minorEastAsia" w:hAnsiTheme="minorEastAsia" w:eastAsiaTheme="minorEastAsia" w:cstheme="minorEastAsia"/>
          <w:bCs/>
          <w:color w:val="auto"/>
          <w:sz w:val="28"/>
          <w:szCs w:val="28"/>
          <w:highlight w:val="none"/>
        </w:rPr>
        <w:t>采购活动，全权处理采购活动中的一切事宜。</w:t>
      </w:r>
    </w:p>
    <w:p w14:paraId="4EC2052E">
      <w:pPr>
        <w:spacing w:line="560" w:lineRule="exact"/>
        <w:ind w:firstLine="600"/>
        <w:rPr>
          <w:rFonts w:hint="eastAsia" w:asciiTheme="minorEastAsia" w:hAnsiTheme="minorEastAsia" w:eastAsiaTheme="minorEastAsia" w:cstheme="minorEastAsia"/>
          <w:bCs/>
          <w:color w:val="auto"/>
          <w:sz w:val="28"/>
          <w:szCs w:val="28"/>
          <w:highlight w:val="none"/>
        </w:rPr>
      </w:pPr>
    </w:p>
    <w:p w14:paraId="044D9972">
      <w:pPr>
        <w:spacing w:line="560" w:lineRule="exact"/>
        <w:ind w:left="-2" w:leftChars="-1" w:firstLine="4200" w:firstLineChars="15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 xml:space="preserve">报价供应商全称：（盖章）                            </w:t>
      </w:r>
    </w:p>
    <w:p w14:paraId="300454D3">
      <w:pPr>
        <w:spacing w:line="560" w:lineRule="exact"/>
        <w:ind w:firstLine="4200" w:firstLineChars="15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法定代表人：（签字）</w:t>
      </w:r>
    </w:p>
    <w:p w14:paraId="3136F526">
      <w:pPr>
        <w:spacing w:line="560" w:lineRule="exact"/>
        <w:ind w:firstLine="4200" w:firstLineChars="15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授权代表：（签字）</w:t>
      </w:r>
    </w:p>
    <w:p w14:paraId="24678C1F">
      <w:pPr>
        <w:spacing w:line="560" w:lineRule="exact"/>
        <w:ind w:left="2967" w:leftChars="1413"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 xml:space="preserve">                      </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年</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月</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日</w:t>
      </w:r>
    </w:p>
    <w:p w14:paraId="33774885">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附：</w:t>
      </w:r>
    </w:p>
    <w:p w14:paraId="0225E632">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授权代表姓名：</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 xml:space="preserve">     </w:t>
      </w:r>
    </w:p>
    <w:p w14:paraId="02FCB168">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职    务：</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 xml:space="preserve">         移动电话：</w:t>
      </w:r>
      <w:r>
        <w:rPr>
          <w:rFonts w:hint="eastAsia" w:asciiTheme="minorEastAsia" w:hAnsiTheme="minorEastAsia" w:eastAsiaTheme="minorEastAsia" w:cstheme="minorEastAsia"/>
          <w:bCs/>
          <w:color w:val="auto"/>
          <w:sz w:val="28"/>
          <w:szCs w:val="28"/>
          <w:highlight w:val="none"/>
          <w:u w:val="single"/>
        </w:rPr>
        <w:t xml:space="preserve">           </w:t>
      </w:r>
    </w:p>
    <w:p w14:paraId="332EA0D3">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传    真：</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 xml:space="preserve">         邮    编：</w:t>
      </w:r>
      <w:r>
        <w:rPr>
          <w:rFonts w:hint="eastAsia" w:asciiTheme="minorEastAsia" w:hAnsiTheme="minorEastAsia" w:eastAsiaTheme="minorEastAsia" w:cstheme="minorEastAsia"/>
          <w:bCs/>
          <w:color w:val="auto"/>
          <w:sz w:val="28"/>
          <w:szCs w:val="28"/>
          <w:highlight w:val="none"/>
          <w:u w:val="single"/>
        </w:rPr>
        <w:t xml:space="preserve">           </w:t>
      </w:r>
    </w:p>
    <w:p w14:paraId="1EDC986A">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通讯地址：</w:t>
      </w:r>
      <w:r>
        <w:rPr>
          <w:rFonts w:hint="eastAsia" w:asciiTheme="minorEastAsia" w:hAnsiTheme="minorEastAsia" w:eastAsiaTheme="minorEastAsia" w:cstheme="minorEastAsia"/>
          <w:bCs/>
          <w:color w:val="auto"/>
          <w:sz w:val="28"/>
          <w:szCs w:val="28"/>
          <w:highlight w:val="none"/>
          <w:u w:val="single"/>
        </w:rPr>
        <w:t xml:space="preserve">             </w:t>
      </w:r>
    </w:p>
    <w:p w14:paraId="0FCFDD92">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2879090</wp:posOffset>
                </wp:positionH>
                <wp:positionV relativeFrom="paragraph">
                  <wp:posOffset>115570</wp:posOffset>
                </wp:positionV>
                <wp:extent cx="2240915" cy="1081405"/>
                <wp:effectExtent l="0" t="0" r="26035" b="234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2027A5FD">
                            <w:pPr>
                              <w:jc w:val="center"/>
                              <w:rPr>
                                <w:rFonts w:ascii="宋体"/>
                              </w:rPr>
                            </w:pPr>
                          </w:p>
                          <w:p w14:paraId="2C17973B">
                            <w:pPr>
                              <w:jc w:val="center"/>
                              <w:rPr>
                                <w:rFonts w:ascii="宋体" w:hAnsi="宋体"/>
                                <w:sz w:val="28"/>
                                <w:szCs w:val="28"/>
                              </w:rPr>
                            </w:pPr>
                            <w:r>
                              <w:rPr>
                                <w:rFonts w:hint="eastAsia" w:ascii="宋体" w:hAnsi="宋体"/>
                                <w:sz w:val="28"/>
                                <w:szCs w:val="28"/>
                              </w:rPr>
                              <w:t>授权代表身份证复印件</w:t>
                            </w:r>
                          </w:p>
                          <w:p w14:paraId="20116E61">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7pt;margin-top:9.1pt;height:85.15pt;width:176.45pt;z-index:251664384;v-text-anchor:middle;mso-width-relative:page;mso-height-relative:page;" fillcolor="#FFFFFF" filled="t" stroked="t" coordsize="21600,21600" o:gfxdata="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wEBzdYAAAAKAQAADwAAAAAA&#10;AAABACAAAAAiAAAAZHJzL2Rvd25yZXYueG1sUEsBAhQAFAAAAAgAh07iQJohRF1OAgAAogQAAA4A&#10;AAAAAAAAAQAgAAAAJQEAAGRycy9lMm9Eb2MueG1sUEsFBgAAAAAGAAYAWQEAAOUFAAAAAA==&#10;">
                <v:fill on="t" focussize="0,0"/>
                <v:stroke color="#000000" miterlimit="8" joinstyle="miter" dashstyle="dash"/>
                <v:imagedata o:title=""/>
                <o:lock v:ext="edit" aspectratio="f"/>
                <v:textbox>
                  <w:txbxContent>
                    <w:p w14:paraId="2027A5FD">
                      <w:pPr>
                        <w:jc w:val="center"/>
                        <w:rPr>
                          <w:rFonts w:ascii="宋体"/>
                        </w:rPr>
                      </w:pPr>
                    </w:p>
                    <w:p w14:paraId="2C17973B">
                      <w:pPr>
                        <w:jc w:val="center"/>
                        <w:rPr>
                          <w:rFonts w:ascii="宋体" w:hAnsi="宋体"/>
                          <w:sz w:val="28"/>
                          <w:szCs w:val="28"/>
                        </w:rPr>
                      </w:pPr>
                      <w:r>
                        <w:rPr>
                          <w:rFonts w:hint="eastAsia" w:ascii="宋体" w:hAnsi="宋体"/>
                          <w:sz w:val="28"/>
                          <w:szCs w:val="28"/>
                        </w:rPr>
                        <w:t>授权代表身份证复印件</w:t>
                      </w:r>
                    </w:p>
                    <w:p w14:paraId="20116E61">
                      <w:pPr>
                        <w:jc w:val="center"/>
                        <w:rPr>
                          <w:sz w:val="28"/>
                          <w:szCs w:val="28"/>
                        </w:rPr>
                      </w:pPr>
                      <w:r>
                        <w:rPr>
                          <w:rFonts w:hint="eastAsia" w:ascii="宋体" w:hAnsi="宋体"/>
                          <w:sz w:val="28"/>
                          <w:szCs w:val="28"/>
                        </w:rPr>
                        <w:t>（反面）</w:t>
                      </w:r>
                    </w:p>
                  </w:txbxContent>
                </v:textbox>
              </v:shape>
            </w:pict>
          </mc:Fallback>
        </mc:AlternateContent>
      </w:r>
      <w:r>
        <w:rPr>
          <w:rFonts w:hint="eastAsia" w:asciiTheme="minorEastAsia" w:hAnsiTheme="minorEastAsia" w:eastAsiaTheme="minorEastAsia" w:cstheme="minorEastAsia"/>
          <w:bCs/>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116205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1EA65376">
                            <w:pPr>
                              <w:jc w:val="center"/>
                              <w:rPr>
                                <w:rFonts w:ascii="宋体"/>
                              </w:rPr>
                            </w:pPr>
                          </w:p>
                          <w:p w14:paraId="6DDCA810">
                            <w:pPr>
                              <w:jc w:val="center"/>
                              <w:rPr>
                                <w:rFonts w:ascii="宋体" w:hAnsi="宋体"/>
                                <w:sz w:val="28"/>
                                <w:szCs w:val="28"/>
                              </w:rPr>
                            </w:pPr>
                            <w:r>
                              <w:rPr>
                                <w:rFonts w:hint="eastAsia" w:ascii="宋体" w:hAnsi="宋体"/>
                                <w:sz w:val="28"/>
                                <w:szCs w:val="28"/>
                              </w:rPr>
                              <w:t>授权代表身份证复印件</w:t>
                            </w:r>
                          </w:p>
                          <w:p w14:paraId="4528519E">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15pt;height:85.15pt;width:176.45pt;z-index:251663360;v-text-anchor:middle;mso-width-relative:page;mso-height-relative:page;" fillcolor="#FFFFFF" filled="t" stroked="t" coordsize="21600,21600" o:gfxdata="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0m1mtUAAAAJAQAADwAAAAAA&#10;AAABACAAAAAiAAAAZHJzL2Rvd25yZXYueG1sUEsBAhQAFAAAAAgAh07iQK2Fzb1PAgAAogQAAA4A&#10;AAAAAAAAAQAgAAAAJAEAAGRycy9lMm9Eb2MueG1sUEsFBgAAAAAGAAYAWQEAAOUFAAAAAA==&#10;">
                <v:fill on="t" focussize="0,0"/>
                <v:stroke color="#000000" miterlimit="8" joinstyle="miter" dashstyle="dash"/>
                <v:imagedata o:title=""/>
                <o:lock v:ext="edit" aspectratio="f"/>
                <v:textbox>
                  <w:txbxContent>
                    <w:p w14:paraId="1EA65376">
                      <w:pPr>
                        <w:jc w:val="center"/>
                        <w:rPr>
                          <w:rFonts w:ascii="宋体"/>
                        </w:rPr>
                      </w:pPr>
                    </w:p>
                    <w:p w14:paraId="6DDCA810">
                      <w:pPr>
                        <w:jc w:val="center"/>
                        <w:rPr>
                          <w:rFonts w:ascii="宋体" w:hAnsi="宋体"/>
                          <w:sz w:val="28"/>
                          <w:szCs w:val="28"/>
                        </w:rPr>
                      </w:pPr>
                      <w:r>
                        <w:rPr>
                          <w:rFonts w:hint="eastAsia" w:ascii="宋体" w:hAnsi="宋体"/>
                          <w:sz w:val="28"/>
                          <w:szCs w:val="28"/>
                        </w:rPr>
                        <w:t>授权代表身份证复印件</w:t>
                      </w:r>
                    </w:p>
                    <w:p w14:paraId="4528519E">
                      <w:pPr>
                        <w:jc w:val="center"/>
                        <w:rPr>
                          <w:sz w:val="28"/>
                          <w:szCs w:val="28"/>
                        </w:rPr>
                      </w:pPr>
                      <w:r>
                        <w:rPr>
                          <w:rFonts w:hint="eastAsia" w:ascii="宋体" w:hAnsi="宋体"/>
                          <w:sz w:val="28"/>
                          <w:szCs w:val="28"/>
                        </w:rPr>
                        <w:t>（正面）</w:t>
                      </w:r>
                    </w:p>
                  </w:txbxContent>
                </v:textbox>
              </v:shape>
            </w:pict>
          </mc:Fallback>
        </mc:AlternateContent>
      </w:r>
    </w:p>
    <w:p w14:paraId="3473F352">
      <w:pPr>
        <w:spacing w:line="560" w:lineRule="exact"/>
        <w:ind w:firstLine="573"/>
        <w:rPr>
          <w:rFonts w:hint="eastAsia" w:asciiTheme="minorEastAsia" w:hAnsiTheme="minorEastAsia" w:eastAsiaTheme="minorEastAsia" w:cstheme="minorEastAsia"/>
          <w:bCs/>
          <w:color w:val="auto"/>
          <w:sz w:val="28"/>
          <w:szCs w:val="28"/>
          <w:highlight w:val="none"/>
        </w:rPr>
      </w:pPr>
    </w:p>
    <w:p w14:paraId="5F4A5CFD">
      <w:pPr>
        <w:spacing w:line="560" w:lineRule="exact"/>
        <w:ind w:firstLine="573"/>
        <w:rPr>
          <w:rFonts w:hint="eastAsia" w:asciiTheme="minorEastAsia" w:hAnsiTheme="minorEastAsia" w:eastAsiaTheme="minorEastAsia" w:cstheme="minorEastAsia"/>
          <w:bCs/>
          <w:color w:val="auto"/>
          <w:sz w:val="28"/>
          <w:szCs w:val="28"/>
          <w:highlight w:val="none"/>
        </w:rPr>
      </w:pPr>
    </w:p>
    <w:p w14:paraId="42DE4BB3">
      <w:pPr>
        <w:ind w:firstLine="420" w:firstLineChars="150"/>
        <w:rPr>
          <w:rFonts w:hint="eastAsia" w:asciiTheme="minorEastAsia" w:hAnsiTheme="minorEastAsia" w:eastAsiaTheme="minorEastAsia" w:cstheme="minorEastAsia"/>
          <w:bCs/>
          <w:color w:val="auto"/>
          <w:sz w:val="28"/>
          <w:szCs w:val="28"/>
          <w:highlight w:val="none"/>
        </w:rPr>
      </w:pPr>
    </w:p>
    <w:p w14:paraId="650ADA2E">
      <w:pPr>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身份证关键信息应当清晰可辨，否则视为无效报价。</w:t>
      </w:r>
    </w:p>
    <w:p w14:paraId="6C6113D7">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注：授权书后应当附授权代表在报价前4个月内（不含报价当月）连续3个月由报价供应商缴纳社保证明材料。</w:t>
      </w:r>
    </w:p>
    <w:p w14:paraId="634305FB">
      <w:pPr>
        <w:jc w:val="center"/>
        <w:rPr>
          <w:rFonts w:hint="eastAsia" w:asciiTheme="minorEastAsia" w:hAnsiTheme="minorEastAsia" w:eastAsiaTheme="minorEastAsia" w:cstheme="minorEastAsia"/>
          <w:bCs/>
          <w:color w:val="auto"/>
          <w:highlight w:val="none"/>
          <w:lang w:val="zh-CN"/>
        </w:rPr>
      </w:pPr>
    </w:p>
    <w:p w14:paraId="1D495729">
      <w:pPr>
        <w:jc w:val="center"/>
        <w:rPr>
          <w:rFonts w:hint="eastAsia" w:asciiTheme="minorEastAsia" w:hAnsiTheme="minorEastAsia" w:eastAsiaTheme="minorEastAsia" w:cstheme="minorEastAsia"/>
          <w:bCs/>
          <w:color w:val="auto"/>
          <w:highlight w:val="none"/>
          <w:lang w:val="zh-CN"/>
        </w:rPr>
      </w:pPr>
    </w:p>
    <w:p w14:paraId="21A185BB">
      <w:pPr>
        <w:pStyle w:val="6"/>
        <w:spacing w:before="120" w:beforeLines="50" w:after="120" w:afterLines="50" w:line="560" w:lineRule="exact"/>
        <w:rPr>
          <w:rFonts w:hint="eastAsia" w:asciiTheme="minorEastAsia" w:hAnsiTheme="minorEastAsia" w:eastAsiaTheme="minorEastAsia" w:cstheme="minorEastAsia"/>
          <w:b w:val="0"/>
          <w:color w:val="auto"/>
          <w:highlight w:val="none"/>
        </w:rPr>
      </w:pPr>
      <w:bookmarkStart w:id="561" w:name="_Toc18413"/>
      <w:bookmarkStart w:id="562" w:name="_Toc28052"/>
      <w:bookmarkStart w:id="563" w:name="_Toc12516"/>
      <w:bookmarkStart w:id="564" w:name="_Toc507"/>
      <w:bookmarkStart w:id="565" w:name="_Toc112768482"/>
      <w:bookmarkStart w:id="566" w:name="_Toc29739"/>
      <w:r>
        <w:rPr>
          <w:rFonts w:hint="eastAsia" w:asciiTheme="minorEastAsia" w:hAnsiTheme="minorEastAsia" w:eastAsiaTheme="minorEastAsia" w:cstheme="minorEastAsia"/>
          <w:b w:val="0"/>
          <w:color w:val="auto"/>
          <w:highlight w:val="none"/>
        </w:rPr>
        <w:t>附件3-5 供应商承诺声明</w:t>
      </w:r>
      <w:bookmarkEnd w:id="561"/>
      <w:bookmarkEnd w:id="562"/>
      <w:bookmarkEnd w:id="563"/>
      <w:bookmarkEnd w:id="564"/>
      <w:bookmarkEnd w:id="565"/>
      <w:bookmarkEnd w:id="566"/>
    </w:p>
    <w:p w14:paraId="4C941580">
      <w:pPr>
        <w:autoSpaceDE w:val="0"/>
        <w:autoSpaceDN w:val="0"/>
        <w:adjustRightInd w:val="0"/>
        <w:spacing w:before="120" w:beforeLines="50" w:after="120" w:afterLines="50" w:line="560" w:lineRule="exact"/>
        <w:jc w:val="center"/>
        <w:rPr>
          <w:rFonts w:hint="eastAsia" w:asciiTheme="minorEastAsia" w:hAnsiTheme="minorEastAsia" w:eastAsiaTheme="minorEastAsia" w:cstheme="minorEastAsia"/>
          <w:bCs/>
          <w:color w:val="auto"/>
          <w:sz w:val="36"/>
          <w:szCs w:val="36"/>
          <w:highlight w:val="none"/>
          <w:lang w:val="zh-CN"/>
        </w:rPr>
      </w:pPr>
      <w:r>
        <w:rPr>
          <w:rFonts w:hint="eastAsia" w:asciiTheme="minorEastAsia" w:hAnsiTheme="minorEastAsia" w:eastAsiaTheme="minorEastAsia" w:cstheme="minorEastAsia"/>
          <w:bCs/>
          <w:color w:val="auto"/>
          <w:sz w:val="36"/>
          <w:szCs w:val="36"/>
          <w:highlight w:val="none"/>
          <w:lang w:val="zh-CN"/>
        </w:rPr>
        <w:t>供应商承诺声明</w:t>
      </w:r>
    </w:p>
    <w:p w14:paraId="68099CAD">
      <w:pPr>
        <w:tabs>
          <w:tab w:val="left" w:pos="771"/>
        </w:tabs>
        <w:spacing w:line="560" w:lineRule="exac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u w:val="single"/>
        </w:rPr>
        <w:t>（采购机构名称）</w:t>
      </w:r>
      <w:r>
        <w:rPr>
          <w:rFonts w:hint="eastAsia" w:asciiTheme="minorEastAsia" w:hAnsiTheme="minorEastAsia" w:eastAsiaTheme="minorEastAsia" w:cstheme="minorEastAsia"/>
          <w:bCs/>
          <w:color w:val="auto"/>
          <w:sz w:val="28"/>
          <w:szCs w:val="28"/>
          <w:highlight w:val="none"/>
        </w:rPr>
        <w:t>：</w:t>
      </w:r>
    </w:p>
    <w:p w14:paraId="53CC7622">
      <w:pPr>
        <w:tabs>
          <w:tab w:val="left" w:pos="771"/>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我单位自愿参加贵部组织的（</w:t>
      </w:r>
      <w:r>
        <w:rPr>
          <w:rFonts w:hint="eastAsia" w:asciiTheme="minorEastAsia" w:hAnsiTheme="minorEastAsia" w:eastAsiaTheme="minorEastAsia" w:cstheme="minorEastAsia"/>
          <w:bCs/>
          <w:color w:val="auto"/>
          <w:sz w:val="28"/>
          <w:szCs w:val="28"/>
          <w:highlight w:val="none"/>
          <w:u w:val="single"/>
        </w:rPr>
        <w:t>项目名称</w:t>
      </w:r>
      <w:r>
        <w:rPr>
          <w:rFonts w:hint="eastAsia" w:asciiTheme="minorEastAsia" w:hAnsiTheme="minorEastAsia" w:eastAsiaTheme="minorEastAsia" w:cstheme="minorEastAsia"/>
          <w:bCs/>
          <w:color w:val="auto"/>
          <w:sz w:val="28"/>
          <w:szCs w:val="28"/>
          <w:highlight w:val="none"/>
        </w:rPr>
        <w:t>）、（</w:t>
      </w:r>
      <w:r>
        <w:rPr>
          <w:rFonts w:hint="eastAsia" w:asciiTheme="minorEastAsia" w:hAnsiTheme="minorEastAsia" w:eastAsiaTheme="minorEastAsia" w:cstheme="minorEastAsia"/>
          <w:bCs/>
          <w:color w:val="auto"/>
          <w:sz w:val="28"/>
          <w:szCs w:val="28"/>
          <w:highlight w:val="none"/>
          <w:u w:val="single"/>
        </w:rPr>
        <w:t>项目编号</w:t>
      </w:r>
      <w:r>
        <w:rPr>
          <w:rFonts w:hint="eastAsia" w:asciiTheme="minorEastAsia" w:hAnsiTheme="minorEastAsia" w:eastAsiaTheme="minorEastAsia" w:cstheme="minorEastAsia"/>
          <w:bCs/>
          <w:color w:val="auto"/>
          <w:sz w:val="28"/>
          <w:szCs w:val="28"/>
          <w:highlight w:val="none"/>
        </w:rPr>
        <w:t>）采购活动，承诺声明如下：</w:t>
      </w:r>
    </w:p>
    <w:p w14:paraId="65DCD5A9">
      <w:pPr>
        <w:tabs>
          <w:tab w:val="left" w:pos="771"/>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一、供应商诚信承诺</w:t>
      </w:r>
    </w:p>
    <w:p w14:paraId="63FD9008">
      <w:pPr>
        <w:tabs>
          <w:tab w:val="left" w:pos="771"/>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1.如实编写报价文件，对报价文件中提供的文件材料、图片影像、财务数据、资产情况及相应证明等材料的真实性、完整性、准确性，承担相应的法律责任。</w:t>
      </w:r>
    </w:p>
    <w:p w14:paraId="118B625E">
      <w:pPr>
        <w:widowControl/>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rPr>
        <w:t>2.因单位转制、兼并、股改等特殊情况，无法提供原始材料、财务数据、资产情况等，造成单位信息难以确认时，自愿放弃参加军队采购活动。</w:t>
      </w:r>
    </w:p>
    <w:p w14:paraId="2B49735C">
      <w:pPr>
        <w:tabs>
          <w:tab w:val="left" w:pos="771"/>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val="zh-CN"/>
        </w:rPr>
        <w:t>3.</w:t>
      </w:r>
      <w:r>
        <w:rPr>
          <w:rFonts w:hint="eastAsia" w:asciiTheme="minorEastAsia" w:hAnsiTheme="minorEastAsia" w:eastAsiaTheme="minorEastAsia" w:cstheme="minorEastAsia"/>
          <w:bCs/>
          <w:color w:val="auto"/>
          <w:sz w:val="28"/>
          <w:szCs w:val="28"/>
          <w:highlight w:val="none"/>
        </w:rPr>
        <w:t>在提供报价文件或现场核查时，如存在伪造文件材料，提供虚假图片影像、业绩合同、材料数据等，造假或篡改相关数据及资产等情况，自愿放弃成交资格并无条件接受相应处罚。</w:t>
      </w:r>
    </w:p>
    <w:p w14:paraId="3BDB67A4">
      <w:pPr>
        <w:tabs>
          <w:tab w:val="left" w:pos="771"/>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二、保密承诺</w:t>
      </w:r>
    </w:p>
    <w:p w14:paraId="6B23C289">
      <w:pPr>
        <w:autoSpaceDE w:val="0"/>
        <w:autoSpaceDN w:val="0"/>
        <w:adjustRightInd w:val="0"/>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1.严格遵守国家和军队的保密法律法规，履行保密义务。</w:t>
      </w:r>
    </w:p>
    <w:p w14:paraId="55EAF84E">
      <w:pPr>
        <w:autoSpaceDE w:val="0"/>
        <w:autoSpaceDN w:val="0"/>
        <w:adjustRightInd w:val="0"/>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2.不以任何方式泄露或传播本次采购项目相关信息。</w:t>
      </w:r>
    </w:p>
    <w:p w14:paraId="3244AFF7">
      <w:pPr>
        <w:autoSpaceDE w:val="0"/>
        <w:autoSpaceDN w:val="0"/>
        <w:adjustRightInd w:val="0"/>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3.不违规记录、存储、复制本次采购项目相关信息。</w:t>
      </w:r>
    </w:p>
    <w:p w14:paraId="101F523A">
      <w:pPr>
        <w:autoSpaceDE w:val="0"/>
        <w:autoSpaceDN w:val="0"/>
        <w:adjustRightInd w:val="0"/>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4.谈判文件以及相关技术文件专室放置、专盘存储、专人管理。</w:t>
      </w:r>
    </w:p>
    <w:p w14:paraId="1CA23717">
      <w:pPr>
        <w:tabs>
          <w:tab w:val="left" w:pos="771"/>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val="zh-CN"/>
        </w:rPr>
        <w:t>5.未经采购机构审查批准，不得擅自在互联网、通讯媒体等发表涉及此次采购项目相关信息。</w:t>
      </w:r>
    </w:p>
    <w:p w14:paraId="162833CA">
      <w:pPr>
        <w:tabs>
          <w:tab w:val="left" w:pos="771"/>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三、诚信责任保证金承诺</w:t>
      </w:r>
    </w:p>
    <w:p w14:paraId="1F579C55">
      <w:pPr>
        <w:widowControl/>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1.</w:t>
      </w:r>
      <w:r>
        <w:rPr>
          <w:rFonts w:hint="eastAsia" w:asciiTheme="minorEastAsia" w:hAnsiTheme="minorEastAsia" w:eastAsiaTheme="minorEastAsia" w:cstheme="minorEastAsia"/>
          <w:bCs/>
          <w:color w:val="auto"/>
          <w:sz w:val="28"/>
          <w:szCs w:val="28"/>
          <w:highlight w:val="none"/>
          <w:lang w:bidi="ar"/>
        </w:rPr>
        <w:t>严格遵守《供应商诚信承诺》，若受到1年、2年、3年禁止参加军队采购活动处理的，同意缴纳本项目采购预算金额1%、1.5%、2%的诚信责任保证金（按照四舍五入原则，取整到千元），最低额度为10万元，最高额度为200万元。</w:t>
      </w:r>
    </w:p>
    <w:p w14:paraId="7F153B72">
      <w:pPr>
        <w:widowControl/>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2.</w:t>
      </w:r>
      <w:r>
        <w:rPr>
          <w:rFonts w:hint="eastAsia" w:asciiTheme="minorEastAsia" w:hAnsiTheme="minorEastAsia" w:eastAsiaTheme="minorEastAsia" w:cstheme="minorEastAsia"/>
          <w:bCs/>
          <w:color w:val="auto"/>
          <w:sz w:val="28"/>
          <w:szCs w:val="28"/>
          <w:highlight w:val="none"/>
          <w:lang w:bidi="ar"/>
        </w:rPr>
        <w:t>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6C968B0F">
      <w:pPr>
        <w:widowControl/>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3.</w:t>
      </w:r>
      <w:r>
        <w:rPr>
          <w:rFonts w:hint="eastAsia" w:asciiTheme="minorEastAsia" w:hAnsiTheme="minorEastAsia" w:eastAsiaTheme="minorEastAsia" w:cstheme="minorEastAsia"/>
          <w:bCs/>
          <w:color w:val="auto"/>
          <w:sz w:val="28"/>
          <w:szCs w:val="28"/>
          <w:highlight w:val="none"/>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6661A805">
      <w:pPr>
        <w:widowControl/>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bidi="ar"/>
        </w:rPr>
        <w:t>4.给部队造成损失的，同意按照国家法律和合同约定，予以相应经济赔偿。</w:t>
      </w:r>
    </w:p>
    <w:p w14:paraId="4B77C579">
      <w:pPr>
        <w:tabs>
          <w:tab w:val="left" w:pos="771"/>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四、未被列入违法失信名单承诺</w:t>
      </w:r>
    </w:p>
    <w:p w14:paraId="4CDF7DE3">
      <w:pPr>
        <w:tabs>
          <w:tab w:val="left" w:pos="771"/>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color w:val="auto"/>
          <w:sz w:val="28"/>
          <w:szCs w:val="28"/>
          <w:highlight w:val="none"/>
        </w:rPr>
        <w:t>未被中国政府采购网（www.ccgp.gov.cn）列入政府采购严重违法失信行为记录名单，未在军队采购网（www.plap.mil.cn）军队采购暂停名单处罚范围内或军队采购失信名单禁入处罚期</w:t>
      </w:r>
      <w:r>
        <w:rPr>
          <w:rFonts w:hint="eastAsia" w:asciiTheme="minorEastAsia" w:hAnsiTheme="minorEastAsia" w:eastAsiaTheme="minorEastAsia" w:cstheme="minorEastAsia"/>
          <w:bCs/>
          <w:color w:val="auto"/>
          <w:sz w:val="28"/>
          <w:szCs w:val="28"/>
          <w:highlight w:val="none"/>
        </w:rPr>
        <w:t>和处罚范围</w:t>
      </w:r>
      <w:r>
        <w:rPr>
          <w:rFonts w:hint="eastAsia" w:asciiTheme="minorEastAsia" w:hAnsiTheme="minorEastAsia" w:eastAsiaTheme="minorEastAsia" w:cstheme="minorEastAsia"/>
          <w:color w:val="auto"/>
          <w:sz w:val="28"/>
          <w:szCs w:val="28"/>
          <w:highlight w:val="none"/>
        </w:rPr>
        <w:t>内，以及未被“信用中国”（www.creditchina.gov.cn）列入严重失信主体名单或国家企业信用信息公示系统（www.gsxt.gov.cn）列入严重违法失信名单（处罚期内）。</w:t>
      </w:r>
    </w:p>
    <w:p w14:paraId="34ED3985">
      <w:pPr>
        <w:tabs>
          <w:tab w:val="left" w:pos="771"/>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五、关联关系企业不参与采购活动承诺</w:t>
      </w:r>
    </w:p>
    <w:p w14:paraId="5091925C">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与我单位负责人为同一人或存在直接控股或管理关系的不同供应商，未参加同一包采购活动。</w:t>
      </w:r>
    </w:p>
    <w:p w14:paraId="7BA8ABE9">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t>我单位为生产型企业的，与我单位生产场经营地址或注册登记地址为同一地址的其他生产型企业，未参加同一包采购活动。</w:t>
      </w:r>
    </w:p>
    <w:p w14:paraId="0BC464CF">
      <w:pPr>
        <w:tabs>
          <w:tab w:val="left" w:pos="771"/>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我单位为非</w:t>
      </w:r>
      <w:r>
        <w:rPr>
          <w:rFonts w:hint="eastAsia" w:asciiTheme="minorEastAsia" w:hAnsiTheme="minorEastAsia" w:eastAsiaTheme="minorEastAsia" w:cstheme="minorEastAsia"/>
          <w:bCs/>
          <w:color w:val="auto"/>
          <w:sz w:val="28"/>
          <w:szCs w:val="28"/>
          <w:highlight w:val="none"/>
          <w:lang w:bidi="ar"/>
        </w:rPr>
        <w:t>国有销售型企业的，</w:t>
      </w:r>
      <w:r>
        <w:rPr>
          <w:rFonts w:hint="eastAsia" w:asciiTheme="minorEastAsia" w:hAnsiTheme="minorEastAsia" w:eastAsiaTheme="minorEastAsia" w:cstheme="minorEastAsia"/>
          <w:bCs/>
          <w:color w:val="auto"/>
          <w:sz w:val="28"/>
          <w:szCs w:val="28"/>
          <w:highlight w:val="none"/>
        </w:rPr>
        <w:t>与我单位</w:t>
      </w:r>
      <w:r>
        <w:rPr>
          <w:rFonts w:hint="eastAsia" w:asciiTheme="minorEastAsia" w:hAnsiTheme="minorEastAsia" w:eastAsiaTheme="minorEastAsia" w:cstheme="minorEastAsia"/>
          <w:bCs/>
          <w:color w:val="auto"/>
          <w:sz w:val="28"/>
          <w:szCs w:val="28"/>
          <w:highlight w:val="none"/>
          <w:lang w:bidi="ar"/>
        </w:rPr>
        <w:t>股东和管理人员（法定代表人、董事或监事）之间存在近亲属（</w:t>
      </w:r>
      <w:r>
        <w:rPr>
          <w:rFonts w:hint="eastAsia" w:asciiTheme="minorEastAsia" w:hAnsiTheme="minorEastAsia" w:eastAsiaTheme="minorEastAsia" w:cstheme="minorEastAsia"/>
          <w:bCs/>
          <w:color w:val="auto"/>
          <w:sz w:val="28"/>
          <w:szCs w:val="28"/>
          <w:highlight w:val="none"/>
        </w:rPr>
        <w:t>指夫妻、直系血亲、三代以内旁系血亲或近姻亲关系</w:t>
      </w:r>
      <w:r>
        <w:rPr>
          <w:rFonts w:hint="eastAsia" w:asciiTheme="minorEastAsia" w:hAnsiTheme="minorEastAsia" w:eastAsiaTheme="minorEastAsia" w:cstheme="minorEastAsia"/>
          <w:bCs/>
          <w:color w:val="auto"/>
          <w:sz w:val="28"/>
          <w:szCs w:val="28"/>
          <w:highlight w:val="none"/>
          <w:lang w:bidi="ar"/>
        </w:rPr>
        <w:t>）或相互占股等关联关系的其他非国有销售型企业，也未</w:t>
      </w:r>
      <w:r>
        <w:rPr>
          <w:rFonts w:hint="eastAsia" w:asciiTheme="minorEastAsia" w:hAnsiTheme="minorEastAsia" w:eastAsiaTheme="minorEastAsia" w:cstheme="minorEastAsia"/>
          <w:bCs/>
          <w:color w:val="auto"/>
          <w:sz w:val="28"/>
          <w:szCs w:val="28"/>
          <w:highlight w:val="none"/>
        </w:rPr>
        <w:t>参加同一包采购活动。</w:t>
      </w:r>
    </w:p>
    <w:p w14:paraId="085C033D">
      <w:pPr>
        <w:tabs>
          <w:tab w:val="left" w:pos="771"/>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六、前3年没有重大违法记录的书面声明</w:t>
      </w:r>
    </w:p>
    <w:p w14:paraId="4CF4EAD0">
      <w:pPr>
        <w:tabs>
          <w:tab w:val="left" w:pos="771"/>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我单位在参加本次采购活动前3年内在经营活动中没有重大违法记录。</w:t>
      </w:r>
    </w:p>
    <w:p w14:paraId="6AE11B7B">
      <w:pPr>
        <w:tabs>
          <w:tab w:val="left" w:pos="771"/>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七、没有发生过重大质量安全事故的书面声明</w:t>
      </w:r>
    </w:p>
    <w:p w14:paraId="58E8296E">
      <w:pPr>
        <w:tabs>
          <w:tab w:val="left" w:pos="771"/>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我单位近3年没有发生过重大质量安全事故。</w:t>
      </w:r>
    </w:p>
    <w:p w14:paraId="5D8A4297">
      <w:pPr>
        <w:tabs>
          <w:tab w:val="left" w:pos="771"/>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八、非外资独资企业或控股企业的书面声明</w:t>
      </w:r>
    </w:p>
    <w:p w14:paraId="1C298EB2">
      <w:pPr>
        <w:tabs>
          <w:tab w:val="left" w:pos="771"/>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我单位为非外资独资企业或控股企业。</w:t>
      </w:r>
    </w:p>
    <w:p w14:paraId="5CD092AA">
      <w:pPr>
        <w:tabs>
          <w:tab w:val="left" w:pos="771"/>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九、具备履约专业能力的书面声明</w:t>
      </w:r>
    </w:p>
    <w:p w14:paraId="48976CE2">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我单位具有履行合同所必需的设备和专业技术能力。</w:t>
      </w:r>
    </w:p>
    <w:p w14:paraId="01541577">
      <w:pPr>
        <w:autoSpaceDE w:val="0"/>
        <w:autoSpaceDN w:val="0"/>
        <w:adjustRightIn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p>
    <w:p w14:paraId="11C81EB2">
      <w:pPr>
        <w:autoSpaceDE w:val="0"/>
        <w:autoSpaceDN w:val="0"/>
        <w:adjustRightIn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如果我方违反上述承诺声明内容，愿意承担由此导致的一切不利后果和法律责任，</w:t>
      </w:r>
      <w:r>
        <w:rPr>
          <w:rFonts w:hint="eastAsia" w:asciiTheme="minorEastAsia" w:hAnsiTheme="minorEastAsia" w:eastAsiaTheme="minorEastAsia" w:cstheme="minorEastAsia"/>
          <w:bCs/>
          <w:color w:val="auto"/>
          <w:sz w:val="28"/>
          <w:szCs w:val="28"/>
          <w:highlight w:val="none"/>
          <w:lang w:val="zh-CN"/>
        </w:rPr>
        <w:t>接受军队采购管理部门和采购机构按国家和军队有关法规作出的相关处罚</w:t>
      </w:r>
      <w:r>
        <w:rPr>
          <w:rFonts w:hint="eastAsia" w:asciiTheme="minorEastAsia" w:hAnsiTheme="minorEastAsia" w:eastAsiaTheme="minorEastAsia" w:cstheme="minorEastAsia"/>
          <w:bCs/>
          <w:color w:val="auto"/>
          <w:sz w:val="28"/>
          <w:szCs w:val="28"/>
          <w:highlight w:val="none"/>
        </w:rPr>
        <w:t>。</w:t>
      </w:r>
    </w:p>
    <w:p w14:paraId="454E4970">
      <w:pPr>
        <w:widowControl/>
        <w:spacing w:line="560" w:lineRule="exact"/>
        <w:rPr>
          <w:rFonts w:hint="eastAsia" w:asciiTheme="minorEastAsia" w:hAnsiTheme="minorEastAsia" w:eastAsiaTheme="minorEastAsia" w:cstheme="minorEastAsia"/>
          <w:bCs/>
          <w:color w:val="auto"/>
          <w:sz w:val="28"/>
          <w:szCs w:val="28"/>
          <w:highlight w:val="none"/>
          <w:lang w:val="zh-CN"/>
        </w:rPr>
      </w:pPr>
    </w:p>
    <w:p w14:paraId="08C1A271">
      <w:pPr>
        <w:widowControl/>
        <w:spacing w:line="560" w:lineRule="exact"/>
        <w:rPr>
          <w:rFonts w:hint="eastAsia" w:asciiTheme="minorEastAsia" w:hAnsiTheme="minorEastAsia" w:eastAsiaTheme="minorEastAsia" w:cstheme="minorEastAsia"/>
          <w:bCs/>
          <w:color w:val="auto"/>
          <w:sz w:val="28"/>
          <w:szCs w:val="28"/>
          <w:highlight w:val="none"/>
          <w:lang w:val="zh-CN"/>
        </w:rPr>
      </w:pPr>
    </w:p>
    <w:p w14:paraId="07819183">
      <w:pPr>
        <w:spacing w:line="560" w:lineRule="exact"/>
        <w:ind w:firstLine="560" w:firstLineChars="200"/>
        <w:jc w:val="center"/>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 xml:space="preserve">                报价供应商全称：（盖章）</w:t>
      </w:r>
    </w:p>
    <w:p w14:paraId="10B7F482">
      <w:pPr>
        <w:spacing w:line="560" w:lineRule="exact"/>
        <w:ind w:firstLine="560" w:firstLineChars="200"/>
        <w:jc w:val="center"/>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 xml:space="preserve">                         法定代表人（或授权代表）：（签字）</w:t>
      </w:r>
    </w:p>
    <w:p w14:paraId="7C2BCF41">
      <w:pPr>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 xml:space="preserve">                                            </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年</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月</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日</w:t>
      </w:r>
    </w:p>
    <w:p w14:paraId="024A8FCB">
      <w:pPr>
        <w:pStyle w:val="6"/>
        <w:spacing w:before="120" w:beforeLines="50" w:after="120" w:afterLines="50" w:line="560" w:lineRule="exact"/>
        <w:rPr>
          <w:rFonts w:hint="eastAsia" w:asciiTheme="minorEastAsia" w:hAnsiTheme="minorEastAsia" w:eastAsiaTheme="minorEastAsia" w:cstheme="minorEastAsia"/>
          <w:bCs w:val="0"/>
          <w:color w:val="auto"/>
          <w:highlight w:val="none"/>
          <w:lang w:val="zh-CN"/>
        </w:rPr>
      </w:pPr>
      <w:r>
        <w:rPr>
          <w:rFonts w:hint="eastAsia" w:asciiTheme="minorEastAsia" w:hAnsiTheme="minorEastAsia" w:eastAsiaTheme="minorEastAsia" w:cstheme="minorEastAsia"/>
          <w:b w:val="0"/>
          <w:color w:val="auto"/>
          <w:highlight w:val="none"/>
          <w:lang w:val="zh-CN"/>
        </w:rPr>
        <w:br w:type="page"/>
      </w:r>
    </w:p>
    <w:p w14:paraId="017B0CAE">
      <w:pPr>
        <w:pStyle w:val="6"/>
        <w:spacing w:before="120" w:beforeLines="50" w:after="120" w:afterLines="50" w:line="560" w:lineRule="exact"/>
        <w:rPr>
          <w:rFonts w:hint="eastAsia" w:asciiTheme="minorEastAsia" w:hAnsiTheme="minorEastAsia" w:eastAsiaTheme="minorEastAsia" w:cstheme="minorEastAsia"/>
          <w:b w:val="0"/>
          <w:color w:val="auto"/>
          <w:highlight w:val="none"/>
          <w:lang w:val="zh-CN"/>
        </w:rPr>
      </w:pPr>
      <w:bookmarkStart w:id="567" w:name="_Toc2897"/>
      <w:bookmarkStart w:id="568" w:name="_Toc17477"/>
      <w:bookmarkStart w:id="569" w:name="_Toc30359"/>
      <w:bookmarkStart w:id="570" w:name="_Toc112768484"/>
      <w:bookmarkStart w:id="571" w:name="_Toc30315"/>
      <w:bookmarkStart w:id="572" w:name="_Toc18710"/>
      <w:r>
        <w:rPr>
          <w:rFonts w:hint="eastAsia" w:asciiTheme="minorEastAsia" w:hAnsiTheme="minorEastAsia" w:eastAsiaTheme="minorEastAsia" w:cstheme="minorEastAsia"/>
          <w:b w:val="0"/>
          <w:color w:val="auto"/>
          <w:highlight w:val="none"/>
          <w:lang w:val="zh-CN"/>
        </w:rPr>
        <w:t>附件3-</w:t>
      </w:r>
      <w:r>
        <w:rPr>
          <w:rFonts w:hint="eastAsia" w:asciiTheme="minorEastAsia" w:hAnsiTheme="minorEastAsia" w:eastAsiaTheme="minorEastAsia" w:cstheme="minorEastAsia"/>
          <w:b w:val="0"/>
          <w:color w:val="auto"/>
          <w:highlight w:val="none"/>
        </w:rPr>
        <w:t>6</w:t>
      </w:r>
      <w:r>
        <w:rPr>
          <w:rFonts w:hint="eastAsia" w:asciiTheme="minorEastAsia" w:hAnsiTheme="minorEastAsia" w:eastAsiaTheme="minorEastAsia" w:cstheme="minorEastAsia"/>
          <w:b w:val="0"/>
          <w:color w:val="auto"/>
          <w:highlight w:val="none"/>
          <w:lang w:val="zh-CN"/>
        </w:rPr>
        <w:t xml:space="preserve"> 纳税证明材料</w:t>
      </w:r>
      <w:bookmarkEnd w:id="567"/>
      <w:bookmarkEnd w:id="568"/>
      <w:bookmarkEnd w:id="569"/>
      <w:bookmarkEnd w:id="570"/>
      <w:bookmarkEnd w:id="571"/>
      <w:bookmarkEnd w:id="572"/>
    </w:p>
    <w:p w14:paraId="68A22FF3">
      <w:pPr>
        <w:jc w:val="center"/>
        <w:rPr>
          <w:rFonts w:hint="eastAsia" w:asciiTheme="minorEastAsia" w:hAnsiTheme="minorEastAsia" w:eastAsiaTheme="minorEastAsia" w:cstheme="minorEastAsia"/>
          <w:bCs/>
          <w:color w:val="auto"/>
          <w:sz w:val="36"/>
          <w:szCs w:val="36"/>
          <w:highlight w:val="none"/>
          <w:lang w:val="zh-CN"/>
        </w:rPr>
      </w:pPr>
      <w:r>
        <w:rPr>
          <w:rFonts w:hint="eastAsia" w:asciiTheme="minorEastAsia" w:hAnsiTheme="minorEastAsia" w:eastAsiaTheme="minorEastAsia" w:cstheme="minorEastAsia"/>
          <w:bCs/>
          <w:color w:val="auto"/>
          <w:sz w:val="36"/>
          <w:szCs w:val="36"/>
          <w:highlight w:val="none"/>
          <w:lang w:val="zh-CN"/>
        </w:rPr>
        <w:t>纳税证明材料</w:t>
      </w:r>
    </w:p>
    <w:p w14:paraId="31166BB8">
      <w:pPr>
        <w:widowControl/>
        <w:ind w:firstLine="420" w:firstLineChars="200"/>
        <w:jc w:val="center"/>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highlight w:val="none"/>
          <w:lang w:val="zh-CN"/>
        </w:rPr>
        <w:br w:type="page"/>
      </w:r>
    </w:p>
    <w:p w14:paraId="442F2E89">
      <w:pPr>
        <w:pStyle w:val="6"/>
        <w:spacing w:before="120" w:beforeLines="50" w:after="120" w:afterLines="50" w:line="560" w:lineRule="exact"/>
        <w:rPr>
          <w:rFonts w:hint="eastAsia" w:asciiTheme="minorEastAsia" w:hAnsiTheme="minorEastAsia" w:eastAsiaTheme="minorEastAsia" w:cstheme="minorEastAsia"/>
          <w:b w:val="0"/>
          <w:color w:val="auto"/>
          <w:highlight w:val="none"/>
          <w:lang w:val="zh-CN"/>
        </w:rPr>
      </w:pPr>
      <w:bookmarkStart w:id="573" w:name="_Toc22007"/>
      <w:bookmarkStart w:id="574" w:name="_Toc7401"/>
      <w:bookmarkStart w:id="575" w:name="_Toc112768485"/>
      <w:bookmarkStart w:id="576" w:name="_Toc2712"/>
      <w:bookmarkStart w:id="577" w:name="_Toc6442"/>
      <w:bookmarkStart w:id="578" w:name="_Toc15691"/>
      <w:r>
        <w:rPr>
          <w:rFonts w:hint="eastAsia" w:asciiTheme="minorEastAsia" w:hAnsiTheme="minorEastAsia" w:eastAsiaTheme="minorEastAsia" w:cstheme="minorEastAsia"/>
          <w:b w:val="0"/>
          <w:color w:val="auto"/>
          <w:highlight w:val="none"/>
          <w:lang w:val="zh-CN"/>
        </w:rPr>
        <w:t>附件3-</w:t>
      </w:r>
      <w:r>
        <w:rPr>
          <w:rFonts w:hint="eastAsia" w:asciiTheme="minorEastAsia" w:hAnsiTheme="minorEastAsia" w:eastAsiaTheme="minorEastAsia" w:cstheme="minorEastAsia"/>
          <w:b w:val="0"/>
          <w:color w:val="auto"/>
          <w:highlight w:val="none"/>
        </w:rPr>
        <w:t>7</w:t>
      </w:r>
      <w:r>
        <w:rPr>
          <w:rFonts w:hint="eastAsia" w:asciiTheme="minorEastAsia" w:hAnsiTheme="minorEastAsia" w:eastAsiaTheme="minorEastAsia" w:cstheme="minorEastAsia"/>
          <w:b w:val="0"/>
          <w:color w:val="auto"/>
          <w:highlight w:val="none"/>
          <w:lang w:val="zh-CN"/>
        </w:rPr>
        <w:t xml:space="preserve"> 缴纳社会保障金证明材料</w:t>
      </w:r>
      <w:bookmarkEnd w:id="573"/>
      <w:bookmarkEnd w:id="574"/>
      <w:bookmarkEnd w:id="575"/>
      <w:bookmarkEnd w:id="576"/>
      <w:bookmarkEnd w:id="577"/>
      <w:bookmarkEnd w:id="578"/>
    </w:p>
    <w:p w14:paraId="61191C8D">
      <w:pPr>
        <w:spacing w:before="120" w:beforeLines="50" w:after="120" w:afterLines="50" w:line="560" w:lineRule="exact"/>
        <w:jc w:val="center"/>
        <w:rPr>
          <w:rFonts w:hint="eastAsia" w:asciiTheme="minorEastAsia" w:hAnsiTheme="minorEastAsia" w:eastAsiaTheme="minorEastAsia" w:cstheme="minorEastAsia"/>
          <w:color w:val="auto"/>
          <w:sz w:val="36"/>
          <w:szCs w:val="36"/>
          <w:highlight w:val="none"/>
          <w:lang w:val="zh-CN"/>
        </w:rPr>
      </w:pPr>
      <w:r>
        <w:rPr>
          <w:rFonts w:hint="eastAsia" w:asciiTheme="minorEastAsia" w:hAnsiTheme="minorEastAsia" w:eastAsiaTheme="minorEastAsia" w:cstheme="minorEastAsia"/>
          <w:color w:val="auto"/>
          <w:sz w:val="36"/>
          <w:szCs w:val="36"/>
          <w:highlight w:val="none"/>
          <w:lang w:val="zh-CN"/>
        </w:rPr>
        <w:t>缴纳社会保障金证明材料</w:t>
      </w:r>
    </w:p>
    <w:p w14:paraId="30818F25">
      <w:pPr>
        <w:widowControl/>
        <w:ind w:firstLine="420" w:firstLineChars="20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highlight w:val="none"/>
        </w:rPr>
        <w:br w:type="page"/>
      </w:r>
    </w:p>
    <w:p w14:paraId="09716C9A">
      <w:pPr>
        <w:pStyle w:val="6"/>
        <w:spacing w:before="120" w:beforeLines="50" w:after="120" w:afterLines="50" w:line="560" w:lineRule="exact"/>
        <w:rPr>
          <w:rFonts w:hint="eastAsia" w:asciiTheme="minorEastAsia" w:hAnsiTheme="minorEastAsia" w:eastAsiaTheme="minorEastAsia" w:cstheme="minorEastAsia"/>
          <w:b w:val="0"/>
          <w:color w:val="auto"/>
          <w:highlight w:val="none"/>
          <w:lang w:val="zh-CN"/>
        </w:rPr>
      </w:pPr>
      <w:bookmarkStart w:id="579" w:name="_Toc112768483"/>
      <w:bookmarkStart w:id="580" w:name="_Toc1985"/>
      <w:bookmarkStart w:id="581" w:name="_Toc29578"/>
      <w:bookmarkStart w:id="582" w:name="_Toc4409"/>
      <w:bookmarkStart w:id="583" w:name="_Toc31448"/>
      <w:bookmarkStart w:id="584" w:name="_Toc11370"/>
      <w:bookmarkStart w:id="585" w:name="_Toc24320"/>
      <w:bookmarkStart w:id="586" w:name="_Toc5092"/>
      <w:bookmarkStart w:id="587" w:name="_Toc23091"/>
      <w:bookmarkStart w:id="588" w:name="_Toc16625"/>
      <w:bookmarkStart w:id="589" w:name="_Toc28464"/>
      <w:bookmarkStart w:id="590" w:name="_Toc112768486"/>
      <w:r>
        <w:rPr>
          <w:rFonts w:hint="eastAsia" w:asciiTheme="minorEastAsia" w:hAnsiTheme="minorEastAsia" w:eastAsiaTheme="minorEastAsia" w:cstheme="minorEastAsia"/>
          <w:b w:val="0"/>
          <w:color w:val="auto"/>
          <w:highlight w:val="none"/>
          <w:lang w:val="zh-CN"/>
        </w:rPr>
        <w:t>附件3-</w:t>
      </w:r>
      <w:r>
        <w:rPr>
          <w:rFonts w:hint="eastAsia" w:asciiTheme="minorEastAsia" w:hAnsiTheme="minorEastAsia" w:eastAsiaTheme="minorEastAsia" w:cstheme="minorEastAsia"/>
          <w:b w:val="0"/>
          <w:color w:val="auto"/>
          <w:highlight w:val="none"/>
        </w:rPr>
        <w:t>8</w:t>
      </w:r>
      <w:r>
        <w:rPr>
          <w:rFonts w:hint="eastAsia" w:asciiTheme="minorEastAsia" w:hAnsiTheme="minorEastAsia" w:eastAsiaTheme="minorEastAsia" w:cstheme="minorEastAsia"/>
          <w:b w:val="0"/>
          <w:color w:val="auto"/>
          <w:highlight w:val="none"/>
          <w:lang w:val="zh-CN"/>
        </w:rPr>
        <w:t xml:space="preserve"> 近3年会计师事务所出具的审计报告</w:t>
      </w:r>
      <w:bookmarkEnd w:id="579"/>
      <w:bookmarkEnd w:id="580"/>
      <w:bookmarkEnd w:id="581"/>
      <w:bookmarkEnd w:id="582"/>
      <w:bookmarkEnd w:id="583"/>
      <w:bookmarkEnd w:id="584"/>
    </w:p>
    <w:p w14:paraId="5F5FFF00">
      <w:pPr>
        <w:spacing w:before="120" w:beforeLines="50" w:after="120" w:afterLines="50" w:line="560" w:lineRule="exact"/>
        <w:jc w:val="center"/>
        <w:rPr>
          <w:rFonts w:hint="eastAsia" w:asciiTheme="minorEastAsia" w:hAnsiTheme="minorEastAsia" w:eastAsiaTheme="minorEastAsia" w:cstheme="minorEastAsia"/>
          <w:bCs/>
          <w:color w:val="auto"/>
          <w:sz w:val="36"/>
          <w:szCs w:val="36"/>
          <w:highlight w:val="none"/>
          <w:lang w:val="zh-CN"/>
        </w:rPr>
      </w:pPr>
      <w:r>
        <w:rPr>
          <w:rFonts w:hint="eastAsia" w:asciiTheme="minorEastAsia" w:hAnsiTheme="minorEastAsia" w:eastAsiaTheme="minorEastAsia" w:cstheme="minorEastAsia"/>
          <w:bCs/>
          <w:color w:val="auto"/>
          <w:sz w:val="36"/>
          <w:szCs w:val="36"/>
          <w:highlight w:val="none"/>
          <w:lang w:val="zh-CN"/>
        </w:rPr>
        <w:t>近3年会计师事务所出具的审计报告</w:t>
      </w:r>
    </w:p>
    <w:p w14:paraId="4129BD2C">
      <w:pPr>
        <w:spacing w:line="560" w:lineRule="exact"/>
        <w:ind w:firstLine="560" w:firstLineChars="200"/>
        <w:rPr>
          <w:rFonts w:hint="eastAsia" w:asciiTheme="minorEastAsia" w:hAnsiTheme="minorEastAsia" w:eastAsiaTheme="minorEastAsia" w:cstheme="minorEastAsia"/>
          <w:bCs/>
          <w:color w:val="auto"/>
          <w:sz w:val="36"/>
          <w:szCs w:val="36"/>
          <w:highlight w:val="none"/>
          <w:lang w:val="zh-CN"/>
        </w:rPr>
      </w:pPr>
      <w:r>
        <w:rPr>
          <w:rFonts w:hint="eastAsia" w:asciiTheme="minorEastAsia" w:hAnsiTheme="minorEastAsia" w:eastAsiaTheme="minorEastAsia" w:cstheme="minorEastAsia"/>
          <w:color w:val="auto"/>
          <w:sz w:val="28"/>
          <w:szCs w:val="28"/>
          <w:highlight w:val="none"/>
          <w:lang w:val="zh-CN"/>
        </w:rPr>
        <w:t>（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00C67F8A">
      <w:pPr>
        <w:widowControl/>
        <w:ind w:firstLine="420" w:firstLineChars="200"/>
        <w:jc w:val="left"/>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highlight w:val="none"/>
          <w:lang w:val="zh-CN"/>
        </w:rPr>
        <w:br w:type="page"/>
      </w:r>
    </w:p>
    <w:p w14:paraId="755D3F07">
      <w:pPr>
        <w:pStyle w:val="6"/>
        <w:spacing w:before="120" w:beforeLines="50" w:after="120" w:afterLines="50" w:line="560" w:lineRule="exact"/>
        <w:rPr>
          <w:rFonts w:hint="eastAsia" w:asciiTheme="minorEastAsia" w:hAnsiTheme="minorEastAsia" w:eastAsiaTheme="minorEastAsia" w:cstheme="minorEastAsia"/>
          <w:b w:val="0"/>
          <w:color w:val="auto"/>
          <w:sz w:val="44"/>
          <w:szCs w:val="44"/>
          <w:highlight w:val="none"/>
        </w:rPr>
      </w:pPr>
      <w:r>
        <w:rPr>
          <w:rFonts w:hint="eastAsia" w:asciiTheme="minorEastAsia" w:hAnsiTheme="minorEastAsia" w:eastAsiaTheme="minorEastAsia" w:cstheme="minorEastAsia"/>
          <w:b w:val="0"/>
          <w:color w:val="auto"/>
          <w:highlight w:val="none"/>
        </w:rPr>
        <w:t>附件3-9 谈判保证金缴纳证明材料</w:t>
      </w:r>
      <w:bookmarkEnd w:id="585"/>
      <w:bookmarkEnd w:id="586"/>
      <w:bookmarkEnd w:id="587"/>
      <w:bookmarkEnd w:id="588"/>
      <w:bookmarkEnd w:id="589"/>
      <w:bookmarkEnd w:id="590"/>
    </w:p>
    <w:p w14:paraId="0152A055">
      <w:pPr>
        <w:spacing w:line="560" w:lineRule="exact"/>
        <w:jc w:val="center"/>
        <w:rPr>
          <w:rFonts w:hint="eastAsia" w:asciiTheme="minorEastAsia" w:hAnsiTheme="minorEastAsia" w:eastAsiaTheme="minorEastAsia" w:cstheme="minorEastAsia"/>
          <w:bCs/>
          <w:color w:val="auto"/>
          <w:sz w:val="28"/>
          <w:szCs w:val="28"/>
          <w:highlight w:val="none"/>
          <w:u w:val="single"/>
        </w:rPr>
      </w:pPr>
      <w:r>
        <w:rPr>
          <w:rFonts w:hint="eastAsia" w:asciiTheme="minorEastAsia" w:hAnsiTheme="minorEastAsia" w:eastAsiaTheme="minorEastAsia" w:cstheme="minorEastAsia"/>
          <w:bCs/>
          <w:color w:val="auto"/>
          <w:sz w:val="36"/>
          <w:szCs w:val="36"/>
          <w:highlight w:val="none"/>
        </w:rPr>
        <w:t>谈判保证金缴纳证明材料</w:t>
      </w:r>
    </w:p>
    <w:p w14:paraId="59DD808B">
      <w:pPr>
        <w:spacing w:before="240" w:beforeLines="100" w:line="360" w:lineRule="auto"/>
        <w:jc w:val="left"/>
        <w:rPr>
          <w:rFonts w:hint="eastAsia" w:asciiTheme="minorEastAsia" w:hAnsiTheme="minorEastAsia" w:eastAsiaTheme="minorEastAsia" w:cstheme="minorEastAsia"/>
          <w:bCs/>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（一般为银行转账凭证，谈判保证金应当从报价供应商的银行账户缴纳</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需附带银行账户对用的开户行证明，否则视为无效报价</w:t>
      </w:r>
      <w:r>
        <w:rPr>
          <w:rFonts w:hint="eastAsia" w:asciiTheme="minorEastAsia" w:hAnsiTheme="minorEastAsia" w:eastAsiaTheme="minorEastAsia" w:cstheme="minorEastAsia"/>
          <w:color w:val="auto"/>
          <w:sz w:val="28"/>
          <w:szCs w:val="28"/>
          <w:highlight w:val="none"/>
        </w:rPr>
        <w:t>）</w:t>
      </w:r>
    </w:p>
    <w:p w14:paraId="21994006">
      <w:pPr>
        <w:spacing w:line="360" w:lineRule="auto"/>
        <w:jc w:val="center"/>
        <w:rPr>
          <w:rFonts w:hint="eastAsia" w:asciiTheme="minorEastAsia" w:hAnsiTheme="minorEastAsia" w:eastAsiaTheme="minorEastAsia" w:cstheme="minorEastAsia"/>
          <w:bCs/>
          <w:color w:val="auto"/>
          <w:sz w:val="28"/>
          <w:szCs w:val="28"/>
          <w:highlight w:val="none"/>
          <w:u w:val="single"/>
        </w:rPr>
      </w:pPr>
    </w:p>
    <w:p w14:paraId="391AD6CF">
      <w:pPr>
        <w:spacing w:line="360" w:lineRule="auto"/>
        <w:jc w:val="center"/>
        <w:rPr>
          <w:rFonts w:hint="eastAsia" w:asciiTheme="minorEastAsia" w:hAnsiTheme="minorEastAsia" w:eastAsiaTheme="minorEastAsia" w:cstheme="minorEastAsia"/>
          <w:bCs/>
          <w:color w:val="auto"/>
          <w:sz w:val="28"/>
          <w:szCs w:val="28"/>
          <w:highlight w:val="none"/>
          <w:lang w:val="zh-CN"/>
        </w:rPr>
      </w:pPr>
    </w:p>
    <w:p w14:paraId="4FF9EE6D">
      <w:pPr>
        <w:pStyle w:val="6"/>
        <w:spacing w:before="120" w:beforeLines="50" w:after="120" w:afterLines="50" w:line="560" w:lineRule="exact"/>
        <w:rPr>
          <w:rFonts w:hint="eastAsia" w:asciiTheme="minorEastAsia" w:hAnsiTheme="minorEastAsia" w:eastAsiaTheme="minorEastAsia" w:cstheme="minorEastAsia"/>
          <w:b w:val="0"/>
          <w:color w:val="auto"/>
          <w:highlight w:val="none"/>
          <w:lang w:val="zh-CN"/>
        </w:rPr>
      </w:pPr>
      <w:r>
        <w:rPr>
          <w:rFonts w:hint="eastAsia" w:asciiTheme="minorEastAsia" w:hAnsiTheme="minorEastAsia" w:eastAsiaTheme="minorEastAsia" w:cstheme="minorEastAsia"/>
          <w:b w:val="0"/>
          <w:color w:val="auto"/>
          <w:highlight w:val="none"/>
        </w:rPr>
        <w:br w:type="page"/>
      </w:r>
      <w:bookmarkStart w:id="591" w:name="_Toc12066"/>
      <w:bookmarkStart w:id="592" w:name="_Toc23675"/>
      <w:bookmarkStart w:id="593" w:name="_Toc6667"/>
      <w:bookmarkStart w:id="594" w:name="_Toc6984"/>
      <w:bookmarkStart w:id="595" w:name="_Toc25249"/>
      <w:bookmarkStart w:id="596" w:name="_Toc112768488"/>
      <w:bookmarkStart w:id="597" w:name="_Toc14822"/>
      <w:bookmarkStart w:id="598" w:name="_Toc2859"/>
      <w:bookmarkStart w:id="599" w:name="_Toc21675"/>
      <w:bookmarkStart w:id="600" w:name="_Toc17623"/>
      <w:bookmarkStart w:id="601" w:name="_Toc32275"/>
      <w:bookmarkStart w:id="602" w:name="_Toc27304"/>
      <w:bookmarkStart w:id="603" w:name="_Toc112768487"/>
      <w:bookmarkStart w:id="604" w:name="_Toc27010"/>
      <w:bookmarkStart w:id="605" w:name="_Toc11020"/>
      <w:r>
        <w:rPr>
          <w:rFonts w:hint="eastAsia" w:asciiTheme="minorEastAsia" w:hAnsiTheme="minorEastAsia" w:eastAsiaTheme="minorEastAsia" w:cstheme="minorEastAsia"/>
          <w:b w:val="0"/>
          <w:color w:val="auto"/>
          <w:highlight w:val="none"/>
        </w:rPr>
        <w:t>※</w:t>
      </w:r>
      <w:r>
        <w:rPr>
          <w:rFonts w:hint="eastAsia" w:asciiTheme="minorEastAsia" w:hAnsiTheme="minorEastAsia" w:eastAsiaTheme="minorEastAsia" w:cstheme="minorEastAsia"/>
          <w:b w:val="0"/>
          <w:color w:val="auto"/>
          <w:highlight w:val="none"/>
          <w:lang w:val="zh-CN"/>
        </w:rPr>
        <w:t>附件3-</w:t>
      </w:r>
      <w:r>
        <w:rPr>
          <w:rFonts w:hint="eastAsia" w:asciiTheme="minorEastAsia" w:hAnsiTheme="minorEastAsia" w:eastAsiaTheme="minorEastAsia" w:cstheme="minorEastAsia"/>
          <w:b w:val="0"/>
          <w:color w:val="auto"/>
          <w:highlight w:val="none"/>
        </w:rPr>
        <w:t>10</w:t>
      </w:r>
      <w:r>
        <w:rPr>
          <w:rFonts w:hint="eastAsia" w:asciiTheme="minorEastAsia" w:hAnsiTheme="minorEastAsia" w:eastAsiaTheme="minorEastAsia" w:cstheme="minorEastAsia"/>
          <w:b w:val="0"/>
          <w:color w:val="auto"/>
          <w:highlight w:val="none"/>
          <w:lang w:val="zh-CN"/>
        </w:rPr>
        <w:t xml:space="preserve"> 管理体系认证证书</w:t>
      </w:r>
      <w:bookmarkEnd w:id="591"/>
      <w:bookmarkEnd w:id="592"/>
      <w:bookmarkEnd w:id="593"/>
      <w:bookmarkEnd w:id="594"/>
      <w:bookmarkEnd w:id="595"/>
    </w:p>
    <w:p w14:paraId="423CAB22">
      <w:pPr>
        <w:spacing w:before="120" w:beforeLines="50" w:after="120" w:afterLines="50" w:line="560" w:lineRule="exact"/>
        <w:jc w:val="center"/>
        <w:rPr>
          <w:rFonts w:hint="eastAsia" w:asciiTheme="minorEastAsia" w:hAnsiTheme="minorEastAsia" w:eastAsiaTheme="minorEastAsia" w:cstheme="minorEastAsia"/>
          <w:bCs/>
          <w:color w:val="auto"/>
          <w:sz w:val="36"/>
          <w:szCs w:val="36"/>
          <w:highlight w:val="none"/>
          <w:lang w:val="zh-CN"/>
        </w:rPr>
      </w:pPr>
      <w:r>
        <w:rPr>
          <w:rFonts w:hint="eastAsia" w:asciiTheme="minorEastAsia" w:hAnsiTheme="minorEastAsia" w:eastAsiaTheme="minorEastAsia" w:cstheme="minorEastAsia"/>
          <w:bCs/>
          <w:color w:val="auto"/>
          <w:sz w:val="36"/>
          <w:szCs w:val="36"/>
          <w:highlight w:val="none"/>
          <w:lang w:val="zh-CN"/>
        </w:rPr>
        <w:t>管理体系认证证书</w:t>
      </w:r>
    </w:p>
    <w:p w14:paraId="2C7E0188">
      <w:pPr>
        <w:spacing w:line="360" w:lineRule="auto"/>
        <w:ind w:firstLine="560" w:firstLineChars="200"/>
        <w:jc w:val="left"/>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w:t>
      </w:r>
      <w:r>
        <w:rPr>
          <w:rFonts w:hint="eastAsia" w:asciiTheme="minorEastAsia" w:hAnsiTheme="minorEastAsia" w:eastAsiaTheme="minorEastAsia" w:cstheme="minorEastAsia"/>
          <w:bCs/>
          <w:color w:val="auto"/>
          <w:sz w:val="28"/>
          <w:szCs w:val="28"/>
          <w:highlight w:val="none"/>
        </w:rPr>
        <w:t>包括质量管理体系、环境管理体系、职业健康管理体系认证证书，</w:t>
      </w:r>
      <w:r>
        <w:rPr>
          <w:rFonts w:hint="eastAsia" w:asciiTheme="minorEastAsia" w:hAnsiTheme="minorEastAsia" w:eastAsiaTheme="minorEastAsia" w:cstheme="minorEastAsia"/>
          <w:bCs/>
          <w:color w:val="auto"/>
          <w:sz w:val="28"/>
          <w:szCs w:val="28"/>
          <w:highlight w:val="none"/>
          <w:lang w:val="zh-CN"/>
        </w:rPr>
        <w:t>由报价供应商</w:t>
      </w:r>
      <w:r>
        <w:rPr>
          <w:rFonts w:hint="eastAsia" w:asciiTheme="minorEastAsia" w:hAnsiTheme="minorEastAsia" w:eastAsiaTheme="minorEastAsia" w:cstheme="minorEastAsia"/>
          <w:bCs/>
          <w:color w:val="auto"/>
          <w:sz w:val="28"/>
          <w:szCs w:val="28"/>
          <w:highlight w:val="none"/>
        </w:rPr>
        <w:t>按谈判文件要求提供。</w:t>
      </w:r>
      <w:r>
        <w:rPr>
          <w:rFonts w:hint="eastAsia" w:asciiTheme="minorEastAsia" w:hAnsiTheme="minorEastAsia" w:eastAsiaTheme="minorEastAsia" w:cstheme="minorEastAsia"/>
          <w:bCs/>
          <w:color w:val="auto"/>
          <w:sz w:val="28"/>
          <w:szCs w:val="28"/>
          <w:highlight w:val="none"/>
          <w:lang w:val="zh-CN"/>
        </w:rPr>
        <w:t>）</w:t>
      </w:r>
    </w:p>
    <w:bookmarkEnd w:id="596"/>
    <w:bookmarkEnd w:id="597"/>
    <w:bookmarkEnd w:id="598"/>
    <w:bookmarkEnd w:id="599"/>
    <w:p w14:paraId="736A7115">
      <w:pPr>
        <w:pStyle w:val="6"/>
        <w:spacing w:before="120" w:beforeLines="50" w:after="120" w:afterLines="50" w:line="560" w:lineRule="exact"/>
        <w:rPr>
          <w:rFonts w:hint="eastAsia" w:asciiTheme="minorEastAsia" w:hAnsiTheme="minorEastAsia" w:eastAsiaTheme="minorEastAsia" w:cstheme="minorEastAsia"/>
          <w:bCs w:val="0"/>
          <w:color w:val="auto"/>
          <w:highlight w:val="none"/>
        </w:rPr>
      </w:pPr>
      <w:r>
        <w:rPr>
          <w:rFonts w:hint="eastAsia" w:asciiTheme="minorEastAsia" w:hAnsiTheme="minorEastAsia" w:eastAsiaTheme="minorEastAsia" w:cstheme="minorEastAsia"/>
          <w:b w:val="0"/>
          <w:color w:val="auto"/>
          <w:highlight w:val="none"/>
          <w:lang w:val="zh-CN"/>
        </w:rPr>
        <w:br w:type="page"/>
      </w:r>
      <w:bookmarkEnd w:id="600"/>
      <w:bookmarkEnd w:id="601"/>
      <w:bookmarkEnd w:id="602"/>
      <w:bookmarkEnd w:id="603"/>
      <w:bookmarkEnd w:id="604"/>
      <w:bookmarkEnd w:id="605"/>
    </w:p>
    <w:p w14:paraId="6F6B6E7D">
      <w:pPr>
        <w:pStyle w:val="6"/>
        <w:spacing w:before="120" w:beforeLines="50" w:after="120" w:afterLines="50" w:line="560" w:lineRule="exact"/>
        <w:rPr>
          <w:rFonts w:hint="eastAsia" w:asciiTheme="minorEastAsia" w:hAnsiTheme="minorEastAsia" w:eastAsiaTheme="minorEastAsia" w:cstheme="minorEastAsia"/>
          <w:b w:val="0"/>
          <w:color w:val="auto"/>
          <w:highlight w:val="none"/>
          <w:lang w:val="zh-CN"/>
        </w:rPr>
      </w:pPr>
      <w:bookmarkStart w:id="606" w:name="_Toc30470"/>
      <w:r>
        <w:rPr>
          <w:rFonts w:hint="eastAsia" w:asciiTheme="minorEastAsia" w:hAnsiTheme="minorEastAsia" w:eastAsiaTheme="minorEastAsia" w:cstheme="minorEastAsia"/>
          <w:b w:val="0"/>
          <w:color w:val="auto"/>
          <w:highlight w:val="none"/>
        </w:rPr>
        <w:t>※</w:t>
      </w:r>
      <w:r>
        <w:rPr>
          <w:rFonts w:hint="eastAsia" w:asciiTheme="minorEastAsia" w:hAnsiTheme="minorEastAsia" w:eastAsiaTheme="minorEastAsia" w:cstheme="minorEastAsia"/>
          <w:b w:val="0"/>
          <w:color w:val="auto"/>
          <w:highlight w:val="none"/>
          <w:lang w:val="zh-CN"/>
        </w:rPr>
        <w:t>附件3-</w:t>
      </w:r>
      <w:r>
        <w:rPr>
          <w:rFonts w:hint="eastAsia" w:asciiTheme="minorEastAsia" w:hAnsiTheme="minorEastAsia" w:eastAsiaTheme="minorEastAsia" w:cstheme="minorEastAsia"/>
          <w:b w:val="0"/>
          <w:color w:val="auto"/>
          <w:highlight w:val="none"/>
        </w:rPr>
        <w:t>11</w:t>
      </w:r>
      <w:r>
        <w:rPr>
          <w:rFonts w:hint="eastAsia" w:asciiTheme="minorEastAsia" w:hAnsiTheme="minorEastAsia" w:eastAsiaTheme="minorEastAsia" w:cstheme="minorEastAsia"/>
          <w:b w:val="0"/>
          <w:color w:val="auto"/>
          <w:highlight w:val="none"/>
          <w:lang w:val="zh-CN"/>
        </w:rPr>
        <w:t xml:space="preserve"> </w:t>
      </w:r>
      <w:r>
        <w:rPr>
          <w:rFonts w:hint="eastAsia" w:asciiTheme="minorEastAsia" w:hAnsiTheme="minorEastAsia" w:eastAsiaTheme="minorEastAsia" w:cstheme="minorEastAsia"/>
          <w:b w:val="0"/>
          <w:color w:val="auto"/>
          <w:highlight w:val="none"/>
        </w:rPr>
        <w:t>其他资料</w:t>
      </w:r>
      <w:bookmarkEnd w:id="606"/>
    </w:p>
    <w:p w14:paraId="0DC9C88A">
      <w:pPr>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其他资料</w:t>
      </w:r>
      <w:bookmarkStart w:id="607" w:name="_Hlk118451904"/>
    </w:p>
    <w:bookmarkEnd w:id="607"/>
    <w:p w14:paraId="081E5859">
      <w:pPr>
        <w:spacing w:before="120" w:beforeLines="5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（报价供应商根据谈判文件规定的资格要求，自行添加其他资料）</w:t>
      </w:r>
    </w:p>
    <w:p w14:paraId="641767B5">
      <w:pPr>
        <w:jc w:val="center"/>
        <w:rPr>
          <w:rFonts w:hint="eastAsia" w:asciiTheme="minorEastAsia" w:hAnsiTheme="minorEastAsia" w:eastAsiaTheme="minorEastAsia" w:cstheme="minorEastAsia"/>
          <w:color w:val="auto"/>
          <w:sz w:val="36"/>
          <w:szCs w:val="36"/>
          <w:highlight w:val="none"/>
        </w:rPr>
      </w:pPr>
    </w:p>
    <w:p w14:paraId="425A3C37">
      <w:pPr>
        <w:jc w:val="center"/>
        <w:rPr>
          <w:rFonts w:hint="eastAsia" w:asciiTheme="minorEastAsia" w:hAnsiTheme="minorEastAsia" w:eastAsiaTheme="minorEastAsia" w:cstheme="minorEastAsia"/>
          <w:color w:val="auto"/>
          <w:sz w:val="36"/>
          <w:szCs w:val="36"/>
          <w:highlight w:val="none"/>
        </w:rPr>
      </w:pPr>
    </w:p>
    <w:p w14:paraId="4C188B67">
      <w:pPr>
        <w:jc w:val="center"/>
        <w:rPr>
          <w:rFonts w:hint="eastAsia" w:asciiTheme="minorEastAsia" w:hAnsiTheme="minorEastAsia" w:eastAsiaTheme="minorEastAsia" w:cstheme="minorEastAsia"/>
          <w:color w:val="auto"/>
          <w:sz w:val="36"/>
          <w:szCs w:val="36"/>
          <w:highlight w:val="none"/>
        </w:rPr>
        <w:sectPr>
          <w:pgSz w:w="11906" w:h="16838"/>
          <w:pgMar w:top="1418" w:right="1134" w:bottom="1418" w:left="1418" w:header="851" w:footer="851" w:gutter="0"/>
          <w:cols w:space="720" w:num="1"/>
          <w:docGrid w:linePitch="388" w:charSpace="-1260"/>
        </w:sectPr>
      </w:pPr>
    </w:p>
    <w:p w14:paraId="27A41EC5">
      <w:pPr>
        <w:spacing w:before="1920" w:beforeLines="800" w:line="480" w:lineRule="auto"/>
        <w:jc w:val="center"/>
        <w:rPr>
          <w:rFonts w:hint="eastAsia" w:asciiTheme="minorEastAsia" w:hAnsiTheme="minorEastAsia" w:eastAsiaTheme="minorEastAsia" w:cstheme="minorEastAsia"/>
          <w:bCs/>
          <w:color w:val="auto"/>
          <w:sz w:val="48"/>
          <w:szCs w:val="48"/>
          <w:highlight w:val="none"/>
        </w:rPr>
      </w:pPr>
      <w:r>
        <w:rPr>
          <w:rFonts w:hint="eastAsia" w:asciiTheme="minorEastAsia" w:hAnsiTheme="minorEastAsia" w:eastAsiaTheme="minorEastAsia" w:cstheme="minorEastAsia"/>
          <w:bCs/>
          <w:color w:val="auto"/>
          <w:sz w:val="48"/>
          <w:szCs w:val="48"/>
          <w:highlight w:val="none"/>
        </w:rPr>
        <w:t>军队物资类项目竞争性谈判文件</w:t>
      </w:r>
    </w:p>
    <w:p w14:paraId="5E3D2137">
      <w:pPr>
        <w:pStyle w:val="3"/>
        <w:rPr>
          <w:rFonts w:hint="eastAsia" w:asciiTheme="minorEastAsia" w:hAnsiTheme="minorEastAsia" w:eastAsiaTheme="minorEastAsia" w:cstheme="minorEastAsia"/>
          <w:b w:val="0"/>
          <w:color w:val="auto"/>
          <w:sz w:val="84"/>
          <w:szCs w:val="84"/>
          <w:highlight w:val="none"/>
        </w:rPr>
      </w:pPr>
      <w:bookmarkStart w:id="608" w:name="_Toc128397959"/>
      <w:bookmarkStart w:id="609" w:name="_Toc127820554"/>
      <w:bookmarkStart w:id="610" w:name="_Toc130886988"/>
      <w:bookmarkStart w:id="611" w:name="_Toc130657981"/>
      <w:bookmarkStart w:id="612" w:name="_Toc130887489"/>
      <w:bookmarkStart w:id="613" w:name="_Toc128150123"/>
      <w:bookmarkStart w:id="614" w:name="_Toc128151016"/>
      <w:bookmarkStart w:id="615" w:name="_Toc130657527"/>
      <w:r>
        <w:rPr>
          <w:rFonts w:hint="eastAsia" w:asciiTheme="minorEastAsia" w:hAnsiTheme="minorEastAsia" w:eastAsiaTheme="minorEastAsia" w:cstheme="minorEastAsia"/>
          <w:b w:val="0"/>
          <w:color w:val="auto"/>
          <w:sz w:val="84"/>
          <w:szCs w:val="84"/>
          <w:highlight w:val="none"/>
        </w:rPr>
        <w:t>专用文件</w:t>
      </w:r>
      <w:bookmarkEnd w:id="608"/>
      <w:bookmarkEnd w:id="609"/>
      <w:bookmarkEnd w:id="610"/>
      <w:bookmarkEnd w:id="611"/>
      <w:bookmarkEnd w:id="612"/>
      <w:bookmarkEnd w:id="613"/>
      <w:bookmarkEnd w:id="614"/>
      <w:bookmarkEnd w:id="615"/>
    </w:p>
    <w:p w14:paraId="6A302DEB">
      <w:pPr>
        <w:pStyle w:val="21"/>
        <w:adjustRightInd w:val="0"/>
        <w:snapToGrid w:val="0"/>
        <w:spacing w:line="240" w:lineRule="atLeast"/>
        <w:jc w:val="center"/>
        <w:rPr>
          <w:rFonts w:hint="eastAsia" w:asciiTheme="minorEastAsia" w:hAnsiTheme="minorEastAsia" w:eastAsiaTheme="minorEastAsia" w:cstheme="minorEastAsia"/>
          <w:bCs/>
          <w:color w:val="auto"/>
          <w:sz w:val="32"/>
          <w:szCs w:val="32"/>
          <w:highlight w:val="none"/>
        </w:rPr>
      </w:pPr>
    </w:p>
    <w:p w14:paraId="4B54A7A1">
      <w:pPr>
        <w:pStyle w:val="21"/>
        <w:adjustRightInd w:val="0"/>
        <w:snapToGrid w:val="0"/>
        <w:spacing w:line="240" w:lineRule="atLeast"/>
        <w:jc w:val="center"/>
        <w:rPr>
          <w:rFonts w:hint="eastAsia" w:asciiTheme="minorEastAsia" w:hAnsiTheme="minorEastAsia" w:eastAsiaTheme="minorEastAsia" w:cstheme="minorEastAsia"/>
          <w:bCs/>
          <w:color w:val="auto"/>
          <w:sz w:val="32"/>
          <w:szCs w:val="32"/>
          <w:highlight w:val="none"/>
        </w:rPr>
      </w:pPr>
    </w:p>
    <w:p w14:paraId="09AFA0C3">
      <w:pPr>
        <w:pStyle w:val="21"/>
        <w:adjustRightInd w:val="0"/>
        <w:snapToGrid w:val="0"/>
        <w:spacing w:line="240" w:lineRule="atLeast"/>
        <w:jc w:val="center"/>
        <w:rPr>
          <w:rFonts w:hint="eastAsia" w:asciiTheme="minorEastAsia" w:hAnsiTheme="minorEastAsia" w:eastAsiaTheme="minorEastAsia" w:cstheme="minorEastAsia"/>
          <w:bCs/>
          <w:color w:val="auto"/>
          <w:sz w:val="32"/>
          <w:szCs w:val="32"/>
          <w:highlight w:val="none"/>
        </w:rPr>
      </w:pPr>
    </w:p>
    <w:p w14:paraId="31B70114">
      <w:pPr>
        <w:pStyle w:val="21"/>
        <w:adjustRightInd w:val="0"/>
        <w:snapToGrid w:val="0"/>
        <w:spacing w:line="240" w:lineRule="atLeast"/>
        <w:jc w:val="center"/>
        <w:rPr>
          <w:rFonts w:hint="eastAsia" w:asciiTheme="minorEastAsia" w:hAnsiTheme="minorEastAsia" w:eastAsiaTheme="minorEastAsia" w:cstheme="minorEastAsia"/>
          <w:bCs/>
          <w:color w:val="auto"/>
          <w:sz w:val="32"/>
          <w:szCs w:val="32"/>
          <w:highlight w:val="none"/>
        </w:rPr>
      </w:pPr>
    </w:p>
    <w:p w14:paraId="54B1247F">
      <w:pPr>
        <w:spacing w:line="560" w:lineRule="exact"/>
        <w:rPr>
          <w:rFonts w:hint="eastAsia" w:asciiTheme="minorEastAsia" w:hAnsiTheme="minorEastAsia" w:eastAsiaTheme="minorEastAsia" w:cstheme="minorEastAsia"/>
          <w:bCs/>
          <w:color w:val="auto"/>
          <w:sz w:val="36"/>
          <w:szCs w:val="36"/>
          <w:highlight w:val="none"/>
          <w:lang w:eastAsia="zh-CN"/>
        </w:rPr>
      </w:pPr>
      <w:r>
        <w:rPr>
          <w:rFonts w:hint="eastAsia" w:asciiTheme="minorEastAsia" w:hAnsiTheme="minorEastAsia" w:eastAsiaTheme="minorEastAsia" w:cstheme="minorEastAsia"/>
          <w:bCs/>
          <w:color w:val="auto"/>
          <w:sz w:val="36"/>
          <w:szCs w:val="36"/>
          <w:highlight w:val="none"/>
        </w:rPr>
        <w:t>项目名称：</w:t>
      </w:r>
      <w:r>
        <w:rPr>
          <w:rFonts w:hint="eastAsia" w:asciiTheme="minorEastAsia" w:hAnsiTheme="minorEastAsia" w:eastAsiaTheme="minorEastAsia" w:cstheme="minorEastAsia"/>
          <w:bCs/>
          <w:color w:val="auto"/>
          <w:sz w:val="36"/>
          <w:szCs w:val="36"/>
          <w:highlight w:val="none"/>
          <w:u w:val="single"/>
          <w:lang w:eastAsia="zh-CN"/>
        </w:rPr>
        <w:t>某部三艘船舶书香文化氛围建设项目（第三次）</w:t>
      </w:r>
    </w:p>
    <w:p w14:paraId="2AD1F9E0">
      <w:pPr>
        <w:spacing w:line="560" w:lineRule="exact"/>
        <w:rPr>
          <w:rFonts w:hint="eastAsia" w:asciiTheme="minorEastAsia" w:hAnsiTheme="minorEastAsia" w:eastAsiaTheme="minorEastAsia" w:cstheme="minorEastAsia"/>
          <w:bCs/>
          <w:color w:val="auto"/>
          <w:sz w:val="36"/>
          <w:szCs w:val="36"/>
          <w:highlight w:val="none"/>
          <w:u w:val="single"/>
        </w:rPr>
      </w:pPr>
      <w:r>
        <w:rPr>
          <w:rFonts w:hint="eastAsia" w:asciiTheme="minorEastAsia" w:hAnsiTheme="minorEastAsia" w:eastAsiaTheme="minorEastAsia" w:cstheme="minorEastAsia"/>
          <w:bCs/>
          <w:color w:val="auto"/>
          <w:sz w:val="36"/>
          <w:szCs w:val="36"/>
          <w:highlight w:val="none"/>
        </w:rPr>
        <w:t>项目编号：</w:t>
      </w:r>
      <w:r>
        <w:rPr>
          <w:rFonts w:hint="eastAsia" w:asciiTheme="minorEastAsia" w:hAnsiTheme="minorEastAsia" w:eastAsiaTheme="minorEastAsia" w:cstheme="minorEastAsia"/>
          <w:bCs/>
          <w:color w:val="auto"/>
          <w:sz w:val="28"/>
          <w:szCs w:val="28"/>
          <w:highlight w:val="none"/>
          <w:u w:val="single"/>
          <w:lang w:val="en-US" w:eastAsia="zh-CN"/>
        </w:rPr>
        <w:t>2024-JWHJEZ-F3013</w:t>
      </w:r>
    </w:p>
    <w:p w14:paraId="546BC2C4">
      <w:pPr>
        <w:pStyle w:val="21"/>
        <w:adjustRightInd w:val="0"/>
        <w:snapToGrid w:val="0"/>
        <w:spacing w:line="240" w:lineRule="atLeast"/>
        <w:jc w:val="center"/>
        <w:rPr>
          <w:rFonts w:hint="eastAsia" w:asciiTheme="minorEastAsia" w:hAnsiTheme="minorEastAsia" w:eastAsiaTheme="minorEastAsia" w:cstheme="minorEastAsia"/>
          <w:bCs/>
          <w:color w:val="auto"/>
          <w:sz w:val="32"/>
          <w:szCs w:val="32"/>
          <w:highlight w:val="none"/>
        </w:rPr>
      </w:pPr>
    </w:p>
    <w:p w14:paraId="451BC27A">
      <w:pPr>
        <w:pStyle w:val="21"/>
        <w:adjustRightInd w:val="0"/>
        <w:snapToGrid w:val="0"/>
        <w:spacing w:line="240" w:lineRule="atLeast"/>
        <w:jc w:val="center"/>
        <w:rPr>
          <w:rFonts w:hint="eastAsia" w:asciiTheme="minorEastAsia" w:hAnsiTheme="minorEastAsia" w:eastAsiaTheme="minorEastAsia" w:cstheme="minorEastAsia"/>
          <w:bCs/>
          <w:color w:val="auto"/>
          <w:sz w:val="32"/>
          <w:szCs w:val="32"/>
          <w:highlight w:val="none"/>
        </w:rPr>
      </w:pPr>
    </w:p>
    <w:p w14:paraId="5500A407">
      <w:pPr>
        <w:pStyle w:val="21"/>
        <w:adjustRightInd w:val="0"/>
        <w:snapToGrid w:val="0"/>
        <w:spacing w:line="240" w:lineRule="atLeast"/>
        <w:jc w:val="center"/>
        <w:rPr>
          <w:rFonts w:hint="eastAsia" w:asciiTheme="minorEastAsia" w:hAnsiTheme="minorEastAsia" w:eastAsiaTheme="minorEastAsia" w:cstheme="minorEastAsia"/>
          <w:bCs/>
          <w:color w:val="auto"/>
          <w:sz w:val="32"/>
          <w:szCs w:val="32"/>
          <w:highlight w:val="none"/>
        </w:rPr>
      </w:pPr>
    </w:p>
    <w:p w14:paraId="14A174FD">
      <w:pPr>
        <w:pStyle w:val="21"/>
        <w:adjustRightInd w:val="0"/>
        <w:snapToGrid w:val="0"/>
        <w:spacing w:line="240" w:lineRule="atLeast"/>
        <w:jc w:val="center"/>
        <w:rPr>
          <w:rFonts w:hint="eastAsia" w:asciiTheme="minorEastAsia" w:hAnsiTheme="minorEastAsia" w:eastAsiaTheme="minorEastAsia" w:cstheme="minorEastAsia"/>
          <w:bCs/>
          <w:color w:val="auto"/>
          <w:sz w:val="32"/>
          <w:szCs w:val="32"/>
          <w:highlight w:val="none"/>
        </w:rPr>
      </w:pPr>
    </w:p>
    <w:p w14:paraId="1111DC97">
      <w:pPr>
        <w:pStyle w:val="21"/>
        <w:adjustRightInd w:val="0"/>
        <w:snapToGrid w:val="0"/>
        <w:spacing w:line="240" w:lineRule="atLeast"/>
        <w:jc w:val="center"/>
        <w:rPr>
          <w:rFonts w:hint="eastAsia" w:asciiTheme="minorEastAsia" w:hAnsiTheme="minorEastAsia" w:eastAsiaTheme="minorEastAsia" w:cstheme="minorEastAsia"/>
          <w:bCs/>
          <w:color w:val="auto"/>
          <w:sz w:val="32"/>
          <w:szCs w:val="32"/>
          <w:highlight w:val="none"/>
        </w:rPr>
      </w:pPr>
    </w:p>
    <w:p w14:paraId="754835B0">
      <w:pPr>
        <w:pStyle w:val="21"/>
        <w:adjustRightInd w:val="0"/>
        <w:snapToGrid w:val="0"/>
        <w:spacing w:line="240" w:lineRule="atLeast"/>
        <w:jc w:val="center"/>
        <w:rPr>
          <w:rFonts w:hint="eastAsia" w:asciiTheme="minorEastAsia" w:hAnsiTheme="minorEastAsia" w:eastAsiaTheme="minorEastAsia" w:cstheme="minorEastAsia"/>
          <w:bCs/>
          <w:color w:val="auto"/>
          <w:sz w:val="32"/>
          <w:szCs w:val="32"/>
          <w:highlight w:val="none"/>
        </w:rPr>
      </w:pPr>
    </w:p>
    <w:p w14:paraId="6E40A0EA">
      <w:pPr>
        <w:jc w:val="center"/>
        <w:rPr>
          <w:rFonts w:hint="eastAsia" w:asciiTheme="minorEastAsia" w:hAnsiTheme="minorEastAsia" w:eastAsiaTheme="minorEastAsia" w:cstheme="minorEastAsia"/>
          <w:bCs/>
          <w:color w:val="auto"/>
          <w:sz w:val="36"/>
          <w:szCs w:val="36"/>
          <w:highlight w:val="none"/>
        </w:rPr>
      </w:pPr>
    </w:p>
    <w:p w14:paraId="406A1423">
      <w:pPr>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color w:val="auto"/>
          <w:sz w:val="36"/>
          <w:szCs w:val="36"/>
          <w:highlight w:val="none"/>
        </w:rPr>
        <w:t>采购机构：</w:t>
      </w:r>
      <w:r>
        <w:rPr>
          <w:rFonts w:hint="eastAsia" w:asciiTheme="minorEastAsia" w:hAnsiTheme="minorEastAsia" w:eastAsiaTheme="minorEastAsia" w:cstheme="minorEastAsia"/>
          <w:bCs/>
          <w:color w:val="auto"/>
          <w:sz w:val="36"/>
          <w:szCs w:val="36"/>
          <w:highlight w:val="none"/>
          <w:u w:val="single"/>
          <w:lang w:val="en-US" w:eastAsia="zh-CN"/>
        </w:rPr>
        <w:t>宁波中成工程造价咨询有限公司</w:t>
      </w:r>
      <w:r>
        <w:rPr>
          <w:rFonts w:hint="eastAsia" w:asciiTheme="minorEastAsia" w:hAnsiTheme="minorEastAsia" w:eastAsiaTheme="minorEastAsia" w:cstheme="minorEastAsia"/>
          <w:bCs/>
          <w:color w:val="auto"/>
          <w:sz w:val="36"/>
          <w:szCs w:val="36"/>
          <w:highlight w:val="none"/>
        </w:rPr>
        <w:t>（盖章）</w:t>
      </w:r>
    </w:p>
    <w:p w14:paraId="4093688B">
      <w:pPr>
        <w:spacing w:before="240" w:beforeLines="100"/>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6"/>
          <w:szCs w:val="36"/>
          <w:highlight w:val="none"/>
          <w:u w:val="single"/>
          <w:lang w:val="en-US" w:eastAsia="zh-CN"/>
        </w:rPr>
        <w:t>2025</w:t>
      </w:r>
      <w:r>
        <w:rPr>
          <w:rFonts w:hint="eastAsia" w:asciiTheme="minorEastAsia" w:hAnsiTheme="minorEastAsia" w:eastAsiaTheme="minorEastAsia" w:cstheme="minorEastAsia"/>
          <w:bCs/>
          <w:color w:val="auto"/>
          <w:sz w:val="36"/>
          <w:szCs w:val="36"/>
          <w:highlight w:val="none"/>
        </w:rPr>
        <w:t>年</w:t>
      </w:r>
      <w:r>
        <w:rPr>
          <w:rFonts w:hint="eastAsia" w:asciiTheme="minorEastAsia" w:hAnsiTheme="minorEastAsia" w:eastAsiaTheme="minorEastAsia" w:cstheme="minorEastAsia"/>
          <w:bCs/>
          <w:color w:val="auto"/>
          <w:sz w:val="36"/>
          <w:szCs w:val="36"/>
          <w:highlight w:val="none"/>
          <w:u w:val="single"/>
          <w:lang w:val="en-US" w:eastAsia="zh-CN"/>
        </w:rPr>
        <w:t>4</w:t>
      </w:r>
      <w:r>
        <w:rPr>
          <w:rFonts w:hint="eastAsia" w:asciiTheme="minorEastAsia" w:hAnsiTheme="minorEastAsia" w:eastAsiaTheme="minorEastAsia" w:cstheme="minorEastAsia"/>
          <w:bCs/>
          <w:color w:val="auto"/>
          <w:sz w:val="36"/>
          <w:szCs w:val="36"/>
          <w:highlight w:val="none"/>
        </w:rPr>
        <w:t>月</w:t>
      </w:r>
      <w:r>
        <w:rPr>
          <w:rFonts w:hint="eastAsia" w:asciiTheme="minorEastAsia" w:hAnsiTheme="minorEastAsia" w:eastAsiaTheme="minorEastAsia" w:cstheme="minorEastAsia"/>
          <w:bCs/>
          <w:color w:val="auto"/>
          <w:sz w:val="36"/>
          <w:szCs w:val="36"/>
          <w:highlight w:val="none"/>
          <w:u w:val="single"/>
        </w:rPr>
        <w:t xml:space="preserve">   </w:t>
      </w:r>
      <w:r>
        <w:rPr>
          <w:rFonts w:hint="eastAsia" w:asciiTheme="minorEastAsia" w:hAnsiTheme="minorEastAsia" w:eastAsiaTheme="minorEastAsia" w:cstheme="minorEastAsia"/>
          <w:bCs/>
          <w:color w:val="auto"/>
          <w:sz w:val="36"/>
          <w:szCs w:val="36"/>
          <w:highlight w:val="none"/>
        </w:rPr>
        <w:t>日</w:t>
      </w:r>
    </w:p>
    <w:p w14:paraId="721E7090">
      <w:pPr>
        <w:pStyle w:val="21"/>
        <w:adjustRightInd w:val="0"/>
        <w:snapToGrid w:val="0"/>
        <w:spacing w:line="240" w:lineRule="atLeast"/>
        <w:jc w:val="center"/>
        <w:rPr>
          <w:rFonts w:hint="eastAsia" w:asciiTheme="minorEastAsia" w:hAnsiTheme="minorEastAsia" w:eastAsiaTheme="minorEastAsia" w:cstheme="minorEastAsia"/>
          <w:bCs/>
          <w:color w:val="auto"/>
          <w:sz w:val="32"/>
          <w:szCs w:val="32"/>
          <w:highlight w:val="none"/>
        </w:rPr>
      </w:pPr>
    </w:p>
    <w:p w14:paraId="3A191AE4">
      <w:pPr>
        <w:pStyle w:val="21"/>
        <w:adjustRightInd w:val="0"/>
        <w:snapToGrid w:val="0"/>
        <w:spacing w:line="240" w:lineRule="atLeast"/>
        <w:jc w:val="center"/>
        <w:rPr>
          <w:rFonts w:hint="eastAsia" w:asciiTheme="minorEastAsia" w:hAnsiTheme="minorEastAsia" w:eastAsiaTheme="minorEastAsia" w:cstheme="minorEastAsia"/>
          <w:bCs/>
          <w:color w:val="auto"/>
          <w:sz w:val="30"/>
          <w:szCs w:val="30"/>
          <w:highlight w:val="none"/>
        </w:rPr>
      </w:pPr>
    </w:p>
    <w:p w14:paraId="70297B89">
      <w:pPr>
        <w:pStyle w:val="21"/>
        <w:adjustRightInd w:val="0"/>
        <w:snapToGrid w:val="0"/>
        <w:spacing w:line="240" w:lineRule="atLeast"/>
        <w:jc w:val="center"/>
        <w:rPr>
          <w:rFonts w:hint="eastAsia" w:asciiTheme="minorEastAsia" w:hAnsiTheme="minorEastAsia" w:eastAsiaTheme="minorEastAsia" w:cstheme="minorEastAsia"/>
          <w:bCs/>
          <w:color w:val="auto"/>
          <w:sz w:val="30"/>
          <w:szCs w:val="30"/>
          <w:highlight w:val="none"/>
        </w:rPr>
      </w:pPr>
    </w:p>
    <w:p w14:paraId="02752764">
      <w:pPr>
        <w:pStyle w:val="21"/>
        <w:adjustRightInd w:val="0"/>
        <w:snapToGrid w:val="0"/>
        <w:spacing w:line="240" w:lineRule="atLeast"/>
        <w:jc w:val="center"/>
        <w:rPr>
          <w:rFonts w:hint="eastAsia" w:asciiTheme="minorEastAsia" w:hAnsiTheme="minorEastAsia" w:eastAsiaTheme="minorEastAsia" w:cstheme="minorEastAsia"/>
          <w:bCs/>
          <w:color w:val="auto"/>
          <w:sz w:val="30"/>
          <w:szCs w:val="30"/>
          <w:highlight w:val="none"/>
        </w:rPr>
      </w:pPr>
    </w:p>
    <w:p w14:paraId="1D9A027A">
      <w:pPr>
        <w:pStyle w:val="4"/>
        <w:keepNext w:val="0"/>
        <w:keepLines w:val="0"/>
        <w:adjustRightInd w:val="0"/>
        <w:snapToGrid w:val="0"/>
        <w:spacing w:line="560" w:lineRule="exact"/>
        <w:jc w:val="center"/>
        <w:rPr>
          <w:rFonts w:hint="eastAsia" w:asciiTheme="minorEastAsia" w:hAnsiTheme="minorEastAsia" w:eastAsiaTheme="minorEastAsia" w:cstheme="minorEastAsia"/>
          <w:bCs w:val="0"/>
          <w:color w:val="auto"/>
          <w:szCs w:val="44"/>
          <w:highlight w:val="none"/>
        </w:rPr>
      </w:pPr>
      <w:r>
        <w:rPr>
          <w:rFonts w:hint="eastAsia" w:asciiTheme="minorEastAsia" w:hAnsiTheme="minorEastAsia" w:eastAsiaTheme="minorEastAsia" w:cstheme="minorEastAsia"/>
          <w:color w:val="auto"/>
          <w:sz w:val="32"/>
          <w:highlight w:val="none"/>
        </w:rPr>
        <w:br w:type="page"/>
      </w:r>
      <w:r>
        <w:rPr>
          <w:rFonts w:hint="eastAsia" w:asciiTheme="minorEastAsia" w:hAnsiTheme="minorEastAsia" w:eastAsiaTheme="minorEastAsia" w:cstheme="minorEastAsia"/>
          <w:b w:val="0"/>
          <w:color w:val="auto"/>
          <w:szCs w:val="44"/>
          <w:highlight w:val="none"/>
          <w:lang w:val="zh-CN"/>
        </w:rPr>
        <w:t>特别提示</w:t>
      </w:r>
    </w:p>
    <w:p w14:paraId="063281BF">
      <w:pPr>
        <w:pStyle w:val="110"/>
        <w:spacing w:line="560" w:lineRule="exact"/>
        <w:ind w:firstLine="560" w:firstLineChars="200"/>
        <w:jc w:val="both"/>
        <w:textAlignment w:val="auto"/>
        <w:rPr>
          <w:rFonts w:hint="eastAsia" w:asciiTheme="minorEastAsia" w:hAnsiTheme="minorEastAsia" w:eastAsiaTheme="minorEastAsia" w:cstheme="minorEastAsia"/>
          <w:bCs/>
          <w:color w:val="auto"/>
          <w:szCs w:val="28"/>
          <w:highlight w:val="none"/>
        </w:rPr>
      </w:pPr>
      <w:r>
        <w:rPr>
          <w:rFonts w:hint="eastAsia" w:asciiTheme="minorEastAsia" w:hAnsiTheme="minorEastAsia" w:eastAsiaTheme="minorEastAsia" w:cstheme="minorEastAsia"/>
          <w:bCs/>
          <w:color w:val="auto"/>
          <w:szCs w:val="28"/>
          <w:highlight w:val="none"/>
        </w:rPr>
        <w:t>一、本项目谈判文件由通用文件和专用文件共同组成，通用文件为军队物资类竞争性谈判项目的一般性说明，专用文件为本项目特定要求的具体描述。通用文件与专用文件不一致的，以专用文件为准。</w:t>
      </w:r>
    </w:p>
    <w:p w14:paraId="0B102A46">
      <w:pPr>
        <w:pStyle w:val="110"/>
        <w:spacing w:line="560" w:lineRule="exact"/>
        <w:ind w:firstLine="560" w:firstLineChars="200"/>
        <w:jc w:val="both"/>
        <w:textAlignment w:val="auto"/>
        <w:rPr>
          <w:rFonts w:hint="eastAsia" w:asciiTheme="minorEastAsia" w:hAnsiTheme="minorEastAsia" w:eastAsiaTheme="minorEastAsia" w:cstheme="minorEastAsia"/>
          <w:bCs/>
          <w:color w:val="auto"/>
          <w:szCs w:val="28"/>
          <w:highlight w:val="none"/>
        </w:rPr>
      </w:pPr>
      <w:r>
        <w:rPr>
          <w:rFonts w:hint="eastAsia" w:asciiTheme="minorEastAsia" w:hAnsiTheme="minorEastAsia" w:eastAsiaTheme="minorEastAsia" w:cstheme="minorEastAsia"/>
          <w:bCs/>
          <w:color w:val="auto"/>
          <w:szCs w:val="28"/>
          <w:highlight w:val="none"/>
        </w:rPr>
        <w:t>采购机构未提供通用文件的，请从军队采购网（www.plap.mil.cn）“采购标准规范”栏下载，并注意下载文件为《军队物资类项目竞争性谈判文件（2.0版）通用文件》。</w:t>
      </w:r>
    </w:p>
    <w:p w14:paraId="385DC289">
      <w:pPr>
        <w:pStyle w:val="110"/>
        <w:spacing w:line="560" w:lineRule="exact"/>
        <w:ind w:firstLine="560" w:firstLineChars="200"/>
        <w:jc w:val="both"/>
        <w:textAlignment w:val="auto"/>
        <w:rPr>
          <w:rFonts w:hint="eastAsia" w:asciiTheme="minorEastAsia" w:hAnsiTheme="minorEastAsia" w:eastAsiaTheme="minorEastAsia" w:cstheme="minorEastAsia"/>
          <w:bCs/>
          <w:color w:val="auto"/>
          <w:szCs w:val="28"/>
          <w:highlight w:val="none"/>
        </w:rPr>
      </w:pPr>
      <w:r>
        <w:rPr>
          <w:rFonts w:hint="eastAsia" w:asciiTheme="minorEastAsia" w:hAnsiTheme="minorEastAsia" w:eastAsiaTheme="minorEastAsia" w:cstheme="minorEastAsia"/>
          <w:bCs/>
          <w:color w:val="auto"/>
          <w:szCs w:val="28"/>
          <w:highlight w:val="none"/>
        </w:rPr>
        <w:t>二、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并将违规情形报告采购管理部门，依法依规予以处罚。</w:t>
      </w:r>
    </w:p>
    <w:p w14:paraId="7FFCCECB">
      <w:pPr>
        <w:pStyle w:val="110"/>
        <w:spacing w:line="560" w:lineRule="exact"/>
        <w:ind w:firstLine="560" w:firstLineChars="200"/>
        <w:jc w:val="both"/>
        <w:textAlignment w:val="auto"/>
        <w:rPr>
          <w:rFonts w:hint="eastAsia" w:asciiTheme="minorEastAsia" w:hAnsiTheme="minorEastAsia" w:eastAsiaTheme="minorEastAsia" w:cstheme="minorEastAsia"/>
          <w:bCs/>
          <w:color w:val="auto"/>
          <w:szCs w:val="28"/>
          <w:highlight w:val="none"/>
        </w:rPr>
      </w:pPr>
      <w:r>
        <w:rPr>
          <w:rFonts w:hint="eastAsia" w:asciiTheme="minorEastAsia" w:hAnsiTheme="minorEastAsia" w:eastAsiaTheme="minorEastAsia" w:cstheme="minorEastAsia"/>
          <w:bCs/>
          <w:color w:val="auto"/>
          <w:szCs w:val="28"/>
          <w:highlight w:val="none"/>
        </w:rPr>
        <w:t>三、报价供应商参加本项目前，应当在军队采购网登记备案，如实提供相关材料。备案材料可作为资格性审查和评审的依据。</w:t>
      </w:r>
    </w:p>
    <w:p w14:paraId="20963776">
      <w:pPr>
        <w:pStyle w:val="110"/>
        <w:spacing w:line="560" w:lineRule="exact"/>
        <w:ind w:firstLine="560" w:firstLineChars="200"/>
        <w:jc w:val="both"/>
        <w:textAlignment w:val="auto"/>
        <w:rPr>
          <w:rFonts w:hint="eastAsia" w:asciiTheme="minorEastAsia" w:hAnsiTheme="minorEastAsia" w:eastAsiaTheme="minorEastAsia" w:cstheme="minorEastAsia"/>
          <w:bCs/>
          <w:color w:val="auto"/>
          <w:szCs w:val="28"/>
          <w:highlight w:val="none"/>
        </w:rPr>
      </w:pPr>
      <w:r>
        <w:rPr>
          <w:rFonts w:hint="eastAsia" w:asciiTheme="minorEastAsia" w:hAnsiTheme="minorEastAsia" w:eastAsiaTheme="minorEastAsia" w:cstheme="minorEastAsia"/>
          <w:bCs/>
          <w:color w:val="auto"/>
          <w:szCs w:val="28"/>
          <w:highlight w:val="none"/>
        </w:rPr>
        <w:t>四、报价供应商应当特别留意谈判文件上载明的报价开始截止时间和地点，逾期送达的报价文件将被拒收，谈判时法定代表人（或非法人组织主要负责人，下同）应当随身携带身份证（原件），授权代表应当随身携带身份证（原件）、法定代表人授权书和授权代表在报价前4个月内（不含报价当月）连续3个月由报价供应商缴纳社保证明材料的复印件，代缴社保证明材料不予认可。未按上述要求提供材料的，报价文件将被拒收。</w:t>
      </w:r>
    </w:p>
    <w:p w14:paraId="3DDA6B21">
      <w:pPr>
        <w:pStyle w:val="110"/>
        <w:spacing w:line="560" w:lineRule="exact"/>
        <w:ind w:firstLine="560" w:firstLineChars="200"/>
        <w:jc w:val="both"/>
        <w:textAlignment w:val="auto"/>
        <w:rPr>
          <w:rFonts w:hint="eastAsia" w:asciiTheme="minorEastAsia" w:hAnsiTheme="minorEastAsia" w:eastAsiaTheme="minorEastAsia" w:cstheme="minorEastAsia"/>
          <w:bCs/>
          <w:color w:val="auto"/>
          <w:szCs w:val="28"/>
          <w:highlight w:val="none"/>
        </w:rPr>
      </w:pPr>
      <w:r>
        <w:rPr>
          <w:rFonts w:hint="eastAsia" w:asciiTheme="minorEastAsia" w:hAnsiTheme="minorEastAsia" w:eastAsiaTheme="minorEastAsia" w:cstheme="minorEastAsia"/>
          <w:bCs/>
          <w:color w:val="auto"/>
          <w:szCs w:val="28"/>
          <w:highlight w:val="none"/>
        </w:rPr>
        <w:t>五、谈判保证金应当采取非现金方式缴纳。采取汇款方式缴纳的，</w:t>
      </w:r>
      <w:r>
        <w:rPr>
          <w:rFonts w:hint="eastAsia" w:asciiTheme="minorEastAsia" w:hAnsiTheme="minorEastAsia" w:eastAsiaTheme="minorEastAsia" w:cstheme="minorEastAsia"/>
          <w:bCs/>
          <w:color w:val="auto"/>
          <w:szCs w:val="28"/>
          <w:highlight w:val="none"/>
          <w:lang w:val="zh-CN"/>
        </w:rPr>
        <w:t>谈判保证金应当从报价供应商的银行账户缴纳且在报价截止时间前到达采购机构账户内，否则</w:t>
      </w:r>
      <w:r>
        <w:rPr>
          <w:rFonts w:hint="eastAsia" w:asciiTheme="minorEastAsia" w:hAnsiTheme="minorEastAsia" w:eastAsiaTheme="minorEastAsia" w:cstheme="minorEastAsia"/>
          <w:bCs/>
          <w:color w:val="auto"/>
          <w:szCs w:val="28"/>
          <w:highlight w:val="none"/>
        </w:rPr>
        <w:t>视为无效报价；报价供应商在汇款时应当在备注信息中注明本项目的编号及用途（如“项目编号，谈判保证金”），以便采购机构的财务人员查证入账。采取银行保函方式缴纳的，应当提供1份银行保函原件，谈判时单独提交。未按规定缴纳谈判保证金的，视为无效报价。</w:t>
      </w:r>
    </w:p>
    <w:p w14:paraId="7F4CB2D7">
      <w:pPr>
        <w:pStyle w:val="110"/>
        <w:spacing w:line="560" w:lineRule="exact"/>
        <w:ind w:firstLine="560" w:firstLineChars="200"/>
        <w:jc w:val="both"/>
        <w:textAlignment w:val="auto"/>
        <w:rPr>
          <w:rFonts w:hint="eastAsia" w:asciiTheme="minorEastAsia" w:hAnsiTheme="minorEastAsia" w:eastAsiaTheme="minorEastAsia" w:cstheme="minorEastAsia"/>
          <w:bCs/>
          <w:color w:val="auto"/>
          <w:szCs w:val="28"/>
          <w:highlight w:val="none"/>
        </w:rPr>
      </w:pPr>
      <w:r>
        <w:rPr>
          <w:rFonts w:hint="eastAsia" w:asciiTheme="minorEastAsia" w:hAnsiTheme="minorEastAsia" w:eastAsiaTheme="minorEastAsia" w:cstheme="minorEastAsia"/>
          <w:bCs/>
          <w:color w:val="auto"/>
          <w:szCs w:val="28"/>
          <w:highlight w:val="none"/>
        </w:rPr>
        <w:t>六、请仔细检查谈判文件要求提交相关证书的有效期。</w:t>
      </w:r>
    </w:p>
    <w:p w14:paraId="3C75EADA">
      <w:pPr>
        <w:pStyle w:val="110"/>
        <w:spacing w:line="560" w:lineRule="exact"/>
        <w:ind w:firstLine="560" w:firstLineChars="200"/>
        <w:jc w:val="both"/>
        <w:textAlignment w:val="auto"/>
        <w:rPr>
          <w:rFonts w:hint="eastAsia" w:asciiTheme="minorEastAsia" w:hAnsiTheme="minorEastAsia" w:eastAsiaTheme="minorEastAsia" w:cstheme="minorEastAsia"/>
          <w:bCs/>
          <w:color w:val="auto"/>
          <w:szCs w:val="28"/>
          <w:highlight w:val="none"/>
        </w:rPr>
      </w:pPr>
      <w:r>
        <w:rPr>
          <w:rFonts w:hint="eastAsia" w:asciiTheme="minorEastAsia" w:hAnsiTheme="minorEastAsia" w:eastAsiaTheme="minorEastAsia" w:cstheme="minorEastAsia"/>
          <w:bCs/>
          <w:color w:val="auto"/>
          <w:szCs w:val="28"/>
          <w:highlight w:val="none"/>
        </w:rPr>
        <w:t>七、请仔细检查报价文件是否按要求加盖单位公章、签名、签署日期、胶装成册及密封。报价文件需要签字处，法定代表人应当签字或盖章（签名章和方章均可），报价授权代表应当签字。</w:t>
      </w:r>
    </w:p>
    <w:p w14:paraId="12BF73B5">
      <w:pPr>
        <w:pStyle w:val="110"/>
        <w:spacing w:line="560" w:lineRule="exact"/>
        <w:ind w:firstLine="560" w:firstLineChars="200"/>
        <w:jc w:val="both"/>
        <w:textAlignment w:val="auto"/>
        <w:rPr>
          <w:rFonts w:hint="eastAsia" w:asciiTheme="minorEastAsia" w:hAnsiTheme="minorEastAsia" w:eastAsiaTheme="minorEastAsia" w:cstheme="minorEastAsia"/>
          <w:bCs/>
          <w:color w:val="auto"/>
          <w:szCs w:val="28"/>
          <w:highlight w:val="none"/>
        </w:rPr>
      </w:pPr>
      <w:r>
        <w:rPr>
          <w:rFonts w:hint="eastAsia" w:asciiTheme="minorEastAsia" w:hAnsiTheme="minorEastAsia" w:eastAsiaTheme="minorEastAsia" w:cstheme="minorEastAsia"/>
          <w:bCs/>
          <w:color w:val="auto"/>
          <w:szCs w:val="28"/>
          <w:highlight w:val="none"/>
        </w:rPr>
        <w:t>八、带“★”号条款均为实质性响应指标要求，应当全部响应。若有一项带“★”条款未响应或不满足，均视为非实质性响应谈判文件，按无效报价处理。</w:t>
      </w:r>
    </w:p>
    <w:p w14:paraId="55C6974E">
      <w:pPr>
        <w:pStyle w:val="110"/>
        <w:spacing w:line="560" w:lineRule="exact"/>
        <w:ind w:firstLine="560" w:firstLineChars="200"/>
        <w:jc w:val="both"/>
        <w:textAlignment w:val="auto"/>
        <w:rPr>
          <w:rFonts w:hint="eastAsia" w:asciiTheme="minorEastAsia" w:hAnsiTheme="minorEastAsia" w:eastAsiaTheme="minorEastAsia" w:cstheme="minorEastAsia"/>
          <w:bCs/>
          <w:color w:val="auto"/>
          <w:szCs w:val="28"/>
          <w:highlight w:val="none"/>
        </w:rPr>
      </w:pPr>
      <w:r>
        <w:rPr>
          <w:rFonts w:hint="eastAsia" w:asciiTheme="minorEastAsia" w:hAnsiTheme="minorEastAsia" w:eastAsiaTheme="minorEastAsia" w:cstheme="minorEastAsia"/>
          <w:bCs/>
          <w:color w:val="auto"/>
          <w:szCs w:val="28"/>
          <w:highlight w:val="none"/>
        </w:rPr>
        <w:t>九、报价供应商编制报价文件，应当按照谈判文件通用文件第三章“报价文件内容及格式”中的附件表格要求（采购机构根据项目情况对第三章内容进行调整的，以调整后的内容为准），认真填写《资格证明文件索引表》《符合性审查索引表》《商务评审索引表》和《技术评审索引表》，如实填写报价情况和相关证明材料在报价文件中的位置页码。未填写上述索引表的，视为无效报价。</w:t>
      </w:r>
      <w:bookmarkStart w:id="616" w:name="_Hlk129934912"/>
      <w:r>
        <w:rPr>
          <w:rFonts w:hint="eastAsia" w:asciiTheme="minorEastAsia" w:hAnsiTheme="minorEastAsia" w:eastAsiaTheme="minorEastAsia" w:cstheme="minorEastAsia"/>
          <w:bCs/>
          <w:color w:val="auto"/>
          <w:szCs w:val="28"/>
          <w:highlight w:val="none"/>
        </w:rPr>
        <w:t>本标准文本试行期间，报价文件中索引表填写不完整的，允许澄清。</w:t>
      </w:r>
      <w:bookmarkEnd w:id="616"/>
    </w:p>
    <w:p w14:paraId="3EA78026">
      <w:pPr>
        <w:pStyle w:val="110"/>
        <w:spacing w:line="560" w:lineRule="exact"/>
        <w:ind w:firstLine="560" w:firstLineChars="200"/>
        <w:jc w:val="both"/>
        <w:textAlignment w:val="auto"/>
        <w:rPr>
          <w:rFonts w:hint="eastAsia" w:asciiTheme="minorEastAsia" w:hAnsiTheme="minorEastAsia" w:eastAsiaTheme="minorEastAsia" w:cstheme="minorEastAsia"/>
          <w:bCs/>
          <w:color w:val="auto"/>
          <w:szCs w:val="28"/>
          <w:highlight w:val="none"/>
        </w:rPr>
      </w:pPr>
      <w:r>
        <w:rPr>
          <w:rFonts w:hint="eastAsia" w:asciiTheme="minorEastAsia" w:hAnsiTheme="minorEastAsia" w:eastAsiaTheme="minorEastAsia" w:cstheme="minorEastAsia"/>
          <w:bCs/>
          <w:color w:val="auto"/>
          <w:szCs w:val="28"/>
          <w:highlight w:val="none"/>
        </w:rPr>
        <w:t>十、报价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3AEC1276">
      <w:pPr>
        <w:pStyle w:val="110"/>
        <w:spacing w:line="560" w:lineRule="exact"/>
        <w:ind w:firstLine="560" w:firstLineChars="200"/>
        <w:jc w:val="both"/>
        <w:textAlignment w:val="auto"/>
        <w:rPr>
          <w:rFonts w:hint="eastAsia" w:asciiTheme="minorEastAsia" w:hAnsiTheme="minorEastAsia" w:eastAsiaTheme="minorEastAsia" w:cstheme="minorEastAsia"/>
          <w:bCs/>
          <w:color w:val="auto"/>
          <w:szCs w:val="28"/>
          <w:highlight w:val="none"/>
        </w:rPr>
      </w:pPr>
      <w:r>
        <w:rPr>
          <w:rFonts w:hint="eastAsia" w:asciiTheme="minorEastAsia" w:hAnsiTheme="minorEastAsia" w:eastAsiaTheme="minorEastAsia" w:cstheme="minorEastAsia"/>
          <w:bCs/>
          <w:color w:val="auto"/>
          <w:szCs w:val="28"/>
          <w:highlight w:val="none"/>
        </w:rPr>
        <w:t>十一、报价供应商如有两个以上名称且在报价文件中同时出现的，应当</w:t>
      </w:r>
      <w:bookmarkStart w:id="617" w:name="_Hlk130370381"/>
      <w:r>
        <w:rPr>
          <w:rFonts w:hint="eastAsia" w:asciiTheme="minorEastAsia" w:hAnsiTheme="minorEastAsia" w:eastAsiaTheme="minorEastAsia" w:cstheme="minorEastAsia"/>
          <w:bCs/>
          <w:color w:val="auto"/>
          <w:szCs w:val="28"/>
          <w:highlight w:val="none"/>
        </w:rPr>
        <w:t>提供市场监管部门出具的其为同一单位书面证明材料；军队单位或事业单位，可以提供其上级主管部门出具的书面证明材料。</w:t>
      </w:r>
      <w:bookmarkEnd w:id="617"/>
    </w:p>
    <w:p w14:paraId="0D8D1ED9">
      <w:pPr>
        <w:pStyle w:val="110"/>
        <w:spacing w:line="560" w:lineRule="exact"/>
        <w:ind w:firstLine="560" w:firstLineChars="200"/>
        <w:jc w:val="both"/>
        <w:textAlignment w:val="auto"/>
        <w:rPr>
          <w:rFonts w:hint="eastAsia" w:asciiTheme="minorEastAsia" w:hAnsiTheme="minorEastAsia" w:eastAsiaTheme="minorEastAsia" w:cstheme="minorEastAsia"/>
          <w:bCs/>
          <w:color w:val="auto"/>
          <w:szCs w:val="28"/>
          <w:highlight w:val="none"/>
        </w:rPr>
      </w:pPr>
      <w:r>
        <w:rPr>
          <w:rFonts w:hint="eastAsia" w:asciiTheme="minorEastAsia" w:hAnsiTheme="minorEastAsia" w:eastAsiaTheme="minorEastAsia" w:cstheme="minorEastAsia"/>
          <w:bCs/>
          <w:color w:val="auto"/>
          <w:szCs w:val="28"/>
          <w:highlight w:val="none"/>
        </w:rPr>
        <w:t>十二、本谈判文件中所有时间均为北京时间。文件中“近*年/月”“最近*年/月”“前*年/月”均是指以谈判截止时间为基准点向前推算。谈判截止时间在6月1日（不含）前，近3年财务报表指上年度之前的3年 (不含上年度)，谈判截止时间在6月1日（含）后，近3年财务报表指本年度之前的3年（含上年度），特别说明除外。</w:t>
      </w:r>
    </w:p>
    <w:p w14:paraId="79E52679">
      <w:pPr>
        <w:pStyle w:val="110"/>
        <w:spacing w:line="560" w:lineRule="exact"/>
        <w:ind w:firstLine="560" w:firstLineChars="200"/>
        <w:jc w:val="both"/>
        <w:textAlignment w:val="auto"/>
        <w:rPr>
          <w:rFonts w:hint="eastAsia" w:asciiTheme="minorEastAsia" w:hAnsiTheme="minorEastAsia" w:eastAsiaTheme="minorEastAsia" w:cstheme="minorEastAsia"/>
          <w:bCs/>
          <w:color w:val="auto"/>
          <w:szCs w:val="28"/>
          <w:highlight w:val="none"/>
        </w:rPr>
      </w:pPr>
      <w:r>
        <w:rPr>
          <w:rFonts w:hint="eastAsia" w:asciiTheme="minorEastAsia" w:hAnsiTheme="minorEastAsia" w:eastAsiaTheme="minorEastAsia" w:cstheme="minorEastAsia"/>
          <w:bCs/>
          <w:color w:val="auto"/>
          <w:szCs w:val="28"/>
          <w:highlight w:val="none"/>
        </w:rPr>
        <w:t>十三、本次谈判以包为单位，报价供应商应当对所投包内所有产品和数量进行报价，否则视为无效报价。</w:t>
      </w:r>
      <w:bookmarkStart w:id="618" w:name="_Hlk129935012"/>
      <w:r>
        <w:rPr>
          <w:rFonts w:hint="eastAsia" w:asciiTheme="minorEastAsia" w:hAnsiTheme="minorEastAsia" w:eastAsiaTheme="minorEastAsia" w:cstheme="minorEastAsia"/>
          <w:bCs/>
          <w:color w:val="auto"/>
          <w:szCs w:val="28"/>
          <w:highlight w:val="none"/>
        </w:rPr>
        <w:t>报价供应商对同一种物资只允许有唯一报价，任何有选择的报价或有附加条件的报价，均视为无效报价。</w:t>
      </w:r>
      <w:bookmarkEnd w:id="618"/>
    </w:p>
    <w:p w14:paraId="6701E046">
      <w:pPr>
        <w:pStyle w:val="110"/>
        <w:spacing w:line="560" w:lineRule="exact"/>
        <w:ind w:firstLine="560" w:firstLineChars="200"/>
        <w:jc w:val="both"/>
        <w:textAlignment w:val="auto"/>
        <w:rPr>
          <w:rFonts w:hint="eastAsia" w:asciiTheme="minorEastAsia" w:hAnsiTheme="minorEastAsia" w:eastAsiaTheme="minorEastAsia" w:cstheme="minorEastAsia"/>
          <w:bCs/>
          <w:color w:val="auto"/>
          <w:szCs w:val="28"/>
          <w:highlight w:val="none"/>
        </w:rPr>
      </w:pPr>
      <w:r>
        <w:rPr>
          <w:rFonts w:hint="eastAsia" w:asciiTheme="minorEastAsia" w:hAnsiTheme="minorEastAsia" w:eastAsiaTheme="minorEastAsia" w:cstheme="minorEastAsia"/>
          <w:bCs/>
          <w:color w:val="auto"/>
          <w:szCs w:val="28"/>
          <w:highlight w:val="none"/>
        </w:rPr>
        <w:t>十四、报价文件中相关复印材料应当清晰可辨，谈判中请自带原件备查，如材料模糊且不能现场提供原件，视为该项材料无效。</w:t>
      </w:r>
    </w:p>
    <w:p w14:paraId="4E05C20F">
      <w:pPr>
        <w:pStyle w:val="110"/>
        <w:spacing w:line="560" w:lineRule="exact"/>
        <w:ind w:firstLine="560" w:firstLineChars="200"/>
        <w:jc w:val="both"/>
        <w:textAlignment w:val="auto"/>
        <w:rPr>
          <w:rFonts w:hint="eastAsia" w:asciiTheme="minorEastAsia" w:hAnsiTheme="minorEastAsia" w:eastAsiaTheme="minorEastAsia" w:cstheme="minorEastAsia"/>
          <w:bCs/>
          <w:color w:val="auto"/>
          <w:szCs w:val="28"/>
          <w:highlight w:val="none"/>
        </w:rPr>
      </w:pPr>
      <w:r>
        <w:rPr>
          <w:rFonts w:hint="eastAsia" w:asciiTheme="minorEastAsia" w:hAnsiTheme="minorEastAsia" w:eastAsiaTheme="minorEastAsia" w:cstheme="minorEastAsia"/>
          <w:bCs/>
          <w:color w:val="auto"/>
          <w:szCs w:val="28"/>
          <w:highlight w:val="none"/>
        </w:rPr>
        <w:t>十五、报价供应商发现购买谈判文件时提交的相关材料被盗用或复制，应当通过法律途径解决，追究侵权者责任。</w:t>
      </w:r>
    </w:p>
    <w:p w14:paraId="754EA2BD">
      <w:pPr>
        <w:pStyle w:val="110"/>
        <w:spacing w:line="560" w:lineRule="exact"/>
        <w:ind w:firstLine="560" w:firstLineChars="200"/>
        <w:jc w:val="both"/>
        <w:textAlignment w:val="auto"/>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Cs w:val="28"/>
          <w:highlight w:val="none"/>
        </w:rPr>
        <w:t>十六、本谈判文件通用条款主要依据军队采购相关法规规定拟制，专用条款由采购机构根据项目情况拟制；对谈判文件有疑问的，由编制谈判文件的采购机构解释。军队相关规定未明确事项可参照政府采购相关法规规定执行。</w:t>
      </w:r>
      <w:r>
        <w:rPr>
          <w:rFonts w:hint="eastAsia" w:asciiTheme="minorEastAsia" w:hAnsiTheme="minorEastAsia" w:eastAsiaTheme="minorEastAsia" w:cstheme="minorEastAsia"/>
          <w:bCs/>
          <w:color w:val="auto"/>
          <w:sz w:val="32"/>
          <w:szCs w:val="32"/>
          <w:highlight w:val="none"/>
        </w:rPr>
        <w:br w:type="page"/>
      </w:r>
    </w:p>
    <w:p w14:paraId="03A25F30">
      <w:pPr>
        <w:widowControl/>
        <w:jc w:val="left"/>
        <w:rPr>
          <w:rFonts w:hint="eastAsia" w:asciiTheme="minorEastAsia" w:hAnsiTheme="minorEastAsia" w:eastAsiaTheme="minorEastAsia" w:cstheme="minorEastAsia"/>
          <w:bCs/>
          <w:color w:val="auto"/>
          <w:sz w:val="32"/>
          <w:szCs w:val="32"/>
          <w:highlight w:val="none"/>
        </w:rPr>
      </w:pPr>
    </w:p>
    <w:p w14:paraId="5C596BD4">
      <w:pPr>
        <w:pStyle w:val="21"/>
        <w:adjustRightInd w:val="0"/>
        <w:snapToGrid w:val="0"/>
        <w:spacing w:line="560" w:lineRule="exact"/>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44"/>
          <w:szCs w:val="44"/>
          <w:highlight w:val="none"/>
        </w:rPr>
        <w:t>目   录</w:t>
      </w:r>
    </w:p>
    <w:p w14:paraId="3296009E">
      <w:pPr>
        <w:pStyle w:val="33"/>
        <w:tabs>
          <w:tab w:val="right" w:leader="dot" w:pos="9344"/>
        </w:tabs>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"_Toc132191250"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u w:val="none"/>
        </w:rPr>
        <w:t xml:space="preserve">第四章 </w:t>
      </w:r>
      <w:r>
        <w:rPr>
          <w:rStyle w:val="47"/>
          <w:rFonts w:hint="eastAsia" w:asciiTheme="minorEastAsia" w:hAnsiTheme="minorEastAsia" w:eastAsiaTheme="minorEastAsia" w:cstheme="minorEastAsia"/>
          <w:snapToGrid w:val="0"/>
          <w:color w:val="auto"/>
          <w:highlight w:val="none"/>
          <w:u w:val="none"/>
          <w:lang w:val="zh-CN"/>
        </w:rPr>
        <w:t>报价供应商须知</w:t>
      </w:r>
      <w:r>
        <w:rPr>
          <w:rStyle w:val="47"/>
          <w:rFonts w:hint="eastAsia" w:asciiTheme="minorEastAsia" w:hAnsiTheme="minorEastAsia" w:eastAsiaTheme="minorEastAsia" w:cstheme="minorEastAsia"/>
          <w:color w:val="auto"/>
          <w:highlight w:val="none"/>
          <w:u w:val="none"/>
        </w:rPr>
        <w:t>前附表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_Toc132191250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72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FA28331">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"_Toc132191251"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u w:val="none"/>
        </w:rPr>
        <w:t>附表1 资格性审查表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_Toc132191251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75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88FC7D0">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"_Toc132191252"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u w:val="none"/>
        </w:rPr>
        <w:t>附表2 符合性审查表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_Toc132191252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78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EF16EAD">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"_Toc132191253"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u w:val="none"/>
        </w:rPr>
        <w:t>附表3 商务评审标准表（综合评分法）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_Toc132191253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79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F2F9CD8">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"_Toc132191254"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u w:val="none"/>
        </w:rPr>
        <w:t>附表4 技术评审标准表（综合评分法）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_Toc132191254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80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0A0D492">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"_Toc132191255"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u w:val="none"/>
        </w:rPr>
        <w:t>附表5 价格评审标准表（综合评分法）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_Toc132191255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81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507D788">
      <w:pPr>
        <w:pStyle w:val="33"/>
        <w:tabs>
          <w:tab w:val="right" w:leader="dot" w:pos="9344"/>
        </w:tabs>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"_Toc132191256"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u w:val="none"/>
        </w:rPr>
        <w:t>第五章 竞争性谈判公告</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_Toc132191256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82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8E444DC">
      <w:pPr>
        <w:pStyle w:val="33"/>
        <w:tabs>
          <w:tab w:val="right" w:leader="dot" w:pos="9344"/>
        </w:tabs>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"_Toc132191257"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u w:val="none"/>
          <w:lang w:val="zh-CN"/>
        </w:rPr>
        <w:t>第六章 采购项目商务和技术要求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_Toc132191257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87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8329E90">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"_Toc132191258"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u w:val="none"/>
        </w:rPr>
        <w:t>一、商务要求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_Toc132191258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87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8F9D0B4">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"_Toc132191259"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u w:val="none"/>
        </w:rPr>
        <w:t>二、技术要求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_Toc132191259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89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2C873CB">
      <w:pPr>
        <w:pStyle w:val="33"/>
        <w:tabs>
          <w:tab w:val="right" w:leader="dot" w:pos="9344"/>
        </w:tabs>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"_Toc132191260"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snapToGrid w:val="0"/>
          <w:color w:val="auto"/>
          <w:highlight w:val="none"/>
          <w:u w:val="none"/>
        </w:rPr>
        <w:t>第七章 合同样本</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_Toc132191260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F0EE386">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"_Toc132191261"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u w:val="none"/>
        </w:rPr>
        <w:t>一、项目信息</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_Toc132191261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93B6F09">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"_Toc132191262"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u w:val="none"/>
        </w:rPr>
        <w:t>二、物资内容及质量要求和技术标准</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_Toc132191262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81F9791">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"_Toc132191263"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u w:val="none"/>
        </w:rPr>
        <w:t>三、交货时间、地点</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_Toc132191263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F0673B6">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"_Toc132191264"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u w:val="none"/>
        </w:rPr>
        <w:t>四、包装及技术材料</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_Toc132191264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591E562">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"_Toc132191265"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u w:val="none"/>
        </w:rPr>
        <w:t>五、售后服务</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_Toc132191265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919B965">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"_Toc132191266"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u w:val="none"/>
        </w:rPr>
        <w:t>※六、履约保证金</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_Toc132191266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AEA1489">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"_Toc132191267"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u w:val="none"/>
        </w:rPr>
        <w:t>※七、质量保证金</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_Toc132191267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1229221">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"_Toc132191268"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u w:val="none"/>
        </w:rPr>
        <w:t>※八、质量保证期</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_Toc132191268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64CC4F7">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"_Toc132191269"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u w:val="none"/>
        </w:rPr>
        <w:t>九、资金结算</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_Toc132191269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A2D34CA">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"_Toc132191270"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u w:val="none"/>
        </w:rPr>
        <w:t>十、合同生效</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_Toc132191270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34EE2EE">
      <w:pPr>
        <w:pStyle w:val="20"/>
        <w:tabs>
          <w:tab w:val="right" w:leader="dot" w:pos="9344"/>
        </w:tabs>
        <w:ind w:left="0" w:leftChars="0" w:firstLine="562" w:firstLineChars="200"/>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"_Toc132191271" </w:instrText>
      </w:r>
      <w:r>
        <w:rPr>
          <w:rFonts w:hint="eastAsia" w:asciiTheme="minorEastAsia" w:hAnsiTheme="minorEastAsia" w:eastAsiaTheme="minorEastAsia" w:cstheme="minorEastAsia"/>
          <w:color w:val="auto"/>
          <w:highlight w:val="none"/>
        </w:rPr>
        <w:fldChar w:fldCharType="separate"/>
      </w:r>
      <w:r>
        <w:rPr>
          <w:rStyle w:val="47"/>
          <w:rFonts w:hint="eastAsia" w:asciiTheme="minorEastAsia" w:hAnsiTheme="minorEastAsia" w:eastAsiaTheme="minorEastAsia" w:cstheme="minorEastAsia"/>
          <w:color w:val="auto"/>
          <w:highlight w:val="none"/>
          <w:u w:val="none"/>
          <w:lang w:val="zh-CN"/>
        </w:rPr>
        <w:t>十一、其他事项</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_Toc132191271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20475B2">
      <w:pPr>
        <w:pStyle w:val="20"/>
        <w:tabs>
          <w:tab w:val="right" w:leader="dot" w:pos="9344"/>
        </w:tabs>
        <w:ind w:left="-27" w:leftChars="-13"/>
        <w:rPr>
          <w:rFonts w:hint="eastAsia" w:asciiTheme="minorEastAsia" w:hAnsiTheme="minorEastAsia" w:eastAsiaTheme="minorEastAsia" w:cstheme="minorEastAsia"/>
          <w:b w:val="0"/>
          <w:color w:val="auto"/>
          <w:sz w:val="21"/>
          <w:szCs w:val="22"/>
          <w:highlight w:val="none"/>
        </w:rPr>
      </w:pPr>
    </w:p>
    <w:p w14:paraId="1D75C2A7">
      <w:pPr>
        <w:pStyle w:val="20"/>
        <w:tabs>
          <w:tab w:val="right" w:leader="dot" w:pos="9344"/>
        </w:tabs>
        <w:ind w:left="42" w:leftChars="20"/>
        <w:rPr>
          <w:rFonts w:hint="eastAsia" w:asciiTheme="minorEastAsia" w:hAnsiTheme="minorEastAsia" w:eastAsiaTheme="minorEastAsia" w:cstheme="minorEastAsia"/>
          <w:b w:val="0"/>
          <w:color w:val="auto"/>
          <w:sz w:val="21"/>
          <w:szCs w:val="22"/>
          <w:highlight w:val="none"/>
        </w:rPr>
      </w:pPr>
    </w:p>
    <w:p w14:paraId="693A4DC8">
      <w:pPr>
        <w:pStyle w:val="21"/>
        <w:adjustRightInd w:val="0"/>
        <w:snapToGrid w:val="0"/>
        <w:spacing w:line="240" w:lineRule="atLeast"/>
        <w:jc w:val="center"/>
        <w:rPr>
          <w:rFonts w:hint="eastAsia" w:asciiTheme="minorEastAsia" w:hAnsiTheme="minorEastAsia" w:eastAsiaTheme="minorEastAsia" w:cstheme="minorEastAsia"/>
          <w:bCs/>
          <w:color w:val="auto"/>
          <w:sz w:val="32"/>
          <w:szCs w:val="32"/>
          <w:highlight w:val="none"/>
        </w:rPr>
        <w:sectPr>
          <w:headerReference r:id="rId16" w:type="default"/>
          <w:footerReference r:id="rId17" w:type="default"/>
          <w:pgSz w:w="11906" w:h="16838"/>
          <w:pgMar w:top="1418" w:right="991" w:bottom="1418" w:left="1418" w:header="851" w:footer="851" w:gutter="0"/>
          <w:cols w:space="720" w:num="1"/>
          <w:docGrid w:linePitch="388" w:charSpace="-1260"/>
        </w:sectPr>
      </w:pPr>
    </w:p>
    <w:p w14:paraId="6D8A79BB">
      <w:pPr>
        <w:pStyle w:val="4"/>
        <w:keepNext w:val="0"/>
        <w:keepLines w:val="0"/>
        <w:adjustRightInd w:val="0"/>
        <w:snapToGrid w:val="0"/>
        <w:spacing w:line="560" w:lineRule="exact"/>
        <w:jc w:val="center"/>
        <w:rPr>
          <w:rFonts w:hint="eastAsia" w:asciiTheme="minorEastAsia" w:hAnsiTheme="minorEastAsia" w:eastAsiaTheme="minorEastAsia" w:cstheme="minorEastAsia"/>
          <w:b w:val="0"/>
          <w:color w:val="auto"/>
          <w:szCs w:val="44"/>
          <w:highlight w:val="none"/>
          <w:lang w:val="zh-CN"/>
        </w:rPr>
      </w:pPr>
      <w:bookmarkStart w:id="619" w:name="_Toc27201"/>
      <w:bookmarkStart w:id="620" w:name="_Toc128470286"/>
      <w:bookmarkStart w:id="621" w:name="_Toc132186966"/>
      <w:bookmarkStart w:id="622" w:name="_Toc132191250"/>
      <w:bookmarkStart w:id="623" w:name="_Toc128154359"/>
      <w:bookmarkStart w:id="624" w:name="_Toc130887998"/>
      <w:bookmarkStart w:id="625" w:name="_Toc130661169"/>
      <w:bookmarkStart w:id="626" w:name="_Toc112768490"/>
      <w:bookmarkStart w:id="627" w:name="_Toc32290"/>
      <w:bookmarkStart w:id="628" w:name="_Toc15622"/>
      <w:bookmarkStart w:id="629" w:name="_Toc20311"/>
      <w:bookmarkStart w:id="630" w:name="_Toc30198"/>
      <w:bookmarkStart w:id="631" w:name="_Toc112317780"/>
      <w:r>
        <w:rPr>
          <w:rFonts w:hint="eastAsia" w:asciiTheme="minorEastAsia" w:hAnsiTheme="minorEastAsia" w:eastAsiaTheme="minorEastAsia" w:cstheme="minorEastAsia"/>
          <w:b w:val="0"/>
          <w:color w:val="auto"/>
          <w:szCs w:val="44"/>
          <w:highlight w:val="none"/>
          <w:lang w:val="zh-CN"/>
        </w:rPr>
        <w:t xml:space="preserve">第四章 </w:t>
      </w:r>
      <w:bookmarkStart w:id="632" w:name="_Hlk117785343"/>
      <w:r>
        <w:rPr>
          <w:rFonts w:hint="eastAsia" w:asciiTheme="minorEastAsia" w:hAnsiTheme="minorEastAsia" w:eastAsiaTheme="minorEastAsia" w:cstheme="minorEastAsia"/>
          <w:b w:val="0"/>
          <w:color w:val="auto"/>
          <w:szCs w:val="44"/>
          <w:highlight w:val="none"/>
          <w:lang w:val="zh-CN"/>
        </w:rPr>
        <w:t>报价供应商须知前附表</w:t>
      </w:r>
      <w:bookmarkEnd w:id="619"/>
      <w:bookmarkEnd w:id="620"/>
      <w:bookmarkEnd w:id="621"/>
      <w:bookmarkEnd w:id="622"/>
      <w:bookmarkEnd w:id="623"/>
      <w:bookmarkEnd w:id="624"/>
      <w:bookmarkEnd w:id="625"/>
      <w:bookmarkEnd w:id="632"/>
    </w:p>
    <w:p w14:paraId="746CF357">
      <w:pPr>
        <w:keepNext/>
        <w:keepLines/>
        <w:adjustRightInd w:val="0"/>
        <w:snapToGrid w:val="0"/>
        <w:spacing w:before="120" w:beforeLines="50" w:after="120" w:afterLines="50" w:line="560" w:lineRule="exact"/>
        <w:ind w:firstLine="560" w:firstLineChars="200"/>
        <w:jc w:val="left"/>
        <w:textAlignment w:val="baseline"/>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本表是对本项目需重点关注内容的集中说明。专用文件与通用文件存在不一致的地方，以专用文件要求为准。</w:t>
      </w:r>
    </w:p>
    <w:tbl>
      <w:tblPr>
        <w:tblStyle w:val="41"/>
        <w:tblW w:w="9498"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93"/>
        <w:gridCol w:w="3944"/>
        <w:gridCol w:w="1868"/>
      </w:tblGrid>
      <w:tr w14:paraId="7D65A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14:paraId="703C9772">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2693" w:type="dxa"/>
            <w:vAlign w:val="center"/>
          </w:tcPr>
          <w:p w14:paraId="5F8AF0B1">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谈判报价相关事项</w:t>
            </w:r>
          </w:p>
        </w:tc>
        <w:tc>
          <w:tcPr>
            <w:tcW w:w="3944" w:type="dxa"/>
            <w:vAlign w:val="center"/>
          </w:tcPr>
          <w:p w14:paraId="09336B38">
            <w:pPr>
              <w:adjustRightInd w:val="0"/>
              <w:snapToGrid w:val="0"/>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项目具体要求</w:t>
            </w:r>
          </w:p>
          <w:p w14:paraId="70408EF0">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（见专用文件）</w:t>
            </w:r>
          </w:p>
        </w:tc>
        <w:tc>
          <w:tcPr>
            <w:tcW w:w="1868" w:type="dxa"/>
            <w:vAlign w:val="center"/>
          </w:tcPr>
          <w:p w14:paraId="37891F53">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通用要求</w:t>
            </w:r>
          </w:p>
          <w:p w14:paraId="77B888D1">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（见通用文件）</w:t>
            </w:r>
          </w:p>
        </w:tc>
      </w:tr>
      <w:tr w14:paraId="3FA3A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1" w:hRule="atLeast"/>
        </w:trPr>
        <w:tc>
          <w:tcPr>
            <w:tcW w:w="993" w:type="dxa"/>
            <w:vAlign w:val="center"/>
          </w:tcPr>
          <w:p w14:paraId="3DF191FF">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693" w:type="dxa"/>
            <w:vAlign w:val="center"/>
          </w:tcPr>
          <w:p w14:paraId="777AC21E">
            <w:pPr>
              <w:adjustRightInd w:val="0"/>
              <w:snapToGrid w:val="0"/>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tc>
        <w:tc>
          <w:tcPr>
            <w:tcW w:w="3944" w:type="dxa"/>
            <w:vAlign w:val="center"/>
          </w:tcPr>
          <w:p w14:paraId="11ED9F4E">
            <w:pPr>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eastAsia="zh-CN"/>
              </w:rPr>
              <w:t>某部三艘船舶书香文化氛围建设项目（第三次）</w:t>
            </w:r>
            <w:r>
              <w:rPr>
                <w:rFonts w:hint="eastAsia" w:asciiTheme="minorEastAsia" w:hAnsiTheme="minorEastAsia" w:eastAsiaTheme="minorEastAsia" w:cstheme="minorEastAsia"/>
                <w:color w:val="auto"/>
                <w:sz w:val="24"/>
                <w:highlight w:val="none"/>
              </w:rPr>
              <w:t>竞争性谈判</w:t>
            </w:r>
          </w:p>
          <w:p w14:paraId="492C345A">
            <w:pPr>
              <w:spacing w:line="360" w:lineRule="exact"/>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采购机构：</w:t>
            </w:r>
            <w:r>
              <w:rPr>
                <w:rFonts w:hint="eastAsia" w:asciiTheme="minorEastAsia" w:hAnsiTheme="minorEastAsia" w:eastAsiaTheme="minorEastAsia" w:cstheme="minorEastAsia"/>
                <w:color w:val="auto"/>
                <w:sz w:val="24"/>
                <w:highlight w:val="none"/>
                <w:u w:val="single"/>
                <w:lang w:val="en-US" w:eastAsia="zh-CN"/>
              </w:rPr>
              <w:t>宁波中成工程造价咨询有限公司</w:t>
            </w:r>
          </w:p>
          <w:p w14:paraId="3494EC66">
            <w:pPr>
              <w:spacing w:line="360" w:lineRule="exac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lang w:val="en-US" w:eastAsia="zh-CN"/>
              </w:rPr>
              <w:t>林工、杨工</w:t>
            </w:r>
            <w:r>
              <w:rPr>
                <w:rFonts w:hint="eastAsia" w:asciiTheme="minorEastAsia" w:hAnsiTheme="minorEastAsia" w:eastAsiaTheme="minorEastAsia" w:cstheme="minorEastAsia"/>
                <w:color w:val="auto"/>
                <w:sz w:val="24"/>
                <w:highlight w:val="none"/>
                <w:u w:val="single"/>
              </w:rPr>
              <w:t xml:space="preserve"> </w:t>
            </w:r>
          </w:p>
          <w:p w14:paraId="3B75FAF9">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项目预算：</w:t>
            </w:r>
            <w:r>
              <w:rPr>
                <w:rFonts w:hint="eastAsia" w:asciiTheme="minorEastAsia" w:hAnsiTheme="minorEastAsia" w:eastAsiaTheme="minorEastAsia" w:cstheme="minorEastAsia"/>
                <w:color w:val="auto"/>
                <w:sz w:val="24"/>
                <w:highlight w:val="none"/>
                <w:u w:val="single"/>
                <w:lang w:val="en-US" w:eastAsia="zh-CN"/>
              </w:rPr>
              <w:t>406000元</w:t>
            </w:r>
          </w:p>
        </w:tc>
        <w:tc>
          <w:tcPr>
            <w:tcW w:w="1868" w:type="dxa"/>
            <w:vAlign w:val="center"/>
          </w:tcPr>
          <w:p w14:paraId="382A08E3">
            <w:pPr>
              <w:adjustRightInd w:val="0"/>
              <w:snapToGrid w:val="0"/>
              <w:spacing w:line="360" w:lineRule="exact"/>
              <w:jc w:val="center"/>
              <w:rPr>
                <w:rFonts w:hint="eastAsia" w:asciiTheme="minorEastAsia" w:hAnsiTheme="minorEastAsia" w:eastAsiaTheme="minorEastAsia" w:cstheme="minorEastAsia"/>
                <w:color w:val="auto"/>
                <w:sz w:val="24"/>
                <w:highlight w:val="none"/>
              </w:rPr>
            </w:pPr>
          </w:p>
        </w:tc>
      </w:tr>
      <w:tr w14:paraId="1550B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9" w:hRule="atLeast"/>
        </w:trPr>
        <w:tc>
          <w:tcPr>
            <w:tcW w:w="993" w:type="dxa"/>
            <w:vAlign w:val="center"/>
          </w:tcPr>
          <w:p w14:paraId="59FF3895">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693" w:type="dxa"/>
            <w:vAlign w:val="center"/>
          </w:tcPr>
          <w:p w14:paraId="2F2A8080">
            <w:pPr>
              <w:adjustRightInd w:val="0"/>
              <w:snapToGrid w:val="0"/>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报价供应商资格条件</w:t>
            </w:r>
          </w:p>
        </w:tc>
        <w:tc>
          <w:tcPr>
            <w:tcW w:w="3944" w:type="dxa"/>
            <w:vAlign w:val="center"/>
          </w:tcPr>
          <w:p w14:paraId="0C907636">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第五章“竞争性谈判公告”第四条</w:t>
            </w:r>
          </w:p>
        </w:tc>
        <w:tc>
          <w:tcPr>
            <w:tcW w:w="1868" w:type="dxa"/>
            <w:vAlign w:val="center"/>
          </w:tcPr>
          <w:p w14:paraId="1D13A294">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第3.2条</w:t>
            </w:r>
          </w:p>
        </w:tc>
      </w:tr>
      <w:tr w14:paraId="2E048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03" w:hRule="atLeast"/>
        </w:trPr>
        <w:tc>
          <w:tcPr>
            <w:tcW w:w="993" w:type="dxa"/>
            <w:vAlign w:val="center"/>
          </w:tcPr>
          <w:p w14:paraId="04F93E2E">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2693" w:type="dxa"/>
            <w:vAlign w:val="center"/>
          </w:tcPr>
          <w:p w14:paraId="68D32B26">
            <w:pPr>
              <w:adjustRightInd w:val="0"/>
              <w:snapToGrid w:val="0"/>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谈判文件申领时间</w:t>
            </w:r>
          </w:p>
        </w:tc>
        <w:tc>
          <w:tcPr>
            <w:tcW w:w="3944" w:type="dxa"/>
            <w:vAlign w:val="center"/>
          </w:tcPr>
          <w:p w14:paraId="082B32BD">
            <w:pPr>
              <w:spacing w:line="36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u w:val="single"/>
                <w:lang w:val="en-US" w:eastAsia="zh-CN"/>
              </w:rPr>
              <w:t>2025</w:t>
            </w:r>
            <w:r>
              <w:rPr>
                <w:rFonts w:hint="eastAsia" w:asciiTheme="minorEastAsia" w:hAnsiTheme="minorEastAsia" w:eastAsiaTheme="minorEastAsia" w:cstheme="minorEastAsia"/>
                <w:bCs/>
                <w:color w:val="auto"/>
                <w:sz w:val="24"/>
                <w:highlight w:val="none"/>
              </w:rPr>
              <w:t>年</w:t>
            </w:r>
            <w:r>
              <w:rPr>
                <w:rFonts w:hint="eastAsia" w:asciiTheme="minorEastAsia" w:hAnsiTheme="minorEastAsia" w:eastAsiaTheme="minorEastAsia" w:cstheme="minorEastAsia"/>
                <w:bCs/>
                <w:color w:val="auto"/>
                <w:sz w:val="24"/>
                <w:highlight w:val="none"/>
                <w:u w:val="single"/>
                <w:lang w:val="en-US" w:eastAsia="zh-CN"/>
              </w:rPr>
              <w:t>4</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u w:val="single"/>
                <w:lang w:val="en-US" w:eastAsia="zh-CN"/>
              </w:rPr>
              <w:t>7</w:t>
            </w:r>
            <w:r>
              <w:rPr>
                <w:rFonts w:hint="eastAsia" w:asciiTheme="minorEastAsia" w:hAnsiTheme="minorEastAsia" w:eastAsiaTheme="minorEastAsia" w:cstheme="minorEastAsia"/>
                <w:bCs/>
                <w:color w:val="auto"/>
                <w:sz w:val="24"/>
                <w:highlight w:val="none"/>
              </w:rPr>
              <w:t>日至</w:t>
            </w:r>
            <w:r>
              <w:rPr>
                <w:rFonts w:hint="eastAsia" w:asciiTheme="minorEastAsia" w:hAnsiTheme="minorEastAsia" w:eastAsiaTheme="minorEastAsia" w:cstheme="minorEastAsia"/>
                <w:bCs/>
                <w:color w:val="auto"/>
                <w:sz w:val="24"/>
                <w:highlight w:val="none"/>
                <w:u w:val="single"/>
                <w:lang w:val="en-US" w:eastAsia="zh-CN"/>
              </w:rPr>
              <w:t>2025年4</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u w:val="single"/>
                <w:lang w:val="en-US" w:eastAsia="zh-CN"/>
              </w:rPr>
              <w:t>11</w:t>
            </w:r>
            <w:r>
              <w:rPr>
                <w:rFonts w:hint="eastAsia" w:asciiTheme="minorEastAsia" w:hAnsiTheme="minorEastAsia" w:eastAsiaTheme="minorEastAsia" w:cstheme="minorEastAsia"/>
                <w:bCs/>
                <w:color w:val="auto"/>
                <w:sz w:val="24"/>
                <w:highlight w:val="none"/>
              </w:rPr>
              <w:t>日，每日上午</w:t>
            </w:r>
            <w:r>
              <w:rPr>
                <w:rFonts w:hint="eastAsia" w:asciiTheme="minorEastAsia" w:hAnsiTheme="minorEastAsia" w:eastAsiaTheme="minorEastAsia" w:cstheme="minorEastAsia"/>
                <w:bCs/>
                <w:color w:val="auto"/>
                <w:sz w:val="24"/>
                <w:highlight w:val="none"/>
                <w:u w:val="single"/>
                <w:lang w:val="en-US" w:eastAsia="zh-CN"/>
              </w:rPr>
              <w:t>9</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u w:val="single"/>
                <w:lang w:val="en-US" w:eastAsia="zh-CN"/>
              </w:rPr>
              <w:t>30</w:t>
            </w:r>
            <w:r>
              <w:rPr>
                <w:rFonts w:hint="eastAsia" w:asciiTheme="minorEastAsia" w:hAnsiTheme="minorEastAsia" w:eastAsiaTheme="minorEastAsia" w:cstheme="minorEastAsia"/>
                <w:bCs/>
                <w:color w:val="auto"/>
                <w:sz w:val="24"/>
                <w:highlight w:val="none"/>
              </w:rPr>
              <w:t>至</w:t>
            </w:r>
            <w:r>
              <w:rPr>
                <w:rFonts w:hint="eastAsia" w:asciiTheme="minorEastAsia" w:hAnsiTheme="minorEastAsia" w:eastAsiaTheme="minorEastAsia" w:cstheme="minorEastAsia"/>
                <w:bCs/>
                <w:color w:val="auto"/>
                <w:sz w:val="24"/>
                <w:highlight w:val="none"/>
                <w:u w:val="single"/>
                <w:lang w:val="en-US" w:eastAsia="zh-CN"/>
              </w:rPr>
              <w:t>12</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u w:val="single"/>
                <w:lang w:val="en-US" w:eastAsia="zh-CN"/>
              </w:rPr>
              <w:t>00</w:t>
            </w:r>
            <w:r>
              <w:rPr>
                <w:rFonts w:hint="eastAsia" w:asciiTheme="minorEastAsia" w:hAnsiTheme="minorEastAsia" w:eastAsiaTheme="minorEastAsia" w:cstheme="minorEastAsia"/>
                <w:bCs/>
                <w:color w:val="auto"/>
                <w:sz w:val="24"/>
                <w:highlight w:val="none"/>
              </w:rPr>
              <w:t>，下午</w:t>
            </w:r>
            <w:r>
              <w:rPr>
                <w:rFonts w:hint="eastAsia" w:asciiTheme="minorEastAsia" w:hAnsiTheme="minorEastAsia" w:eastAsiaTheme="minorEastAsia" w:cstheme="minorEastAsia"/>
                <w:bCs/>
                <w:color w:val="auto"/>
                <w:sz w:val="24"/>
                <w:highlight w:val="none"/>
                <w:u w:val="single"/>
                <w:lang w:val="en-US" w:eastAsia="zh-CN"/>
              </w:rPr>
              <w:t>13</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u w:val="single"/>
                <w:lang w:val="en-US" w:eastAsia="zh-CN"/>
              </w:rPr>
              <w:t>00</w:t>
            </w:r>
            <w:r>
              <w:rPr>
                <w:rFonts w:hint="eastAsia" w:asciiTheme="minorEastAsia" w:hAnsiTheme="minorEastAsia" w:eastAsiaTheme="minorEastAsia" w:cstheme="minorEastAsia"/>
                <w:bCs/>
                <w:color w:val="auto"/>
                <w:sz w:val="24"/>
                <w:highlight w:val="none"/>
              </w:rPr>
              <w:t>至</w:t>
            </w:r>
            <w:r>
              <w:rPr>
                <w:rFonts w:hint="eastAsia" w:asciiTheme="minorEastAsia" w:hAnsiTheme="minorEastAsia" w:eastAsiaTheme="minorEastAsia" w:cstheme="minorEastAsia"/>
                <w:bCs/>
                <w:color w:val="auto"/>
                <w:sz w:val="24"/>
                <w:highlight w:val="none"/>
                <w:u w:val="single"/>
                <w:lang w:val="en-US" w:eastAsia="zh-CN"/>
              </w:rPr>
              <w:t>17</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u w:val="single"/>
                <w:lang w:val="en-US" w:eastAsia="zh-CN"/>
              </w:rPr>
              <w:t>00</w:t>
            </w:r>
          </w:p>
        </w:tc>
        <w:tc>
          <w:tcPr>
            <w:tcW w:w="1868" w:type="dxa"/>
            <w:vAlign w:val="center"/>
          </w:tcPr>
          <w:p w14:paraId="7C463FA5">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第7.1条</w:t>
            </w:r>
          </w:p>
        </w:tc>
      </w:tr>
      <w:tr w14:paraId="48616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6" w:hRule="atLeast"/>
        </w:trPr>
        <w:tc>
          <w:tcPr>
            <w:tcW w:w="993" w:type="dxa"/>
            <w:vAlign w:val="center"/>
          </w:tcPr>
          <w:p w14:paraId="7E86CECB">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2693" w:type="dxa"/>
            <w:vAlign w:val="center"/>
          </w:tcPr>
          <w:p w14:paraId="14B83E21">
            <w:pPr>
              <w:adjustRightInd w:val="0"/>
              <w:snapToGrid w:val="0"/>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组织现场踏勘或召开标前答疑会</w:t>
            </w:r>
          </w:p>
        </w:tc>
        <w:tc>
          <w:tcPr>
            <w:tcW w:w="3944" w:type="dxa"/>
            <w:vAlign w:val="center"/>
          </w:tcPr>
          <w:p w14:paraId="07FD87A5">
            <w:pPr>
              <w:adjustRightInd w:val="0"/>
              <w:snapToGrid w:val="0"/>
              <w:spacing w:line="360" w:lineRule="exact"/>
              <w:jc w:val="left"/>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rPr>
              <w:t>现场踏勘：</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 xml:space="preserve">是 </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否</w:t>
            </w:r>
            <w:r>
              <w:rPr>
                <w:rFonts w:hint="eastAsia" w:asciiTheme="minorEastAsia" w:hAnsiTheme="minorEastAsia" w:eastAsiaTheme="minorEastAsia" w:cstheme="minorEastAsia"/>
                <w:bCs/>
                <w:color w:val="auto"/>
                <w:sz w:val="24"/>
                <w:highlight w:val="none"/>
                <w:lang w:val="en-US" w:eastAsia="zh-CN"/>
              </w:rPr>
              <w:t>(4月15日上午9:30至11:30，下午14:30至17:00)</w:t>
            </w:r>
          </w:p>
          <w:p w14:paraId="7B343F8B">
            <w:pPr>
              <w:adjustRightInd w:val="0"/>
              <w:snapToGrid w:val="0"/>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xml:space="preserve">标前答疑会：□是 </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否</w:t>
            </w:r>
          </w:p>
        </w:tc>
        <w:tc>
          <w:tcPr>
            <w:tcW w:w="1868" w:type="dxa"/>
            <w:vAlign w:val="center"/>
          </w:tcPr>
          <w:p w14:paraId="1E76A33F">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第7.2条</w:t>
            </w:r>
          </w:p>
        </w:tc>
      </w:tr>
      <w:tr w14:paraId="7E570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993" w:type="dxa"/>
            <w:vAlign w:val="center"/>
          </w:tcPr>
          <w:p w14:paraId="5B25C301">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2693" w:type="dxa"/>
            <w:vAlign w:val="center"/>
          </w:tcPr>
          <w:p w14:paraId="52B6F686">
            <w:pPr>
              <w:adjustRightInd w:val="0"/>
              <w:snapToGrid w:val="0"/>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※信息发布媒体</w:t>
            </w:r>
          </w:p>
        </w:tc>
        <w:tc>
          <w:tcPr>
            <w:tcW w:w="3944" w:type="dxa"/>
            <w:vAlign w:val="center"/>
          </w:tcPr>
          <w:p w14:paraId="057B4FED">
            <w:pPr>
              <w:adjustRightInd w:val="0"/>
              <w:snapToGrid w:val="0"/>
              <w:spacing w:line="360" w:lineRule="exact"/>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“军队采购网www.plap.mil.cn”</w:t>
            </w:r>
          </w:p>
          <w:p w14:paraId="501C4181">
            <w:pPr>
              <w:adjustRightInd w:val="0"/>
              <w:snapToGrid w:val="0"/>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“浙江政府采购网http：//zfcg.czt.zj.gov.cn/”</w:t>
            </w:r>
          </w:p>
        </w:tc>
        <w:tc>
          <w:tcPr>
            <w:tcW w:w="1868" w:type="dxa"/>
            <w:vAlign w:val="center"/>
          </w:tcPr>
          <w:p w14:paraId="6709CEFF">
            <w:pPr>
              <w:overflowPunct w:val="0"/>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第8.1条</w:t>
            </w:r>
          </w:p>
        </w:tc>
      </w:tr>
      <w:tr w14:paraId="0EF1E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993" w:type="dxa"/>
            <w:vAlign w:val="center"/>
          </w:tcPr>
          <w:p w14:paraId="6B4F9464">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2693" w:type="dxa"/>
            <w:vAlign w:val="center"/>
          </w:tcPr>
          <w:p w14:paraId="66FC9F1C">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※成交供应商数量</w:t>
            </w:r>
          </w:p>
        </w:tc>
        <w:tc>
          <w:tcPr>
            <w:tcW w:w="3944" w:type="dxa"/>
            <w:vAlign w:val="center"/>
          </w:tcPr>
          <w:p w14:paraId="0470ECD6">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本项目确定</w:t>
            </w:r>
            <w:r>
              <w:rPr>
                <w:rFonts w:hint="eastAsia" w:asciiTheme="minorEastAsia" w:hAnsiTheme="minorEastAsia" w:eastAsiaTheme="minorEastAsia" w:cstheme="minorEastAsia"/>
                <w:color w:val="auto"/>
                <w:sz w:val="24"/>
                <w:highlight w:val="none"/>
                <w:u w:val="single"/>
                <w:lang w:val="en-US" w:eastAsia="zh-CN"/>
              </w:rPr>
              <w:t>1</w:t>
            </w:r>
            <w:r>
              <w:rPr>
                <w:rFonts w:hint="eastAsia" w:asciiTheme="minorEastAsia" w:hAnsiTheme="minorEastAsia" w:eastAsiaTheme="minorEastAsia" w:cstheme="minorEastAsia"/>
                <w:color w:val="auto"/>
                <w:sz w:val="24"/>
                <w:highlight w:val="none"/>
              </w:rPr>
              <w:t>家供应商成交</w:t>
            </w:r>
          </w:p>
        </w:tc>
        <w:tc>
          <w:tcPr>
            <w:tcW w:w="1868" w:type="dxa"/>
            <w:vAlign w:val="center"/>
          </w:tcPr>
          <w:p w14:paraId="7B3A8449">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第34.3</w:t>
            </w:r>
            <w:r>
              <w:rPr>
                <w:rFonts w:hint="eastAsia" w:asciiTheme="minorEastAsia" w:hAnsiTheme="minorEastAsia" w:eastAsiaTheme="minorEastAsia" w:cstheme="minorEastAsia"/>
                <w:color w:val="auto"/>
                <w:sz w:val="24"/>
                <w:highlight w:val="none"/>
              </w:rPr>
              <w:t>条</w:t>
            </w:r>
          </w:p>
        </w:tc>
      </w:tr>
      <w:tr w14:paraId="0B0FF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993" w:type="dxa"/>
            <w:vAlign w:val="center"/>
          </w:tcPr>
          <w:p w14:paraId="1FE09F53">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2693" w:type="dxa"/>
            <w:vAlign w:val="center"/>
          </w:tcPr>
          <w:p w14:paraId="074CFA1D">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报价文件副本及电子版报价文件份数</w:t>
            </w:r>
          </w:p>
        </w:tc>
        <w:tc>
          <w:tcPr>
            <w:tcW w:w="3944" w:type="dxa"/>
            <w:vAlign w:val="center"/>
          </w:tcPr>
          <w:p w14:paraId="50B76DF5">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投标文件：正本份数1份，副本份数4份</w:t>
            </w:r>
          </w:p>
          <w:p w14:paraId="3E03393A">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电子版投标文件：1份</w:t>
            </w:r>
          </w:p>
          <w:p w14:paraId="2F23DE89">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其中，《价格文件》正本1份，副本4份单独密封提交</w:t>
            </w:r>
          </w:p>
        </w:tc>
        <w:tc>
          <w:tcPr>
            <w:tcW w:w="1868" w:type="dxa"/>
            <w:vAlign w:val="center"/>
          </w:tcPr>
          <w:p w14:paraId="0E1D09DC">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第14.6条</w:t>
            </w:r>
          </w:p>
        </w:tc>
      </w:tr>
      <w:tr w14:paraId="58D41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993" w:type="dxa"/>
            <w:vAlign w:val="center"/>
          </w:tcPr>
          <w:p w14:paraId="7C708646">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2693" w:type="dxa"/>
            <w:vAlign w:val="center"/>
          </w:tcPr>
          <w:p w14:paraId="03DC275D">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报价有效期</w:t>
            </w:r>
          </w:p>
        </w:tc>
        <w:tc>
          <w:tcPr>
            <w:tcW w:w="3944" w:type="dxa"/>
            <w:vAlign w:val="center"/>
          </w:tcPr>
          <w:p w14:paraId="3C9F3B54">
            <w:pPr>
              <w:tabs>
                <w:tab w:val="left" w:pos="888"/>
              </w:tabs>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从提交报价文件的截止之日起</w:t>
            </w:r>
          </w:p>
          <w:p w14:paraId="1AA59DFE">
            <w:pPr>
              <w:tabs>
                <w:tab w:val="left" w:pos="888"/>
              </w:tabs>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lang w:val="en-US" w:eastAsia="zh-CN"/>
              </w:rPr>
              <w:t>180</w:t>
            </w:r>
            <w:r>
              <w:rPr>
                <w:rFonts w:hint="eastAsia" w:asciiTheme="minorEastAsia" w:hAnsiTheme="minorEastAsia" w:eastAsiaTheme="minorEastAsia" w:cstheme="minorEastAsia"/>
                <w:color w:val="auto"/>
                <w:sz w:val="24"/>
                <w:highlight w:val="none"/>
              </w:rPr>
              <w:t>日</w:t>
            </w:r>
          </w:p>
        </w:tc>
        <w:tc>
          <w:tcPr>
            <w:tcW w:w="1868" w:type="dxa"/>
            <w:vAlign w:val="center"/>
          </w:tcPr>
          <w:p w14:paraId="5EAAC854">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第15.1条</w:t>
            </w:r>
          </w:p>
        </w:tc>
      </w:tr>
      <w:tr w14:paraId="32D4B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trPr>
        <w:tc>
          <w:tcPr>
            <w:tcW w:w="993" w:type="dxa"/>
            <w:vAlign w:val="center"/>
          </w:tcPr>
          <w:p w14:paraId="5C1EA813">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2693" w:type="dxa"/>
            <w:vAlign w:val="center"/>
          </w:tcPr>
          <w:p w14:paraId="1F22BF64">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谈判报价的其他要求</w:t>
            </w:r>
          </w:p>
        </w:tc>
        <w:tc>
          <w:tcPr>
            <w:tcW w:w="3944" w:type="dxa"/>
            <w:vAlign w:val="center"/>
          </w:tcPr>
          <w:p w14:paraId="131514AE">
            <w:pPr>
              <w:adjustRightInd w:val="0"/>
              <w:snapToGrid w:val="0"/>
              <w:spacing w:line="360" w:lineRule="exac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p>
        </w:tc>
        <w:tc>
          <w:tcPr>
            <w:tcW w:w="1868" w:type="dxa"/>
            <w:vAlign w:val="center"/>
          </w:tcPr>
          <w:p w14:paraId="2AC71747">
            <w:pPr>
              <w:adjustRightInd w:val="0"/>
              <w:snapToGrid w:val="0"/>
              <w:spacing w:line="360" w:lineRule="exact"/>
              <w:jc w:val="center"/>
              <w:rPr>
                <w:rFonts w:hint="eastAsia" w:asciiTheme="minorEastAsia" w:hAnsiTheme="minorEastAsia" w:eastAsiaTheme="minorEastAsia" w:cstheme="minorEastAsia"/>
                <w:color w:val="auto"/>
                <w:sz w:val="24"/>
                <w:highlight w:val="none"/>
              </w:rPr>
            </w:pPr>
          </w:p>
        </w:tc>
      </w:tr>
      <w:tr w14:paraId="25002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2" w:hRule="atLeast"/>
        </w:trPr>
        <w:tc>
          <w:tcPr>
            <w:tcW w:w="993" w:type="dxa"/>
            <w:vAlign w:val="center"/>
          </w:tcPr>
          <w:p w14:paraId="26855EB2">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2693" w:type="dxa"/>
            <w:vAlign w:val="center"/>
          </w:tcPr>
          <w:p w14:paraId="658E931A">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谈判保证金</w:t>
            </w:r>
          </w:p>
        </w:tc>
        <w:tc>
          <w:tcPr>
            <w:tcW w:w="3944" w:type="dxa"/>
            <w:vAlign w:val="center"/>
          </w:tcPr>
          <w:p w14:paraId="4B0C2437">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金额：（大写</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val="en-US" w:eastAsia="zh-CN"/>
              </w:rPr>
              <w:t>捌千</w:t>
            </w:r>
            <w:r>
              <w:rPr>
                <w:rFonts w:hint="eastAsia" w:asciiTheme="minorEastAsia" w:hAnsiTheme="minorEastAsia" w:eastAsiaTheme="minorEastAsia" w:cstheme="minorEastAsia"/>
                <w:color w:val="auto"/>
                <w:sz w:val="24"/>
                <w:highlight w:val="none"/>
                <w:u w:val="single"/>
              </w:rPr>
              <w:t>元</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8000</w:t>
            </w:r>
            <w:r>
              <w:rPr>
                <w:rFonts w:hint="eastAsia" w:asciiTheme="minorEastAsia" w:hAnsiTheme="minorEastAsia" w:eastAsiaTheme="minorEastAsia" w:cstheme="minorEastAsia"/>
                <w:color w:val="auto"/>
                <w:sz w:val="24"/>
                <w:highlight w:val="none"/>
              </w:rPr>
              <w:t>）</w:t>
            </w:r>
          </w:p>
          <w:p w14:paraId="7671E79C">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缴纳截止时间：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2025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lang w:val="en-US" w:eastAsia="zh-CN"/>
              </w:rPr>
              <w:t>4</w:t>
            </w:r>
            <w:r>
              <w:rPr>
                <w:rFonts w:hint="eastAsia" w:asciiTheme="minorEastAsia" w:hAnsiTheme="minorEastAsia" w:eastAsiaTheme="minorEastAsia" w:cstheme="minorEastAsia"/>
                <w:color w:val="auto"/>
                <w:sz w:val="24"/>
                <w:highlight w:val="none"/>
              </w:rPr>
              <w:t>月</w:t>
            </w:r>
          </w:p>
          <w:p w14:paraId="4945A581">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en-US" w:eastAsia="zh-CN"/>
              </w:rPr>
              <w:t>18</w:t>
            </w:r>
            <w:r>
              <w:rPr>
                <w:rFonts w:hint="eastAsia" w:asciiTheme="minorEastAsia" w:hAnsiTheme="minorEastAsia" w:eastAsiaTheme="minorEastAsia" w:cstheme="minorEastAsia"/>
                <w:color w:val="auto"/>
                <w:sz w:val="24"/>
                <w:highlight w:val="none"/>
              </w:rPr>
              <w:t>日</w:t>
            </w:r>
            <w:r>
              <w:rPr>
                <w:rFonts w:hint="eastAsia" w:asciiTheme="minorEastAsia" w:hAnsiTheme="minorEastAsia" w:eastAsiaTheme="minorEastAsia" w:cstheme="minorEastAsia"/>
                <w:color w:val="auto"/>
                <w:sz w:val="24"/>
                <w:highlight w:val="none"/>
                <w:u w:val="single"/>
                <w:lang w:val="en-US" w:eastAsia="zh-CN"/>
              </w:rPr>
              <w:t>16</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00分</w:t>
            </w:r>
            <w:r>
              <w:rPr>
                <w:rFonts w:hint="eastAsia" w:asciiTheme="minorEastAsia" w:hAnsiTheme="minorEastAsia" w:eastAsiaTheme="minorEastAsia" w:cstheme="minorEastAsia"/>
                <w:color w:val="auto"/>
                <w:sz w:val="24"/>
                <w:highlight w:val="none"/>
              </w:rPr>
              <w:t xml:space="preserve"> (本项目提交报价文件截止时间），以谈判保证金账户实际收款时间为准</w:t>
            </w:r>
          </w:p>
          <w:p w14:paraId="07155E1D">
            <w:pPr>
              <w:tabs>
                <w:tab w:val="left" w:pos="888"/>
              </w:tabs>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缴纳谈判保证金账户信息：</w:t>
            </w:r>
          </w:p>
          <w:p w14:paraId="59C83BD3">
            <w:pPr>
              <w:tabs>
                <w:tab w:val="left" w:pos="888"/>
              </w:tabs>
              <w:spacing w:line="360" w:lineRule="exact"/>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账户名称：</w:t>
            </w:r>
            <w:r>
              <w:rPr>
                <w:rFonts w:hint="eastAsia" w:asciiTheme="minorEastAsia" w:hAnsiTheme="minorEastAsia" w:eastAsiaTheme="minorEastAsia" w:cstheme="minorEastAsia"/>
                <w:color w:val="auto"/>
                <w:sz w:val="24"/>
                <w:highlight w:val="none"/>
                <w:u w:val="single"/>
                <w:lang w:val="en-US" w:eastAsia="zh-CN"/>
              </w:rPr>
              <w:t>宁波中成工程造价咨询有限公司</w:t>
            </w:r>
          </w:p>
          <w:p w14:paraId="71ABFDD1">
            <w:pPr>
              <w:tabs>
                <w:tab w:val="left" w:pos="888"/>
              </w:tabs>
              <w:spacing w:line="360" w:lineRule="exac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账    号：</w:t>
            </w:r>
            <w:r>
              <w:rPr>
                <w:rFonts w:hint="eastAsia" w:asciiTheme="minorEastAsia" w:hAnsiTheme="minorEastAsia" w:eastAsiaTheme="minorEastAsia" w:cstheme="minorEastAsia"/>
                <w:color w:val="auto"/>
                <w:sz w:val="24"/>
                <w:highlight w:val="none"/>
                <w:u w:val="single"/>
                <w:lang w:val="en-US" w:eastAsia="zh-CN"/>
              </w:rPr>
              <w:t>370164454697</w:t>
            </w:r>
          </w:p>
          <w:p w14:paraId="29AE2E61">
            <w:pPr>
              <w:tabs>
                <w:tab w:val="left" w:pos="888"/>
              </w:tabs>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w:t>
            </w:r>
            <w:r>
              <w:rPr>
                <w:rFonts w:hint="eastAsia" w:asciiTheme="minorEastAsia" w:hAnsiTheme="minorEastAsia" w:eastAsiaTheme="minorEastAsia" w:cstheme="minorEastAsia"/>
                <w:color w:val="auto"/>
                <w:sz w:val="24"/>
                <w:highlight w:val="none"/>
                <w:u w:val="single"/>
                <w:lang w:val="en-US" w:eastAsia="zh-CN"/>
              </w:rPr>
              <w:t>中国银行宁波市分行</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tc>
        <w:tc>
          <w:tcPr>
            <w:tcW w:w="1868" w:type="dxa"/>
            <w:vAlign w:val="center"/>
          </w:tcPr>
          <w:p w14:paraId="1A36023A">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第17条</w:t>
            </w:r>
          </w:p>
        </w:tc>
      </w:tr>
      <w:tr w14:paraId="24483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3" w:hRule="atLeast"/>
        </w:trPr>
        <w:tc>
          <w:tcPr>
            <w:tcW w:w="993" w:type="dxa"/>
            <w:vAlign w:val="center"/>
          </w:tcPr>
          <w:p w14:paraId="12D9D8EE">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2693" w:type="dxa"/>
            <w:vAlign w:val="center"/>
          </w:tcPr>
          <w:p w14:paraId="4A63CB26">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提交报价文件截止时间及地点、方式</w:t>
            </w:r>
          </w:p>
        </w:tc>
        <w:tc>
          <w:tcPr>
            <w:tcW w:w="3944" w:type="dxa"/>
            <w:vAlign w:val="center"/>
          </w:tcPr>
          <w:p w14:paraId="679F7300">
            <w:pPr>
              <w:tabs>
                <w:tab w:val="left" w:pos="888"/>
              </w:tabs>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报价开始时间：</w:t>
            </w:r>
            <w:r>
              <w:rPr>
                <w:rFonts w:hint="eastAsia" w:asciiTheme="minorEastAsia" w:hAnsiTheme="minorEastAsia" w:eastAsiaTheme="minorEastAsia" w:cstheme="minorEastAsia"/>
                <w:color w:val="auto"/>
                <w:sz w:val="24"/>
                <w:highlight w:val="none"/>
                <w:u w:val="single"/>
                <w:lang w:val="en-US" w:eastAsia="zh-CN"/>
              </w:rPr>
              <w:t>2025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lang w:val="en-US" w:eastAsia="zh-CN"/>
              </w:rPr>
              <w:t>4</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21</w:t>
            </w:r>
            <w:r>
              <w:rPr>
                <w:rFonts w:hint="eastAsia" w:asciiTheme="minorEastAsia" w:hAnsiTheme="minorEastAsia" w:eastAsiaTheme="minorEastAsia" w:cstheme="minorEastAsia"/>
                <w:color w:val="auto"/>
                <w:sz w:val="24"/>
                <w:highlight w:val="none"/>
              </w:rPr>
              <w:t>日</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9</w:t>
            </w:r>
            <w:r>
              <w:rPr>
                <w:rFonts w:hint="eastAsia" w:asciiTheme="minorEastAsia" w:hAnsiTheme="minorEastAsia" w:eastAsiaTheme="minorEastAsia" w:cstheme="minorEastAsia"/>
                <w:color w:val="auto"/>
                <w:sz w:val="24"/>
                <w:highlight w:val="none"/>
              </w:rPr>
              <w:t>时</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rPr>
              <w:t>分。</w:t>
            </w:r>
          </w:p>
          <w:p w14:paraId="6B0BA721">
            <w:pPr>
              <w:tabs>
                <w:tab w:val="left" w:pos="888"/>
              </w:tabs>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报价截止时间：</w:t>
            </w:r>
            <w:r>
              <w:rPr>
                <w:rFonts w:hint="eastAsia" w:asciiTheme="minorEastAsia" w:hAnsiTheme="minorEastAsia" w:eastAsiaTheme="minorEastAsia" w:cstheme="minorEastAsia"/>
                <w:color w:val="auto"/>
                <w:sz w:val="24"/>
                <w:highlight w:val="none"/>
                <w:u w:val="single"/>
                <w:lang w:val="en-US" w:eastAsia="zh-CN"/>
              </w:rPr>
              <w:t>2025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lang w:val="en-US" w:eastAsia="zh-CN"/>
              </w:rPr>
              <w:t>4</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21</w:t>
            </w:r>
            <w:r>
              <w:rPr>
                <w:rFonts w:hint="eastAsia" w:asciiTheme="minorEastAsia" w:hAnsiTheme="minorEastAsia" w:eastAsiaTheme="minorEastAsia" w:cstheme="minorEastAsia"/>
                <w:color w:val="auto"/>
                <w:sz w:val="24"/>
                <w:highlight w:val="none"/>
              </w:rPr>
              <w:t>日</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9</w:t>
            </w:r>
            <w:r>
              <w:rPr>
                <w:rFonts w:hint="eastAsia" w:asciiTheme="minorEastAsia" w:hAnsiTheme="minorEastAsia" w:eastAsiaTheme="minorEastAsia" w:cstheme="minorEastAsia"/>
                <w:color w:val="auto"/>
                <w:sz w:val="24"/>
                <w:highlight w:val="none"/>
              </w:rPr>
              <w:t>时</w:t>
            </w:r>
            <w:r>
              <w:rPr>
                <w:rFonts w:hint="eastAsia" w:asciiTheme="minorEastAsia" w:hAnsiTheme="minorEastAsia" w:eastAsiaTheme="minorEastAsia" w:cstheme="minorEastAsia"/>
                <w:color w:val="auto"/>
                <w:sz w:val="24"/>
                <w:highlight w:val="none"/>
                <w:u w:val="single"/>
                <w:lang w:val="en-US" w:eastAsia="zh-CN"/>
              </w:rPr>
              <w:t>30</w:t>
            </w:r>
            <w:r>
              <w:rPr>
                <w:rFonts w:hint="eastAsia" w:asciiTheme="minorEastAsia" w:hAnsiTheme="minorEastAsia" w:eastAsiaTheme="minorEastAsia" w:cstheme="minorEastAsia"/>
                <w:color w:val="auto"/>
                <w:sz w:val="24"/>
                <w:highlight w:val="none"/>
              </w:rPr>
              <w:t>分。</w:t>
            </w:r>
          </w:p>
          <w:p w14:paraId="536C41A5">
            <w:pPr>
              <w:tabs>
                <w:tab w:val="left" w:pos="888"/>
              </w:tabs>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报价地点：</w:t>
            </w:r>
            <w:r>
              <w:rPr>
                <w:rFonts w:hint="eastAsia" w:asciiTheme="minorEastAsia" w:hAnsiTheme="minorEastAsia" w:eastAsiaTheme="minorEastAsia" w:cstheme="minorEastAsia"/>
                <w:color w:val="auto"/>
                <w:sz w:val="24"/>
                <w:highlight w:val="none"/>
                <w:u w:val="single"/>
                <w:lang w:val="en-US" w:eastAsia="zh-CN"/>
              </w:rPr>
              <w:t>宁波市兴宁路攸沃东轩大厦A座8楼802开标室</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7C67A6D3">
            <w:pPr>
              <w:tabs>
                <w:tab w:val="left" w:pos="888"/>
              </w:tabs>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报价方式：由报价供应商法定代表人或授权代表现场提交报价文件，不接受邮寄等其他方式。</w:t>
            </w:r>
          </w:p>
        </w:tc>
        <w:tc>
          <w:tcPr>
            <w:tcW w:w="1868" w:type="dxa"/>
            <w:vAlign w:val="center"/>
          </w:tcPr>
          <w:p w14:paraId="2F77DC39">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第10.1条和第18.3条</w:t>
            </w:r>
          </w:p>
        </w:tc>
      </w:tr>
      <w:tr w14:paraId="5421F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3" w:hRule="atLeast"/>
        </w:trPr>
        <w:tc>
          <w:tcPr>
            <w:tcW w:w="993" w:type="dxa"/>
            <w:vAlign w:val="center"/>
          </w:tcPr>
          <w:p w14:paraId="763A56C7">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2693" w:type="dxa"/>
            <w:vAlign w:val="center"/>
          </w:tcPr>
          <w:p w14:paraId="371FF8E4">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谈判时间及地点</w:t>
            </w:r>
          </w:p>
        </w:tc>
        <w:tc>
          <w:tcPr>
            <w:tcW w:w="3944" w:type="dxa"/>
            <w:vAlign w:val="center"/>
          </w:tcPr>
          <w:p w14:paraId="72BF6AE7">
            <w:pPr>
              <w:adjustRightInd w:val="0"/>
              <w:snapToGrid w:val="0"/>
              <w:spacing w:line="360" w:lineRule="exact"/>
              <w:rPr>
                <w:rFonts w:hint="eastAsia" w:asciiTheme="minorEastAsia" w:hAnsiTheme="minorEastAsia" w:eastAsiaTheme="minorEastAsia" w:cstheme="minorEastAsia"/>
                <w:i/>
                <w:color w:val="auto"/>
                <w:sz w:val="24"/>
                <w:highlight w:val="none"/>
                <w:u w:val="single"/>
                <w:lang w:eastAsia="zh-CN"/>
              </w:rPr>
            </w:pPr>
            <w:r>
              <w:rPr>
                <w:rFonts w:hint="eastAsia" w:asciiTheme="minorEastAsia" w:hAnsiTheme="minorEastAsia" w:eastAsiaTheme="minorEastAsia" w:cstheme="minorEastAsia"/>
                <w:color w:val="auto"/>
                <w:sz w:val="24"/>
                <w:highlight w:val="none"/>
              </w:rPr>
              <w:t>谈判时间：</w:t>
            </w:r>
            <w:r>
              <w:rPr>
                <w:rFonts w:hint="eastAsia" w:asciiTheme="minorEastAsia" w:hAnsiTheme="minorEastAsia" w:eastAsiaTheme="minorEastAsia" w:cstheme="minorEastAsia"/>
                <w:color w:val="auto"/>
                <w:sz w:val="24"/>
                <w:highlight w:val="none"/>
                <w:u w:val="single"/>
              </w:rPr>
              <w:t>同报价截止时间</w:t>
            </w:r>
            <w:r>
              <w:rPr>
                <w:rFonts w:hint="eastAsia" w:asciiTheme="minorEastAsia" w:hAnsiTheme="minorEastAsia" w:eastAsiaTheme="minorEastAsia" w:cstheme="minorEastAsia"/>
                <w:color w:val="auto"/>
                <w:sz w:val="24"/>
                <w:highlight w:val="none"/>
                <w:u w:val="single"/>
                <w:lang w:eastAsia="zh-CN"/>
              </w:rPr>
              <w:t>。</w:t>
            </w:r>
          </w:p>
          <w:p w14:paraId="609C04B0">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谈判地点：</w:t>
            </w:r>
            <w:r>
              <w:rPr>
                <w:rFonts w:hint="eastAsia" w:asciiTheme="minorEastAsia" w:hAnsiTheme="minorEastAsia" w:eastAsiaTheme="minorEastAsia" w:cstheme="minorEastAsia"/>
                <w:color w:val="auto"/>
                <w:sz w:val="24"/>
                <w:highlight w:val="none"/>
                <w:u w:val="single"/>
              </w:rPr>
              <w:t>同报价地点</w:t>
            </w:r>
            <w:r>
              <w:rPr>
                <w:rFonts w:hint="eastAsia" w:asciiTheme="minorEastAsia" w:hAnsiTheme="minorEastAsia" w:eastAsiaTheme="minorEastAsia" w:cstheme="minorEastAsia"/>
                <w:color w:val="auto"/>
                <w:sz w:val="24"/>
                <w:highlight w:val="none"/>
              </w:rPr>
              <w:t>。</w:t>
            </w:r>
          </w:p>
        </w:tc>
        <w:tc>
          <w:tcPr>
            <w:tcW w:w="1868" w:type="dxa"/>
            <w:vAlign w:val="center"/>
          </w:tcPr>
          <w:p w14:paraId="5C6CC72D">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第20.1</w:t>
            </w:r>
            <w:r>
              <w:rPr>
                <w:rFonts w:hint="eastAsia" w:asciiTheme="minorEastAsia" w:hAnsiTheme="minorEastAsia" w:eastAsiaTheme="minorEastAsia" w:cstheme="minorEastAsia"/>
                <w:color w:val="auto"/>
                <w:sz w:val="24"/>
                <w:highlight w:val="none"/>
              </w:rPr>
              <w:t>条</w:t>
            </w:r>
          </w:p>
        </w:tc>
      </w:tr>
      <w:tr w14:paraId="0DCFE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5A567140">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2693" w:type="dxa"/>
            <w:vAlign w:val="center"/>
          </w:tcPr>
          <w:p w14:paraId="414393AB">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资格性审查标准</w:t>
            </w:r>
          </w:p>
        </w:tc>
        <w:tc>
          <w:tcPr>
            <w:tcW w:w="3944" w:type="dxa"/>
            <w:vAlign w:val="center"/>
          </w:tcPr>
          <w:p w14:paraId="5884E4C8">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本章附表1</w:t>
            </w:r>
          </w:p>
        </w:tc>
        <w:tc>
          <w:tcPr>
            <w:tcW w:w="1868" w:type="dxa"/>
            <w:vAlign w:val="center"/>
          </w:tcPr>
          <w:p w14:paraId="7D49A871">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第23.1条</w:t>
            </w:r>
          </w:p>
        </w:tc>
      </w:tr>
      <w:tr w14:paraId="4FEED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7B7BCABE">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2693" w:type="dxa"/>
            <w:vAlign w:val="center"/>
          </w:tcPr>
          <w:p w14:paraId="571DD95A">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符合性审查标准</w:t>
            </w:r>
          </w:p>
        </w:tc>
        <w:tc>
          <w:tcPr>
            <w:tcW w:w="3944" w:type="dxa"/>
            <w:vAlign w:val="center"/>
          </w:tcPr>
          <w:p w14:paraId="2F283520">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本章附表2</w:t>
            </w:r>
          </w:p>
        </w:tc>
        <w:tc>
          <w:tcPr>
            <w:tcW w:w="1868" w:type="dxa"/>
            <w:vAlign w:val="center"/>
          </w:tcPr>
          <w:p w14:paraId="348AE7E4">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第23.2条</w:t>
            </w:r>
          </w:p>
        </w:tc>
      </w:tr>
      <w:tr w14:paraId="5B017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180C373C">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2693" w:type="dxa"/>
            <w:vAlign w:val="center"/>
          </w:tcPr>
          <w:p w14:paraId="27AFA7C7">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商务评审标准</w:t>
            </w:r>
          </w:p>
        </w:tc>
        <w:tc>
          <w:tcPr>
            <w:tcW w:w="3944" w:type="dxa"/>
            <w:vAlign w:val="center"/>
          </w:tcPr>
          <w:p w14:paraId="18C452DD">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本章附表3</w:t>
            </w:r>
          </w:p>
        </w:tc>
        <w:tc>
          <w:tcPr>
            <w:tcW w:w="1868" w:type="dxa"/>
            <w:vAlign w:val="center"/>
          </w:tcPr>
          <w:p w14:paraId="3EABAC65">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第23.3条第（1）项</w:t>
            </w:r>
          </w:p>
        </w:tc>
      </w:tr>
      <w:tr w14:paraId="45716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631DA3B4">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p>
        </w:tc>
        <w:tc>
          <w:tcPr>
            <w:tcW w:w="2693" w:type="dxa"/>
            <w:vAlign w:val="center"/>
          </w:tcPr>
          <w:p w14:paraId="031E2B6D">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技术评审标准</w:t>
            </w:r>
          </w:p>
        </w:tc>
        <w:tc>
          <w:tcPr>
            <w:tcW w:w="3944" w:type="dxa"/>
            <w:vAlign w:val="center"/>
          </w:tcPr>
          <w:p w14:paraId="3774B1D1">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本章附表4</w:t>
            </w:r>
          </w:p>
        </w:tc>
        <w:tc>
          <w:tcPr>
            <w:tcW w:w="1868" w:type="dxa"/>
            <w:vAlign w:val="center"/>
          </w:tcPr>
          <w:p w14:paraId="12D661C4">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第23.3条第（2）项</w:t>
            </w:r>
          </w:p>
        </w:tc>
      </w:tr>
      <w:tr w14:paraId="6B77E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2A9F8EA1">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w:t>
            </w:r>
          </w:p>
        </w:tc>
        <w:tc>
          <w:tcPr>
            <w:tcW w:w="2693" w:type="dxa"/>
            <w:vAlign w:val="center"/>
          </w:tcPr>
          <w:p w14:paraId="462F859D">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价格评审标准</w:t>
            </w:r>
          </w:p>
        </w:tc>
        <w:tc>
          <w:tcPr>
            <w:tcW w:w="3944" w:type="dxa"/>
            <w:vAlign w:val="center"/>
          </w:tcPr>
          <w:p w14:paraId="2825AAAF">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本章附表5</w:t>
            </w:r>
          </w:p>
        </w:tc>
        <w:tc>
          <w:tcPr>
            <w:tcW w:w="1868" w:type="dxa"/>
            <w:vAlign w:val="center"/>
          </w:tcPr>
          <w:p w14:paraId="4811BC76">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第23.3条第（3）项</w:t>
            </w:r>
          </w:p>
        </w:tc>
      </w:tr>
      <w:tr w14:paraId="5F517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14:paraId="70E2A182">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w:t>
            </w:r>
          </w:p>
        </w:tc>
        <w:tc>
          <w:tcPr>
            <w:tcW w:w="2693" w:type="dxa"/>
            <w:vAlign w:val="center"/>
          </w:tcPr>
          <w:p w14:paraId="415AE326">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非实质性负偏离的项数</w:t>
            </w:r>
          </w:p>
        </w:tc>
        <w:tc>
          <w:tcPr>
            <w:tcW w:w="3944" w:type="dxa"/>
            <w:vAlign w:val="center"/>
          </w:tcPr>
          <w:p w14:paraId="5AC954D3">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Cs/>
                <w:color w:val="auto"/>
                <w:sz w:val="24"/>
                <w:highlight w:val="none"/>
              </w:rPr>
              <w:t>报价</w:t>
            </w:r>
            <w:r>
              <w:rPr>
                <w:rFonts w:hint="eastAsia" w:asciiTheme="minorEastAsia" w:hAnsiTheme="minorEastAsia" w:eastAsiaTheme="minorEastAsia" w:cstheme="minorEastAsia"/>
                <w:color w:val="auto"/>
                <w:sz w:val="24"/>
                <w:highlight w:val="none"/>
              </w:rPr>
              <w:t>文件中非实质性商务条款负偏离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项以上，视为无效报价；</w:t>
            </w:r>
          </w:p>
          <w:p w14:paraId="362AD8BD">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bCs/>
                <w:color w:val="auto"/>
                <w:sz w:val="24"/>
                <w:highlight w:val="none"/>
              </w:rPr>
              <w:t>报价</w:t>
            </w:r>
            <w:r>
              <w:rPr>
                <w:rFonts w:hint="eastAsia" w:asciiTheme="minorEastAsia" w:hAnsiTheme="minorEastAsia" w:eastAsiaTheme="minorEastAsia" w:cstheme="minorEastAsia"/>
                <w:color w:val="auto"/>
                <w:sz w:val="24"/>
                <w:highlight w:val="none"/>
              </w:rPr>
              <w:t>文件中非实质性技术指标参数负偏离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3</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项以上，视为无效报价；</w:t>
            </w:r>
          </w:p>
          <w:p w14:paraId="56C90A6F">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（其他要求） </w:t>
            </w:r>
            <w:r>
              <w:rPr>
                <w:rFonts w:hint="eastAsia" w:asciiTheme="minorEastAsia" w:hAnsiTheme="minorEastAsia" w:eastAsiaTheme="minorEastAsia" w:cstheme="minorEastAsia"/>
                <w:color w:val="auto"/>
                <w:sz w:val="24"/>
                <w:highlight w:val="none"/>
                <w:u w:val="single"/>
                <w:lang w:val="en-US"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tc>
        <w:tc>
          <w:tcPr>
            <w:tcW w:w="1868" w:type="dxa"/>
            <w:vAlign w:val="center"/>
          </w:tcPr>
          <w:p w14:paraId="79A23829">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第28.1条第（2）项</w:t>
            </w:r>
          </w:p>
        </w:tc>
      </w:tr>
      <w:tr w14:paraId="4A0D6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14:paraId="532AC5FC">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w:t>
            </w:r>
          </w:p>
        </w:tc>
        <w:tc>
          <w:tcPr>
            <w:tcW w:w="2693" w:type="dxa"/>
            <w:vAlign w:val="center"/>
          </w:tcPr>
          <w:p w14:paraId="2AFA38A7">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评审方法</w:t>
            </w:r>
          </w:p>
        </w:tc>
        <w:tc>
          <w:tcPr>
            <w:tcW w:w="3944" w:type="dxa"/>
            <w:vAlign w:val="center"/>
          </w:tcPr>
          <w:p w14:paraId="2307F211">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综合评分法</w:t>
            </w:r>
          </w:p>
          <w:p w14:paraId="44BD6750">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□经评审的最低价法</w:t>
            </w:r>
          </w:p>
        </w:tc>
        <w:tc>
          <w:tcPr>
            <w:tcW w:w="1868" w:type="dxa"/>
            <w:vAlign w:val="center"/>
          </w:tcPr>
          <w:p w14:paraId="31314413">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第22.1条</w:t>
            </w:r>
          </w:p>
        </w:tc>
      </w:tr>
      <w:tr w14:paraId="0CE3C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993" w:type="dxa"/>
            <w:vAlign w:val="center"/>
          </w:tcPr>
          <w:p w14:paraId="7F7BD512">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w:t>
            </w:r>
          </w:p>
        </w:tc>
        <w:tc>
          <w:tcPr>
            <w:tcW w:w="2693" w:type="dxa"/>
            <w:vAlign w:val="center"/>
          </w:tcPr>
          <w:p w14:paraId="4CAA12FE">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※样品评审方法</w:t>
            </w:r>
          </w:p>
        </w:tc>
        <w:tc>
          <w:tcPr>
            <w:tcW w:w="3944" w:type="dxa"/>
            <w:vAlign w:val="center"/>
          </w:tcPr>
          <w:p w14:paraId="39F61005">
            <w:pPr>
              <w:adjustRightInd w:val="0"/>
              <w:snapToGrid w:val="0"/>
              <w:spacing w:line="360" w:lineRule="exac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不组织样品评审</w:t>
            </w:r>
          </w:p>
        </w:tc>
        <w:tc>
          <w:tcPr>
            <w:tcW w:w="1868" w:type="dxa"/>
            <w:vAlign w:val="center"/>
          </w:tcPr>
          <w:p w14:paraId="2FD1562D">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第30.3</w:t>
            </w:r>
            <w:r>
              <w:rPr>
                <w:rFonts w:hint="eastAsia" w:asciiTheme="minorEastAsia" w:hAnsiTheme="minorEastAsia" w:eastAsiaTheme="minorEastAsia" w:cstheme="minorEastAsia"/>
                <w:color w:val="auto"/>
                <w:sz w:val="24"/>
                <w:highlight w:val="none"/>
              </w:rPr>
              <w:t>条</w:t>
            </w:r>
          </w:p>
        </w:tc>
      </w:tr>
      <w:tr w14:paraId="04CD1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993" w:type="dxa"/>
            <w:vAlign w:val="center"/>
          </w:tcPr>
          <w:p w14:paraId="2823C1A6">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p>
        </w:tc>
        <w:tc>
          <w:tcPr>
            <w:tcW w:w="2693" w:type="dxa"/>
            <w:vAlign w:val="center"/>
          </w:tcPr>
          <w:p w14:paraId="7EC8B2BA">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相同品牌供应商得分或报价相同的规定</w:t>
            </w:r>
          </w:p>
        </w:tc>
        <w:tc>
          <w:tcPr>
            <w:tcW w:w="3944" w:type="dxa"/>
            <w:vAlign w:val="center"/>
          </w:tcPr>
          <w:p w14:paraId="747D76F6">
            <w:pPr>
              <w:adjustRightInd w:val="0"/>
              <w:snapToGrid w:val="0"/>
              <w:spacing w:line="360" w:lineRule="exac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p>
        </w:tc>
        <w:tc>
          <w:tcPr>
            <w:tcW w:w="1868" w:type="dxa"/>
            <w:vAlign w:val="center"/>
          </w:tcPr>
          <w:p w14:paraId="0C49C311">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第30.4条第（1）项</w:t>
            </w:r>
          </w:p>
        </w:tc>
      </w:tr>
      <w:tr w14:paraId="4ED23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993" w:type="dxa"/>
            <w:vAlign w:val="center"/>
          </w:tcPr>
          <w:p w14:paraId="3418E42C">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w:t>
            </w:r>
          </w:p>
        </w:tc>
        <w:tc>
          <w:tcPr>
            <w:tcW w:w="2693" w:type="dxa"/>
            <w:vAlign w:val="center"/>
          </w:tcPr>
          <w:p w14:paraId="39F642E7">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核心产品的规定</w:t>
            </w:r>
          </w:p>
        </w:tc>
        <w:tc>
          <w:tcPr>
            <w:tcW w:w="3944" w:type="dxa"/>
            <w:vAlign w:val="center"/>
          </w:tcPr>
          <w:p w14:paraId="3771665E">
            <w:pPr>
              <w:adjustRightInd w:val="0"/>
              <w:snapToGrid w:val="0"/>
              <w:spacing w:line="360" w:lineRule="exac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p>
        </w:tc>
        <w:tc>
          <w:tcPr>
            <w:tcW w:w="1868" w:type="dxa"/>
            <w:vAlign w:val="center"/>
          </w:tcPr>
          <w:p w14:paraId="147104CF">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第30.4条第（2）项</w:t>
            </w:r>
          </w:p>
        </w:tc>
      </w:tr>
      <w:tr w14:paraId="4A2C4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0" w:hRule="atLeast"/>
        </w:trPr>
        <w:tc>
          <w:tcPr>
            <w:tcW w:w="993" w:type="dxa"/>
            <w:vAlign w:val="center"/>
          </w:tcPr>
          <w:p w14:paraId="32C1C3C5">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w:t>
            </w:r>
          </w:p>
        </w:tc>
        <w:tc>
          <w:tcPr>
            <w:tcW w:w="2693" w:type="dxa"/>
            <w:vAlign w:val="center"/>
          </w:tcPr>
          <w:p w14:paraId="4E8033B5">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质疑受理单位及联系方式</w:t>
            </w:r>
          </w:p>
        </w:tc>
        <w:tc>
          <w:tcPr>
            <w:tcW w:w="3944" w:type="dxa"/>
            <w:vAlign w:val="center"/>
          </w:tcPr>
          <w:p w14:paraId="7849FFB2">
            <w:pPr>
              <w:tabs>
                <w:tab w:val="left" w:pos="888"/>
              </w:tabs>
              <w:spacing w:line="360" w:lineRule="exact"/>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受理单位：</w:t>
            </w:r>
            <w:r>
              <w:rPr>
                <w:rFonts w:hint="eastAsia" w:asciiTheme="minorEastAsia" w:hAnsiTheme="minorEastAsia" w:eastAsiaTheme="minorEastAsia" w:cstheme="minorEastAsia"/>
                <w:color w:val="auto"/>
                <w:sz w:val="24"/>
                <w:highlight w:val="none"/>
                <w:u w:val="single"/>
                <w:lang w:val="en-US" w:eastAsia="zh-CN"/>
              </w:rPr>
              <w:t>宁波中成工程造价咨询有限公司</w:t>
            </w:r>
          </w:p>
          <w:p w14:paraId="49E33B8F">
            <w:pPr>
              <w:tabs>
                <w:tab w:val="left" w:pos="888"/>
              </w:tabs>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lang w:val="en-US" w:eastAsia="zh-CN"/>
              </w:rPr>
              <w:t>杨工、林工</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274C8A1C">
            <w:pPr>
              <w:tabs>
                <w:tab w:val="left" w:pos="888"/>
              </w:tabs>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lang w:val="en-US" w:eastAsia="zh-CN"/>
              </w:rPr>
              <w:t>18957442305</w:t>
            </w:r>
            <w:r>
              <w:rPr>
                <w:rFonts w:hint="eastAsia" w:asciiTheme="minorEastAsia" w:hAnsiTheme="minorEastAsia" w:eastAsiaTheme="minorEastAsia" w:cstheme="minorEastAsia"/>
                <w:color w:val="auto"/>
                <w:sz w:val="24"/>
                <w:highlight w:val="none"/>
              </w:rPr>
              <w:t xml:space="preserve">       </w:t>
            </w:r>
          </w:p>
        </w:tc>
        <w:tc>
          <w:tcPr>
            <w:tcW w:w="1868" w:type="dxa"/>
            <w:vAlign w:val="center"/>
          </w:tcPr>
          <w:p w14:paraId="3E5B2877">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第44.4条</w:t>
            </w:r>
          </w:p>
        </w:tc>
      </w:tr>
      <w:tr w14:paraId="1372C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5" w:hRule="atLeast"/>
        </w:trPr>
        <w:tc>
          <w:tcPr>
            <w:tcW w:w="993" w:type="dxa"/>
            <w:vAlign w:val="center"/>
          </w:tcPr>
          <w:p w14:paraId="79736CE9">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w:t>
            </w:r>
          </w:p>
        </w:tc>
        <w:tc>
          <w:tcPr>
            <w:tcW w:w="2693" w:type="dxa"/>
            <w:vAlign w:val="center"/>
          </w:tcPr>
          <w:p w14:paraId="5C2631EF">
            <w:pPr>
              <w:adjustRightInd w:val="0"/>
              <w:snapToGrid w:val="0"/>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受理、处理投诉申请部门及联系方式</w:t>
            </w:r>
          </w:p>
        </w:tc>
        <w:tc>
          <w:tcPr>
            <w:tcW w:w="3944" w:type="dxa"/>
            <w:vAlign w:val="center"/>
          </w:tcPr>
          <w:p w14:paraId="12426DD9">
            <w:pPr>
              <w:tabs>
                <w:tab w:val="left" w:pos="888"/>
              </w:tabs>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贺警官</w:t>
            </w:r>
            <w:r>
              <w:rPr>
                <w:rFonts w:hint="eastAsia" w:asciiTheme="minorEastAsia" w:hAnsiTheme="minorEastAsia" w:eastAsiaTheme="minorEastAsia" w:cstheme="minorEastAsia"/>
                <w:color w:val="auto"/>
                <w:sz w:val="24"/>
                <w:highlight w:val="none"/>
              </w:rPr>
              <w:t xml:space="preserve">                 </w:t>
            </w:r>
          </w:p>
          <w:p w14:paraId="78854DBC">
            <w:pPr>
              <w:tabs>
                <w:tab w:val="left" w:pos="888"/>
              </w:tabs>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18358288550</w:t>
            </w:r>
            <w:r>
              <w:rPr>
                <w:rFonts w:hint="eastAsia" w:asciiTheme="minorEastAsia" w:hAnsiTheme="minorEastAsia" w:eastAsiaTheme="minorEastAsia" w:cstheme="minorEastAsia"/>
                <w:color w:val="auto"/>
                <w:sz w:val="24"/>
                <w:highlight w:val="none"/>
              </w:rPr>
              <w:t xml:space="preserve">        </w:t>
            </w:r>
          </w:p>
        </w:tc>
        <w:tc>
          <w:tcPr>
            <w:tcW w:w="1868" w:type="dxa"/>
            <w:vAlign w:val="center"/>
          </w:tcPr>
          <w:p w14:paraId="2D0427AC">
            <w:pPr>
              <w:adjustRightInd w:val="0"/>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第45.4条</w:t>
            </w:r>
          </w:p>
        </w:tc>
      </w:tr>
    </w:tbl>
    <w:p w14:paraId="6DD01405">
      <w:pPr>
        <w:rPr>
          <w:rFonts w:hint="eastAsia" w:asciiTheme="minorEastAsia" w:hAnsiTheme="minorEastAsia" w:eastAsiaTheme="minorEastAsia" w:cstheme="minorEastAsia"/>
          <w:color w:val="auto"/>
          <w:highlight w:val="none"/>
        </w:rPr>
      </w:pPr>
      <w:bookmarkStart w:id="633" w:name="_Toc12990"/>
    </w:p>
    <w:p w14:paraId="4DC41448">
      <w:pPr>
        <w:widowControl/>
        <w:jc w:val="left"/>
        <w:rPr>
          <w:rFonts w:hint="eastAsia" w:asciiTheme="minorEastAsia" w:hAnsiTheme="minorEastAsia" w:eastAsiaTheme="minorEastAsia" w:cstheme="minorEastAsia"/>
          <w:bCs/>
          <w:color w:val="auto"/>
          <w:sz w:val="28"/>
          <w:szCs w:val="28"/>
          <w:highlight w:val="none"/>
        </w:rPr>
      </w:pPr>
      <w:bookmarkStart w:id="634" w:name="_Toc128470287"/>
      <w:bookmarkStart w:id="635" w:name="_Toc128154360"/>
      <w:r>
        <w:rPr>
          <w:rFonts w:hint="eastAsia" w:asciiTheme="minorEastAsia" w:hAnsiTheme="minorEastAsia" w:eastAsiaTheme="minorEastAsia" w:cstheme="minorEastAsia"/>
          <w:b/>
          <w:color w:val="auto"/>
          <w:sz w:val="28"/>
          <w:szCs w:val="28"/>
          <w:highlight w:val="none"/>
        </w:rPr>
        <w:br w:type="page"/>
      </w:r>
    </w:p>
    <w:p w14:paraId="42ED0A4C">
      <w:pPr>
        <w:pStyle w:val="5"/>
        <w:spacing w:before="120" w:beforeLines="50" w:after="120" w:afterLines="50" w:line="560" w:lineRule="exact"/>
        <w:rPr>
          <w:rFonts w:hint="eastAsia" w:asciiTheme="minorEastAsia" w:hAnsiTheme="minorEastAsia" w:eastAsiaTheme="minorEastAsia" w:cstheme="minorEastAsia"/>
          <w:b w:val="0"/>
          <w:color w:val="auto"/>
          <w:sz w:val="28"/>
          <w:szCs w:val="28"/>
          <w:highlight w:val="none"/>
        </w:rPr>
      </w:pPr>
      <w:bookmarkStart w:id="636" w:name="_Toc132186967"/>
      <w:bookmarkStart w:id="637" w:name="_Toc130887999"/>
      <w:bookmarkStart w:id="638" w:name="_Toc130661170"/>
      <w:bookmarkStart w:id="639" w:name="_Toc132191251"/>
      <w:r>
        <w:rPr>
          <w:rFonts w:hint="eastAsia" w:asciiTheme="minorEastAsia" w:hAnsiTheme="minorEastAsia" w:eastAsiaTheme="minorEastAsia" w:cstheme="minorEastAsia"/>
          <w:b w:val="0"/>
          <w:color w:val="auto"/>
          <w:sz w:val="28"/>
          <w:szCs w:val="28"/>
          <w:highlight w:val="none"/>
        </w:rPr>
        <w:t>附表1 资格性审查表</w:t>
      </w:r>
      <w:bookmarkEnd w:id="633"/>
      <w:bookmarkEnd w:id="634"/>
      <w:bookmarkEnd w:id="635"/>
      <w:bookmarkEnd w:id="636"/>
      <w:bookmarkEnd w:id="637"/>
      <w:bookmarkEnd w:id="638"/>
      <w:bookmarkEnd w:id="639"/>
    </w:p>
    <w:p w14:paraId="1AB0D1BD">
      <w:pPr>
        <w:spacing w:before="120" w:beforeLines="50" w:after="120" w:afterLines="50" w:line="560" w:lineRule="exact"/>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资格性审查表</w:t>
      </w:r>
    </w:p>
    <w:p w14:paraId="1AE2CC0F">
      <w:pPr>
        <w:spacing w:line="560" w:lineRule="exac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项目名称：</w:t>
      </w:r>
      <w:r>
        <w:rPr>
          <w:rFonts w:hint="eastAsia" w:asciiTheme="minorEastAsia" w:hAnsiTheme="minorEastAsia" w:eastAsiaTheme="minorEastAsia" w:cstheme="minorEastAsia"/>
          <w:bCs/>
          <w:color w:val="auto"/>
          <w:sz w:val="28"/>
          <w:szCs w:val="28"/>
          <w:highlight w:val="none"/>
          <w:u w:val="single"/>
          <w:lang w:eastAsia="zh-CN"/>
        </w:rPr>
        <w:t>某部三艘船舶书香文化氛围建设项目（第三次）</w:t>
      </w:r>
      <w:r>
        <w:rPr>
          <w:rFonts w:hint="eastAsia" w:asciiTheme="minorEastAsia" w:hAnsiTheme="minorEastAsia" w:eastAsiaTheme="minorEastAsia" w:cstheme="minorEastAsia"/>
          <w:bCs/>
          <w:color w:val="auto"/>
          <w:sz w:val="28"/>
          <w:szCs w:val="28"/>
          <w:highlight w:val="none"/>
        </w:rPr>
        <w:t xml:space="preserve">     </w:t>
      </w:r>
    </w:p>
    <w:p w14:paraId="3EE41DAD">
      <w:pPr>
        <w:spacing w:line="560" w:lineRule="exac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项目编号：</w:t>
      </w:r>
      <w:r>
        <w:rPr>
          <w:rFonts w:hint="eastAsia" w:asciiTheme="minorEastAsia" w:hAnsiTheme="minorEastAsia" w:eastAsiaTheme="minorEastAsia" w:cstheme="minorEastAsia"/>
          <w:bCs/>
          <w:color w:val="auto"/>
          <w:sz w:val="28"/>
          <w:szCs w:val="28"/>
          <w:highlight w:val="none"/>
          <w:u w:val="single"/>
          <w:lang w:val="en-US" w:eastAsia="zh-CN"/>
        </w:rPr>
        <w:t>2024-JWHJEZ-F3013</w:t>
      </w:r>
      <w:r>
        <w:rPr>
          <w:rFonts w:hint="eastAsia" w:asciiTheme="minorEastAsia" w:hAnsiTheme="minorEastAsia" w:eastAsiaTheme="minorEastAsia" w:cstheme="minorEastAsia"/>
          <w:bCs/>
          <w:color w:val="auto"/>
          <w:sz w:val="28"/>
          <w:szCs w:val="28"/>
          <w:highlight w:val="none"/>
        </w:rPr>
        <w:t xml:space="preserve">  </w:t>
      </w:r>
    </w:p>
    <w:tbl>
      <w:tblPr>
        <w:tblStyle w:val="41"/>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1134"/>
        <w:gridCol w:w="1134"/>
        <w:gridCol w:w="3703"/>
      </w:tblGrid>
      <w:tr w14:paraId="4943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3585" w:type="dxa"/>
            <w:vMerge w:val="restart"/>
            <w:vAlign w:val="center"/>
          </w:tcPr>
          <w:p w14:paraId="0123332E">
            <w:pPr>
              <w:widowControl/>
              <w:spacing w:line="276"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审查项目</w:t>
            </w:r>
          </w:p>
        </w:tc>
        <w:tc>
          <w:tcPr>
            <w:tcW w:w="2268" w:type="dxa"/>
            <w:gridSpan w:val="2"/>
            <w:vAlign w:val="center"/>
          </w:tcPr>
          <w:p w14:paraId="3E6F1BBE">
            <w:pPr>
              <w:widowControl/>
              <w:spacing w:line="276"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是否合格</w:t>
            </w:r>
          </w:p>
        </w:tc>
        <w:tc>
          <w:tcPr>
            <w:tcW w:w="3703" w:type="dxa"/>
            <w:vMerge w:val="restart"/>
            <w:vAlign w:val="center"/>
          </w:tcPr>
          <w:p w14:paraId="47880C0F">
            <w:pPr>
              <w:spacing w:line="276"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具体要求</w:t>
            </w:r>
          </w:p>
        </w:tc>
      </w:tr>
      <w:tr w14:paraId="53FA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blHeader/>
          <w:jc w:val="center"/>
        </w:trPr>
        <w:tc>
          <w:tcPr>
            <w:tcW w:w="3585" w:type="dxa"/>
            <w:vMerge w:val="continue"/>
            <w:vAlign w:val="center"/>
          </w:tcPr>
          <w:p w14:paraId="3D47BA6D">
            <w:pPr>
              <w:widowControl/>
              <w:spacing w:line="276" w:lineRule="auto"/>
              <w:jc w:val="left"/>
              <w:rPr>
                <w:rFonts w:hint="eastAsia" w:asciiTheme="minorEastAsia" w:hAnsiTheme="minorEastAsia" w:eastAsiaTheme="minorEastAsia" w:cstheme="minorEastAsia"/>
                <w:bCs/>
                <w:color w:val="auto"/>
                <w:sz w:val="24"/>
                <w:highlight w:val="none"/>
              </w:rPr>
            </w:pPr>
          </w:p>
        </w:tc>
        <w:tc>
          <w:tcPr>
            <w:tcW w:w="1134" w:type="dxa"/>
            <w:vAlign w:val="center"/>
          </w:tcPr>
          <w:p w14:paraId="4271C86B">
            <w:pPr>
              <w:widowControl/>
              <w:spacing w:line="276"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报价</w:t>
            </w:r>
          </w:p>
          <w:p w14:paraId="03C7AB30">
            <w:pPr>
              <w:widowControl/>
              <w:spacing w:line="276"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供应商</w:t>
            </w:r>
          </w:p>
        </w:tc>
        <w:tc>
          <w:tcPr>
            <w:tcW w:w="1134" w:type="dxa"/>
            <w:vAlign w:val="center"/>
          </w:tcPr>
          <w:p w14:paraId="1DFEFDC6">
            <w:pPr>
              <w:widowControl/>
              <w:spacing w:line="276"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p>
        </w:tc>
        <w:tc>
          <w:tcPr>
            <w:tcW w:w="3703" w:type="dxa"/>
            <w:vMerge w:val="continue"/>
            <w:vAlign w:val="center"/>
          </w:tcPr>
          <w:p w14:paraId="5A5A4448">
            <w:pPr>
              <w:widowControl/>
              <w:spacing w:line="276" w:lineRule="auto"/>
              <w:jc w:val="left"/>
              <w:rPr>
                <w:rFonts w:hint="eastAsia" w:asciiTheme="minorEastAsia" w:hAnsiTheme="minorEastAsia" w:eastAsiaTheme="minorEastAsia" w:cstheme="minorEastAsia"/>
                <w:bCs/>
                <w:color w:val="auto"/>
                <w:sz w:val="24"/>
                <w:highlight w:val="none"/>
              </w:rPr>
            </w:pPr>
          </w:p>
        </w:tc>
      </w:tr>
      <w:tr w14:paraId="7AD4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556" w:type="dxa"/>
            <w:gridSpan w:val="4"/>
            <w:vAlign w:val="center"/>
          </w:tcPr>
          <w:p w14:paraId="4AA36E8B">
            <w:pPr>
              <w:widowControl/>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一、一般资格审查</w:t>
            </w:r>
          </w:p>
        </w:tc>
      </w:tr>
      <w:tr w14:paraId="761C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4" w:hRule="exact"/>
          <w:jc w:val="center"/>
        </w:trPr>
        <w:tc>
          <w:tcPr>
            <w:tcW w:w="3585" w:type="dxa"/>
            <w:vAlign w:val="center"/>
          </w:tcPr>
          <w:p w14:paraId="4B9CFE4F">
            <w:pPr>
              <w:spacing w:line="276"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1.营业执照或事业单位法人证书满足谈判文件要求</w:t>
            </w:r>
          </w:p>
        </w:tc>
        <w:tc>
          <w:tcPr>
            <w:tcW w:w="1134" w:type="dxa"/>
            <w:vAlign w:val="center"/>
          </w:tcPr>
          <w:p w14:paraId="60D4FD6E">
            <w:pPr>
              <w:widowControl/>
              <w:spacing w:line="276" w:lineRule="auto"/>
              <w:jc w:val="left"/>
              <w:rPr>
                <w:rFonts w:hint="eastAsia" w:asciiTheme="minorEastAsia" w:hAnsiTheme="minorEastAsia" w:eastAsiaTheme="minorEastAsia" w:cstheme="minorEastAsia"/>
                <w:bCs/>
                <w:color w:val="auto"/>
                <w:sz w:val="24"/>
                <w:highlight w:val="none"/>
              </w:rPr>
            </w:pPr>
          </w:p>
        </w:tc>
        <w:tc>
          <w:tcPr>
            <w:tcW w:w="1134" w:type="dxa"/>
            <w:vAlign w:val="center"/>
          </w:tcPr>
          <w:p w14:paraId="660B51E8">
            <w:pPr>
              <w:widowControl/>
              <w:spacing w:line="276" w:lineRule="auto"/>
              <w:jc w:val="left"/>
              <w:rPr>
                <w:rFonts w:hint="eastAsia" w:asciiTheme="minorEastAsia" w:hAnsiTheme="minorEastAsia" w:eastAsiaTheme="minorEastAsia" w:cstheme="minorEastAsia"/>
                <w:bCs/>
                <w:color w:val="auto"/>
                <w:sz w:val="24"/>
                <w:highlight w:val="none"/>
              </w:rPr>
            </w:pPr>
          </w:p>
        </w:tc>
        <w:tc>
          <w:tcPr>
            <w:tcW w:w="3703" w:type="dxa"/>
            <w:vAlign w:val="center"/>
          </w:tcPr>
          <w:p w14:paraId="5B520F2A">
            <w:pPr>
              <w:widowControl/>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企业法人应当提供“统一社会信用代码营业执照”，未换证的应当提供 “</w:t>
            </w:r>
            <w:r>
              <w:rPr>
                <w:rFonts w:hint="eastAsia" w:asciiTheme="minorEastAsia" w:hAnsiTheme="minorEastAsia" w:eastAsiaTheme="minorEastAsia" w:cstheme="minorEastAsia"/>
                <w:color w:val="auto"/>
                <w:sz w:val="24"/>
                <w:highlight w:val="none"/>
              </w:rPr>
              <w:t>营业执照、税务登记证和组织机构代码证</w:t>
            </w:r>
            <w:r>
              <w:rPr>
                <w:rFonts w:hint="eastAsia" w:asciiTheme="minorEastAsia" w:hAnsiTheme="minorEastAsia" w:eastAsiaTheme="minorEastAsia" w:cstheme="minorEastAsia"/>
                <w:bCs/>
                <w:color w:val="auto"/>
                <w:sz w:val="24"/>
                <w:highlight w:val="none"/>
              </w:rPr>
              <w:t>”；事业单位应当提供“统一社会信用代码法人登记书”，未换证的应当提供“</w:t>
            </w:r>
            <w:r>
              <w:rPr>
                <w:rFonts w:hint="eastAsia" w:asciiTheme="minorEastAsia" w:hAnsiTheme="minorEastAsia" w:eastAsiaTheme="minorEastAsia" w:cstheme="minorEastAsia"/>
                <w:color w:val="auto"/>
                <w:sz w:val="24"/>
                <w:highlight w:val="none"/>
              </w:rPr>
              <w:t>事业法人登记证书和组织机构代码证</w:t>
            </w:r>
            <w:r>
              <w:rPr>
                <w:rFonts w:hint="eastAsia" w:asciiTheme="minorEastAsia" w:hAnsiTheme="minorEastAsia" w:eastAsiaTheme="minorEastAsia" w:cstheme="minorEastAsia"/>
                <w:bCs/>
                <w:color w:val="auto"/>
                <w:sz w:val="24"/>
                <w:highlight w:val="none"/>
              </w:rPr>
              <w:t>”；军队单位不作要求。报价供应商在资格证明文件中如有两个以上名称的，应当提供市场监管部门出具的其为同一单位书面证明材料；军队单位或事业单位，可以提供其上级主管部门出具的书面证明材料。</w:t>
            </w:r>
          </w:p>
        </w:tc>
      </w:tr>
      <w:tr w14:paraId="34A7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3585" w:type="dxa"/>
            <w:vAlign w:val="center"/>
          </w:tcPr>
          <w:p w14:paraId="4570814F">
            <w:pPr>
              <w:spacing w:line="276"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2.法定代表人资格证明书</w:t>
            </w:r>
          </w:p>
        </w:tc>
        <w:tc>
          <w:tcPr>
            <w:tcW w:w="1134" w:type="dxa"/>
            <w:vAlign w:val="center"/>
          </w:tcPr>
          <w:p w14:paraId="081D963C">
            <w:pPr>
              <w:widowControl/>
              <w:spacing w:line="276" w:lineRule="auto"/>
              <w:jc w:val="left"/>
              <w:rPr>
                <w:rFonts w:hint="eastAsia" w:asciiTheme="minorEastAsia" w:hAnsiTheme="minorEastAsia" w:eastAsiaTheme="minorEastAsia" w:cstheme="minorEastAsia"/>
                <w:bCs/>
                <w:color w:val="auto"/>
                <w:sz w:val="24"/>
                <w:highlight w:val="none"/>
              </w:rPr>
            </w:pPr>
          </w:p>
        </w:tc>
        <w:tc>
          <w:tcPr>
            <w:tcW w:w="1134" w:type="dxa"/>
            <w:vAlign w:val="center"/>
          </w:tcPr>
          <w:p w14:paraId="721929CD">
            <w:pPr>
              <w:widowControl/>
              <w:spacing w:line="276" w:lineRule="auto"/>
              <w:jc w:val="left"/>
              <w:rPr>
                <w:rFonts w:hint="eastAsia" w:asciiTheme="minorEastAsia" w:hAnsiTheme="minorEastAsia" w:eastAsiaTheme="minorEastAsia" w:cstheme="minorEastAsia"/>
                <w:bCs/>
                <w:color w:val="auto"/>
                <w:sz w:val="24"/>
                <w:highlight w:val="none"/>
              </w:rPr>
            </w:pPr>
          </w:p>
        </w:tc>
        <w:tc>
          <w:tcPr>
            <w:tcW w:w="3703" w:type="dxa"/>
            <w:vAlign w:val="center"/>
          </w:tcPr>
          <w:p w14:paraId="4A658B8B">
            <w:pPr>
              <w:widowControl/>
              <w:spacing w:line="276" w:lineRule="auto"/>
              <w:jc w:val="left"/>
              <w:rPr>
                <w:rFonts w:hint="eastAsia" w:asciiTheme="minorEastAsia" w:hAnsiTheme="minorEastAsia" w:eastAsiaTheme="minorEastAsia" w:cstheme="minorEastAsia"/>
                <w:bCs/>
                <w:color w:val="auto"/>
                <w:sz w:val="24"/>
                <w:highlight w:val="none"/>
              </w:rPr>
            </w:pPr>
          </w:p>
        </w:tc>
      </w:tr>
      <w:tr w14:paraId="3585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exact"/>
          <w:jc w:val="center"/>
        </w:trPr>
        <w:tc>
          <w:tcPr>
            <w:tcW w:w="3585" w:type="dxa"/>
            <w:vAlign w:val="center"/>
          </w:tcPr>
          <w:p w14:paraId="0B8BD90A">
            <w:pPr>
              <w:spacing w:line="276"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3.法定代表人授权书（含授权代表在报价前4个月内（不含报价当月）连续3个月由报价供应商缴纳社保证明材料）</w:t>
            </w:r>
          </w:p>
        </w:tc>
        <w:tc>
          <w:tcPr>
            <w:tcW w:w="1134" w:type="dxa"/>
            <w:vAlign w:val="center"/>
          </w:tcPr>
          <w:p w14:paraId="0F1210CE">
            <w:pPr>
              <w:widowControl/>
              <w:spacing w:line="276" w:lineRule="auto"/>
              <w:jc w:val="left"/>
              <w:rPr>
                <w:rFonts w:hint="eastAsia" w:asciiTheme="minorEastAsia" w:hAnsiTheme="minorEastAsia" w:eastAsiaTheme="minorEastAsia" w:cstheme="minorEastAsia"/>
                <w:bCs/>
                <w:color w:val="auto"/>
                <w:sz w:val="24"/>
                <w:highlight w:val="none"/>
              </w:rPr>
            </w:pPr>
          </w:p>
        </w:tc>
        <w:tc>
          <w:tcPr>
            <w:tcW w:w="1134" w:type="dxa"/>
            <w:vAlign w:val="center"/>
          </w:tcPr>
          <w:p w14:paraId="431B5CD8">
            <w:pPr>
              <w:widowControl/>
              <w:spacing w:line="276" w:lineRule="auto"/>
              <w:jc w:val="left"/>
              <w:rPr>
                <w:rFonts w:hint="eastAsia" w:asciiTheme="minorEastAsia" w:hAnsiTheme="minorEastAsia" w:eastAsiaTheme="minorEastAsia" w:cstheme="minorEastAsia"/>
                <w:bCs/>
                <w:color w:val="auto"/>
                <w:sz w:val="24"/>
                <w:highlight w:val="none"/>
              </w:rPr>
            </w:pPr>
          </w:p>
        </w:tc>
        <w:tc>
          <w:tcPr>
            <w:tcW w:w="3703" w:type="dxa"/>
            <w:vAlign w:val="center"/>
          </w:tcPr>
          <w:p w14:paraId="0BC5922E">
            <w:pPr>
              <w:widowControl/>
              <w:spacing w:line="276" w:lineRule="auto"/>
              <w:jc w:val="left"/>
              <w:rPr>
                <w:rFonts w:hint="eastAsia" w:asciiTheme="minorEastAsia" w:hAnsiTheme="minorEastAsia" w:eastAsiaTheme="minorEastAsia" w:cstheme="minorEastAsia"/>
                <w:bCs/>
                <w:color w:val="auto"/>
                <w:sz w:val="24"/>
                <w:highlight w:val="none"/>
              </w:rPr>
            </w:pPr>
          </w:p>
        </w:tc>
      </w:tr>
      <w:tr w14:paraId="5F10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jc w:val="center"/>
        </w:trPr>
        <w:tc>
          <w:tcPr>
            <w:tcW w:w="3585" w:type="dxa"/>
            <w:vAlign w:val="center"/>
          </w:tcPr>
          <w:p w14:paraId="61B1C85C">
            <w:pPr>
              <w:spacing w:line="276"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4.至申领谈判文件截止时间，供应商成立时间不少于3年</w:t>
            </w:r>
          </w:p>
        </w:tc>
        <w:tc>
          <w:tcPr>
            <w:tcW w:w="1134" w:type="dxa"/>
            <w:vAlign w:val="center"/>
          </w:tcPr>
          <w:p w14:paraId="7C605812">
            <w:pPr>
              <w:widowControl/>
              <w:spacing w:line="276" w:lineRule="auto"/>
              <w:jc w:val="left"/>
              <w:rPr>
                <w:rFonts w:hint="eastAsia" w:asciiTheme="minorEastAsia" w:hAnsiTheme="minorEastAsia" w:eastAsiaTheme="minorEastAsia" w:cstheme="minorEastAsia"/>
                <w:bCs/>
                <w:color w:val="auto"/>
                <w:sz w:val="24"/>
                <w:highlight w:val="none"/>
              </w:rPr>
            </w:pPr>
          </w:p>
        </w:tc>
        <w:tc>
          <w:tcPr>
            <w:tcW w:w="1134" w:type="dxa"/>
            <w:vAlign w:val="center"/>
          </w:tcPr>
          <w:p w14:paraId="171FA4E6">
            <w:pPr>
              <w:widowControl/>
              <w:spacing w:line="276" w:lineRule="auto"/>
              <w:jc w:val="left"/>
              <w:rPr>
                <w:rFonts w:hint="eastAsia" w:asciiTheme="minorEastAsia" w:hAnsiTheme="minorEastAsia" w:eastAsiaTheme="minorEastAsia" w:cstheme="minorEastAsia"/>
                <w:bCs/>
                <w:color w:val="auto"/>
                <w:sz w:val="24"/>
                <w:highlight w:val="none"/>
              </w:rPr>
            </w:pPr>
          </w:p>
        </w:tc>
        <w:tc>
          <w:tcPr>
            <w:tcW w:w="3703" w:type="dxa"/>
            <w:vAlign w:val="center"/>
          </w:tcPr>
          <w:p w14:paraId="3405D6DC">
            <w:pPr>
              <w:widowControl/>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国有企业、事业单位、军队单位除外</w:t>
            </w:r>
          </w:p>
        </w:tc>
      </w:tr>
      <w:tr w14:paraId="6E87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exact"/>
          <w:jc w:val="center"/>
        </w:trPr>
        <w:tc>
          <w:tcPr>
            <w:tcW w:w="3585" w:type="dxa"/>
            <w:vAlign w:val="center"/>
          </w:tcPr>
          <w:p w14:paraId="16CFFB64">
            <w:pPr>
              <w:spacing w:line="276"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5.供应商承诺声明</w:t>
            </w:r>
          </w:p>
        </w:tc>
        <w:tc>
          <w:tcPr>
            <w:tcW w:w="1134" w:type="dxa"/>
            <w:vAlign w:val="center"/>
          </w:tcPr>
          <w:p w14:paraId="43EBD73C">
            <w:pPr>
              <w:widowControl/>
              <w:spacing w:line="276" w:lineRule="auto"/>
              <w:jc w:val="left"/>
              <w:rPr>
                <w:rFonts w:hint="eastAsia" w:asciiTheme="minorEastAsia" w:hAnsiTheme="minorEastAsia" w:eastAsiaTheme="minorEastAsia" w:cstheme="minorEastAsia"/>
                <w:bCs/>
                <w:color w:val="auto"/>
                <w:sz w:val="24"/>
                <w:highlight w:val="none"/>
              </w:rPr>
            </w:pPr>
          </w:p>
        </w:tc>
        <w:tc>
          <w:tcPr>
            <w:tcW w:w="1134" w:type="dxa"/>
            <w:vAlign w:val="center"/>
          </w:tcPr>
          <w:p w14:paraId="49AD0392">
            <w:pPr>
              <w:widowControl/>
              <w:spacing w:line="276" w:lineRule="auto"/>
              <w:jc w:val="left"/>
              <w:rPr>
                <w:rFonts w:hint="eastAsia" w:asciiTheme="minorEastAsia" w:hAnsiTheme="minorEastAsia" w:eastAsiaTheme="minorEastAsia" w:cstheme="minorEastAsia"/>
                <w:bCs/>
                <w:color w:val="auto"/>
                <w:sz w:val="24"/>
                <w:highlight w:val="none"/>
              </w:rPr>
            </w:pPr>
          </w:p>
        </w:tc>
        <w:tc>
          <w:tcPr>
            <w:tcW w:w="3703" w:type="dxa"/>
            <w:vAlign w:val="center"/>
          </w:tcPr>
          <w:p w14:paraId="0D6ECBAA">
            <w:pPr>
              <w:widowControl/>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承诺声明应当包含：供应商诚信承诺、保密承诺、诚信责任保证金承诺、未被列入违法失信名单承诺、关联关系企业不参与采购活动承诺、前3年没有重大违法记录的书面声明、没有发生过重大质量安全事故的书面声明、非外资独资企业或控股企业的书面声明、具备履约专业能力的书面声明。</w:t>
            </w:r>
          </w:p>
        </w:tc>
      </w:tr>
      <w:tr w14:paraId="6936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exact"/>
          <w:jc w:val="center"/>
        </w:trPr>
        <w:tc>
          <w:tcPr>
            <w:tcW w:w="3585" w:type="dxa"/>
            <w:vAlign w:val="center"/>
          </w:tcPr>
          <w:p w14:paraId="6DD51E9B">
            <w:pPr>
              <w:spacing w:line="276"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6.报价供应商近一年内（报价截止时间前）任意6个月纳税证明材料</w:t>
            </w:r>
          </w:p>
        </w:tc>
        <w:tc>
          <w:tcPr>
            <w:tcW w:w="1134" w:type="dxa"/>
            <w:vAlign w:val="center"/>
          </w:tcPr>
          <w:p w14:paraId="24041C51">
            <w:pPr>
              <w:widowControl/>
              <w:spacing w:line="276" w:lineRule="auto"/>
              <w:jc w:val="left"/>
              <w:rPr>
                <w:rFonts w:hint="eastAsia" w:asciiTheme="minorEastAsia" w:hAnsiTheme="minorEastAsia" w:eastAsiaTheme="minorEastAsia" w:cstheme="minorEastAsia"/>
                <w:bCs/>
                <w:color w:val="auto"/>
                <w:sz w:val="24"/>
                <w:highlight w:val="none"/>
              </w:rPr>
            </w:pPr>
          </w:p>
        </w:tc>
        <w:tc>
          <w:tcPr>
            <w:tcW w:w="1134" w:type="dxa"/>
            <w:vAlign w:val="center"/>
          </w:tcPr>
          <w:p w14:paraId="4CBF1A94">
            <w:pPr>
              <w:widowControl/>
              <w:spacing w:line="276" w:lineRule="auto"/>
              <w:jc w:val="left"/>
              <w:rPr>
                <w:rFonts w:hint="eastAsia" w:asciiTheme="minorEastAsia" w:hAnsiTheme="minorEastAsia" w:eastAsiaTheme="minorEastAsia" w:cstheme="minorEastAsia"/>
                <w:bCs/>
                <w:color w:val="auto"/>
                <w:sz w:val="24"/>
                <w:highlight w:val="none"/>
              </w:rPr>
            </w:pPr>
          </w:p>
        </w:tc>
        <w:tc>
          <w:tcPr>
            <w:tcW w:w="3703" w:type="dxa"/>
            <w:vAlign w:val="center"/>
          </w:tcPr>
          <w:p w14:paraId="5A6B80B9">
            <w:pPr>
              <w:widowControl/>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根据税务部门出具的完税凭证或纳税的银行转账汇款单、对账单等判定，证明材料应当显示税种和缴纳所属时期（</w:t>
            </w:r>
            <w:r>
              <w:rPr>
                <w:rFonts w:hint="eastAsia" w:asciiTheme="minorEastAsia" w:hAnsiTheme="minorEastAsia" w:eastAsiaTheme="minorEastAsia" w:cstheme="minorEastAsia"/>
                <w:b/>
                <w:color w:val="auto"/>
                <w:sz w:val="24"/>
                <w:highlight w:val="none"/>
              </w:rPr>
              <w:t>认定税种不包括个人所得税</w:t>
            </w:r>
            <w:r>
              <w:rPr>
                <w:rFonts w:hint="eastAsia" w:asciiTheme="minorEastAsia" w:hAnsiTheme="minorEastAsia" w:eastAsiaTheme="minorEastAsia" w:cstheme="minorEastAsia"/>
                <w:bCs/>
                <w:color w:val="auto"/>
                <w:sz w:val="24"/>
                <w:highlight w:val="none"/>
              </w:rPr>
              <w:t>）；军队单位不作要求；如依法免税或不需要纳税的，提供相应证明材料。</w:t>
            </w:r>
          </w:p>
        </w:tc>
      </w:tr>
      <w:tr w14:paraId="7850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exact"/>
          <w:jc w:val="center"/>
        </w:trPr>
        <w:tc>
          <w:tcPr>
            <w:tcW w:w="3585" w:type="dxa"/>
            <w:vAlign w:val="center"/>
          </w:tcPr>
          <w:p w14:paraId="5AC4C22F">
            <w:pPr>
              <w:spacing w:line="276"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7.报价供应商近一年内（报价截止时间前）任意6个月缴纳社会保障金证明材料</w:t>
            </w:r>
          </w:p>
        </w:tc>
        <w:tc>
          <w:tcPr>
            <w:tcW w:w="1134" w:type="dxa"/>
            <w:vAlign w:val="center"/>
          </w:tcPr>
          <w:p w14:paraId="196F24E5">
            <w:pPr>
              <w:spacing w:line="276" w:lineRule="auto"/>
              <w:rPr>
                <w:rFonts w:hint="eastAsia" w:asciiTheme="minorEastAsia" w:hAnsiTheme="minorEastAsia" w:eastAsiaTheme="minorEastAsia" w:cstheme="minorEastAsia"/>
                <w:bCs/>
                <w:color w:val="auto"/>
                <w:sz w:val="24"/>
                <w:highlight w:val="none"/>
              </w:rPr>
            </w:pPr>
          </w:p>
        </w:tc>
        <w:tc>
          <w:tcPr>
            <w:tcW w:w="1134" w:type="dxa"/>
            <w:vAlign w:val="center"/>
          </w:tcPr>
          <w:p w14:paraId="57E73510">
            <w:pPr>
              <w:widowControl/>
              <w:spacing w:line="276" w:lineRule="auto"/>
              <w:jc w:val="left"/>
              <w:rPr>
                <w:rFonts w:hint="eastAsia" w:asciiTheme="minorEastAsia" w:hAnsiTheme="minorEastAsia" w:eastAsiaTheme="minorEastAsia" w:cstheme="minorEastAsia"/>
                <w:bCs/>
                <w:color w:val="auto"/>
                <w:sz w:val="24"/>
                <w:highlight w:val="none"/>
              </w:rPr>
            </w:pPr>
          </w:p>
        </w:tc>
        <w:tc>
          <w:tcPr>
            <w:tcW w:w="3703" w:type="dxa"/>
            <w:vAlign w:val="center"/>
          </w:tcPr>
          <w:p w14:paraId="5BEB98C7">
            <w:pPr>
              <w:widowControl/>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tc>
      </w:tr>
      <w:tr w14:paraId="3C83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8" w:hRule="exact"/>
          <w:jc w:val="center"/>
        </w:trPr>
        <w:tc>
          <w:tcPr>
            <w:tcW w:w="3585" w:type="dxa"/>
            <w:vAlign w:val="center"/>
          </w:tcPr>
          <w:p w14:paraId="53E20BCA">
            <w:pPr>
              <w:spacing w:line="276"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8.报价供应商提供会计师事务所出具的近3年审计报告</w:t>
            </w:r>
          </w:p>
        </w:tc>
        <w:tc>
          <w:tcPr>
            <w:tcW w:w="1134" w:type="dxa"/>
            <w:vAlign w:val="center"/>
          </w:tcPr>
          <w:p w14:paraId="21EB183B">
            <w:pPr>
              <w:widowControl/>
              <w:spacing w:line="276" w:lineRule="auto"/>
              <w:jc w:val="left"/>
              <w:rPr>
                <w:rFonts w:hint="eastAsia" w:asciiTheme="minorEastAsia" w:hAnsiTheme="minorEastAsia" w:eastAsiaTheme="minorEastAsia" w:cstheme="minorEastAsia"/>
                <w:bCs/>
                <w:color w:val="auto"/>
                <w:sz w:val="24"/>
                <w:highlight w:val="none"/>
              </w:rPr>
            </w:pPr>
          </w:p>
        </w:tc>
        <w:tc>
          <w:tcPr>
            <w:tcW w:w="1134" w:type="dxa"/>
            <w:vAlign w:val="center"/>
          </w:tcPr>
          <w:p w14:paraId="530D4CB9">
            <w:pPr>
              <w:widowControl/>
              <w:spacing w:line="276" w:lineRule="auto"/>
              <w:jc w:val="left"/>
              <w:rPr>
                <w:rFonts w:hint="eastAsia" w:asciiTheme="minorEastAsia" w:hAnsiTheme="minorEastAsia" w:eastAsiaTheme="minorEastAsia" w:cstheme="minorEastAsia"/>
                <w:bCs/>
                <w:color w:val="auto"/>
                <w:sz w:val="24"/>
                <w:highlight w:val="none"/>
              </w:rPr>
            </w:pPr>
          </w:p>
        </w:tc>
        <w:tc>
          <w:tcPr>
            <w:tcW w:w="3703" w:type="dxa"/>
            <w:vAlign w:val="center"/>
          </w:tcPr>
          <w:p w14:paraId="40454560">
            <w:pPr>
              <w:widowControl/>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审计报告应当包含报告正文、资产负债表、利润表、现金流量表及所有者权益变动表（无所有者权益表的提供书面说明</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并加盖印章，否则视为无效报价</w:t>
            </w:r>
            <w:r>
              <w:rPr>
                <w:rFonts w:hint="eastAsia" w:asciiTheme="minorEastAsia" w:hAnsiTheme="minorEastAsia" w:eastAsiaTheme="minorEastAsia" w:cstheme="minorEastAsia"/>
                <w:bCs/>
                <w:color w:val="auto"/>
                <w:sz w:val="24"/>
                <w:highlight w:val="none"/>
              </w:rPr>
              <w:t>）、附注和会计师事务所营业执照，报告正文应当有会计师事务所公章，2个注册会计师的签字和盖章。军队单位、事业单位无法提供审计报告的，可由上级管理部门批复的决算或内部会计报表代替。军队单位、事业单位和国有企业成立不足3年的，按实际年限提供。</w:t>
            </w:r>
          </w:p>
        </w:tc>
      </w:tr>
      <w:tr w14:paraId="7032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3585" w:type="dxa"/>
            <w:vAlign w:val="center"/>
          </w:tcPr>
          <w:p w14:paraId="13CD9CB7">
            <w:pPr>
              <w:spacing w:line="276"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9.谈判保证金满足谈判文件要求</w:t>
            </w:r>
          </w:p>
        </w:tc>
        <w:tc>
          <w:tcPr>
            <w:tcW w:w="1134" w:type="dxa"/>
            <w:vAlign w:val="center"/>
          </w:tcPr>
          <w:p w14:paraId="5201E342">
            <w:pPr>
              <w:widowControl/>
              <w:spacing w:line="276" w:lineRule="auto"/>
              <w:jc w:val="left"/>
              <w:rPr>
                <w:rFonts w:hint="eastAsia" w:asciiTheme="minorEastAsia" w:hAnsiTheme="minorEastAsia" w:eastAsiaTheme="minorEastAsia" w:cstheme="minorEastAsia"/>
                <w:bCs/>
                <w:color w:val="auto"/>
                <w:sz w:val="24"/>
                <w:highlight w:val="none"/>
              </w:rPr>
            </w:pPr>
          </w:p>
        </w:tc>
        <w:tc>
          <w:tcPr>
            <w:tcW w:w="1134" w:type="dxa"/>
            <w:vAlign w:val="center"/>
          </w:tcPr>
          <w:p w14:paraId="2D783F75">
            <w:pPr>
              <w:widowControl/>
              <w:spacing w:line="276" w:lineRule="auto"/>
              <w:jc w:val="left"/>
              <w:rPr>
                <w:rFonts w:hint="eastAsia" w:asciiTheme="minorEastAsia" w:hAnsiTheme="minorEastAsia" w:eastAsiaTheme="minorEastAsia" w:cstheme="minorEastAsia"/>
                <w:bCs/>
                <w:color w:val="auto"/>
                <w:sz w:val="24"/>
                <w:highlight w:val="none"/>
              </w:rPr>
            </w:pPr>
          </w:p>
        </w:tc>
        <w:tc>
          <w:tcPr>
            <w:tcW w:w="3703" w:type="dxa"/>
            <w:vAlign w:val="center"/>
          </w:tcPr>
          <w:p w14:paraId="7927353B">
            <w:pPr>
              <w:widowControl/>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根据报价截止后采购机构现场公布谈判保证金缴纳情况判定</w:t>
            </w:r>
          </w:p>
        </w:tc>
      </w:tr>
      <w:tr w14:paraId="41FE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3585" w:type="dxa"/>
            <w:vAlign w:val="center"/>
          </w:tcPr>
          <w:p w14:paraId="1B6EF4A6">
            <w:pPr>
              <w:spacing w:line="276"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10.密封满足谈判文件要求</w:t>
            </w:r>
          </w:p>
        </w:tc>
        <w:tc>
          <w:tcPr>
            <w:tcW w:w="1134" w:type="dxa"/>
            <w:vAlign w:val="center"/>
          </w:tcPr>
          <w:p w14:paraId="0AAC4259">
            <w:pPr>
              <w:widowControl/>
              <w:spacing w:line="276" w:lineRule="auto"/>
              <w:jc w:val="left"/>
              <w:rPr>
                <w:rFonts w:hint="eastAsia" w:asciiTheme="minorEastAsia" w:hAnsiTheme="minorEastAsia" w:eastAsiaTheme="minorEastAsia" w:cstheme="minorEastAsia"/>
                <w:bCs/>
                <w:color w:val="auto"/>
                <w:sz w:val="24"/>
                <w:highlight w:val="none"/>
              </w:rPr>
            </w:pPr>
          </w:p>
        </w:tc>
        <w:tc>
          <w:tcPr>
            <w:tcW w:w="1134" w:type="dxa"/>
            <w:vAlign w:val="center"/>
          </w:tcPr>
          <w:p w14:paraId="0D7A1319">
            <w:pPr>
              <w:widowControl/>
              <w:spacing w:line="276" w:lineRule="auto"/>
              <w:jc w:val="left"/>
              <w:rPr>
                <w:rFonts w:hint="eastAsia" w:asciiTheme="minorEastAsia" w:hAnsiTheme="minorEastAsia" w:eastAsiaTheme="minorEastAsia" w:cstheme="minorEastAsia"/>
                <w:bCs/>
                <w:color w:val="auto"/>
                <w:sz w:val="24"/>
                <w:highlight w:val="none"/>
              </w:rPr>
            </w:pPr>
          </w:p>
        </w:tc>
        <w:tc>
          <w:tcPr>
            <w:tcW w:w="3703" w:type="dxa"/>
            <w:vAlign w:val="center"/>
          </w:tcPr>
          <w:p w14:paraId="1F3B537E">
            <w:pPr>
              <w:widowControl/>
              <w:spacing w:line="276" w:lineRule="auto"/>
              <w:jc w:val="left"/>
              <w:rPr>
                <w:rFonts w:hint="eastAsia" w:asciiTheme="minorEastAsia" w:hAnsiTheme="minorEastAsia" w:eastAsiaTheme="minorEastAsia" w:cstheme="minorEastAsia"/>
                <w:bCs/>
                <w:color w:val="auto"/>
                <w:sz w:val="24"/>
                <w:highlight w:val="none"/>
              </w:rPr>
            </w:pPr>
          </w:p>
        </w:tc>
      </w:tr>
      <w:tr w14:paraId="1107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3585" w:type="dxa"/>
            <w:vAlign w:val="center"/>
          </w:tcPr>
          <w:p w14:paraId="4D188116">
            <w:pPr>
              <w:spacing w:line="276"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11.投标供应商须按要求在军队采购网登记备案</w:t>
            </w:r>
          </w:p>
        </w:tc>
        <w:tc>
          <w:tcPr>
            <w:tcW w:w="1134" w:type="dxa"/>
            <w:vAlign w:val="center"/>
          </w:tcPr>
          <w:p w14:paraId="2E1BCDAE">
            <w:pPr>
              <w:widowControl/>
              <w:spacing w:line="276" w:lineRule="auto"/>
              <w:jc w:val="left"/>
              <w:rPr>
                <w:rFonts w:hint="eastAsia" w:asciiTheme="minorEastAsia" w:hAnsiTheme="minorEastAsia" w:eastAsiaTheme="minorEastAsia" w:cstheme="minorEastAsia"/>
                <w:bCs/>
                <w:color w:val="auto"/>
                <w:sz w:val="24"/>
                <w:highlight w:val="none"/>
              </w:rPr>
            </w:pPr>
          </w:p>
        </w:tc>
        <w:tc>
          <w:tcPr>
            <w:tcW w:w="1134" w:type="dxa"/>
            <w:vAlign w:val="center"/>
          </w:tcPr>
          <w:p w14:paraId="4AF96A6D">
            <w:pPr>
              <w:widowControl/>
              <w:spacing w:line="276" w:lineRule="auto"/>
              <w:jc w:val="left"/>
              <w:rPr>
                <w:rFonts w:hint="eastAsia" w:asciiTheme="minorEastAsia" w:hAnsiTheme="minorEastAsia" w:eastAsiaTheme="minorEastAsia" w:cstheme="minorEastAsia"/>
                <w:bCs/>
                <w:color w:val="auto"/>
                <w:sz w:val="24"/>
                <w:highlight w:val="none"/>
              </w:rPr>
            </w:pPr>
          </w:p>
        </w:tc>
        <w:tc>
          <w:tcPr>
            <w:tcW w:w="3703" w:type="dxa"/>
            <w:vAlign w:val="center"/>
          </w:tcPr>
          <w:p w14:paraId="1AB4BFDF">
            <w:pPr>
              <w:widowControl/>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提供完成注册的系统截图等证明材料。</w:t>
            </w:r>
          </w:p>
        </w:tc>
      </w:tr>
      <w:tr w14:paraId="5A58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556" w:type="dxa"/>
            <w:gridSpan w:val="4"/>
            <w:vAlign w:val="center"/>
          </w:tcPr>
          <w:p w14:paraId="3CEA0F20">
            <w:pPr>
              <w:widowControl/>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说明：1.合格打“√”</w:t>
            </w:r>
            <w:r>
              <w:rPr>
                <w:rFonts w:hint="eastAsia" w:asciiTheme="minorEastAsia" w:hAnsiTheme="minorEastAsia" w:eastAsiaTheme="minorEastAsia" w:cstheme="minorEastAsia"/>
                <w:bCs/>
                <w:color w:val="auto"/>
                <w:sz w:val="28"/>
                <w:szCs w:val="28"/>
                <w:highlight w:val="none"/>
              </w:rPr>
              <w:t>，</w:t>
            </w:r>
            <w:r>
              <w:rPr>
                <w:rFonts w:hint="eastAsia" w:asciiTheme="minorEastAsia" w:hAnsiTheme="minorEastAsia" w:eastAsiaTheme="minorEastAsia" w:cstheme="minorEastAsia"/>
                <w:bCs/>
                <w:color w:val="auto"/>
                <w:sz w:val="24"/>
                <w:highlight w:val="none"/>
              </w:rPr>
              <w:t>不合格打“×”。</w:t>
            </w:r>
          </w:p>
          <w:p w14:paraId="50C2C052">
            <w:pPr>
              <w:widowControl/>
              <w:spacing w:line="276" w:lineRule="auto"/>
              <w:ind w:firstLine="720" w:firstLineChars="300"/>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2.有一项内容不合格的，综合评定为不合格。</w:t>
            </w:r>
          </w:p>
        </w:tc>
      </w:tr>
    </w:tbl>
    <w:p w14:paraId="222C0E47">
      <w:pPr>
        <w:spacing w:line="560" w:lineRule="exac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 xml:space="preserve">审查人员签名：                                   </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年</w:t>
      </w:r>
      <w:r>
        <w:rPr>
          <w:rFonts w:hint="eastAsia" w:asciiTheme="minorEastAsia" w:hAnsiTheme="minorEastAsia" w:eastAsiaTheme="minorEastAsia" w:cstheme="minorEastAsia"/>
          <w:bCs/>
          <w:color w:val="auto"/>
          <w:sz w:val="28"/>
          <w:szCs w:val="28"/>
          <w:highlight w:val="none"/>
          <w:u w:val="single"/>
        </w:rPr>
        <w:t>　　</w:t>
      </w:r>
      <w:r>
        <w:rPr>
          <w:rFonts w:hint="eastAsia" w:asciiTheme="minorEastAsia" w:hAnsiTheme="minorEastAsia" w:eastAsiaTheme="minorEastAsia" w:cstheme="minorEastAsia"/>
          <w:bCs/>
          <w:color w:val="auto"/>
          <w:sz w:val="28"/>
          <w:szCs w:val="28"/>
          <w:highlight w:val="none"/>
        </w:rPr>
        <w:t>月</w:t>
      </w:r>
      <w:r>
        <w:rPr>
          <w:rFonts w:hint="eastAsia" w:asciiTheme="minorEastAsia" w:hAnsiTheme="minorEastAsia" w:eastAsiaTheme="minorEastAsia" w:cstheme="minorEastAsia"/>
          <w:bCs/>
          <w:color w:val="auto"/>
          <w:sz w:val="28"/>
          <w:szCs w:val="28"/>
          <w:highlight w:val="none"/>
          <w:u w:val="single"/>
        </w:rPr>
        <w:t>　　</w:t>
      </w:r>
      <w:r>
        <w:rPr>
          <w:rFonts w:hint="eastAsia" w:asciiTheme="minorEastAsia" w:hAnsiTheme="minorEastAsia" w:eastAsiaTheme="minorEastAsia" w:cstheme="minorEastAsia"/>
          <w:bCs/>
          <w:color w:val="auto"/>
          <w:sz w:val="28"/>
          <w:szCs w:val="28"/>
          <w:highlight w:val="none"/>
        </w:rPr>
        <w:t>日</w:t>
      </w:r>
    </w:p>
    <w:p w14:paraId="27A000A1">
      <w:pPr>
        <w:spacing w:line="560" w:lineRule="exact"/>
        <w:rPr>
          <w:rFonts w:hint="eastAsia" w:asciiTheme="minorEastAsia" w:hAnsiTheme="minorEastAsia" w:eastAsiaTheme="minorEastAsia" w:cstheme="minorEastAsia"/>
          <w:bCs/>
          <w:color w:val="auto"/>
          <w:sz w:val="28"/>
          <w:szCs w:val="28"/>
          <w:highlight w:val="none"/>
        </w:rPr>
      </w:pPr>
    </w:p>
    <w:p w14:paraId="3FAA4AC4">
      <w:pPr>
        <w:spacing w:line="560" w:lineRule="exact"/>
        <w:rPr>
          <w:rFonts w:hint="eastAsia" w:asciiTheme="minorEastAsia" w:hAnsiTheme="minorEastAsia" w:eastAsiaTheme="minorEastAsia" w:cstheme="minorEastAsia"/>
          <w:bCs/>
          <w:color w:val="auto"/>
          <w:szCs w:val="21"/>
          <w:highlight w:val="none"/>
        </w:rPr>
      </w:pPr>
    </w:p>
    <w:p w14:paraId="03031979">
      <w:pPr>
        <w:pStyle w:val="5"/>
        <w:spacing w:before="0" w:after="0" w:line="560" w:lineRule="exact"/>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b w:val="0"/>
          <w:color w:val="auto"/>
          <w:highlight w:val="none"/>
        </w:rPr>
        <w:br w:type="page"/>
      </w:r>
      <w:bookmarkStart w:id="640" w:name="_Toc16152"/>
      <w:bookmarkStart w:id="641" w:name="_Toc132186968"/>
      <w:bookmarkStart w:id="642" w:name="_Toc130661171"/>
      <w:bookmarkStart w:id="643" w:name="_Toc132191252"/>
      <w:bookmarkStart w:id="644" w:name="_Toc128154361"/>
      <w:bookmarkStart w:id="645" w:name="_Toc130888000"/>
      <w:bookmarkStart w:id="646" w:name="_Toc128470288"/>
      <w:r>
        <w:rPr>
          <w:rFonts w:hint="eastAsia" w:asciiTheme="minorEastAsia" w:hAnsiTheme="minorEastAsia" w:eastAsiaTheme="minorEastAsia" w:cstheme="minorEastAsia"/>
          <w:b w:val="0"/>
          <w:color w:val="auto"/>
          <w:sz w:val="28"/>
          <w:szCs w:val="28"/>
          <w:highlight w:val="none"/>
        </w:rPr>
        <w:t>附表2 符合性审查表</w:t>
      </w:r>
      <w:bookmarkEnd w:id="640"/>
      <w:bookmarkEnd w:id="641"/>
      <w:bookmarkEnd w:id="642"/>
      <w:bookmarkEnd w:id="643"/>
      <w:bookmarkEnd w:id="644"/>
      <w:bookmarkEnd w:id="645"/>
      <w:bookmarkEnd w:id="646"/>
    </w:p>
    <w:p w14:paraId="28F4E963">
      <w:pPr>
        <w:spacing w:before="120" w:beforeLines="50" w:after="120" w:afterLines="50" w:line="560" w:lineRule="exact"/>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符合性审查表</w:t>
      </w:r>
    </w:p>
    <w:p w14:paraId="63775BAE">
      <w:pPr>
        <w:spacing w:line="560" w:lineRule="exac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项目名称：</w:t>
      </w:r>
      <w:r>
        <w:rPr>
          <w:rFonts w:hint="eastAsia" w:asciiTheme="minorEastAsia" w:hAnsiTheme="minorEastAsia" w:eastAsiaTheme="minorEastAsia" w:cstheme="minorEastAsia"/>
          <w:bCs/>
          <w:color w:val="auto"/>
          <w:sz w:val="28"/>
          <w:szCs w:val="28"/>
          <w:highlight w:val="none"/>
          <w:u w:val="single"/>
          <w:lang w:eastAsia="zh-CN"/>
        </w:rPr>
        <w:t>某部三艘船舶书香文化氛围建设项目（第三次）</w:t>
      </w:r>
      <w:r>
        <w:rPr>
          <w:rFonts w:hint="eastAsia" w:asciiTheme="minorEastAsia" w:hAnsiTheme="minorEastAsia" w:eastAsiaTheme="minorEastAsia" w:cstheme="minorEastAsia"/>
          <w:bCs/>
          <w:color w:val="auto"/>
          <w:sz w:val="28"/>
          <w:szCs w:val="28"/>
          <w:highlight w:val="none"/>
        </w:rPr>
        <w:t xml:space="preserve">      </w:t>
      </w:r>
    </w:p>
    <w:p w14:paraId="56AA37CF">
      <w:pPr>
        <w:spacing w:line="560" w:lineRule="exac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项目编号：</w:t>
      </w:r>
      <w:r>
        <w:rPr>
          <w:rFonts w:hint="eastAsia" w:asciiTheme="minorEastAsia" w:hAnsiTheme="minorEastAsia" w:eastAsiaTheme="minorEastAsia" w:cstheme="minorEastAsia"/>
          <w:bCs/>
          <w:color w:val="auto"/>
          <w:sz w:val="28"/>
          <w:szCs w:val="28"/>
          <w:highlight w:val="none"/>
          <w:u w:val="single"/>
          <w:lang w:val="en-US" w:eastAsia="zh-CN"/>
        </w:rPr>
        <w:t>2024-JWHJEZ-F3013</w:t>
      </w:r>
      <w:r>
        <w:rPr>
          <w:rFonts w:hint="eastAsia" w:asciiTheme="minorEastAsia" w:hAnsiTheme="minorEastAsia" w:eastAsiaTheme="minorEastAsia" w:cstheme="minorEastAsia"/>
          <w:bCs/>
          <w:color w:val="auto"/>
          <w:sz w:val="28"/>
          <w:szCs w:val="28"/>
          <w:highlight w:val="none"/>
        </w:rPr>
        <w:t xml:space="preserve">  </w:t>
      </w:r>
    </w:p>
    <w:tbl>
      <w:tblPr>
        <w:tblStyle w:val="41"/>
        <w:tblW w:w="9435" w:type="dxa"/>
        <w:jc w:val="center"/>
        <w:tblLayout w:type="fixed"/>
        <w:tblCellMar>
          <w:top w:w="0" w:type="dxa"/>
          <w:left w:w="108" w:type="dxa"/>
          <w:bottom w:w="0" w:type="dxa"/>
          <w:right w:w="108" w:type="dxa"/>
        </w:tblCellMar>
      </w:tblPr>
      <w:tblGrid>
        <w:gridCol w:w="4010"/>
        <w:gridCol w:w="1276"/>
        <w:gridCol w:w="851"/>
        <w:gridCol w:w="3298"/>
      </w:tblGrid>
      <w:tr w14:paraId="29A10754">
        <w:tblPrEx>
          <w:tblCellMar>
            <w:top w:w="0" w:type="dxa"/>
            <w:left w:w="108" w:type="dxa"/>
            <w:bottom w:w="0" w:type="dxa"/>
            <w:right w:w="108" w:type="dxa"/>
          </w:tblCellMar>
        </w:tblPrEx>
        <w:trPr>
          <w:trHeight w:val="356" w:hRule="atLeast"/>
          <w:jc w:val="center"/>
        </w:trPr>
        <w:tc>
          <w:tcPr>
            <w:tcW w:w="4010" w:type="dxa"/>
            <w:vMerge w:val="restart"/>
            <w:tcBorders>
              <w:top w:val="single" w:color="auto" w:sz="4" w:space="0"/>
              <w:left w:val="single" w:color="auto" w:sz="4" w:space="0"/>
              <w:bottom w:val="single" w:color="auto" w:sz="4" w:space="0"/>
              <w:right w:val="single" w:color="auto" w:sz="4" w:space="0"/>
            </w:tcBorders>
            <w:vAlign w:val="center"/>
          </w:tcPr>
          <w:p w14:paraId="5B2BDD8F">
            <w:pPr>
              <w:widowControl/>
              <w:spacing w:line="276"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审查项目</w:t>
            </w:r>
          </w:p>
        </w:tc>
        <w:tc>
          <w:tcPr>
            <w:tcW w:w="2127" w:type="dxa"/>
            <w:gridSpan w:val="2"/>
            <w:tcBorders>
              <w:top w:val="single" w:color="auto" w:sz="4" w:space="0"/>
              <w:left w:val="nil"/>
              <w:bottom w:val="single" w:color="auto" w:sz="4" w:space="0"/>
              <w:right w:val="single" w:color="auto" w:sz="4" w:space="0"/>
            </w:tcBorders>
            <w:vAlign w:val="center"/>
          </w:tcPr>
          <w:p w14:paraId="3CDF9D3A">
            <w:pPr>
              <w:widowControl/>
              <w:spacing w:line="276"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是否合格</w:t>
            </w:r>
          </w:p>
        </w:tc>
        <w:tc>
          <w:tcPr>
            <w:tcW w:w="3298" w:type="dxa"/>
            <w:vMerge w:val="restart"/>
            <w:tcBorders>
              <w:top w:val="single" w:color="auto" w:sz="4" w:space="0"/>
              <w:left w:val="nil"/>
              <w:bottom w:val="single" w:color="auto" w:sz="4" w:space="0"/>
              <w:right w:val="single" w:color="auto" w:sz="4" w:space="0"/>
            </w:tcBorders>
            <w:vAlign w:val="center"/>
          </w:tcPr>
          <w:p w14:paraId="699F9196">
            <w:pPr>
              <w:spacing w:line="276"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具体要求</w:t>
            </w:r>
          </w:p>
        </w:tc>
      </w:tr>
      <w:tr w14:paraId="411F90B7">
        <w:tblPrEx>
          <w:tblCellMar>
            <w:top w:w="0" w:type="dxa"/>
            <w:left w:w="108" w:type="dxa"/>
            <w:bottom w:w="0" w:type="dxa"/>
            <w:right w:w="108" w:type="dxa"/>
          </w:tblCellMar>
        </w:tblPrEx>
        <w:trPr>
          <w:trHeight w:val="836" w:hRule="exact"/>
          <w:jc w:val="center"/>
        </w:trPr>
        <w:tc>
          <w:tcPr>
            <w:tcW w:w="4010" w:type="dxa"/>
            <w:vMerge w:val="continue"/>
            <w:tcBorders>
              <w:top w:val="single" w:color="auto" w:sz="4" w:space="0"/>
              <w:left w:val="single" w:color="auto" w:sz="4" w:space="0"/>
              <w:bottom w:val="single" w:color="auto" w:sz="4" w:space="0"/>
              <w:right w:val="single" w:color="auto" w:sz="4" w:space="0"/>
            </w:tcBorders>
            <w:vAlign w:val="center"/>
          </w:tcPr>
          <w:p w14:paraId="21A2E135">
            <w:pPr>
              <w:widowControl/>
              <w:spacing w:line="276" w:lineRule="auto"/>
              <w:jc w:val="left"/>
              <w:rPr>
                <w:rFonts w:hint="eastAsia" w:asciiTheme="minorEastAsia" w:hAnsiTheme="minorEastAsia" w:eastAsiaTheme="minorEastAsia" w:cstheme="minorEastAsia"/>
                <w:bCs/>
                <w:color w:val="auto"/>
                <w:sz w:val="24"/>
                <w:highlight w:val="none"/>
              </w:rPr>
            </w:pPr>
          </w:p>
        </w:tc>
        <w:tc>
          <w:tcPr>
            <w:tcW w:w="1276" w:type="dxa"/>
            <w:tcBorders>
              <w:top w:val="nil"/>
              <w:left w:val="nil"/>
              <w:bottom w:val="single" w:color="auto" w:sz="4" w:space="0"/>
              <w:right w:val="single" w:color="auto" w:sz="4" w:space="0"/>
            </w:tcBorders>
            <w:vAlign w:val="center"/>
          </w:tcPr>
          <w:p w14:paraId="100BE61D">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报价</w:t>
            </w:r>
          </w:p>
          <w:p w14:paraId="00A670DF">
            <w:pPr>
              <w:widowControl/>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供应商</w:t>
            </w:r>
          </w:p>
        </w:tc>
        <w:tc>
          <w:tcPr>
            <w:tcW w:w="851" w:type="dxa"/>
            <w:tcBorders>
              <w:top w:val="nil"/>
              <w:left w:val="nil"/>
              <w:bottom w:val="single" w:color="auto" w:sz="4" w:space="0"/>
              <w:right w:val="single" w:color="auto" w:sz="4" w:space="0"/>
            </w:tcBorders>
            <w:vAlign w:val="center"/>
          </w:tcPr>
          <w:p w14:paraId="0C44BA7C">
            <w:pPr>
              <w:widowControl/>
              <w:spacing w:line="276"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p>
        </w:tc>
        <w:tc>
          <w:tcPr>
            <w:tcW w:w="3298" w:type="dxa"/>
            <w:vMerge w:val="continue"/>
            <w:tcBorders>
              <w:top w:val="single" w:color="auto" w:sz="4" w:space="0"/>
              <w:left w:val="nil"/>
              <w:bottom w:val="single" w:color="auto" w:sz="4" w:space="0"/>
              <w:right w:val="single" w:color="auto" w:sz="4" w:space="0"/>
            </w:tcBorders>
            <w:vAlign w:val="center"/>
          </w:tcPr>
          <w:p w14:paraId="43B2E59D">
            <w:pPr>
              <w:widowControl/>
              <w:spacing w:line="276" w:lineRule="auto"/>
              <w:jc w:val="left"/>
              <w:rPr>
                <w:rFonts w:hint="eastAsia" w:asciiTheme="minorEastAsia" w:hAnsiTheme="minorEastAsia" w:eastAsiaTheme="minorEastAsia" w:cstheme="minorEastAsia"/>
                <w:bCs/>
                <w:color w:val="auto"/>
                <w:sz w:val="24"/>
                <w:highlight w:val="none"/>
              </w:rPr>
            </w:pPr>
          </w:p>
        </w:tc>
      </w:tr>
      <w:tr w14:paraId="65BB7289">
        <w:tblPrEx>
          <w:tblCellMar>
            <w:top w:w="0" w:type="dxa"/>
            <w:left w:w="108" w:type="dxa"/>
            <w:bottom w:w="0" w:type="dxa"/>
            <w:right w:w="108" w:type="dxa"/>
          </w:tblCellMar>
        </w:tblPrEx>
        <w:trPr>
          <w:trHeight w:val="2685" w:hRule="exact"/>
          <w:jc w:val="center"/>
        </w:trPr>
        <w:tc>
          <w:tcPr>
            <w:tcW w:w="4010" w:type="dxa"/>
            <w:tcBorders>
              <w:top w:val="nil"/>
              <w:left w:val="single" w:color="auto" w:sz="4" w:space="0"/>
              <w:bottom w:val="single" w:color="auto" w:sz="4" w:space="0"/>
              <w:right w:val="single" w:color="auto" w:sz="4" w:space="0"/>
            </w:tcBorders>
            <w:vAlign w:val="center"/>
          </w:tcPr>
          <w:p w14:paraId="72FF8203">
            <w:pPr>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1.报价文件签字、盖章齐全完整</w:t>
            </w:r>
          </w:p>
        </w:tc>
        <w:tc>
          <w:tcPr>
            <w:tcW w:w="1276" w:type="dxa"/>
            <w:tcBorders>
              <w:top w:val="nil"/>
              <w:left w:val="nil"/>
              <w:bottom w:val="single" w:color="auto" w:sz="4" w:space="0"/>
              <w:right w:val="single" w:color="auto" w:sz="4" w:space="0"/>
            </w:tcBorders>
            <w:vAlign w:val="center"/>
          </w:tcPr>
          <w:p w14:paraId="4F2B9C82">
            <w:pPr>
              <w:widowControl/>
              <w:spacing w:line="276" w:lineRule="auto"/>
              <w:jc w:val="left"/>
              <w:rPr>
                <w:rFonts w:hint="eastAsia" w:asciiTheme="minorEastAsia" w:hAnsiTheme="minorEastAsia" w:eastAsiaTheme="minorEastAsia" w:cstheme="minorEastAsia"/>
                <w:bCs/>
                <w:color w:val="auto"/>
                <w:sz w:val="24"/>
                <w:highlight w:val="none"/>
              </w:rPr>
            </w:pPr>
          </w:p>
        </w:tc>
        <w:tc>
          <w:tcPr>
            <w:tcW w:w="851" w:type="dxa"/>
            <w:tcBorders>
              <w:top w:val="nil"/>
              <w:left w:val="nil"/>
              <w:bottom w:val="single" w:color="auto" w:sz="4" w:space="0"/>
              <w:right w:val="single" w:color="auto" w:sz="4" w:space="0"/>
            </w:tcBorders>
            <w:vAlign w:val="center"/>
          </w:tcPr>
          <w:p w14:paraId="572004F6">
            <w:pPr>
              <w:widowControl/>
              <w:spacing w:line="276" w:lineRule="auto"/>
              <w:jc w:val="left"/>
              <w:rPr>
                <w:rFonts w:hint="eastAsia" w:asciiTheme="minorEastAsia" w:hAnsiTheme="minorEastAsia" w:eastAsiaTheme="minorEastAsia" w:cstheme="minorEastAsia"/>
                <w:bCs/>
                <w:color w:val="auto"/>
                <w:sz w:val="24"/>
                <w:highlight w:val="none"/>
              </w:rPr>
            </w:pPr>
          </w:p>
        </w:tc>
        <w:tc>
          <w:tcPr>
            <w:tcW w:w="3298" w:type="dxa"/>
            <w:tcBorders>
              <w:top w:val="nil"/>
              <w:left w:val="nil"/>
              <w:bottom w:val="single" w:color="auto" w:sz="4" w:space="0"/>
              <w:right w:val="single" w:color="auto" w:sz="4" w:space="0"/>
            </w:tcBorders>
            <w:vAlign w:val="center"/>
          </w:tcPr>
          <w:p w14:paraId="5DE02D21">
            <w:pPr>
              <w:widowControl/>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报价文件需要签字处，法定代表人应当签字或盖章（签名章和方章均可），报价授权代表应当签字。</w:t>
            </w:r>
          </w:p>
          <w:p w14:paraId="026B3420">
            <w:pPr>
              <w:widowControl/>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符合谈判文件通用文件第38条通过资格性、符合性审查的特殊情形的，应当通过审查。</w:t>
            </w:r>
          </w:p>
        </w:tc>
      </w:tr>
      <w:tr w14:paraId="5517D10D">
        <w:tblPrEx>
          <w:tblCellMar>
            <w:top w:w="0" w:type="dxa"/>
            <w:left w:w="108" w:type="dxa"/>
            <w:bottom w:w="0" w:type="dxa"/>
            <w:right w:w="108" w:type="dxa"/>
          </w:tblCellMar>
        </w:tblPrEx>
        <w:trPr>
          <w:trHeight w:val="724" w:hRule="exact"/>
          <w:jc w:val="center"/>
        </w:trPr>
        <w:tc>
          <w:tcPr>
            <w:tcW w:w="4010" w:type="dxa"/>
            <w:tcBorders>
              <w:top w:val="nil"/>
              <w:left w:val="single" w:color="auto" w:sz="4" w:space="0"/>
              <w:bottom w:val="single" w:color="auto" w:sz="4" w:space="0"/>
              <w:right w:val="single" w:color="auto" w:sz="4" w:space="0"/>
            </w:tcBorders>
            <w:vAlign w:val="center"/>
          </w:tcPr>
          <w:p w14:paraId="6325D37A">
            <w:pPr>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2.报价有效期满足谈判文件要求</w:t>
            </w:r>
          </w:p>
        </w:tc>
        <w:tc>
          <w:tcPr>
            <w:tcW w:w="1276" w:type="dxa"/>
            <w:tcBorders>
              <w:top w:val="nil"/>
              <w:left w:val="nil"/>
              <w:bottom w:val="single" w:color="auto" w:sz="4" w:space="0"/>
              <w:right w:val="single" w:color="auto" w:sz="4" w:space="0"/>
            </w:tcBorders>
            <w:vAlign w:val="center"/>
          </w:tcPr>
          <w:p w14:paraId="3D2EDAC5">
            <w:pPr>
              <w:widowControl/>
              <w:spacing w:line="276" w:lineRule="auto"/>
              <w:jc w:val="left"/>
              <w:rPr>
                <w:rFonts w:hint="eastAsia" w:asciiTheme="minorEastAsia" w:hAnsiTheme="minorEastAsia" w:eastAsiaTheme="minorEastAsia" w:cstheme="minorEastAsia"/>
                <w:bCs/>
                <w:color w:val="auto"/>
                <w:sz w:val="24"/>
                <w:highlight w:val="none"/>
              </w:rPr>
            </w:pPr>
          </w:p>
        </w:tc>
        <w:tc>
          <w:tcPr>
            <w:tcW w:w="851" w:type="dxa"/>
            <w:tcBorders>
              <w:top w:val="nil"/>
              <w:left w:val="nil"/>
              <w:bottom w:val="single" w:color="auto" w:sz="4" w:space="0"/>
              <w:right w:val="single" w:color="auto" w:sz="4" w:space="0"/>
            </w:tcBorders>
            <w:vAlign w:val="center"/>
          </w:tcPr>
          <w:p w14:paraId="498B7D2D">
            <w:pPr>
              <w:widowControl/>
              <w:spacing w:line="276" w:lineRule="auto"/>
              <w:jc w:val="left"/>
              <w:rPr>
                <w:rFonts w:hint="eastAsia" w:asciiTheme="minorEastAsia" w:hAnsiTheme="minorEastAsia" w:eastAsiaTheme="minorEastAsia" w:cstheme="minorEastAsia"/>
                <w:bCs/>
                <w:color w:val="auto"/>
                <w:sz w:val="24"/>
                <w:highlight w:val="none"/>
              </w:rPr>
            </w:pPr>
          </w:p>
        </w:tc>
        <w:tc>
          <w:tcPr>
            <w:tcW w:w="3298" w:type="dxa"/>
            <w:tcBorders>
              <w:top w:val="nil"/>
              <w:left w:val="nil"/>
              <w:bottom w:val="single" w:color="auto" w:sz="4" w:space="0"/>
              <w:right w:val="single" w:color="auto" w:sz="4" w:space="0"/>
            </w:tcBorders>
            <w:vAlign w:val="center"/>
          </w:tcPr>
          <w:p w14:paraId="074DF760">
            <w:pPr>
              <w:widowControl/>
              <w:spacing w:line="276" w:lineRule="auto"/>
              <w:jc w:val="left"/>
              <w:rPr>
                <w:rFonts w:hint="eastAsia" w:asciiTheme="minorEastAsia" w:hAnsiTheme="minorEastAsia" w:eastAsiaTheme="minorEastAsia" w:cstheme="minorEastAsia"/>
                <w:bCs/>
                <w:color w:val="auto"/>
                <w:sz w:val="24"/>
                <w:highlight w:val="none"/>
              </w:rPr>
            </w:pPr>
          </w:p>
        </w:tc>
      </w:tr>
      <w:tr w14:paraId="25B9D1B3">
        <w:tblPrEx>
          <w:tblCellMar>
            <w:top w:w="0" w:type="dxa"/>
            <w:left w:w="108" w:type="dxa"/>
            <w:bottom w:w="0" w:type="dxa"/>
            <w:right w:w="108" w:type="dxa"/>
          </w:tblCellMar>
        </w:tblPrEx>
        <w:trPr>
          <w:trHeight w:val="1717" w:hRule="exact"/>
          <w:jc w:val="center"/>
        </w:trPr>
        <w:tc>
          <w:tcPr>
            <w:tcW w:w="4010" w:type="dxa"/>
            <w:tcBorders>
              <w:top w:val="nil"/>
              <w:left w:val="single" w:color="auto" w:sz="4" w:space="0"/>
              <w:bottom w:val="single" w:color="auto" w:sz="4" w:space="0"/>
              <w:right w:val="single" w:color="auto" w:sz="4" w:space="0"/>
            </w:tcBorders>
            <w:vAlign w:val="center"/>
          </w:tcPr>
          <w:p w14:paraId="0DBBBBE3">
            <w:pPr>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3.商务要求中“★”号商务条款满足谈判文件要求</w:t>
            </w:r>
          </w:p>
        </w:tc>
        <w:tc>
          <w:tcPr>
            <w:tcW w:w="1276" w:type="dxa"/>
            <w:tcBorders>
              <w:top w:val="nil"/>
              <w:left w:val="nil"/>
              <w:bottom w:val="single" w:color="auto" w:sz="4" w:space="0"/>
              <w:right w:val="single" w:color="auto" w:sz="4" w:space="0"/>
            </w:tcBorders>
            <w:vAlign w:val="center"/>
          </w:tcPr>
          <w:p w14:paraId="7623B6F9">
            <w:pPr>
              <w:widowControl/>
              <w:spacing w:line="276" w:lineRule="auto"/>
              <w:jc w:val="left"/>
              <w:rPr>
                <w:rFonts w:hint="eastAsia" w:asciiTheme="minorEastAsia" w:hAnsiTheme="minorEastAsia" w:eastAsiaTheme="minorEastAsia" w:cstheme="minorEastAsia"/>
                <w:bCs/>
                <w:color w:val="auto"/>
                <w:sz w:val="24"/>
                <w:highlight w:val="none"/>
              </w:rPr>
            </w:pPr>
          </w:p>
        </w:tc>
        <w:tc>
          <w:tcPr>
            <w:tcW w:w="851" w:type="dxa"/>
            <w:tcBorders>
              <w:top w:val="nil"/>
              <w:left w:val="nil"/>
              <w:bottom w:val="single" w:color="auto" w:sz="4" w:space="0"/>
              <w:right w:val="single" w:color="auto" w:sz="4" w:space="0"/>
            </w:tcBorders>
            <w:vAlign w:val="center"/>
          </w:tcPr>
          <w:p w14:paraId="532F618C">
            <w:pPr>
              <w:widowControl/>
              <w:spacing w:line="276" w:lineRule="auto"/>
              <w:jc w:val="left"/>
              <w:rPr>
                <w:rFonts w:hint="eastAsia" w:asciiTheme="minorEastAsia" w:hAnsiTheme="minorEastAsia" w:eastAsiaTheme="minorEastAsia" w:cstheme="minorEastAsia"/>
                <w:bCs/>
                <w:color w:val="auto"/>
                <w:sz w:val="24"/>
                <w:highlight w:val="none"/>
              </w:rPr>
            </w:pPr>
          </w:p>
        </w:tc>
        <w:tc>
          <w:tcPr>
            <w:tcW w:w="3298" w:type="dxa"/>
            <w:tcBorders>
              <w:top w:val="nil"/>
              <w:left w:val="nil"/>
              <w:bottom w:val="single" w:color="auto" w:sz="4" w:space="0"/>
              <w:right w:val="single" w:color="auto" w:sz="4" w:space="0"/>
            </w:tcBorders>
            <w:vAlign w:val="center"/>
          </w:tcPr>
          <w:p w14:paraId="5BBE11B2">
            <w:pPr>
              <w:widowControl/>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商务评委对报价供应商响应谈判文件第六章“采购项目商务要求”中的“★”号条款情况作出判定</w:t>
            </w:r>
          </w:p>
        </w:tc>
      </w:tr>
      <w:tr w14:paraId="65C332B9">
        <w:tblPrEx>
          <w:tblCellMar>
            <w:top w:w="0" w:type="dxa"/>
            <w:left w:w="108" w:type="dxa"/>
            <w:bottom w:w="0" w:type="dxa"/>
            <w:right w:w="108" w:type="dxa"/>
          </w:tblCellMar>
        </w:tblPrEx>
        <w:trPr>
          <w:trHeight w:val="1734" w:hRule="exact"/>
          <w:jc w:val="center"/>
        </w:trPr>
        <w:tc>
          <w:tcPr>
            <w:tcW w:w="4010" w:type="dxa"/>
            <w:tcBorders>
              <w:top w:val="nil"/>
              <w:left w:val="single" w:color="auto" w:sz="4" w:space="0"/>
              <w:bottom w:val="single" w:color="auto" w:sz="4" w:space="0"/>
              <w:right w:val="single" w:color="auto" w:sz="4" w:space="0"/>
            </w:tcBorders>
            <w:vAlign w:val="center"/>
          </w:tcPr>
          <w:p w14:paraId="64AE996A">
            <w:pPr>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4.技术要求中“★”号技术条款满足谈判文件要求</w:t>
            </w:r>
          </w:p>
        </w:tc>
        <w:tc>
          <w:tcPr>
            <w:tcW w:w="1276" w:type="dxa"/>
            <w:tcBorders>
              <w:top w:val="nil"/>
              <w:left w:val="nil"/>
              <w:bottom w:val="single" w:color="auto" w:sz="4" w:space="0"/>
              <w:right w:val="single" w:color="auto" w:sz="4" w:space="0"/>
            </w:tcBorders>
            <w:vAlign w:val="center"/>
          </w:tcPr>
          <w:p w14:paraId="19406C19">
            <w:pPr>
              <w:widowControl/>
              <w:spacing w:line="276" w:lineRule="auto"/>
              <w:jc w:val="left"/>
              <w:rPr>
                <w:rFonts w:hint="eastAsia" w:asciiTheme="minorEastAsia" w:hAnsiTheme="minorEastAsia" w:eastAsiaTheme="minorEastAsia" w:cstheme="minorEastAsia"/>
                <w:bCs/>
                <w:color w:val="auto"/>
                <w:sz w:val="24"/>
                <w:highlight w:val="none"/>
              </w:rPr>
            </w:pPr>
          </w:p>
        </w:tc>
        <w:tc>
          <w:tcPr>
            <w:tcW w:w="851" w:type="dxa"/>
            <w:tcBorders>
              <w:top w:val="nil"/>
              <w:left w:val="nil"/>
              <w:bottom w:val="single" w:color="auto" w:sz="4" w:space="0"/>
              <w:right w:val="single" w:color="auto" w:sz="4" w:space="0"/>
            </w:tcBorders>
            <w:vAlign w:val="center"/>
          </w:tcPr>
          <w:p w14:paraId="577FC6D5">
            <w:pPr>
              <w:widowControl/>
              <w:spacing w:line="276" w:lineRule="auto"/>
              <w:jc w:val="left"/>
              <w:rPr>
                <w:rFonts w:hint="eastAsia" w:asciiTheme="minorEastAsia" w:hAnsiTheme="minorEastAsia" w:eastAsiaTheme="minorEastAsia" w:cstheme="minorEastAsia"/>
                <w:bCs/>
                <w:color w:val="auto"/>
                <w:sz w:val="24"/>
                <w:highlight w:val="none"/>
              </w:rPr>
            </w:pPr>
          </w:p>
        </w:tc>
        <w:tc>
          <w:tcPr>
            <w:tcW w:w="3298" w:type="dxa"/>
            <w:tcBorders>
              <w:top w:val="nil"/>
              <w:left w:val="nil"/>
              <w:bottom w:val="single" w:color="auto" w:sz="4" w:space="0"/>
              <w:right w:val="single" w:color="auto" w:sz="4" w:space="0"/>
            </w:tcBorders>
            <w:vAlign w:val="center"/>
          </w:tcPr>
          <w:p w14:paraId="5BFBCBB8">
            <w:pPr>
              <w:widowControl/>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技术评委对报价供应商响应谈判文件第六章“采购项目技术要求”中的“★”号条款情况作出判定</w:t>
            </w:r>
          </w:p>
        </w:tc>
      </w:tr>
      <w:tr w14:paraId="1C9E7B39">
        <w:tblPrEx>
          <w:tblCellMar>
            <w:top w:w="0" w:type="dxa"/>
            <w:left w:w="108" w:type="dxa"/>
            <w:bottom w:w="0" w:type="dxa"/>
            <w:right w:w="108" w:type="dxa"/>
          </w:tblCellMar>
        </w:tblPrEx>
        <w:trPr>
          <w:trHeight w:val="1381" w:hRule="exact"/>
          <w:jc w:val="center"/>
        </w:trPr>
        <w:tc>
          <w:tcPr>
            <w:tcW w:w="4010" w:type="dxa"/>
            <w:tcBorders>
              <w:top w:val="nil"/>
              <w:left w:val="single" w:color="auto" w:sz="4" w:space="0"/>
              <w:bottom w:val="single" w:color="auto" w:sz="4" w:space="0"/>
              <w:right w:val="single" w:color="auto" w:sz="4" w:space="0"/>
            </w:tcBorders>
            <w:vAlign w:val="center"/>
          </w:tcPr>
          <w:p w14:paraId="0C7DDE18">
            <w:pPr>
              <w:widowControl/>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5.其他实质性内容满足谈判文件要求（无谈判文件中明确的其他无效报价情形）</w:t>
            </w:r>
          </w:p>
        </w:tc>
        <w:tc>
          <w:tcPr>
            <w:tcW w:w="1276" w:type="dxa"/>
            <w:tcBorders>
              <w:top w:val="nil"/>
              <w:left w:val="nil"/>
              <w:bottom w:val="single" w:color="auto" w:sz="4" w:space="0"/>
              <w:right w:val="single" w:color="auto" w:sz="4" w:space="0"/>
            </w:tcBorders>
            <w:vAlign w:val="center"/>
          </w:tcPr>
          <w:p w14:paraId="53BDEDFF">
            <w:pPr>
              <w:widowControl/>
              <w:spacing w:line="276" w:lineRule="auto"/>
              <w:jc w:val="left"/>
              <w:rPr>
                <w:rFonts w:hint="eastAsia" w:asciiTheme="minorEastAsia" w:hAnsiTheme="minorEastAsia" w:eastAsiaTheme="minorEastAsia" w:cstheme="minorEastAsia"/>
                <w:bCs/>
                <w:color w:val="auto"/>
                <w:sz w:val="24"/>
                <w:highlight w:val="none"/>
              </w:rPr>
            </w:pPr>
          </w:p>
        </w:tc>
        <w:tc>
          <w:tcPr>
            <w:tcW w:w="851" w:type="dxa"/>
            <w:tcBorders>
              <w:top w:val="nil"/>
              <w:left w:val="nil"/>
              <w:bottom w:val="single" w:color="auto" w:sz="4" w:space="0"/>
              <w:right w:val="single" w:color="auto" w:sz="4" w:space="0"/>
            </w:tcBorders>
            <w:vAlign w:val="center"/>
          </w:tcPr>
          <w:p w14:paraId="38604114">
            <w:pPr>
              <w:widowControl/>
              <w:spacing w:line="276" w:lineRule="auto"/>
              <w:jc w:val="left"/>
              <w:rPr>
                <w:rFonts w:hint="eastAsia" w:asciiTheme="minorEastAsia" w:hAnsiTheme="minorEastAsia" w:eastAsiaTheme="minorEastAsia" w:cstheme="minorEastAsia"/>
                <w:bCs/>
                <w:color w:val="auto"/>
                <w:sz w:val="24"/>
                <w:highlight w:val="none"/>
              </w:rPr>
            </w:pPr>
          </w:p>
        </w:tc>
        <w:tc>
          <w:tcPr>
            <w:tcW w:w="3298" w:type="dxa"/>
            <w:tcBorders>
              <w:top w:val="nil"/>
              <w:left w:val="nil"/>
              <w:bottom w:val="single" w:color="auto" w:sz="4" w:space="0"/>
              <w:right w:val="single" w:color="auto" w:sz="4" w:space="0"/>
            </w:tcBorders>
            <w:vAlign w:val="center"/>
          </w:tcPr>
          <w:p w14:paraId="5FAD7641">
            <w:pPr>
              <w:widowControl/>
              <w:spacing w:line="276" w:lineRule="auto"/>
              <w:jc w:val="left"/>
              <w:rPr>
                <w:rFonts w:hint="eastAsia" w:asciiTheme="minorEastAsia" w:hAnsiTheme="minorEastAsia" w:eastAsiaTheme="minorEastAsia" w:cstheme="minorEastAsia"/>
                <w:bCs/>
                <w:color w:val="auto"/>
                <w:sz w:val="24"/>
                <w:highlight w:val="none"/>
              </w:rPr>
            </w:pPr>
          </w:p>
        </w:tc>
      </w:tr>
      <w:tr w14:paraId="49EA0131">
        <w:tblPrEx>
          <w:tblCellMar>
            <w:top w:w="0" w:type="dxa"/>
            <w:left w:w="108" w:type="dxa"/>
            <w:bottom w:w="0" w:type="dxa"/>
            <w:right w:w="108" w:type="dxa"/>
          </w:tblCellMar>
        </w:tblPrEx>
        <w:trPr>
          <w:trHeight w:val="571" w:hRule="exact"/>
          <w:jc w:val="center"/>
        </w:trPr>
        <w:tc>
          <w:tcPr>
            <w:tcW w:w="4010" w:type="dxa"/>
            <w:tcBorders>
              <w:top w:val="nil"/>
              <w:left w:val="single" w:color="auto" w:sz="4" w:space="0"/>
              <w:bottom w:val="single" w:color="auto" w:sz="4" w:space="0"/>
              <w:right w:val="single" w:color="auto" w:sz="4" w:space="0"/>
            </w:tcBorders>
            <w:vAlign w:val="center"/>
          </w:tcPr>
          <w:p w14:paraId="06EA0ADC">
            <w:pPr>
              <w:widowControl/>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综合评定</w:t>
            </w:r>
          </w:p>
        </w:tc>
        <w:tc>
          <w:tcPr>
            <w:tcW w:w="1276" w:type="dxa"/>
            <w:tcBorders>
              <w:top w:val="nil"/>
              <w:left w:val="nil"/>
              <w:bottom w:val="single" w:color="auto" w:sz="4" w:space="0"/>
              <w:right w:val="single" w:color="auto" w:sz="4" w:space="0"/>
            </w:tcBorders>
            <w:vAlign w:val="center"/>
          </w:tcPr>
          <w:p w14:paraId="5BAF4288">
            <w:pPr>
              <w:widowControl/>
              <w:spacing w:line="276" w:lineRule="auto"/>
              <w:jc w:val="left"/>
              <w:rPr>
                <w:rFonts w:hint="eastAsia" w:asciiTheme="minorEastAsia" w:hAnsiTheme="minorEastAsia" w:eastAsiaTheme="minorEastAsia" w:cstheme="minorEastAsia"/>
                <w:bCs/>
                <w:color w:val="auto"/>
                <w:sz w:val="24"/>
                <w:highlight w:val="none"/>
              </w:rPr>
            </w:pPr>
          </w:p>
        </w:tc>
        <w:tc>
          <w:tcPr>
            <w:tcW w:w="851" w:type="dxa"/>
            <w:tcBorders>
              <w:top w:val="nil"/>
              <w:left w:val="nil"/>
              <w:bottom w:val="single" w:color="auto" w:sz="4" w:space="0"/>
              <w:right w:val="single" w:color="auto" w:sz="4" w:space="0"/>
            </w:tcBorders>
            <w:vAlign w:val="center"/>
          </w:tcPr>
          <w:p w14:paraId="6D98467A">
            <w:pPr>
              <w:widowControl/>
              <w:spacing w:line="276" w:lineRule="auto"/>
              <w:jc w:val="left"/>
              <w:rPr>
                <w:rFonts w:hint="eastAsia" w:asciiTheme="minorEastAsia" w:hAnsiTheme="minorEastAsia" w:eastAsiaTheme="minorEastAsia" w:cstheme="minorEastAsia"/>
                <w:bCs/>
                <w:color w:val="auto"/>
                <w:sz w:val="24"/>
                <w:highlight w:val="none"/>
              </w:rPr>
            </w:pPr>
          </w:p>
        </w:tc>
        <w:tc>
          <w:tcPr>
            <w:tcW w:w="3298" w:type="dxa"/>
            <w:tcBorders>
              <w:top w:val="nil"/>
              <w:left w:val="nil"/>
              <w:bottom w:val="single" w:color="auto" w:sz="4" w:space="0"/>
              <w:right w:val="single" w:color="auto" w:sz="4" w:space="0"/>
            </w:tcBorders>
            <w:vAlign w:val="center"/>
          </w:tcPr>
          <w:p w14:paraId="05D4A5D1">
            <w:pPr>
              <w:widowControl/>
              <w:spacing w:line="276" w:lineRule="auto"/>
              <w:jc w:val="left"/>
              <w:rPr>
                <w:rFonts w:hint="eastAsia" w:asciiTheme="minorEastAsia" w:hAnsiTheme="minorEastAsia" w:eastAsiaTheme="minorEastAsia" w:cstheme="minorEastAsia"/>
                <w:bCs/>
                <w:color w:val="auto"/>
                <w:sz w:val="24"/>
                <w:highlight w:val="none"/>
              </w:rPr>
            </w:pPr>
          </w:p>
        </w:tc>
      </w:tr>
      <w:tr w14:paraId="7AE59EFF">
        <w:tblPrEx>
          <w:tblCellMar>
            <w:top w:w="0" w:type="dxa"/>
            <w:left w:w="108" w:type="dxa"/>
            <w:bottom w:w="0" w:type="dxa"/>
            <w:right w:w="108" w:type="dxa"/>
          </w:tblCellMar>
        </w:tblPrEx>
        <w:trPr>
          <w:trHeight w:val="906"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49D64BE2">
            <w:pPr>
              <w:widowControl/>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说明：1.合格打“√”</w:t>
            </w:r>
            <w:r>
              <w:rPr>
                <w:rFonts w:hint="eastAsia" w:asciiTheme="minorEastAsia" w:hAnsiTheme="minorEastAsia" w:eastAsiaTheme="minorEastAsia" w:cstheme="minorEastAsia"/>
                <w:bCs/>
                <w:color w:val="auto"/>
                <w:sz w:val="28"/>
                <w:szCs w:val="28"/>
                <w:highlight w:val="none"/>
              </w:rPr>
              <w:t>，</w:t>
            </w:r>
            <w:r>
              <w:rPr>
                <w:rFonts w:hint="eastAsia" w:asciiTheme="minorEastAsia" w:hAnsiTheme="minorEastAsia" w:eastAsiaTheme="minorEastAsia" w:cstheme="minorEastAsia"/>
                <w:bCs/>
                <w:color w:val="auto"/>
                <w:sz w:val="24"/>
                <w:highlight w:val="none"/>
              </w:rPr>
              <w:t>不合格打“×”。</w:t>
            </w:r>
          </w:p>
          <w:p w14:paraId="313C8C78">
            <w:pPr>
              <w:widowControl/>
              <w:spacing w:line="276" w:lineRule="auto"/>
              <w:ind w:firstLine="720" w:firstLineChars="300"/>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2.有一项内容不合格的，综合评定为不合格。</w:t>
            </w:r>
          </w:p>
        </w:tc>
      </w:tr>
    </w:tbl>
    <w:p w14:paraId="40D9CD96">
      <w:pPr>
        <w:spacing w:line="560" w:lineRule="exact"/>
        <w:rPr>
          <w:rFonts w:hint="eastAsia" w:asciiTheme="minorEastAsia" w:hAnsiTheme="minorEastAsia" w:eastAsiaTheme="minorEastAsia" w:cstheme="minorEastAsia"/>
          <w:bCs/>
          <w:color w:val="auto"/>
          <w:sz w:val="28"/>
          <w:szCs w:val="28"/>
          <w:highlight w:val="none"/>
        </w:rPr>
        <w:sectPr>
          <w:headerReference r:id="rId18" w:type="default"/>
          <w:footerReference r:id="rId19" w:type="default"/>
          <w:pgSz w:w="11906" w:h="16838"/>
          <w:pgMar w:top="1418" w:right="1134" w:bottom="1418" w:left="1418" w:header="851" w:footer="851" w:gutter="0"/>
          <w:pgNumType w:start="72"/>
          <w:cols w:space="720" w:num="1"/>
          <w:docGrid w:linePitch="388" w:charSpace="-1260"/>
        </w:sectPr>
      </w:pPr>
      <w:r>
        <w:rPr>
          <w:rFonts w:hint="eastAsia" w:asciiTheme="minorEastAsia" w:hAnsiTheme="minorEastAsia" w:eastAsiaTheme="minorEastAsia" w:cstheme="minorEastAsia"/>
          <w:bCs/>
          <w:color w:val="auto"/>
          <w:sz w:val="28"/>
          <w:szCs w:val="28"/>
          <w:highlight w:val="none"/>
        </w:rPr>
        <w:t xml:space="preserve">评审委员会成员签名：                           </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年</w:t>
      </w:r>
      <w:r>
        <w:rPr>
          <w:rFonts w:hint="eastAsia" w:asciiTheme="minorEastAsia" w:hAnsiTheme="minorEastAsia" w:eastAsiaTheme="minorEastAsia" w:cstheme="minorEastAsia"/>
          <w:bCs/>
          <w:color w:val="auto"/>
          <w:sz w:val="28"/>
          <w:szCs w:val="28"/>
          <w:highlight w:val="none"/>
          <w:u w:val="single"/>
        </w:rPr>
        <w:t>　　</w:t>
      </w:r>
      <w:r>
        <w:rPr>
          <w:rFonts w:hint="eastAsia" w:asciiTheme="minorEastAsia" w:hAnsiTheme="minorEastAsia" w:eastAsiaTheme="minorEastAsia" w:cstheme="minorEastAsia"/>
          <w:bCs/>
          <w:color w:val="auto"/>
          <w:sz w:val="28"/>
          <w:szCs w:val="28"/>
          <w:highlight w:val="none"/>
        </w:rPr>
        <w:t>月</w:t>
      </w:r>
      <w:r>
        <w:rPr>
          <w:rFonts w:hint="eastAsia" w:asciiTheme="minorEastAsia" w:hAnsiTheme="minorEastAsia" w:eastAsiaTheme="minorEastAsia" w:cstheme="minorEastAsia"/>
          <w:bCs/>
          <w:color w:val="auto"/>
          <w:sz w:val="28"/>
          <w:szCs w:val="28"/>
          <w:highlight w:val="none"/>
          <w:u w:val="single"/>
        </w:rPr>
        <w:t>　　</w:t>
      </w:r>
      <w:r>
        <w:rPr>
          <w:rFonts w:hint="eastAsia" w:asciiTheme="minorEastAsia" w:hAnsiTheme="minorEastAsia" w:eastAsiaTheme="minorEastAsia" w:cstheme="minorEastAsia"/>
          <w:bCs/>
          <w:color w:val="auto"/>
          <w:sz w:val="28"/>
          <w:szCs w:val="28"/>
          <w:highlight w:val="none"/>
        </w:rPr>
        <w:t>日</w:t>
      </w:r>
    </w:p>
    <w:p w14:paraId="2DEAA643">
      <w:pPr>
        <w:pStyle w:val="16"/>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b w:val="0"/>
          <w:color w:val="auto"/>
          <w:sz w:val="28"/>
          <w:szCs w:val="28"/>
          <w:highlight w:val="none"/>
        </w:rPr>
        <w:t>附表3 商务评审标准表（综合评分法）</w:t>
      </w:r>
    </w:p>
    <w:p w14:paraId="74840087">
      <w:pPr>
        <w:spacing w:before="120" w:beforeLines="50" w:after="120" w:afterLines="50" w:line="240" w:lineRule="auto"/>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商务评审标准表（综合评分法）</w:t>
      </w:r>
    </w:p>
    <w:tbl>
      <w:tblPr>
        <w:tblStyle w:val="41"/>
        <w:tblpPr w:leftFromText="180" w:rightFromText="180" w:vertAnchor="text" w:horzAnchor="page" w:tblpX="1431" w:tblpY="653"/>
        <w:tblOverlap w:val="never"/>
        <w:tblW w:w="14218" w:type="dxa"/>
        <w:tblInd w:w="0" w:type="dxa"/>
        <w:tblLayout w:type="fixed"/>
        <w:tblCellMar>
          <w:top w:w="0" w:type="dxa"/>
          <w:left w:w="108" w:type="dxa"/>
          <w:bottom w:w="0" w:type="dxa"/>
          <w:right w:w="108" w:type="dxa"/>
        </w:tblCellMar>
      </w:tblPr>
      <w:tblGrid>
        <w:gridCol w:w="535"/>
        <w:gridCol w:w="694"/>
        <w:gridCol w:w="695"/>
        <w:gridCol w:w="11063"/>
        <w:gridCol w:w="695"/>
        <w:gridCol w:w="536"/>
      </w:tblGrid>
      <w:tr w14:paraId="2A5C0E87">
        <w:tblPrEx>
          <w:tblCellMar>
            <w:top w:w="0" w:type="dxa"/>
            <w:left w:w="108" w:type="dxa"/>
            <w:bottom w:w="0" w:type="dxa"/>
            <w:right w:w="108" w:type="dxa"/>
          </w:tblCellMar>
        </w:tblPrEx>
        <w:trPr>
          <w:trHeight w:val="784" w:hRule="atLeast"/>
        </w:trPr>
        <w:tc>
          <w:tcPr>
            <w:tcW w:w="535" w:type="dxa"/>
            <w:tcBorders>
              <w:top w:val="single" w:color="auto" w:sz="4" w:space="0"/>
              <w:left w:val="single" w:color="auto" w:sz="4" w:space="0"/>
              <w:bottom w:val="single" w:color="auto" w:sz="4" w:space="0"/>
              <w:right w:val="single" w:color="auto" w:sz="4" w:space="0"/>
            </w:tcBorders>
            <w:vAlign w:val="center"/>
          </w:tcPr>
          <w:p w14:paraId="4C72A8B3">
            <w:pPr>
              <w:widowControl/>
              <w:snapToGrid w:val="0"/>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389" w:type="dxa"/>
            <w:gridSpan w:val="2"/>
            <w:tcBorders>
              <w:top w:val="single" w:color="auto" w:sz="4" w:space="0"/>
              <w:left w:val="nil"/>
              <w:bottom w:val="single" w:color="auto" w:sz="6" w:space="0"/>
              <w:right w:val="single" w:color="auto" w:sz="4" w:space="0"/>
            </w:tcBorders>
            <w:vAlign w:val="center"/>
          </w:tcPr>
          <w:p w14:paraId="29F5C1B7">
            <w:pPr>
              <w:widowControl/>
              <w:snapToGrid w:val="0"/>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评审项目</w:t>
            </w:r>
          </w:p>
        </w:tc>
        <w:tc>
          <w:tcPr>
            <w:tcW w:w="11063" w:type="dxa"/>
            <w:tcBorders>
              <w:top w:val="single" w:color="auto" w:sz="4" w:space="0"/>
              <w:left w:val="nil"/>
              <w:bottom w:val="single" w:color="auto" w:sz="4" w:space="0"/>
              <w:right w:val="single" w:color="auto" w:sz="4" w:space="0"/>
            </w:tcBorders>
            <w:vAlign w:val="center"/>
          </w:tcPr>
          <w:p w14:paraId="280637CB">
            <w:pPr>
              <w:widowControl/>
              <w:snapToGrid w:val="0"/>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评审内容及规则</w:t>
            </w:r>
          </w:p>
        </w:tc>
        <w:tc>
          <w:tcPr>
            <w:tcW w:w="695" w:type="dxa"/>
            <w:tcBorders>
              <w:top w:val="single" w:color="auto" w:sz="4" w:space="0"/>
              <w:left w:val="nil"/>
              <w:bottom w:val="single" w:color="auto" w:sz="4" w:space="0"/>
              <w:right w:val="single" w:color="auto" w:sz="4" w:space="0"/>
            </w:tcBorders>
            <w:vAlign w:val="center"/>
          </w:tcPr>
          <w:p w14:paraId="427442DC">
            <w:pPr>
              <w:widowControl/>
              <w:snapToGrid w:val="0"/>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标准分值</w:t>
            </w:r>
          </w:p>
        </w:tc>
        <w:tc>
          <w:tcPr>
            <w:tcW w:w="536" w:type="dxa"/>
            <w:tcBorders>
              <w:top w:val="single" w:color="auto" w:sz="4" w:space="0"/>
              <w:left w:val="nil"/>
              <w:bottom w:val="single" w:color="auto" w:sz="4" w:space="0"/>
              <w:right w:val="single" w:color="auto" w:sz="4" w:space="0"/>
            </w:tcBorders>
            <w:vAlign w:val="center"/>
          </w:tcPr>
          <w:p w14:paraId="7C2361DD">
            <w:pPr>
              <w:widowControl/>
              <w:snapToGrid w:val="0"/>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w:t>
            </w:r>
          </w:p>
        </w:tc>
      </w:tr>
      <w:tr w14:paraId="2533EA87">
        <w:tblPrEx>
          <w:tblCellMar>
            <w:top w:w="0" w:type="dxa"/>
            <w:left w:w="108" w:type="dxa"/>
            <w:bottom w:w="0" w:type="dxa"/>
            <w:right w:w="108" w:type="dxa"/>
          </w:tblCellMar>
        </w:tblPrEx>
        <w:trPr>
          <w:trHeight w:val="570" w:hRule="atLeast"/>
        </w:trPr>
        <w:tc>
          <w:tcPr>
            <w:tcW w:w="535" w:type="dxa"/>
            <w:vMerge w:val="restart"/>
            <w:tcBorders>
              <w:top w:val="nil"/>
              <w:left w:val="single" w:color="auto" w:sz="4" w:space="0"/>
              <w:right w:val="single" w:color="auto" w:sz="6" w:space="0"/>
            </w:tcBorders>
            <w:vAlign w:val="center"/>
          </w:tcPr>
          <w:p w14:paraId="37F920E7">
            <w:pPr>
              <w:widowControl/>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694" w:type="dxa"/>
            <w:vMerge w:val="restart"/>
            <w:tcBorders>
              <w:top w:val="single" w:color="auto" w:sz="6" w:space="0"/>
              <w:left w:val="single" w:color="auto" w:sz="6" w:space="0"/>
              <w:bottom w:val="single" w:color="auto" w:sz="6" w:space="0"/>
              <w:right w:val="single" w:color="auto" w:sz="6" w:space="0"/>
            </w:tcBorders>
            <w:vAlign w:val="center"/>
          </w:tcPr>
          <w:p w14:paraId="6B38B7A6">
            <w:pPr>
              <w:widowControl/>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商务评审</w:t>
            </w:r>
          </w:p>
        </w:tc>
        <w:tc>
          <w:tcPr>
            <w:tcW w:w="695" w:type="dxa"/>
            <w:vMerge w:val="restart"/>
            <w:tcBorders>
              <w:top w:val="single" w:color="auto" w:sz="6" w:space="0"/>
              <w:left w:val="single" w:color="auto" w:sz="6" w:space="0"/>
              <w:right w:val="single" w:color="auto" w:sz="4" w:space="0"/>
            </w:tcBorders>
            <w:vAlign w:val="center"/>
          </w:tcPr>
          <w:p w14:paraId="72721ECF">
            <w:pPr>
              <w:widowControl/>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企业规模</w:t>
            </w:r>
          </w:p>
        </w:tc>
        <w:tc>
          <w:tcPr>
            <w:tcW w:w="11063" w:type="dxa"/>
            <w:tcBorders>
              <w:top w:val="nil"/>
              <w:left w:val="nil"/>
              <w:bottom w:val="single" w:color="auto" w:sz="4" w:space="0"/>
              <w:right w:val="single" w:color="auto" w:sz="4" w:space="0"/>
            </w:tcBorders>
            <w:vAlign w:val="center"/>
          </w:tcPr>
          <w:p w14:paraId="5FC686B8">
            <w:pPr>
              <w:widowControl/>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1.纳税：根据投标企业上年度（202</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年度）纳税总金额评分，排名第一的得标准分，其余依次递减0.2分。提供税务机构出具的202</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年度税收完税凭证，不清晰或资料不全的不得记为纳税金额，纳税金额为0的不得分。</w:t>
            </w:r>
          </w:p>
        </w:tc>
        <w:tc>
          <w:tcPr>
            <w:tcW w:w="695" w:type="dxa"/>
            <w:tcBorders>
              <w:top w:val="nil"/>
              <w:left w:val="nil"/>
              <w:bottom w:val="single" w:color="auto" w:sz="4" w:space="0"/>
              <w:right w:val="single" w:color="auto" w:sz="4" w:space="0"/>
            </w:tcBorders>
            <w:vAlign w:val="center"/>
          </w:tcPr>
          <w:p w14:paraId="66C42C7C">
            <w:pPr>
              <w:widowControl/>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536" w:type="dxa"/>
            <w:vMerge w:val="restart"/>
            <w:tcBorders>
              <w:top w:val="nil"/>
              <w:left w:val="nil"/>
              <w:right w:val="single" w:color="auto" w:sz="4" w:space="0"/>
            </w:tcBorders>
          </w:tcPr>
          <w:p w14:paraId="57D25377">
            <w:pPr>
              <w:widowControl/>
              <w:snapToGrid w:val="0"/>
              <w:spacing w:line="360" w:lineRule="exact"/>
              <w:jc w:val="center"/>
              <w:rPr>
                <w:rFonts w:hint="eastAsia" w:asciiTheme="minorEastAsia" w:hAnsiTheme="minorEastAsia" w:eastAsiaTheme="minorEastAsia" w:cstheme="minorEastAsia"/>
                <w:color w:val="auto"/>
                <w:sz w:val="24"/>
                <w:highlight w:val="none"/>
              </w:rPr>
            </w:pPr>
          </w:p>
        </w:tc>
      </w:tr>
      <w:tr w14:paraId="035180E5">
        <w:tblPrEx>
          <w:tblCellMar>
            <w:top w:w="0" w:type="dxa"/>
            <w:left w:w="108" w:type="dxa"/>
            <w:bottom w:w="0" w:type="dxa"/>
            <w:right w:w="108" w:type="dxa"/>
          </w:tblCellMar>
        </w:tblPrEx>
        <w:trPr>
          <w:trHeight w:val="690" w:hRule="atLeast"/>
        </w:trPr>
        <w:tc>
          <w:tcPr>
            <w:tcW w:w="535" w:type="dxa"/>
            <w:vMerge w:val="continue"/>
            <w:tcBorders>
              <w:left w:val="single" w:color="auto" w:sz="4" w:space="0"/>
              <w:right w:val="single" w:color="auto" w:sz="6" w:space="0"/>
            </w:tcBorders>
            <w:vAlign w:val="center"/>
          </w:tcPr>
          <w:p w14:paraId="3761E0DF">
            <w:pPr>
              <w:widowControl/>
              <w:snapToGrid w:val="0"/>
              <w:spacing w:line="360" w:lineRule="exact"/>
              <w:jc w:val="center"/>
              <w:rPr>
                <w:rFonts w:hint="eastAsia" w:asciiTheme="minorEastAsia" w:hAnsiTheme="minorEastAsia" w:eastAsiaTheme="minorEastAsia" w:cstheme="minorEastAsia"/>
                <w:color w:val="auto"/>
                <w:sz w:val="24"/>
                <w:highlight w:val="none"/>
              </w:rPr>
            </w:pPr>
          </w:p>
        </w:tc>
        <w:tc>
          <w:tcPr>
            <w:tcW w:w="694" w:type="dxa"/>
            <w:vMerge w:val="continue"/>
            <w:tcBorders>
              <w:top w:val="single" w:color="auto" w:sz="6" w:space="0"/>
              <w:left w:val="single" w:color="auto" w:sz="6" w:space="0"/>
              <w:bottom w:val="single" w:color="auto" w:sz="6" w:space="0"/>
              <w:right w:val="single" w:color="auto" w:sz="6" w:space="0"/>
            </w:tcBorders>
            <w:vAlign w:val="center"/>
          </w:tcPr>
          <w:p w14:paraId="4181D57C">
            <w:pPr>
              <w:widowControl/>
              <w:snapToGrid w:val="0"/>
              <w:spacing w:line="360" w:lineRule="exact"/>
              <w:jc w:val="center"/>
              <w:rPr>
                <w:rFonts w:hint="eastAsia" w:asciiTheme="minorEastAsia" w:hAnsiTheme="minorEastAsia" w:eastAsiaTheme="minorEastAsia" w:cstheme="minorEastAsia"/>
                <w:color w:val="auto"/>
                <w:sz w:val="24"/>
                <w:highlight w:val="none"/>
              </w:rPr>
            </w:pPr>
          </w:p>
        </w:tc>
        <w:tc>
          <w:tcPr>
            <w:tcW w:w="695" w:type="dxa"/>
            <w:vMerge w:val="continue"/>
            <w:tcBorders>
              <w:left w:val="single" w:color="auto" w:sz="6" w:space="0"/>
              <w:right w:val="single" w:color="auto" w:sz="4" w:space="0"/>
            </w:tcBorders>
            <w:vAlign w:val="center"/>
          </w:tcPr>
          <w:p w14:paraId="3F6B9217">
            <w:pPr>
              <w:widowControl/>
              <w:snapToGrid w:val="0"/>
              <w:spacing w:line="360" w:lineRule="exact"/>
              <w:jc w:val="center"/>
              <w:rPr>
                <w:rFonts w:hint="eastAsia" w:asciiTheme="minorEastAsia" w:hAnsiTheme="minorEastAsia" w:eastAsiaTheme="minorEastAsia" w:cstheme="minorEastAsia"/>
                <w:color w:val="auto"/>
                <w:sz w:val="24"/>
                <w:highlight w:val="none"/>
              </w:rPr>
            </w:pPr>
          </w:p>
        </w:tc>
        <w:tc>
          <w:tcPr>
            <w:tcW w:w="11063" w:type="dxa"/>
            <w:tcBorders>
              <w:top w:val="single" w:color="auto" w:sz="4" w:space="0"/>
              <w:left w:val="nil"/>
              <w:bottom w:val="single" w:color="auto" w:sz="4" w:space="0"/>
              <w:right w:val="single" w:color="auto" w:sz="4" w:space="0"/>
            </w:tcBorders>
            <w:vAlign w:val="center"/>
          </w:tcPr>
          <w:p w14:paraId="0DEB8E05">
            <w:pPr>
              <w:widowControl/>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2.平均净资产：根据投标企业近三年（202</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年、202</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年、202</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年）平均净资产总额评分，排名第一的得标准分，其余依次递减0.2分。以第三方会计师事务所出具的近3年的财务审计报告中显示的数据为准（军队单位、事业单位无法提供审计报告的，可由上级管理部门批复的决算代替），如报价供应商同时提供了报价供应商的报表和合并报表，以报价供应商的报表为准，如仅有合并报表导致无法拆分报价供应商的公司数据，按照0分处理。审计报告中无相关数据的，按照0分处理。</w:t>
            </w:r>
          </w:p>
        </w:tc>
        <w:tc>
          <w:tcPr>
            <w:tcW w:w="695" w:type="dxa"/>
            <w:tcBorders>
              <w:top w:val="single" w:color="auto" w:sz="4" w:space="0"/>
              <w:left w:val="nil"/>
              <w:bottom w:val="single" w:color="auto" w:sz="4" w:space="0"/>
              <w:right w:val="single" w:color="auto" w:sz="4" w:space="0"/>
            </w:tcBorders>
            <w:vAlign w:val="center"/>
          </w:tcPr>
          <w:p w14:paraId="198CAB5D">
            <w:pPr>
              <w:widowControl/>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536" w:type="dxa"/>
            <w:vMerge w:val="continue"/>
            <w:tcBorders>
              <w:left w:val="nil"/>
              <w:right w:val="single" w:color="auto" w:sz="4" w:space="0"/>
            </w:tcBorders>
          </w:tcPr>
          <w:p w14:paraId="0A332323">
            <w:pPr>
              <w:widowControl/>
              <w:snapToGrid w:val="0"/>
              <w:spacing w:line="360" w:lineRule="exact"/>
              <w:jc w:val="center"/>
              <w:rPr>
                <w:rFonts w:hint="eastAsia" w:asciiTheme="minorEastAsia" w:hAnsiTheme="minorEastAsia" w:eastAsiaTheme="minorEastAsia" w:cstheme="minorEastAsia"/>
                <w:color w:val="auto"/>
                <w:sz w:val="24"/>
                <w:highlight w:val="none"/>
              </w:rPr>
            </w:pPr>
          </w:p>
        </w:tc>
      </w:tr>
      <w:tr w14:paraId="78A3363D">
        <w:tblPrEx>
          <w:tblCellMar>
            <w:top w:w="0" w:type="dxa"/>
            <w:left w:w="108" w:type="dxa"/>
            <w:bottom w:w="0" w:type="dxa"/>
            <w:right w:w="108" w:type="dxa"/>
          </w:tblCellMar>
        </w:tblPrEx>
        <w:trPr>
          <w:trHeight w:val="1627" w:hRule="atLeast"/>
        </w:trPr>
        <w:tc>
          <w:tcPr>
            <w:tcW w:w="535" w:type="dxa"/>
            <w:vMerge w:val="continue"/>
            <w:tcBorders>
              <w:left w:val="single" w:color="auto" w:sz="4" w:space="0"/>
              <w:bottom w:val="single" w:color="auto" w:sz="4" w:space="0"/>
              <w:right w:val="single" w:color="auto" w:sz="6" w:space="0"/>
            </w:tcBorders>
            <w:vAlign w:val="center"/>
          </w:tcPr>
          <w:p w14:paraId="6990F6E9">
            <w:pPr>
              <w:widowControl/>
              <w:snapToGrid w:val="0"/>
              <w:spacing w:line="360" w:lineRule="exact"/>
              <w:jc w:val="center"/>
              <w:rPr>
                <w:rFonts w:hint="eastAsia" w:asciiTheme="minorEastAsia" w:hAnsiTheme="minorEastAsia" w:eastAsiaTheme="minorEastAsia" w:cstheme="minorEastAsia"/>
                <w:color w:val="auto"/>
                <w:sz w:val="24"/>
                <w:highlight w:val="none"/>
              </w:rPr>
            </w:pPr>
          </w:p>
        </w:tc>
        <w:tc>
          <w:tcPr>
            <w:tcW w:w="694" w:type="dxa"/>
            <w:vMerge w:val="continue"/>
            <w:tcBorders>
              <w:top w:val="single" w:color="auto" w:sz="6" w:space="0"/>
              <w:left w:val="single" w:color="auto" w:sz="6" w:space="0"/>
              <w:bottom w:val="single" w:color="auto" w:sz="6" w:space="0"/>
              <w:right w:val="single" w:color="auto" w:sz="6" w:space="0"/>
            </w:tcBorders>
            <w:vAlign w:val="center"/>
          </w:tcPr>
          <w:p w14:paraId="7832CEB9">
            <w:pPr>
              <w:widowControl/>
              <w:snapToGrid w:val="0"/>
              <w:spacing w:line="360" w:lineRule="exact"/>
              <w:jc w:val="center"/>
              <w:rPr>
                <w:rFonts w:hint="eastAsia" w:asciiTheme="minorEastAsia" w:hAnsiTheme="minorEastAsia" w:eastAsiaTheme="minorEastAsia" w:cstheme="minorEastAsia"/>
                <w:color w:val="auto"/>
                <w:sz w:val="24"/>
                <w:highlight w:val="none"/>
              </w:rPr>
            </w:pPr>
          </w:p>
        </w:tc>
        <w:tc>
          <w:tcPr>
            <w:tcW w:w="695" w:type="dxa"/>
            <w:vMerge w:val="continue"/>
            <w:tcBorders>
              <w:left w:val="single" w:color="auto" w:sz="6" w:space="0"/>
              <w:bottom w:val="single" w:color="auto" w:sz="4" w:space="0"/>
              <w:right w:val="single" w:color="auto" w:sz="4" w:space="0"/>
            </w:tcBorders>
            <w:vAlign w:val="center"/>
          </w:tcPr>
          <w:p w14:paraId="24FA9F01">
            <w:pPr>
              <w:widowControl/>
              <w:snapToGrid w:val="0"/>
              <w:spacing w:line="360" w:lineRule="exact"/>
              <w:jc w:val="center"/>
              <w:rPr>
                <w:rFonts w:hint="eastAsia" w:asciiTheme="minorEastAsia" w:hAnsiTheme="minorEastAsia" w:eastAsiaTheme="minorEastAsia" w:cstheme="minorEastAsia"/>
                <w:color w:val="auto"/>
                <w:sz w:val="24"/>
                <w:highlight w:val="none"/>
              </w:rPr>
            </w:pPr>
          </w:p>
        </w:tc>
        <w:tc>
          <w:tcPr>
            <w:tcW w:w="11063" w:type="dxa"/>
            <w:tcBorders>
              <w:top w:val="single" w:color="auto" w:sz="4" w:space="0"/>
              <w:left w:val="nil"/>
              <w:bottom w:val="single" w:color="auto" w:sz="4" w:space="0"/>
              <w:right w:val="single" w:color="auto" w:sz="4" w:space="0"/>
            </w:tcBorders>
            <w:vAlign w:val="center"/>
          </w:tcPr>
          <w:p w14:paraId="105EDB07">
            <w:pPr>
              <w:widowControl/>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3.平均资产：根据投标企业近三年（202</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年、202</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年、202</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年）平均资产总额评分，排名第一的得标准分，其余依次递减0.2分。以第三方会计师事务所出具的近3年的财务审计报告中显示的数据为准（军队单位、事业单位无法提供审计报告的，可由上级管理部门批复的决算代替），如</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供应商同时提供了</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供应商的报表和合并报表，以</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供应商的报表为准，如仅有合并报表导致无法拆分</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供应商的公司数据，按照0分处理。审计报告中无相关数据的，按照0分处理。</w:t>
            </w:r>
          </w:p>
        </w:tc>
        <w:tc>
          <w:tcPr>
            <w:tcW w:w="695" w:type="dxa"/>
            <w:tcBorders>
              <w:top w:val="single" w:color="auto" w:sz="4" w:space="0"/>
              <w:left w:val="nil"/>
              <w:bottom w:val="single" w:color="auto" w:sz="4" w:space="0"/>
              <w:right w:val="single" w:color="auto" w:sz="4" w:space="0"/>
            </w:tcBorders>
            <w:vAlign w:val="center"/>
          </w:tcPr>
          <w:p w14:paraId="4179C3FB">
            <w:pPr>
              <w:widowControl/>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536" w:type="dxa"/>
            <w:vMerge w:val="continue"/>
            <w:tcBorders>
              <w:left w:val="nil"/>
              <w:bottom w:val="single" w:color="auto" w:sz="4" w:space="0"/>
              <w:right w:val="single" w:color="auto" w:sz="4" w:space="0"/>
            </w:tcBorders>
          </w:tcPr>
          <w:p w14:paraId="08EA8994">
            <w:pPr>
              <w:widowControl/>
              <w:snapToGrid w:val="0"/>
              <w:spacing w:line="360" w:lineRule="exact"/>
              <w:jc w:val="center"/>
              <w:rPr>
                <w:rFonts w:hint="eastAsia" w:asciiTheme="minorEastAsia" w:hAnsiTheme="minorEastAsia" w:eastAsiaTheme="minorEastAsia" w:cstheme="minorEastAsia"/>
                <w:color w:val="auto"/>
                <w:sz w:val="24"/>
                <w:highlight w:val="none"/>
              </w:rPr>
            </w:pPr>
          </w:p>
        </w:tc>
      </w:tr>
      <w:tr w14:paraId="1B9A9A16">
        <w:tblPrEx>
          <w:tblCellMar>
            <w:top w:w="0" w:type="dxa"/>
            <w:left w:w="108" w:type="dxa"/>
            <w:bottom w:w="0" w:type="dxa"/>
            <w:right w:w="108" w:type="dxa"/>
          </w:tblCellMar>
        </w:tblPrEx>
        <w:trPr>
          <w:trHeight w:val="1572" w:hRule="atLeast"/>
        </w:trPr>
        <w:tc>
          <w:tcPr>
            <w:tcW w:w="535" w:type="dxa"/>
            <w:vMerge w:val="restart"/>
            <w:tcBorders>
              <w:top w:val="nil"/>
              <w:left w:val="single" w:color="auto" w:sz="4" w:space="0"/>
              <w:right w:val="single" w:color="auto" w:sz="6" w:space="0"/>
            </w:tcBorders>
            <w:vAlign w:val="center"/>
          </w:tcPr>
          <w:p w14:paraId="64EB871C">
            <w:pPr>
              <w:widowControl/>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694" w:type="dxa"/>
            <w:vMerge w:val="continue"/>
            <w:tcBorders>
              <w:top w:val="single" w:color="auto" w:sz="6" w:space="0"/>
              <w:left w:val="single" w:color="auto" w:sz="6" w:space="0"/>
              <w:bottom w:val="single" w:color="auto" w:sz="6" w:space="0"/>
              <w:right w:val="single" w:color="auto" w:sz="6" w:space="0"/>
            </w:tcBorders>
            <w:vAlign w:val="center"/>
          </w:tcPr>
          <w:p w14:paraId="648CAF60">
            <w:pPr>
              <w:widowControl/>
              <w:snapToGrid w:val="0"/>
              <w:spacing w:line="360" w:lineRule="exact"/>
              <w:jc w:val="center"/>
              <w:rPr>
                <w:rFonts w:hint="eastAsia" w:asciiTheme="minorEastAsia" w:hAnsiTheme="minorEastAsia" w:eastAsiaTheme="minorEastAsia" w:cstheme="minorEastAsia"/>
                <w:color w:val="auto"/>
                <w:sz w:val="24"/>
                <w:highlight w:val="none"/>
              </w:rPr>
            </w:pPr>
          </w:p>
        </w:tc>
        <w:tc>
          <w:tcPr>
            <w:tcW w:w="695" w:type="dxa"/>
            <w:vMerge w:val="restart"/>
            <w:tcBorders>
              <w:top w:val="single" w:color="auto" w:sz="4" w:space="0"/>
              <w:left w:val="single" w:color="auto" w:sz="6" w:space="0"/>
              <w:right w:val="single" w:color="auto" w:sz="4" w:space="0"/>
            </w:tcBorders>
            <w:vAlign w:val="center"/>
          </w:tcPr>
          <w:p w14:paraId="68C58883">
            <w:pPr>
              <w:widowControl/>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财务状况</w:t>
            </w:r>
          </w:p>
        </w:tc>
        <w:tc>
          <w:tcPr>
            <w:tcW w:w="11063" w:type="dxa"/>
            <w:tcBorders>
              <w:top w:val="single" w:color="auto" w:sz="4" w:space="0"/>
              <w:left w:val="nil"/>
              <w:bottom w:val="single" w:color="auto" w:sz="4" w:space="0"/>
              <w:right w:val="single" w:color="auto" w:sz="4" w:space="0"/>
            </w:tcBorders>
            <w:vAlign w:val="center"/>
          </w:tcPr>
          <w:p w14:paraId="12B59075">
            <w:pPr>
              <w:widowControl/>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1.营业收入：根据投标企业近三年（202</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年、202</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年、202</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年）年均营业收入金额由大至小排序评分，排名第一的得标准分，其余依次递减0.2分。以第三方会计师事务所出具的近3年的财务审计报告中显示的数据为准（军队单位、事业单位无法提供审计报告的，可由上级管理部门批复的决算代替），如</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供应商同时提供了</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供应商的报表和合并报表，以</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供应商的报表为准，如仅有合并报表导致无法拆 分</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供应商的公司数据，按照0分处理。审计报告中无相关数据的，按照0分处理。</w:t>
            </w:r>
          </w:p>
        </w:tc>
        <w:tc>
          <w:tcPr>
            <w:tcW w:w="695" w:type="dxa"/>
            <w:tcBorders>
              <w:top w:val="single" w:color="auto" w:sz="4" w:space="0"/>
              <w:left w:val="nil"/>
              <w:bottom w:val="single" w:color="auto" w:sz="4" w:space="0"/>
              <w:right w:val="single" w:color="auto" w:sz="4" w:space="0"/>
            </w:tcBorders>
            <w:vAlign w:val="center"/>
          </w:tcPr>
          <w:p w14:paraId="510045DA">
            <w:pPr>
              <w:widowControl/>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536" w:type="dxa"/>
            <w:vMerge w:val="restart"/>
            <w:tcBorders>
              <w:top w:val="nil"/>
              <w:left w:val="nil"/>
              <w:right w:val="single" w:color="auto" w:sz="4" w:space="0"/>
            </w:tcBorders>
          </w:tcPr>
          <w:p w14:paraId="1C570256">
            <w:pPr>
              <w:spacing w:before="120" w:line="360" w:lineRule="exact"/>
              <w:ind w:left="35" w:right="68" w:hanging="35"/>
              <w:rPr>
                <w:rFonts w:hint="eastAsia" w:asciiTheme="minorEastAsia" w:hAnsiTheme="minorEastAsia" w:eastAsiaTheme="minorEastAsia" w:cstheme="minorEastAsia"/>
                <w:color w:val="auto"/>
                <w:sz w:val="24"/>
                <w:highlight w:val="none"/>
              </w:rPr>
            </w:pPr>
          </w:p>
        </w:tc>
      </w:tr>
      <w:tr w14:paraId="12EDB2FE">
        <w:tblPrEx>
          <w:tblCellMar>
            <w:top w:w="0" w:type="dxa"/>
            <w:left w:w="108" w:type="dxa"/>
            <w:bottom w:w="0" w:type="dxa"/>
            <w:right w:w="108" w:type="dxa"/>
          </w:tblCellMar>
        </w:tblPrEx>
        <w:trPr>
          <w:trHeight w:val="90" w:hRule="atLeast"/>
        </w:trPr>
        <w:tc>
          <w:tcPr>
            <w:tcW w:w="535" w:type="dxa"/>
            <w:vMerge w:val="continue"/>
            <w:tcBorders>
              <w:left w:val="single" w:color="auto" w:sz="4" w:space="0"/>
              <w:bottom w:val="single" w:color="auto" w:sz="4" w:space="0"/>
              <w:right w:val="single" w:color="auto" w:sz="6" w:space="0"/>
            </w:tcBorders>
            <w:vAlign w:val="center"/>
          </w:tcPr>
          <w:p w14:paraId="75A22E46">
            <w:pPr>
              <w:widowControl/>
              <w:snapToGrid w:val="0"/>
              <w:spacing w:line="360" w:lineRule="exact"/>
              <w:jc w:val="center"/>
              <w:rPr>
                <w:rFonts w:hint="eastAsia" w:asciiTheme="minorEastAsia" w:hAnsiTheme="minorEastAsia" w:eastAsiaTheme="minorEastAsia" w:cstheme="minorEastAsia"/>
                <w:color w:val="auto"/>
                <w:sz w:val="24"/>
                <w:highlight w:val="none"/>
              </w:rPr>
            </w:pPr>
          </w:p>
        </w:tc>
        <w:tc>
          <w:tcPr>
            <w:tcW w:w="694" w:type="dxa"/>
            <w:vMerge w:val="continue"/>
            <w:tcBorders>
              <w:top w:val="single" w:color="auto" w:sz="6" w:space="0"/>
              <w:left w:val="single" w:color="auto" w:sz="6" w:space="0"/>
              <w:bottom w:val="single" w:color="auto" w:sz="6" w:space="0"/>
              <w:right w:val="single" w:color="auto" w:sz="6" w:space="0"/>
            </w:tcBorders>
            <w:vAlign w:val="center"/>
          </w:tcPr>
          <w:p w14:paraId="399F7BE3">
            <w:pPr>
              <w:widowControl/>
              <w:snapToGrid w:val="0"/>
              <w:spacing w:line="360" w:lineRule="exact"/>
              <w:jc w:val="center"/>
              <w:rPr>
                <w:rFonts w:hint="eastAsia" w:asciiTheme="minorEastAsia" w:hAnsiTheme="minorEastAsia" w:eastAsiaTheme="minorEastAsia" w:cstheme="minorEastAsia"/>
                <w:color w:val="auto"/>
                <w:sz w:val="24"/>
                <w:highlight w:val="none"/>
              </w:rPr>
            </w:pPr>
          </w:p>
        </w:tc>
        <w:tc>
          <w:tcPr>
            <w:tcW w:w="695" w:type="dxa"/>
            <w:vMerge w:val="continue"/>
            <w:tcBorders>
              <w:left w:val="single" w:color="auto" w:sz="6" w:space="0"/>
              <w:bottom w:val="single" w:color="auto" w:sz="6" w:space="0"/>
              <w:right w:val="single" w:color="auto" w:sz="4" w:space="0"/>
            </w:tcBorders>
            <w:vAlign w:val="center"/>
          </w:tcPr>
          <w:p w14:paraId="49518077">
            <w:pPr>
              <w:widowControl/>
              <w:snapToGrid w:val="0"/>
              <w:spacing w:line="360" w:lineRule="exact"/>
              <w:jc w:val="center"/>
              <w:rPr>
                <w:rFonts w:hint="eastAsia" w:asciiTheme="minorEastAsia" w:hAnsiTheme="minorEastAsia" w:eastAsiaTheme="minorEastAsia" w:cstheme="minorEastAsia"/>
                <w:color w:val="auto"/>
                <w:sz w:val="24"/>
                <w:highlight w:val="none"/>
              </w:rPr>
            </w:pPr>
          </w:p>
        </w:tc>
        <w:tc>
          <w:tcPr>
            <w:tcW w:w="11063" w:type="dxa"/>
            <w:tcBorders>
              <w:top w:val="single" w:color="auto" w:sz="4" w:space="0"/>
              <w:left w:val="nil"/>
              <w:bottom w:val="single" w:color="auto" w:sz="6" w:space="0"/>
              <w:right w:val="single" w:color="auto" w:sz="4" w:space="0"/>
            </w:tcBorders>
            <w:vAlign w:val="center"/>
          </w:tcPr>
          <w:p w14:paraId="5C1DDC69">
            <w:pPr>
              <w:widowControl/>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2.净利润：根据投标企业近三年（202</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年、202</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年、202</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年）平均净利润金额由大至小排序评分，排名第一的得标准分，其余依次递减0.2分。以第三方会计师事务所出具的近3年的财务审计报告中显示的数据为准（军队单位、事业单位无法提供审计报告的，可由上级管理部门批复的决算代替），如</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供应商同时提供了</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供应商的报表和合并报表，以</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供应商的报表为准，如仅有合并报表导致无法拆分</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供应商的公司数据，按照0分处理。审计报告中无相关数据的，按照0分处理。</w:t>
            </w:r>
          </w:p>
        </w:tc>
        <w:tc>
          <w:tcPr>
            <w:tcW w:w="695" w:type="dxa"/>
            <w:tcBorders>
              <w:top w:val="single" w:color="auto" w:sz="4" w:space="0"/>
              <w:left w:val="nil"/>
              <w:bottom w:val="single" w:color="auto" w:sz="6" w:space="0"/>
              <w:right w:val="single" w:color="auto" w:sz="4" w:space="0"/>
            </w:tcBorders>
            <w:vAlign w:val="center"/>
          </w:tcPr>
          <w:p w14:paraId="23633873">
            <w:pPr>
              <w:widowControl/>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536" w:type="dxa"/>
            <w:vMerge w:val="continue"/>
            <w:tcBorders>
              <w:left w:val="nil"/>
              <w:bottom w:val="single" w:color="auto" w:sz="6" w:space="0"/>
              <w:right w:val="single" w:color="auto" w:sz="4" w:space="0"/>
            </w:tcBorders>
          </w:tcPr>
          <w:p w14:paraId="02731A9A">
            <w:pPr>
              <w:spacing w:before="120" w:line="360" w:lineRule="exact"/>
              <w:ind w:left="35" w:right="68" w:hanging="35"/>
              <w:rPr>
                <w:rFonts w:hint="eastAsia" w:asciiTheme="minorEastAsia" w:hAnsiTheme="minorEastAsia" w:eastAsiaTheme="minorEastAsia" w:cstheme="minorEastAsia"/>
                <w:color w:val="auto"/>
                <w:sz w:val="24"/>
                <w:highlight w:val="none"/>
              </w:rPr>
            </w:pPr>
          </w:p>
        </w:tc>
      </w:tr>
      <w:tr w14:paraId="3D023F6C">
        <w:tblPrEx>
          <w:tblCellMar>
            <w:top w:w="0" w:type="dxa"/>
            <w:left w:w="108" w:type="dxa"/>
            <w:bottom w:w="0" w:type="dxa"/>
            <w:right w:w="108" w:type="dxa"/>
          </w:tblCellMar>
        </w:tblPrEx>
        <w:trPr>
          <w:trHeight w:val="975" w:hRule="atLeast"/>
        </w:trPr>
        <w:tc>
          <w:tcPr>
            <w:tcW w:w="535" w:type="dxa"/>
            <w:vMerge w:val="restart"/>
            <w:tcBorders>
              <w:left w:val="single" w:color="auto" w:sz="4" w:space="0"/>
              <w:right w:val="single" w:color="auto" w:sz="6" w:space="0"/>
            </w:tcBorders>
            <w:vAlign w:val="center"/>
          </w:tcPr>
          <w:p w14:paraId="6A326390">
            <w:pPr>
              <w:widowControl/>
              <w:snapToGrid w:val="0"/>
              <w:spacing w:line="36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p>
        </w:tc>
        <w:tc>
          <w:tcPr>
            <w:tcW w:w="694" w:type="dxa"/>
            <w:vMerge w:val="continue"/>
            <w:tcBorders>
              <w:top w:val="single" w:color="auto" w:sz="6" w:space="0"/>
              <w:left w:val="single" w:color="auto" w:sz="6" w:space="0"/>
              <w:bottom w:val="single" w:color="auto" w:sz="6" w:space="0"/>
              <w:right w:val="single" w:color="auto" w:sz="6" w:space="0"/>
            </w:tcBorders>
            <w:vAlign w:val="center"/>
          </w:tcPr>
          <w:p w14:paraId="759D4FDE">
            <w:pPr>
              <w:widowControl/>
              <w:snapToGrid w:val="0"/>
              <w:spacing w:line="360" w:lineRule="exact"/>
              <w:jc w:val="center"/>
              <w:rPr>
                <w:rFonts w:hint="eastAsia" w:asciiTheme="minorEastAsia" w:hAnsiTheme="minorEastAsia" w:eastAsiaTheme="minorEastAsia" w:cstheme="minorEastAsia"/>
                <w:color w:val="auto"/>
                <w:sz w:val="24"/>
                <w:highlight w:val="none"/>
              </w:rPr>
            </w:pPr>
          </w:p>
        </w:tc>
        <w:tc>
          <w:tcPr>
            <w:tcW w:w="695" w:type="dxa"/>
            <w:vMerge w:val="restart"/>
            <w:tcBorders>
              <w:top w:val="single" w:color="auto" w:sz="6" w:space="0"/>
              <w:left w:val="single" w:color="auto" w:sz="6" w:space="0"/>
              <w:right w:val="single" w:color="auto" w:sz="6" w:space="0"/>
            </w:tcBorders>
            <w:vAlign w:val="center"/>
          </w:tcPr>
          <w:p w14:paraId="30437BDD">
            <w:pPr>
              <w:widowControl/>
              <w:jc w:val="left"/>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信誉</w:t>
            </w:r>
          </w:p>
        </w:tc>
        <w:tc>
          <w:tcPr>
            <w:tcW w:w="11063" w:type="dxa"/>
            <w:tcBorders>
              <w:top w:val="single" w:color="auto" w:sz="6" w:space="0"/>
              <w:left w:val="single" w:color="auto" w:sz="6" w:space="0"/>
              <w:bottom w:val="single" w:color="auto" w:sz="6" w:space="0"/>
              <w:right w:val="single" w:color="auto" w:sz="6" w:space="0"/>
            </w:tcBorders>
            <w:vAlign w:val="center"/>
          </w:tcPr>
          <w:p w14:paraId="150E41B3">
            <w:pPr>
              <w:widowControl/>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供应商在国家企业信用信息公示系统中无行政处罚记录和未被列入经营异常名录的得标准分值，否则不得分。（须提供网上公示截图和查询网址）</w:t>
            </w:r>
          </w:p>
        </w:tc>
        <w:tc>
          <w:tcPr>
            <w:tcW w:w="695" w:type="dxa"/>
            <w:tcBorders>
              <w:top w:val="single" w:color="auto" w:sz="6" w:space="0"/>
              <w:left w:val="single" w:color="auto" w:sz="6" w:space="0"/>
              <w:bottom w:val="single" w:color="auto" w:sz="6" w:space="0"/>
              <w:right w:val="single" w:color="auto" w:sz="6" w:space="0"/>
            </w:tcBorders>
            <w:vAlign w:val="center"/>
          </w:tcPr>
          <w:p w14:paraId="065A7C4D">
            <w:pPr>
              <w:widowControl/>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536" w:type="dxa"/>
            <w:tcBorders>
              <w:top w:val="single" w:color="auto" w:sz="6" w:space="0"/>
              <w:left w:val="single" w:color="auto" w:sz="6" w:space="0"/>
              <w:bottom w:val="single" w:color="auto" w:sz="6" w:space="0"/>
              <w:right w:val="single" w:color="auto" w:sz="4" w:space="0"/>
            </w:tcBorders>
          </w:tcPr>
          <w:p w14:paraId="1703DC24">
            <w:pPr>
              <w:widowControl/>
              <w:snapToGrid w:val="0"/>
              <w:spacing w:line="360" w:lineRule="exact"/>
              <w:jc w:val="left"/>
              <w:rPr>
                <w:rFonts w:hint="eastAsia" w:asciiTheme="minorEastAsia" w:hAnsiTheme="minorEastAsia" w:eastAsiaTheme="minorEastAsia" w:cstheme="minorEastAsia"/>
                <w:color w:val="auto"/>
                <w:sz w:val="24"/>
                <w:highlight w:val="none"/>
              </w:rPr>
            </w:pPr>
          </w:p>
        </w:tc>
      </w:tr>
      <w:tr w14:paraId="4A69FC9F">
        <w:tblPrEx>
          <w:tblCellMar>
            <w:top w:w="0" w:type="dxa"/>
            <w:left w:w="108" w:type="dxa"/>
            <w:bottom w:w="0" w:type="dxa"/>
            <w:right w:w="108" w:type="dxa"/>
          </w:tblCellMar>
        </w:tblPrEx>
        <w:trPr>
          <w:trHeight w:val="697" w:hRule="atLeast"/>
        </w:trPr>
        <w:tc>
          <w:tcPr>
            <w:tcW w:w="535" w:type="dxa"/>
            <w:vMerge w:val="continue"/>
            <w:tcBorders>
              <w:left w:val="single" w:color="auto" w:sz="4" w:space="0"/>
              <w:right w:val="single" w:color="auto" w:sz="6" w:space="0"/>
            </w:tcBorders>
            <w:vAlign w:val="center"/>
          </w:tcPr>
          <w:p w14:paraId="7202D3F9">
            <w:pPr>
              <w:widowControl/>
              <w:snapToGrid w:val="0"/>
              <w:spacing w:line="360" w:lineRule="exact"/>
              <w:jc w:val="center"/>
              <w:rPr>
                <w:rFonts w:hint="eastAsia" w:asciiTheme="minorEastAsia" w:hAnsiTheme="minorEastAsia" w:eastAsiaTheme="minorEastAsia" w:cstheme="minorEastAsia"/>
                <w:color w:val="auto"/>
                <w:sz w:val="24"/>
                <w:highlight w:val="none"/>
              </w:rPr>
            </w:pPr>
          </w:p>
        </w:tc>
        <w:tc>
          <w:tcPr>
            <w:tcW w:w="694" w:type="dxa"/>
            <w:vMerge w:val="continue"/>
            <w:tcBorders>
              <w:top w:val="single" w:color="auto" w:sz="6" w:space="0"/>
              <w:left w:val="single" w:color="auto" w:sz="6" w:space="0"/>
              <w:bottom w:val="single" w:color="auto" w:sz="6" w:space="0"/>
              <w:right w:val="single" w:color="auto" w:sz="6" w:space="0"/>
            </w:tcBorders>
            <w:vAlign w:val="center"/>
          </w:tcPr>
          <w:p w14:paraId="222E5269">
            <w:pPr>
              <w:widowControl/>
              <w:snapToGrid w:val="0"/>
              <w:spacing w:line="360" w:lineRule="exact"/>
              <w:jc w:val="center"/>
              <w:rPr>
                <w:rFonts w:hint="eastAsia" w:asciiTheme="minorEastAsia" w:hAnsiTheme="minorEastAsia" w:eastAsiaTheme="minorEastAsia" w:cstheme="minorEastAsia"/>
                <w:color w:val="auto"/>
                <w:sz w:val="24"/>
                <w:highlight w:val="none"/>
              </w:rPr>
            </w:pPr>
          </w:p>
        </w:tc>
        <w:tc>
          <w:tcPr>
            <w:tcW w:w="695" w:type="dxa"/>
            <w:vMerge w:val="continue"/>
            <w:tcBorders>
              <w:left w:val="single" w:color="auto" w:sz="6" w:space="0"/>
              <w:bottom w:val="single" w:color="auto" w:sz="6" w:space="0"/>
              <w:right w:val="single" w:color="auto" w:sz="6" w:space="0"/>
            </w:tcBorders>
            <w:vAlign w:val="center"/>
          </w:tcPr>
          <w:p w14:paraId="460A7175">
            <w:pPr>
              <w:widowControl/>
              <w:jc w:val="left"/>
              <w:textAlignment w:val="center"/>
              <w:rPr>
                <w:rFonts w:hint="eastAsia" w:asciiTheme="minorEastAsia" w:hAnsiTheme="minorEastAsia" w:eastAsiaTheme="minorEastAsia" w:cstheme="minorEastAsia"/>
                <w:color w:val="auto"/>
                <w:highlight w:val="none"/>
                <w:lang w:val="en-US" w:eastAsia="zh-CN"/>
              </w:rPr>
            </w:pPr>
          </w:p>
        </w:tc>
        <w:tc>
          <w:tcPr>
            <w:tcW w:w="11063" w:type="dxa"/>
            <w:tcBorders>
              <w:top w:val="single" w:color="auto" w:sz="6" w:space="0"/>
              <w:left w:val="single" w:color="auto" w:sz="6" w:space="0"/>
              <w:bottom w:val="single" w:color="auto" w:sz="6" w:space="0"/>
              <w:right w:val="single" w:color="auto" w:sz="6" w:space="0"/>
            </w:tcBorders>
            <w:vAlign w:val="center"/>
          </w:tcPr>
          <w:p w14:paraId="4F023EA2">
            <w:pPr>
              <w:widowControl/>
              <w:jc w:val="left"/>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w:t>
            </w:r>
            <w:r>
              <w:rPr>
                <w:rFonts w:hint="eastAsia" w:asciiTheme="minorEastAsia" w:hAnsiTheme="minorEastAsia" w:eastAsiaTheme="minorEastAsia" w:cstheme="minorEastAsia"/>
                <w:color w:val="auto"/>
                <w:highlight w:val="none"/>
                <w:lang w:val="en-US" w:eastAsia="zh-CN"/>
              </w:rPr>
              <w:t>近三年获得税务部门颁发的企业纳税信用A级以上（含A级）评价证书的得标准分值，否则不得分。</w:t>
            </w:r>
          </w:p>
        </w:tc>
        <w:tc>
          <w:tcPr>
            <w:tcW w:w="695" w:type="dxa"/>
            <w:tcBorders>
              <w:top w:val="single" w:color="auto" w:sz="6" w:space="0"/>
              <w:left w:val="single" w:color="auto" w:sz="6" w:space="0"/>
              <w:bottom w:val="single" w:color="auto" w:sz="6" w:space="0"/>
              <w:right w:val="single" w:color="auto" w:sz="6" w:space="0"/>
            </w:tcBorders>
            <w:vAlign w:val="center"/>
          </w:tcPr>
          <w:p w14:paraId="793B05E7">
            <w:pPr>
              <w:widowControl/>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w:t>
            </w:r>
          </w:p>
        </w:tc>
        <w:tc>
          <w:tcPr>
            <w:tcW w:w="536" w:type="dxa"/>
            <w:tcBorders>
              <w:top w:val="single" w:color="auto" w:sz="6" w:space="0"/>
              <w:left w:val="single" w:color="auto" w:sz="6" w:space="0"/>
              <w:bottom w:val="single" w:color="auto" w:sz="6" w:space="0"/>
              <w:right w:val="single" w:color="auto" w:sz="4" w:space="0"/>
            </w:tcBorders>
          </w:tcPr>
          <w:p w14:paraId="32FBF3DA">
            <w:pPr>
              <w:widowControl/>
              <w:snapToGrid w:val="0"/>
              <w:spacing w:line="360" w:lineRule="exact"/>
              <w:jc w:val="left"/>
              <w:rPr>
                <w:rFonts w:hint="eastAsia" w:asciiTheme="minorEastAsia" w:hAnsiTheme="minorEastAsia" w:eastAsiaTheme="minorEastAsia" w:cstheme="minorEastAsia"/>
                <w:color w:val="auto"/>
                <w:sz w:val="24"/>
                <w:highlight w:val="none"/>
              </w:rPr>
            </w:pPr>
          </w:p>
        </w:tc>
      </w:tr>
      <w:tr w14:paraId="1501BED2">
        <w:tblPrEx>
          <w:tblCellMar>
            <w:top w:w="0" w:type="dxa"/>
            <w:left w:w="108" w:type="dxa"/>
            <w:bottom w:w="0" w:type="dxa"/>
            <w:right w:w="108" w:type="dxa"/>
          </w:tblCellMar>
        </w:tblPrEx>
        <w:trPr>
          <w:trHeight w:val="1993" w:hRule="atLeast"/>
        </w:trPr>
        <w:tc>
          <w:tcPr>
            <w:tcW w:w="535" w:type="dxa"/>
            <w:tcBorders>
              <w:top w:val="single" w:color="auto" w:sz="4" w:space="0"/>
              <w:left w:val="single" w:color="auto" w:sz="4" w:space="0"/>
              <w:right w:val="single" w:color="auto" w:sz="6" w:space="0"/>
            </w:tcBorders>
            <w:vAlign w:val="center"/>
          </w:tcPr>
          <w:p w14:paraId="1AC75F82">
            <w:pPr>
              <w:widowControl/>
              <w:snapToGrid w:val="0"/>
              <w:spacing w:line="360" w:lineRule="exact"/>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4</w:t>
            </w:r>
          </w:p>
        </w:tc>
        <w:tc>
          <w:tcPr>
            <w:tcW w:w="694" w:type="dxa"/>
            <w:vMerge w:val="continue"/>
            <w:tcBorders>
              <w:top w:val="single" w:color="auto" w:sz="6" w:space="0"/>
              <w:left w:val="single" w:color="auto" w:sz="6" w:space="0"/>
              <w:bottom w:val="single" w:color="auto" w:sz="6" w:space="0"/>
              <w:right w:val="single" w:color="auto" w:sz="6" w:space="0"/>
            </w:tcBorders>
            <w:vAlign w:val="center"/>
          </w:tcPr>
          <w:p w14:paraId="31180617">
            <w:pPr>
              <w:widowControl/>
              <w:snapToGrid w:val="0"/>
              <w:spacing w:line="360" w:lineRule="exact"/>
              <w:jc w:val="center"/>
              <w:rPr>
                <w:rFonts w:hint="eastAsia" w:asciiTheme="minorEastAsia" w:hAnsiTheme="minorEastAsia" w:eastAsiaTheme="minorEastAsia" w:cstheme="minorEastAsia"/>
                <w:color w:val="auto"/>
                <w:sz w:val="24"/>
                <w:highlight w:val="none"/>
              </w:rPr>
            </w:pPr>
          </w:p>
        </w:tc>
        <w:tc>
          <w:tcPr>
            <w:tcW w:w="695" w:type="dxa"/>
            <w:tcBorders>
              <w:top w:val="single" w:color="auto" w:sz="6" w:space="0"/>
              <w:left w:val="single" w:color="auto" w:sz="6" w:space="0"/>
              <w:bottom w:val="single" w:color="auto" w:sz="4" w:space="0"/>
              <w:right w:val="single" w:color="auto" w:sz="6" w:space="0"/>
            </w:tcBorders>
            <w:vAlign w:val="center"/>
          </w:tcPr>
          <w:p w14:paraId="6C9C4DF7">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业绩</w:t>
            </w:r>
          </w:p>
        </w:tc>
        <w:tc>
          <w:tcPr>
            <w:tcW w:w="11063" w:type="dxa"/>
            <w:tcBorders>
              <w:top w:val="single" w:color="auto" w:sz="6" w:space="0"/>
              <w:left w:val="single" w:color="auto" w:sz="6" w:space="0"/>
              <w:bottom w:val="single" w:color="auto" w:sz="4" w:space="0"/>
              <w:right w:val="single" w:color="auto" w:sz="6" w:space="0"/>
            </w:tcBorders>
            <w:vAlign w:val="center"/>
          </w:tcPr>
          <w:p w14:paraId="3FD94F6C">
            <w:pPr>
              <w:widowControl/>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比较近三年（截止谈判时间）</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供应商具有类似项目业绩（军队政治文化宣传类）</w:t>
            </w:r>
            <w:r>
              <w:rPr>
                <w:rFonts w:hint="eastAsia" w:asciiTheme="minorEastAsia" w:hAnsiTheme="minorEastAsia" w:eastAsiaTheme="minorEastAsia" w:cstheme="minorEastAsia"/>
                <w:color w:val="auto"/>
                <w:highlight w:val="none"/>
                <w:lang w:val="en-US" w:eastAsia="zh-CN"/>
              </w:rPr>
              <w:t>的金额</w:t>
            </w:r>
            <w:r>
              <w:rPr>
                <w:rFonts w:hint="eastAsia" w:asciiTheme="minorEastAsia" w:hAnsiTheme="minorEastAsia" w:eastAsiaTheme="minorEastAsia" w:cstheme="minorEastAsia"/>
                <w:color w:val="auto"/>
                <w:highlight w:val="none"/>
              </w:rPr>
              <w:t>。</w:t>
            </w:r>
          </w:p>
          <w:p w14:paraId="7D1009B6">
            <w:pPr>
              <w:widowControl/>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业绩评审以投标人提供的合同复印件（含合同首页、标的清单页、金额页、盖章页）</w:t>
            </w:r>
            <w:r>
              <w:rPr>
                <w:rFonts w:hint="eastAsia" w:asciiTheme="minorEastAsia" w:hAnsiTheme="minorEastAsia" w:eastAsiaTheme="minorEastAsia" w:cstheme="minorEastAsia"/>
                <w:color w:val="auto"/>
                <w:highlight w:val="none"/>
                <w:lang w:eastAsia="zh-CN"/>
              </w:rPr>
              <w:t>及对应项目的</w:t>
            </w:r>
            <w:r>
              <w:rPr>
                <w:rFonts w:hint="eastAsia" w:asciiTheme="minorEastAsia" w:hAnsiTheme="minorEastAsia" w:eastAsiaTheme="minorEastAsia" w:cstheme="minorEastAsia"/>
                <w:color w:val="auto"/>
                <w:highlight w:val="none"/>
              </w:rPr>
              <w:t>发票</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对应合同金额的银行汇款凭证</w:t>
            </w:r>
            <w:r>
              <w:rPr>
                <w:rFonts w:hint="eastAsia" w:asciiTheme="minorEastAsia" w:hAnsiTheme="minorEastAsia" w:eastAsiaTheme="minorEastAsia" w:cstheme="minorEastAsia"/>
                <w:color w:val="auto"/>
                <w:highlight w:val="none"/>
                <w:lang w:eastAsia="zh-CN"/>
              </w:rPr>
              <w:t>复印件</w:t>
            </w:r>
            <w:r>
              <w:rPr>
                <w:rFonts w:hint="eastAsia" w:asciiTheme="minorEastAsia" w:hAnsiTheme="minorEastAsia" w:eastAsiaTheme="minorEastAsia" w:cstheme="minorEastAsia"/>
                <w:color w:val="auto"/>
                <w:highlight w:val="none"/>
              </w:rPr>
              <w:t>为准，</w:t>
            </w:r>
            <w:r>
              <w:rPr>
                <w:rFonts w:hint="eastAsia" w:asciiTheme="minorEastAsia" w:hAnsiTheme="minorEastAsia" w:eastAsiaTheme="minorEastAsia" w:cstheme="minorEastAsia"/>
                <w:color w:val="auto"/>
                <w:highlight w:val="none"/>
                <w:lang w:eastAsia="zh-CN"/>
              </w:rPr>
              <w:t>每页需</w:t>
            </w:r>
            <w:r>
              <w:rPr>
                <w:rFonts w:hint="eastAsia" w:asciiTheme="minorEastAsia" w:hAnsiTheme="minorEastAsia" w:eastAsiaTheme="minorEastAsia" w:cstheme="minorEastAsia"/>
                <w:color w:val="auto"/>
                <w:highlight w:val="none"/>
              </w:rPr>
              <w:t>加盖</w:t>
            </w:r>
            <w:r>
              <w:rPr>
                <w:rFonts w:hint="eastAsia" w:asciiTheme="minorEastAsia" w:hAnsiTheme="minorEastAsia" w:eastAsiaTheme="minorEastAsia" w:cstheme="minorEastAsia"/>
                <w:color w:val="auto"/>
                <w:highlight w:val="none"/>
                <w:lang w:eastAsia="zh-CN"/>
              </w:rPr>
              <w:t>报价</w:t>
            </w:r>
            <w:r>
              <w:rPr>
                <w:rFonts w:hint="eastAsia" w:asciiTheme="minorEastAsia" w:hAnsiTheme="minorEastAsia" w:eastAsiaTheme="minorEastAsia" w:cstheme="minorEastAsia"/>
                <w:color w:val="auto"/>
                <w:highlight w:val="none"/>
              </w:rPr>
              <w:t>供应商公章</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最多提供五份合同（超过5份</w:t>
            </w:r>
            <w:r>
              <w:rPr>
                <w:rFonts w:hint="eastAsia" w:asciiTheme="minorEastAsia" w:hAnsiTheme="minorEastAsia" w:eastAsiaTheme="minorEastAsia" w:cstheme="minorEastAsia"/>
                <w:color w:val="auto"/>
                <w:highlight w:val="none"/>
                <w:lang w:eastAsia="zh-CN"/>
              </w:rPr>
              <w:t>的</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highlight w:val="none"/>
                <w:lang w:eastAsia="zh-CN"/>
              </w:rPr>
              <w:t>页码</w:t>
            </w:r>
            <w:r>
              <w:rPr>
                <w:rFonts w:hint="eastAsia" w:asciiTheme="minorEastAsia" w:hAnsiTheme="minorEastAsia" w:eastAsiaTheme="minorEastAsia" w:cstheme="minorEastAsia"/>
                <w:color w:val="auto"/>
                <w:highlight w:val="none"/>
              </w:rPr>
              <w:t>顺序取投标文件前5份</w:t>
            </w:r>
            <w:r>
              <w:rPr>
                <w:rFonts w:hint="eastAsia" w:asciiTheme="minorEastAsia" w:hAnsiTheme="minorEastAsia" w:eastAsiaTheme="minorEastAsia" w:cstheme="minorEastAsia"/>
                <w:color w:val="auto"/>
                <w:highlight w:val="none"/>
                <w:lang w:eastAsia="zh-CN"/>
              </w:rPr>
              <w:t>为准</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投标供应商须确保所提供的发票真实可查，并提供发票税务部门查询记录，评审委员会组织对预中标供应商发票进行逐一核实，现场无法核实的不得分。发现材料造假的，按提供虚假材料处理。</w:t>
            </w:r>
          </w:p>
          <w:p w14:paraId="4C51AEED">
            <w:pPr>
              <w:widowControl/>
              <w:jc w:val="left"/>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业绩得分=投标产品业绩/基准业绩×标准分值</w:t>
            </w:r>
          </w:p>
          <w:p w14:paraId="06AA4E06">
            <w:pPr>
              <w:widowControl/>
              <w:jc w:val="left"/>
              <w:textAlignment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highlight w:val="none"/>
              </w:rPr>
              <w:t>基准业绩=近三年（截止谈判时间）投标（报价）供应商提供的同类项目合计最高金额</w:t>
            </w:r>
            <w:r>
              <w:rPr>
                <w:rFonts w:hint="eastAsia" w:asciiTheme="minorEastAsia" w:hAnsiTheme="minorEastAsia" w:eastAsiaTheme="minorEastAsia" w:cstheme="minorEastAsia"/>
                <w:color w:val="auto"/>
                <w:highlight w:val="none"/>
                <w:lang w:eastAsia="zh-CN"/>
              </w:rPr>
              <w:t>。</w:t>
            </w:r>
          </w:p>
        </w:tc>
        <w:tc>
          <w:tcPr>
            <w:tcW w:w="695" w:type="dxa"/>
            <w:tcBorders>
              <w:top w:val="single" w:color="auto" w:sz="6" w:space="0"/>
              <w:left w:val="single" w:color="auto" w:sz="6" w:space="0"/>
              <w:bottom w:val="single" w:color="auto" w:sz="4" w:space="0"/>
              <w:right w:val="single" w:color="auto" w:sz="6" w:space="0"/>
            </w:tcBorders>
            <w:vAlign w:val="center"/>
          </w:tcPr>
          <w:p w14:paraId="337DC08F">
            <w:pPr>
              <w:widowControl/>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12</w:t>
            </w:r>
          </w:p>
        </w:tc>
        <w:tc>
          <w:tcPr>
            <w:tcW w:w="536" w:type="dxa"/>
            <w:tcBorders>
              <w:top w:val="single" w:color="auto" w:sz="6" w:space="0"/>
              <w:left w:val="single" w:color="auto" w:sz="6" w:space="0"/>
              <w:bottom w:val="single" w:color="auto" w:sz="4" w:space="0"/>
              <w:right w:val="single" w:color="auto" w:sz="4" w:space="0"/>
            </w:tcBorders>
            <w:vAlign w:val="center"/>
          </w:tcPr>
          <w:p w14:paraId="54EC1BDF">
            <w:pPr>
              <w:widowControl/>
              <w:spacing w:line="360" w:lineRule="exact"/>
              <w:jc w:val="left"/>
              <w:rPr>
                <w:rFonts w:hint="eastAsia" w:asciiTheme="minorEastAsia" w:hAnsiTheme="minorEastAsia" w:eastAsiaTheme="minorEastAsia" w:cstheme="minorEastAsia"/>
                <w:color w:val="auto"/>
                <w:sz w:val="24"/>
                <w:highlight w:val="none"/>
              </w:rPr>
            </w:pPr>
          </w:p>
        </w:tc>
      </w:tr>
      <w:tr w14:paraId="5124EC4D">
        <w:tblPrEx>
          <w:tblCellMar>
            <w:top w:w="0" w:type="dxa"/>
            <w:left w:w="108" w:type="dxa"/>
            <w:bottom w:w="0" w:type="dxa"/>
            <w:right w:w="108" w:type="dxa"/>
          </w:tblCellMar>
        </w:tblPrEx>
        <w:trPr>
          <w:trHeight w:val="417" w:hRule="atLeast"/>
        </w:trPr>
        <w:tc>
          <w:tcPr>
            <w:tcW w:w="12987" w:type="dxa"/>
            <w:gridSpan w:val="4"/>
            <w:tcBorders>
              <w:top w:val="single" w:color="auto" w:sz="4" w:space="0"/>
              <w:left w:val="single" w:color="auto" w:sz="4" w:space="0"/>
              <w:bottom w:val="single" w:color="auto" w:sz="4" w:space="0"/>
              <w:right w:val="single" w:color="auto" w:sz="4" w:space="0"/>
            </w:tcBorders>
            <w:vAlign w:val="center"/>
          </w:tcPr>
          <w:p w14:paraId="208E9A47">
            <w:pPr>
              <w:widowControl/>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合计</w:t>
            </w:r>
          </w:p>
        </w:tc>
        <w:tc>
          <w:tcPr>
            <w:tcW w:w="695" w:type="dxa"/>
            <w:tcBorders>
              <w:top w:val="single" w:color="auto" w:sz="4" w:space="0"/>
              <w:left w:val="single" w:color="auto" w:sz="4" w:space="0"/>
              <w:bottom w:val="single" w:color="auto" w:sz="4" w:space="0"/>
              <w:right w:val="single" w:color="auto" w:sz="4" w:space="0"/>
            </w:tcBorders>
            <w:vAlign w:val="center"/>
          </w:tcPr>
          <w:p w14:paraId="05E084E5">
            <w:pPr>
              <w:widowControl/>
              <w:snapToGrid w:val="0"/>
              <w:spacing w:line="36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26</w:t>
            </w:r>
          </w:p>
        </w:tc>
        <w:tc>
          <w:tcPr>
            <w:tcW w:w="536" w:type="dxa"/>
            <w:tcBorders>
              <w:top w:val="single" w:color="auto" w:sz="4" w:space="0"/>
              <w:left w:val="single" w:color="auto" w:sz="4" w:space="0"/>
              <w:bottom w:val="single" w:color="auto" w:sz="4" w:space="0"/>
              <w:right w:val="single" w:color="auto" w:sz="4" w:space="0"/>
            </w:tcBorders>
          </w:tcPr>
          <w:p w14:paraId="5DF138F3">
            <w:pPr>
              <w:widowControl/>
              <w:snapToGrid w:val="0"/>
              <w:spacing w:line="360" w:lineRule="exact"/>
              <w:jc w:val="center"/>
              <w:rPr>
                <w:rFonts w:hint="eastAsia" w:asciiTheme="minorEastAsia" w:hAnsiTheme="minorEastAsia" w:eastAsiaTheme="minorEastAsia" w:cstheme="minorEastAsia"/>
                <w:color w:val="auto"/>
                <w:sz w:val="24"/>
                <w:highlight w:val="none"/>
              </w:rPr>
            </w:pPr>
          </w:p>
        </w:tc>
      </w:tr>
    </w:tbl>
    <w:p w14:paraId="733E608D">
      <w:pPr>
        <w:rPr>
          <w:rFonts w:hint="eastAsia" w:asciiTheme="minorEastAsia" w:hAnsiTheme="minorEastAsia" w:eastAsiaTheme="minorEastAsia" w:cstheme="minorEastAsia"/>
          <w:color w:val="auto"/>
          <w:highlight w:val="none"/>
        </w:rPr>
      </w:pPr>
    </w:p>
    <w:p w14:paraId="06E18A10">
      <w:pPr>
        <w:widowControl/>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 w:val="0"/>
          <w:color w:val="auto"/>
          <w:highlight w:val="none"/>
        </w:rPr>
        <w:br w:type="page"/>
      </w:r>
      <w:bookmarkStart w:id="647" w:name="_Toc2293"/>
    </w:p>
    <w:p w14:paraId="4ED2BD86">
      <w:pPr>
        <w:pStyle w:val="5"/>
        <w:spacing w:before="120" w:beforeLines="50" w:after="120" w:afterLines="50" w:line="415" w:lineRule="auto"/>
        <w:rPr>
          <w:rFonts w:hint="eastAsia" w:asciiTheme="minorEastAsia" w:hAnsiTheme="minorEastAsia" w:eastAsiaTheme="minorEastAsia" w:cstheme="minorEastAsia"/>
          <w:b w:val="0"/>
          <w:color w:val="auto"/>
          <w:sz w:val="28"/>
          <w:szCs w:val="28"/>
          <w:highlight w:val="none"/>
        </w:rPr>
      </w:pPr>
      <w:bookmarkStart w:id="648" w:name="_Toc130661173"/>
      <w:bookmarkStart w:id="649" w:name="_Toc132191254"/>
      <w:bookmarkStart w:id="650" w:name="_Toc130888002"/>
      <w:bookmarkStart w:id="651" w:name="_Toc128154363"/>
      <w:bookmarkStart w:id="652" w:name="_Toc132186970"/>
      <w:bookmarkStart w:id="653" w:name="_Toc128470290"/>
      <w:r>
        <w:rPr>
          <w:rFonts w:hint="eastAsia" w:asciiTheme="minorEastAsia" w:hAnsiTheme="minorEastAsia" w:eastAsiaTheme="minorEastAsia" w:cstheme="minorEastAsia"/>
          <w:b w:val="0"/>
          <w:color w:val="auto"/>
          <w:sz w:val="28"/>
          <w:szCs w:val="28"/>
          <w:highlight w:val="none"/>
        </w:rPr>
        <w:t>附表4 技术评审标准表（综合评分法）</w:t>
      </w:r>
      <w:bookmarkEnd w:id="647"/>
      <w:bookmarkEnd w:id="648"/>
      <w:bookmarkEnd w:id="649"/>
      <w:bookmarkEnd w:id="650"/>
      <w:bookmarkEnd w:id="651"/>
      <w:bookmarkEnd w:id="652"/>
      <w:bookmarkEnd w:id="653"/>
    </w:p>
    <w:p w14:paraId="74D6F97F">
      <w:pPr>
        <w:widowControl/>
        <w:snapToGrid w:val="0"/>
        <w:spacing w:before="120" w:beforeLines="50" w:line="360" w:lineRule="auto"/>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技术评审标准表（综合评分法）</w:t>
      </w:r>
    </w:p>
    <w:tbl>
      <w:tblPr>
        <w:tblStyle w:val="41"/>
        <w:tblW w:w="14218" w:type="dxa"/>
        <w:jc w:val="center"/>
        <w:tblLayout w:type="fixed"/>
        <w:tblCellMar>
          <w:top w:w="0" w:type="dxa"/>
          <w:left w:w="108" w:type="dxa"/>
          <w:bottom w:w="0" w:type="dxa"/>
          <w:right w:w="108" w:type="dxa"/>
        </w:tblCellMar>
      </w:tblPr>
      <w:tblGrid>
        <w:gridCol w:w="527"/>
        <w:gridCol w:w="670"/>
        <w:gridCol w:w="1260"/>
        <w:gridCol w:w="9510"/>
        <w:gridCol w:w="1652"/>
        <w:gridCol w:w="599"/>
      </w:tblGrid>
      <w:tr w14:paraId="2C98B121">
        <w:tblPrEx>
          <w:tblCellMar>
            <w:top w:w="0" w:type="dxa"/>
            <w:left w:w="108" w:type="dxa"/>
            <w:bottom w:w="0" w:type="dxa"/>
            <w:right w:w="108" w:type="dxa"/>
          </w:tblCellMar>
        </w:tblPrEx>
        <w:trPr>
          <w:trHeight w:val="1134"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76722B10">
            <w:pPr>
              <w:widowControl/>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930" w:type="dxa"/>
            <w:gridSpan w:val="2"/>
            <w:tcBorders>
              <w:top w:val="single" w:color="auto" w:sz="4" w:space="0"/>
              <w:left w:val="nil"/>
              <w:bottom w:val="single" w:color="auto" w:sz="6" w:space="0"/>
              <w:right w:val="single" w:color="auto" w:sz="4" w:space="0"/>
            </w:tcBorders>
            <w:vAlign w:val="center"/>
          </w:tcPr>
          <w:p w14:paraId="1CA3308E">
            <w:pPr>
              <w:widowControl/>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评审项目</w:t>
            </w:r>
          </w:p>
        </w:tc>
        <w:tc>
          <w:tcPr>
            <w:tcW w:w="9510" w:type="dxa"/>
            <w:tcBorders>
              <w:top w:val="single" w:color="auto" w:sz="4" w:space="0"/>
              <w:left w:val="nil"/>
              <w:bottom w:val="single" w:color="auto" w:sz="4" w:space="0"/>
              <w:right w:val="single" w:color="auto" w:sz="4" w:space="0"/>
            </w:tcBorders>
            <w:vAlign w:val="center"/>
          </w:tcPr>
          <w:p w14:paraId="6673971C">
            <w:pPr>
              <w:widowControl/>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评审内容及规则</w:t>
            </w:r>
          </w:p>
        </w:tc>
        <w:tc>
          <w:tcPr>
            <w:tcW w:w="1652" w:type="dxa"/>
            <w:tcBorders>
              <w:top w:val="single" w:color="auto" w:sz="4" w:space="0"/>
              <w:left w:val="nil"/>
              <w:bottom w:val="single" w:color="auto" w:sz="4" w:space="0"/>
              <w:right w:val="single" w:color="auto" w:sz="4" w:space="0"/>
            </w:tcBorders>
            <w:vAlign w:val="center"/>
          </w:tcPr>
          <w:p w14:paraId="3247B8D8">
            <w:pPr>
              <w:widowControl/>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标准分值</w:t>
            </w:r>
          </w:p>
        </w:tc>
        <w:tc>
          <w:tcPr>
            <w:tcW w:w="599" w:type="dxa"/>
            <w:tcBorders>
              <w:top w:val="single" w:color="auto" w:sz="4" w:space="0"/>
              <w:left w:val="nil"/>
              <w:bottom w:val="single" w:color="auto" w:sz="4" w:space="0"/>
              <w:right w:val="single" w:color="auto" w:sz="4" w:space="0"/>
            </w:tcBorders>
            <w:vAlign w:val="center"/>
          </w:tcPr>
          <w:p w14:paraId="47E4F54E">
            <w:pPr>
              <w:widowControl/>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  明</w:t>
            </w:r>
          </w:p>
        </w:tc>
      </w:tr>
      <w:tr w14:paraId="071B5F66">
        <w:tblPrEx>
          <w:tblCellMar>
            <w:top w:w="0" w:type="dxa"/>
            <w:left w:w="108" w:type="dxa"/>
            <w:bottom w:w="0" w:type="dxa"/>
            <w:right w:w="108" w:type="dxa"/>
          </w:tblCellMar>
        </w:tblPrEx>
        <w:trPr>
          <w:trHeight w:val="1253"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2B389D20">
            <w:pPr>
              <w:widowControl/>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670" w:type="dxa"/>
            <w:vMerge w:val="restart"/>
            <w:tcBorders>
              <w:top w:val="single" w:color="auto" w:sz="4" w:space="0"/>
              <w:left w:val="single" w:color="auto" w:sz="4" w:space="0"/>
              <w:right w:val="single" w:color="auto" w:sz="4" w:space="0"/>
            </w:tcBorders>
            <w:vAlign w:val="center"/>
          </w:tcPr>
          <w:p w14:paraId="5FF8F976">
            <w:pPr>
              <w:widowControl/>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技术评审</w:t>
            </w:r>
          </w:p>
        </w:tc>
        <w:tc>
          <w:tcPr>
            <w:tcW w:w="1260" w:type="dxa"/>
            <w:tcBorders>
              <w:top w:val="single" w:color="auto" w:sz="4" w:space="0"/>
              <w:left w:val="single" w:color="auto" w:sz="4" w:space="0"/>
              <w:bottom w:val="single" w:color="auto" w:sz="4" w:space="0"/>
              <w:right w:val="single" w:color="auto" w:sz="4" w:space="0"/>
            </w:tcBorders>
            <w:vAlign w:val="center"/>
          </w:tcPr>
          <w:p w14:paraId="4DB0257B">
            <w:pPr>
              <w:widowControl/>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技术人员</w:t>
            </w:r>
          </w:p>
        </w:tc>
        <w:tc>
          <w:tcPr>
            <w:tcW w:w="9510" w:type="dxa"/>
            <w:tcBorders>
              <w:top w:val="single" w:color="auto" w:sz="4" w:space="0"/>
              <w:left w:val="single" w:color="auto" w:sz="4" w:space="0"/>
              <w:bottom w:val="single" w:color="auto" w:sz="4" w:space="0"/>
              <w:right w:val="single" w:color="auto" w:sz="4" w:space="0"/>
            </w:tcBorders>
            <w:vAlign w:val="center"/>
          </w:tcPr>
          <w:p w14:paraId="12870C93">
            <w:pPr>
              <w:widowControl/>
              <w:jc w:val="left"/>
              <w:textAlignment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根据</w:t>
            </w:r>
            <w:r>
              <w:rPr>
                <w:rFonts w:hint="eastAsia" w:asciiTheme="minorEastAsia" w:hAnsiTheme="minorEastAsia" w:eastAsiaTheme="minorEastAsia" w:cstheme="minorEastAsia"/>
                <w:color w:val="auto"/>
                <w:sz w:val="24"/>
                <w:highlight w:val="none"/>
                <w:lang w:eastAsia="zh-CN"/>
              </w:rPr>
              <w:t>报价供应商</w:t>
            </w:r>
            <w:r>
              <w:rPr>
                <w:rFonts w:hint="eastAsia" w:asciiTheme="minorEastAsia" w:hAnsiTheme="minorEastAsia" w:eastAsiaTheme="minorEastAsia" w:cstheme="minorEastAsia"/>
                <w:color w:val="auto"/>
                <w:sz w:val="24"/>
                <w:highlight w:val="none"/>
              </w:rPr>
              <w:t>拟投入本项目工作人员的综合实力(主要包括工作经验、学历、人员数量、岗位设置等)进行</w:t>
            </w:r>
            <w:r>
              <w:rPr>
                <w:rFonts w:hint="eastAsia" w:asciiTheme="minorEastAsia" w:hAnsiTheme="minorEastAsia" w:eastAsiaTheme="minorEastAsia" w:cstheme="minorEastAsia"/>
                <w:color w:val="auto"/>
                <w:sz w:val="24"/>
                <w:highlight w:val="none"/>
                <w:lang w:val="en-US" w:eastAsia="zh-CN"/>
              </w:rPr>
              <w:t>横向对比综合打分评审，人员综合实力优得6-4.1分，良得4-2.1分，一般得2-0分。未</w:t>
            </w:r>
            <w:r>
              <w:rPr>
                <w:rFonts w:hint="eastAsia" w:asciiTheme="minorEastAsia" w:hAnsiTheme="minorEastAsia" w:eastAsiaTheme="minorEastAsia" w:cstheme="minorEastAsia"/>
                <w:color w:val="auto"/>
                <w:sz w:val="24"/>
                <w:highlight w:val="none"/>
              </w:rPr>
              <w:t>提供相关人员的劳动合同、缴纳社保依据等材料</w:t>
            </w:r>
            <w:r>
              <w:rPr>
                <w:rFonts w:hint="eastAsia" w:asciiTheme="minorEastAsia" w:hAnsiTheme="minorEastAsia" w:eastAsiaTheme="minorEastAsia" w:cstheme="minorEastAsia"/>
                <w:color w:val="auto"/>
                <w:sz w:val="24"/>
                <w:highlight w:val="none"/>
                <w:lang w:val="en-US" w:eastAsia="zh-CN"/>
              </w:rPr>
              <w:t>为0分</w:t>
            </w:r>
            <w:r>
              <w:rPr>
                <w:rFonts w:hint="eastAsia" w:asciiTheme="minorEastAsia" w:hAnsiTheme="minorEastAsia" w:eastAsiaTheme="minorEastAsia" w:cstheme="minorEastAsia"/>
                <w:color w:val="auto"/>
                <w:sz w:val="24"/>
                <w:highlight w:val="none"/>
              </w:rPr>
              <w:t>。</w:t>
            </w:r>
          </w:p>
        </w:tc>
        <w:tc>
          <w:tcPr>
            <w:tcW w:w="1652" w:type="dxa"/>
            <w:tcBorders>
              <w:top w:val="single" w:color="auto" w:sz="4" w:space="0"/>
              <w:left w:val="single" w:color="auto" w:sz="4" w:space="0"/>
              <w:bottom w:val="single" w:color="auto" w:sz="4" w:space="0"/>
              <w:right w:val="single" w:color="auto" w:sz="4" w:space="0"/>
            </w:tcBorders>
            <w:vAlign w:val="center"/>
          </w:tcPr>
          <w:p w14:paraId="213A4052">
            <w:pPr>
              <w:widowControl/>
              <w:snapToGrid w:val="0"/>
              <w:spacing w:line="36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w:t>
            </w:r>
          </w:p>
        </w:tc>
        <w:tc>
          <w:tcPr>
            <w:tcW w:w="599" w:type="dxa"/>
            <w:tcBorders>
              <w:top w:val="single" w:color="auto" w:sz="4" w:space="0"/>
              <w:left w:val="single" w:color="auto" w:sz="4" w:space="0"/>
              <w:bottom w:val="single" w:color="auto" w:sz="4" w:space="0"/>
              <w:right w:val="single" w:color="auto" w:sz="4" w:space="0"/>
            </w:tcBorders>
            <w:vAlign w:val="center"/>
          </w:tcPr>
          <w:p w14:paraId="443A7178">
            <w:pPr>
              <w:widowControl/>
              <w:snapToGrid w:val="0"/>
              <w:spacing w:line="360" w:lineRule="exact"/>
              <w:jc w:val="left"/>
              <w:rPr>
                <w:rFonts w:hint="eastAsia" w:asciiTheme="minorEastAsia" w:hAnsiTheme="minorEastAsia" w:eastAsiaTheme="minorEastAsia" w:cstheme="minorEastAsia"/>
                <w:color w:val="auto"/>
                <w:sz w:val="24"/>
                <w:highlight w:val="none"/>
              </w:rPr>
            </w:pPr>
          </w:p>
        </w:tc>
      </w:tr>
      <w:tr w14:paraId="4BD439CD">
        <w:tblPrEx>
          <w:tblCellMar>
            <w:top w:w="0" w:type="dxa"/>
            <w:left w:w="108" w:type="dxa"/>
            <w:bottom w:w="0" w:type="dxa"/>
            <w:right w:w="108" w:type="dxa"/>
          </w:tblCellMar>
        </w:tblPrEx>
        <w:trPr>
          <w:trHeight w:val="1498"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224D0EBD">
            <w:pPr>
              <w:widowControl/>
              <w:snapToGrid w:val="0"/>
              <w:spacing w:line="36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c>
          <w:tcPr>
            <w:tcW w:w="670" w:type="dxa"/>
            <w:vMerge w:val="continue"/>
            <w:tcBorders>
              <w:left w:val="single" w:color="auto" w:sz="4" w:space="0"/>
              <w:right w:val="single" w:color="auto" w:sz="4" w:space="0"/>
            </w:tcBorders>
            <w:vAlign w:val="center"/>
          </w:tcPr>
          <w:p w14:paraId="1D922E1A">
            <w:pPr>
              <w:widowControl/>
              <w:snapToGrid w:val="0"/>
              <w:spacing w:line="360" w:lineRule="exact"/>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487BF6">
            <w:pPr>
              <w:widowControl/>
              <w:snapToGrid w:val="0"/>
              <w:spacing w:line="36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质量</w:t>
            </w:r>
          </w:p>
          <w:p w14:paraId="1E622534">
            <w:pPr>
              <w:widowControl/>
              <w:snapToGrid w:val="0"/>
              <w:spacing w:line="36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认证</w:t>
            </w:r>
          </w:p>
        </w:tc>
        <w:tc>
          <w:tcPr>
            <w:tcW w:w="9510" w:type="dxa"/>
            <w:tcBorders>
              <w:top w:val="single" w:color="auto" w:sz="4" w:space="0"/>
              <w:left w:val="single" w:color="auto" w:sz="4" w:space="0"/>
              <w:bottom w:val="single" w:color="auto" w:sz="4" w:space="0"/>
              <w:right w:val="single" w:color="auto" w:sz="4" w:space="0"/>
            </w:tcBorders>
            <w:vAlign w:val="center"/>
          </w:tcPr>
          <w:p w14:paraId="13765370">
            <w:pPr>
              <w:widowControl/>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报价供应商具有ISO9001质量管理体系认证证书，得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分；投标人具有ISO14001环境管理体系认证证书，得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分；投标人具有IS045001职业健康安全管理体系认证证书，得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分；（须提供有效的证书复印件、附网上（www.cnca.gov.cn）查询系统有效状态的截图（附网址）并加盖投标人公章。）</w:t>
            </w:r>
          </w:p>
        </w:tc>
        <w:tc>
          <w:tcPr>
            <w:tcW w:w="1652" w:type="dxa"/>
            <w:tcBorders>
              <w:top w:val="single" w:color="auto" w:sz="4" w:space="0"/>
              <w:left w:val="single" w:color="auto" w:sz="4" w:space="0"/>
              <w:bottom w:val="single" w:color="auto" w:sz="4" w:space="0"/>
              <w:right w:val="single" w:color="auto" w:sz="4" w:space="0"/>
            </w:tcBorders>
            <w:vAlign w:val="center"/>
          </w:tcPr>
          <w:p w14:paraId="5E7CF0AC">
            <w:pPr>
              <w:widowControl/>
              <w:snapToGrid w:val="0"/>
              <w:spacing w:line="36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w:t>
            </w:r>
          </w:p>
        </w:tc>
        <w:tc>
          <w:tcPr>
            <w:tcW w:w="599" w:type="dxa"/>
            <w:tcBorders>
              <w:top w:val="single" w:color="auto" w:sz="4" w:space="0"/>
              <w:left w:val="single" w:color="auto" w:sz="4" w:space="0"/>
              <w:bottom w:val="single" w:color="auto" w:sz="4" w:space="0"/>
              <w:right w:val="single" w:color="auto" w:sz="4" w:space="0"/>
            </w:tcBorders>
            <w:vAlign w:val="center"/>
          </w:tcPr>
          <w:p w14:paraId="552C41C6">
            <w:pPr>
              <w:widowControl/>
              <w:snapToGrid w:val="0"/>
              <w:spacing w:line="360" w:lineRule="exact"/>
              <w:jc w:val="left"/>
              <w:rPr>
                <w:rFonts w:hint="eastAsia" w:asciiTheme="minorEastAsia" w:hAnsiTheme="minorEastAsia" w:eastAsiaTheme="minorEastAsia" w:cstheme="minorEastAsia"/>
                <w:color w:val="auto"/>
                <w:sz w:val="24"/>
                <w:highlight w:val="none"/>
              </w:rPr>
            </w:pPr>
          </w:p>
        </w:tc>
      </w:tr>
      <w:tr w14:paraId="5647F960">
        <w:tblPrEx>
          <w:tblCellMar>
            <w:top w:w="0" w:type="dxa"/>
            <w:left w:w="108" w:type="dxa"/>
            <w:bottom w:w="0" w:type="dxa"/>
            <w:right w:w="108" w:type="dxa"/>
          </w:tblCellMar>
        </w:tblPrEx>
        <w:trPr>
          <w:trHeight w:val="1190" w:hRule="atLeast"/>
          <w:jc w:val="center"/>
        </w:trPr>
        <w:tc>
          <w:tcPr>
            <w:tcW w:w="527" w:type="dxa"/>
            <w:tcBorders>
              <w:top w:val="single" w:color="auto" w:sz="4" w:space="0"/>
              <w:left w:val="single" w:color="auto" w:sz="4" w:space="0"/>
              <w:right w:val="single" w:color="auto" w:sz="4" w:space="0"/>
            </w:tcBorders>
            <w:vAlign w:val="center"/>
          </w:tcPr>
          <w:p w14:paraId="56B3F818">
            <w:pPr>
              <w:widowControl/>
              <w:snapToGrid w:val="0"/>
              <w:spacing w:line="360" w:lineRule="exact"/>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3</w:t>
            </w:r>
          </w:p>
        </w:tc>
        <w:tc>
          <w:tcPr>
            <w:tcW w:w="670" w:type="dxa"/>
            <w:vMerge w:val="continue"/>
            <w:tcBorders>
              <w:left w:val="single" w:color="auto" w:sz="4" w:space="0"/>
              <w:right w:val="single" w:color="auto" w:sz="4" w:space="0"/>
            </w:tcBorders>
            <w:vAlign w:val="center"/>
          </w:tcPr>
          <w:p w14:paraId="71D70663">
            <w:pPr>
              <w:widowControl/>
              <w:snapToGrid w:val="0"/>
              <w:spacing w:line="360" w:lineRule="exact"/>
              <w:jc w:val="left"/>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right w:val="single" w:color="auto" w:sz="4" w:space="0"/>
            </w:tcBorders>
            <w:vAlign w:val="center"/>
          </w:tcPr>
          <w:p w14:paraId="75841E04">
            <w:pPr>
              <w:widowControl/>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w:t>
            </w:r>
            <w:r>
              <w:rPr>
                <w:rFonts w:hint="eastAsia" w:asciiTheme="minorEastAsia" w:hAnsiTheme="minorEastAsia" w:eastAsiaTheme="minorEastAsia" w:cstheme="minorEastAsia"/>
                <w:color w:val="auto"/>
                <w:sz w:val="24"/>
                <w:highlight w:val="none"/>
                <w:lang w:eastAsia="zh-CN"/>
              </w:rPr>
              <w:t>及实施</w:t>
            </w:r>
            <w:r>
              <w:rPr>
                <w:rFonts w:hint="eastAsia" w:asciiTheme="minorEastAsia" w:hAnsiTheme="minorEastAsia" w:eastAsiaTheme="minorEastAsia" w:cstheme="minorEastAsia"/>
                <w:color w:val="auto"/>
                <w:sz w:val="24"/>
                <w:highlight w:val="none"/>
              </w:rPr>
              <w:t>方案</w:t>
            </w:r>
          </w:p>
        </w:tc>
        <w:tc>
          <w:tcPr>
            <w:tcW w:w="9510" w:type="dxa"/>
            <w:tcBorders>
              <w:top w:val="single" w:color="auto" w:sz="4" w:space="0"/>
              <w:left w:val="single" w:color="auto" w:sz="4" w:space="0"/>
              <w:bottom w:val="single" w:color="auto" w:sz="4" w:space="0"/>
              <w:right w:val="single" w:color="auto" w:sz="4" w:space="0"/>
            </w:tcBorders>
            <w:vAlign w:val="center"/>
          </w:tcPr>
          <w:p w14:paraId="1622F25B">
            <w:pPr>
              <w:widowControl/>
              <w:snapToGrid w:val="0"/>
              <w:spacing w:line="360" w:lineRule="exact"/>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根据</w:t>
            </w:r>
            <w:r>
              <w:rPr>
                <w:rFonts w:hint="eastAsia" w:asciiTheme="minorEastAsia" w:hAnsiTheme="minorEastAsia" w:eastAsiaTheme="minorEastAsia" w:cstheme="minorEastAsia"/>
                <w:color w:val="auto"/>
                <w:sz w:val="24"/>
                <w:highlight w:val="none"/>
                <w:lang w:eastAsia="zh-CN"/>
              </w:rPr>
              <w:t>报价供应商</w:t>
            </w:r>
            <w:r>
              <w:rPr>
                <w:rFonts w:hint="eastAsia" w:asciiTheme="minorEastAsia" w:hAnsiTheme="minorEastAsia" w:eastAsiaTheme="minorEastAsia" w:cstheme="minorEastAsia"/>
                <w:color w:val="auto"/>
                <w:sz w:val="24"/>
                <w:highlight w:val="none"/>
              </w:rPr>
              <w:t>针对本项目制定的的保证质量服务方案和措施、内部管理制度</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对本项目总体实施方案是否有效、严谨及是否存在欠缺等方面进行</w:t>
            </w:r>
            <w:r>
              <w:rPr>
                <w:rFonts w:hint="eastAsia" w:asciiTheme="minorEastAsia" w:hAnsiTheme="minorEastAsia" w:eastAsiaTheme="minorEastAsia" w:cstheme="minorEastAsia"/>
                <w:color w:val="auto"/>
                <w:sz w:val="24"/>
                <w:highlight w:val="none"/>
                <w:lang w:val="en-US" w:eastAsia="zh-CN"/>
              </w:rPr>
              <w:t>横向对比综合打分评审，优得6-4.1分，良得4-2.1分，一般得2-0分。</w:t>
            </w:r>
          </w:p>
        </w:tc>
        <w:tc>
          <w:tcPr>
            <w:tcW w:w="1652" w:type="dxa"/>
            <w:tcBorders>
              <w:top w:val="single" w:color="auto" w:sz="4" w:space="0"/>
              <w:left w:val="single" w:color="auto" w:sz="4" w:space="0"/>
              <w:right w:val="single" w:color="auto" w:sz="4" w:space="0"/>
            </w:tcBorders>
            <w:vAlign w:val="center"/>
          </w:tcPr>
          <w:p w14:paraId="12B923FA">
            <w:pPr>
              <w:widowControl/>
              <w:snapToGrid w:val="0"/>
              <w:spacing w:line="36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w:t>
            </w:r>
          </w:p>
        </w:tc>
        <w:tc>
          <w:tcPr>
            <w:tcW w:w="599" w:type="dxa"/>
            <w:tcBorders>
              <w:top w:val="single" w:color="auto" w:sz="4" w:space="0"/>
              <w:left w:val="single" w:color="auto" w:sz="4" w:space="0"/>
              <w:right w:val="single" w:color="auto" w:sz="4" w:space="0"/>
            </w:tcBorders>
            <w:vAlign w:val="center"/>
          </w:tcPr>
          <w:p w14:paraId="48950719">
            <w:pPr>
              <w:widowControl/>
              <w:snapToGrid w:val="0"/>
              <w:spacing w:line="360" w:lineRule="exact"/>
              <w:jc w:val="left"/>
              <w:rPr>
                <w:rFonts w:hint="eastAsia" w:asciiTheme="minorEastAsia" w:hAnsiTheme="minorEastAsia" w:eastAsiaTheme="minorEastAsia" w:cstheme="minorEastAsia"/>
                <w:color w:val="auto"/>
                <w:sz w:val="24"/>
                <w:highlight w:val="none"/>
              </w:rPr>
            </w:pPr>
          </w:p>
        </w:tc>
      </w:tr>
      <w:tr w14:paraId="4292023C">
        <w:tblPrEx>
          <w:tblCellMar>
            <w:top w:w="0" w:type="dxa"/>
            <w:left w:w="108" w:type="dxa"/>
            <w:bottom w:w="0" w:type="dxa"/>
            <w:right w:w="108" w:type="dxa"/>
          </w:tblCellMar>
        </w:tblPrEx>
        <w:trPr>
          <w:trHeight w:val="1065" w:hRule="atLeast"/>
          <w:jc w:val="center"/>
        </w:trPr>
        <w:tc>
          <w:tcPr>
            <w:tcW w:w="527" w:type="dxa"/>
            <w:tcBorders>
              <w:top w:val="single" w:color="auto" w:sz="4" w:space="0"/>
              <w:left w:val="single" w:color="auto" w:sz="4" w:space="0"/>
              <w:right w:val="single" w:color="auto" w:sz="4" w:space="0"/>
            </w:tcBorders>
            <w:vAlign w:val="center"/>
          </w:tcPr>
          <w:p w14:paraId="0F76DBAE">
            <w:pPr>
              <w:widowControl/>
              <w:snapToGrid w:val="0"/>
              <w:spacing w:line="36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p>
        </w:tc>
        <w:tc>
          <w:tcPr>
            <w:tcW w:w="670" w:type="dxa"/>
            <w:vMerge w:val="continue"/>
            <w:tcBorders>
              <w:left w:val="single" w:color="auto" w:sz="4" w:space="0"/>
              <w:right w:val="single" w:color="auto" w:sz="4" w:space="0"/>
            </w:tcBorders>
            <w:vAlign w:val="center"/>
          </w:tcPr>
          <w:p w14:paraId="1450B435">
            <w:pPr>
              <w:widowControl/>
              <w:snapToGrid w:val="0"/>
              <w:spacing w:line="360" w:lineRule="exact"/>
              <w:jc w:val="left"/>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right w:val="single" w:color="auto" w:sz="4" w:space="0"/>
            </w:tcBorders>
            <w:vAlign w:val="center"/>
          </w:tcPr>
          <w:p w14:paraId="50BA1203">
            <w:pPr>
              <w:widowControl/>
              <w:snapToGrid w:val="0"/>
              <w:spacing w:line="36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性能指标</w:t>
            </w:r>
          </w:p>
        </w:tc>
        <w:tc>
          <w:tcPr>
            <w:tcW w:w="9510" w:type="dxa"/>
            <w:tcBorders>
              <w:top w:val="single" w:color="auto" w:sz="4" w:space="0"/>
              <w:left w:val="single" w:color="auto" w:sz="4" w:space="0"/>
              <w:bottom w:val="single" w:color="auto" w:sz="4" w:space="0"/>
              <w:right w:val="single" w:color="auto" w:sz="4" w:space="0"/>
            </w:tcBorders>
            <w:vAlign w:val="center"/>
          </w:tcPr>
          <w:p w14:paraId="5E7DB78F">
            <w:pPr>
              <w:widowControl/>
              <w:snapToGrid w:val="0"/>
              <w:spacing w:line="360" w:lineRule="exact"/>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根据各投标人对招标文件中“采购项目技术和商务要求”的详细采购清单、技术指标情况的逐项响应情况由评委进行评议打分，完全满足招标文件要求的得5分，每负偏离一项扣1分，正偏离不加分；负偏离不得超过3项，</w:t>
            </w:r>
            <w:r>
              <w:rPr>
                <w:rFonts w:hint="eastAsia" w:asciiTheme="minorEastAsia" w:hAnsiTheme="minorEastAsia" w:eastAsiaTheme="minorEastAsia" w:cstheme="minorEastAsia"/>
                <w:color w:val="auto"/>
                <w:sz w:val="24"/>
                <w:highlight w:val="none"/>
                <w:lang w:val="zh-CN" w:eastAsia="zh-CN"/>
              </w:rPr>
              <w:t>否则</w:t>
            </w:r>
            <w:r>
              <w:rPr>
                <w:rFonts w:hint="eastAsia" w:asciiTheme="minorEastAsia" w:hAnsiTheme="minorEastAsia" w:eastAsiaTheme="minorEastAsia" w:cstheme="minorEastAsia"/>
                <w:color w:val="auto"/>
                <w:sz w:val="24"/>
                <w:highlight w:val="none"/>
                <w:lang w:val="en-US" w:eastAsia="zh-CN"/>
              </w:rPr>
              <w:t>视为无效</w:t>
            </w:r>
            <w:r>
              <w:rPr>
                <w:rFonts w:hint="eastAsia" w:asciiTheme="minorEastAsia" w:hAnsiTheme="minorEastAsia" w:eastAsiaTheme="minorEastAsia" w:cstheme="minorEastAsia"/>
                <w:color w:val="auto"/>
                <w:sz w:val="24"/>
                <w:highlight w:val="none"/>
                <w:lang w:val="zh-CN" w:eastAsia="zh-CN"/>
              </w:rPr>
              <w:t>报价</w:t>
            </w:r>
            <w:r>
              <w:rPr>
                <w:rFonts w:hint="eastAsia" w:asciiTheme="minorEastAsia" w:hAnsiTheme="minorEastAsia" w:eastAsiaTheme="minorEastAsia" w:cstheme="minorEastAsia"/>
                <w:color w:val="auto"/>
                <w:sz w:val="24"/>
                <w:highlight w:val="none"/>
                <w:lang w:val="en-US" w:eastAsia="zh-CN"/>
              </w:rPr>
              <w:t>。</w:t>
            </w:r>
          </w:p>
        </w:tc>
        <w:tc>
          <w:tcPr>
            <w:tcW w:w="1652" w:type="dxa"/>
            <w:tcBorders>
              <w:top w:val="single" w:color="auto" w:sz="4" w:space="0"/>
              <w:left w:val="single" w:color="auto" w:sz="4" w:space="0"/>
              <w:right w:val="single" w:color="auto" w:sz="4" w:space="0"/>
            </w:tcBorders>
            <w:vAlign w:val="center"/>
          </w:tcPr>
          <w:p w14:paraId="4A9AAE06">
            <w:pPr>
              <w:widowControl/>
              <w:snapToGrid w:val="0"/>
              <w:spacing w:line="36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c>
          <w:tcPr>
            <w:tcW w:w="599" w:type="dxa"/>
            <w:tcBorders>
              <w:top w:val="single" w:color="auto" w:sz="4" w:space="0"/>
              <w:left w:val="single" w:color="auto" w:sz="4" w:space="0"/>
              <w:right w:val="single" w:color="auto" w:sz="4" w:space="0"/>
            </w:tcBorders>
            <w:vAlign w:val="center"/>
          </w:tcPr>
          <w:p w14:paraId="36CA9736">
            <w:pPr>
              <w:widowControl/>
              <w:snapToGrid w:val="0"/>
              <w:spacing w:line="360" w:lineRule="exact"/>
              <w:jc w:val="left"/>
              <w:rPr>
                <w:rFonts w:hint="eastAsia" w:asciiTheme="minorEastAsia" w:hAnsiTheme="minorEastAsia" w:eastAsiaTheme="minorEastAsia" w:cstheme="minorEastAsia"/>
                <w:color w:val="auto"/>
                <w:sz w:val="24"/>
                <w:highlight w:val="none"/>
              </w:rPr>
            </w:pPr>
          </w:p>
        </w:tc>
      </w:tr>
      <w:tr w14:paraId="0A765DDA">
        <w:tblPrEx>
          <w:tblCellMar>
            <w:top w:w="0" w:type="dxa"/>
            <w:left w:w="108" w:type="dxa"/>
            <w:bottom w:w="0" w:type="dxa"/>
            <w:right w:w="108" w:type="dxa"/>
          </w:tblCellMar>
        </w:tblPrEx>
        <w:trPr>
          <w:trHeight w:val="1410" w:hRule="atLeast"/>
          <w:jc w:val="center"/>
        </w:trPr>
        <w:tc>
          <w:tcPr>
            <w:tcW w:w="527" w:type="dxa"/>
            <w:tcBorders>
              <w:top w:val="single" w:color="auto" w:sz="4" w:space="0"/>
              <w:left w:val="single" w:color="auto" w:sz="4" w:space="0"/>
              <w:right w:val="single" w:color="auto" w:sz="4" w:space="0"/>
            </w:tcBorders>
            <w:vAlign w:val="center"/>
          </w:tcPr>
          <w:p w14:paraId="43AA71EF">
            <w:pPr>
              <w:widowControl/>
              <w:snapToGrid w:val="0"/>
              <w:spacing w:line="36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c>
          <w:tcPr>
            <w:tcW w:w="670" w:type="dxa"/>
            <w:vMerge w:val="continue"/>
            <w:tcBorders>
              <w:left w:val="single" w:color="auto" w:sz="4" w:space="0"/>
              <w:right w:val="single" w:color="auto" w:sz="4" w:space="0"/>
            </w:tcBorders>
            <w:vAlign w:val="center"/>
          </w:tcPr>
          <w:p w14:paraId="02862E65">
            <w:pPr>
              <w:widowControl/>
              <w:snapToGrid w:val="0"/>
              <w:spacing w:line="360" w:lineRule="exact"/>
              <w:jc w:val="left"/>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right w:val="single" w:color="auto" w:sz="4" w:space="0"/>
            </w:tcBorders>
            <w:vAlign w:val="center"/>
          </w:tcPr>
          <w:p w14:paraId="2168C180">
            <w:pPr>
              <w:widowControl/>
              <w:snapToGrid w:val="0"/>
              <w:spacing w:line="36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进度保障措施</w:t>
            </w:r>
          </w:p>
        </w:tc>
        <w:tc>
          <w:tcPr>
            <w:tcW w:w="9510" w:type="dxa"/>
            <w:tcBorders>
              <w:top w:val="single" w:color="auto" w:sz="4" w:space="0"/>
              <w:left w:val="single" w:color="auto" w:sz="4" w:space="0"/>
              <w:bottom w:val="single" w:color="auto" w:sz="4" w:space="0"/>
              <w:right w:val="single" w:color="auto" w:sz="4" w:space="0"/>
            </w:tcBorders>
            <w:vAlign w:val="center"/>
          </w:tcPr>
          <w:p w14:paraId="3C0A534C">
            <w:pPr>
              <w:widowControl/>
              <w:snapToGrid w:val="0"/>
              <w:spacing w:line="360" w:lineRule="exact"/>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在满足采购单位服务期限和技术质量标准的要求下，报价供应商提供缩短安装和调试时间进度的承诺，用时天数最少</w:t>
            </w:r>
            <w:r>
              <w:rPr>
                <w:rFonts w:hint="eastAsia" w:asciiTheme="minorEastAsia" w:hAnsiTheme="minorEastAsia" w:eastAsiaTheme="minorEastAsia" w:cstheme="minorEastAsia"/>
                <w:color w:val="auto"/>
                <w:sz w:val="24"/>
                <w:highlight w:val="none"/>
              </w:rPr>
              <w:t>的得标准分值，其余依次递减</w:t>
            </w:r>
            <w:r>
              <w:rPr>
                <w:rFonts w:hint="eastAsia" w:asciiTheme="minorEastAsia" w:hAnsiTheme="minorEastAsia" w:eastAsiaTheme="minorEastAsia" w:cstheme="minorEastAsia"/>
                <w:color w:val="auto"/>
                <w:sz w:val="24"/>
                <w:highlight w:val="none"/>
                <w:lang w:val="en-US" w:eastAsia="zh-CN"/>
              </w:rPr>
              <w:t>1分，扣完为止</w:t>
            </w:r>
            <w:r>
              <w:rPr>
                <w:rFonts w:hint="eastAsia" w:asciiTheme="minorEastAsia" w:hAnsiTheme="minorEastAsia" w:eastAsiaTheme="minorEastAsia" w:cstheme="minorEastAsia"/>
                <w:color w:val="auto"/>
                <w:sz w:val="24"/>
                <w:highlight w:val="none"/>
                <w:lang w:eastAsia="zh-CN"/>
              </w:rPr>
              <w:t>；不满足</w:t>
            </w:r>
            <w:r>
              <w:rPr>
                <w:rFonts w:hint="eastAsia" w:asciiTheme="minorEastAsia" w:hAnsiTheme="minorEastAsia" w:eastAsiaTheme="minorEastAsia" w:cstheme="minorEastAsia"/>
                <w:color w:val="auto"/>
                <w:sz w:val="24"/>
                <w:highlight w:val="none"/>
                <w:lang w:val="en-US" w:eastAsia="zh-CN"/>
              </w:rPr>
              <w:t>采购单位服务期限要求的不得分。</w:t>
            </w:r>
          </w:p>
        </w:tc>
        <w:tc>
          <w:tcPr>
            <w:tcW w:w="1652" w:type="dxa"/>
            <w:tcBorders>
              <w:top w:val="single" w:color="auto" w:sz="4" w:space="0"/>
              <w:left w:val="single" w:color="auto" w:sz="4" w:space="0"/>
              <w:right w:val="single" w:color="auto" w:sz="4" w:space="0"/>
            </w:tcBorders>
            <w:vAlign w:val="center"/>
          </w:tcPr>
          <w:p w14:paraId="4E2CEB9E">
            <w:pPr>
              <w:widowControl/>
              <w:snapToGrid w:val="0"/>
              <w:spacing w:line="36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c>
          <w:tcPr>
            <w:tcW w:w="599" w:type="dxa"/>
            <w:tcBorders>
              <w:top w:val="single" w:color="auto" w:sz="4" w:space="0"/>
              <w:left w:val="single" w:color="auto" w:sz="4" w:space="0"/>
              <w:right w:val="single" w:color="auto" w:sz="4" w:space="0"/>
            </w:tcBorders>
            <w:vAlign w:val="center"/>
          </w:tcPr>
          <w:p w14:paraId="2BECBA21">
            <w:pPr>
              <w:widowControl/>
              <w:snapToGrid w:val="0"/>
              <w:spacing w:line="360" w:lineRule="exact"/>
              <w:jc w:val="left"/>
              <w:rPr>
                <w:rFonts w:hint="eastAsia" w:asciiTheme="minorEastAsia" w:hAnsiTheme="minorEastAsia" w:eastAsiaTheme="minorEastAsia" w:cstheme="minorEastAsia"/>
                <w:color w:val="auto"/>
                <w:sz w:val="24"/>
                <w:highlight w:val="none"/>
              </w:rPr>
            </w:pPr>
          </w:p>
        </w:tc>
      </w:tr>
      <w:tr w14:paraId="6705BF9D">
        <w:tblPrEx>
          <w:tblCellMar>
            <w:top w:w="0" w:type="dxa"/>
            <w:left w:w="108" w:type="dxa"/>
            <w:bottom w:w="0" w:type="dxa"/>
            <w:right w:w="108" w:type="dxa"/>
          </w:tblCellMar>
        </w:tblPrEx>
        <w:trPr>
          <w:trHeight w:val="1215" w:hRule="atLeast"/>
          <w:jc w:val="center"/>
        </w:trPr>
        <w:tc>
          <w:tcPr>
            <w:tcW w:w="527" w:type="dxa"/>
            <w:tcBorders>
              <w:top w:val="single" w:color="auto" w:sz="4" w:space="0"/>
              <w:left w:val="single" w:color="auto" w:sz="4" w:space="0"/>
              <w:right w:val="single" w:color="auto" w:sz="4" w:space="0"/>
            </w:tcBorders>
            <w:vAlign w:val="center"/>
          </w:tcPr>
          <w:p w14:paraId="247B5F2E">
            <w:pPr>
              <w:widowControl/>
              <w:snapToGrid w:val="0"/>
              <w:spacing w:line="36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w:t>
            </w:r>
          </w:p>
        </w:tc>
        <w:tc>
          <w:tcPr>
            <w:tcW w:w="670" w:type="dxa"/>
            <w:vMerge w:val="continue"/>
            <w:tcBorders>
              <w:left w:val="single" w:color="auto" w:sz="4" w:space="0"/>
              <w:right w:val="single" w:color="auto" w:sz="4" w:space="0"/>
            </w:tcBorders>
            <w:vAlign w:val="center"/>
          </w:tcPr>
          <w:p w14:paraId="6D1B5C36">
            <w:pPr>
              <w:widowControl/>
              <w:snapToGrid w:val="0"/>
              <w:spacing w:line="360" w:lineRule="exact"/>
              <w:jc w:val="left"/>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right w:val="single" w:color="auto" w:sz="4" w:space="0"/>
            </w:tcBorders>
            <w:vAlign w:val="center"/>
          </w:tcPr>
          <w:p w14:paraId="120D7420">
            <w:pPr>
              <w:widowControl/>
              <w:snapToGrid w:val="0"/>
              <w:spacing w:line="36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bCs/>
                <w:color w:val="auto"/>
                <w:sz w:val="24"/>
                <w:highlight w:val="none"/>
              </w:rPr>
              <w:t>安装调试和检验验收方案</w:t>
            </w:r>
          </w:p>
        </w:tc>
        <w:tc>
          <w:tcPr>
            <w:tcW w:w="9510" w:type="dxa"/>
            <w:tcBorders>
              <w:top w:val="single" w:color="auto" w:sz="4" w:space="0"/>
              <w:left w:val="single" w:color="auto" w:sz="4" w:space="0"/>
              <w:bottom w:val="single" w:color="auto" w:sz="4" w:space="0"/>
              <w:right w:val="single" w:color="auto" w:sz="4" w:space="0"/>
            </w:tcBorders>
            <w:vAlign w:val="center"/>
          </w:tcPr>
          <w:p w14:paraId="7C67E3B6">
            <w:pPr>
              <w:widowControl/>
              <w:snapToGrid w:val="0"/>
              <w:spacing w:line="360" w:lineRule="exact"/>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根据</w:t>
            </w:r>
            <w:r>
              <w:rPr>
                <w:rFonts w:hint="eastAsia" w:asciiTheme="minorEastAsia" w:hAnsiTheme="minorEastAsia" w:eastAsiaTheme="minorEastAsia" w:cstheme="minorEastAsia"/>
                <w:color w:val="auto"/>
                <w:sz w:val="24"/>
                <w:highlight w:val="none"/>
                <w:lang w:eastAsia="zh-CN"/>
              </w:rPr>
              <w:t>报价供应商</w:t>
            </w:r>
            <w:r>
              <w:rPr>
                <w:rFonts w:hint="eastAsia" w:asciiTheme="minorEastAsia" w:hAnsiTheme="minorEastAsia" w:eastAsiaTheme="minorEastAsia" w:cstheme="minorEastAsia"/>
                <w:color w:val="auto"/>
                <w:sz w:val="24"/>
                <w:highlight w:val="none"/>
              </w:rPr>
              <w:t>针对本项目制定的的安装调试和检验验收方案是否有效、严谨及是否存在欠缺等方面进行</w:t>
            </w:r>
            <w:r>
              <w:rPr>
                <w:rFonts w:hint="eastAsia" w:asciiTheme="minorEastAsia" w:hAnsiTheme="minorEastAsia" w:eastAsiaTheme="minorEastAsia" w:cstheme="minorEastAsia"/>
                <w:color w:val="auto"/>
                <w:sz w:val="24"/>
                <w:highlight w:val="none"/>
                <w:lang w:val="en-US" w:eastAsia="zh-CN"/>
              </w:rPr>
              <w:t>横向对比综合打分评审，优得6-4.1分，良得4-2.1分，一般得2-0分。</w:t>
            </w:r>
          </w:p>
        </w:tc>
        <w:tc>
          <w:tcPr>
            <w:tcW w:w="1652" w:type="dxa"/>
            <w:tcBorders>
              <w:top w:val="single" w:color="auto" w:sz="4" w:space="0"/>
              <w:left w:val="single" w:color="auto" w:sz="4" w:space="0"/>
              <w:right w:val="single" w:color="auto" w:sz="4" w:space="0"/>
            </w:tcBorders>
            <w:vAlign w:val="center"/>
          </w:tcPr>
          <w:p w14:paraId="56628D1A">
            <w:pPr>
              <w:widowControl/>
              <w:snapToGrid w:val="0"/>
              <w:spacing w:line="36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w:t>
            </w:r>
          </w:p>
        </w:tc>
        <w:tc>
          <w:tcPr>
            <w:tcW w:w="599" w:type="dxa"/>
            <w:tcBorders>
              <w:top w:val="single" w:color="auto" w:sz="4" w:space="0"/>
              <w:left w:val="single" w:color="auto" w:sz="4" w:space="0"/>
              <w:right w:val="single" w:color="auto" w:sz="4" w:space="0"/>
            </w:tcBorders>
            <w:vAlign w:val="center"/>
          </w:tcPr>
          <w:p w14:paraId="5EEE3CBE">
            <w:pPr>
              <w:widowControl/>
              <w:snapToGrid w:val="0"/>
              <w:spacing w:line="360" w:lineRule="exact"/>
              <w:jc w:val="left"/>
              <w:rPr>
                <w:rFonts w:hint="eastAsia" w:asciiTheme="minorEastAsia" w:hAnsiTheme="minorEastAsia" w:eastAsiaTheme="minorEastAsia" w:cstheme="minorEastAsia"/>
                <w:color w:val="auto"/>
                <w:sz w:val="24"/>
                <w:highlight w:val="none"/>
              </w:rPr>
            </w:pPr>
          </w:p>
        </w:tc>
      </w:tr>
      <w:tr w14:paraId="6DF04C89">
        <w:tblPrEx>
          <w:tblCellMar>
            <w:top w:w="0" w:type="dxa"/>
            <w:left w:w="108" w:type="dxa"/>
            <w:bottom w:w="0" w:type="dxa"/>
            <w:right w:w="108" w:type="dxa"/>
          </w:tblCellMar>
        </w:tblPrEx>
        <w:trPr>
          <w:trHeight w:val="1450" w:hRule="atLeast"/>
          <w:jc w:val="center"/>
        </w:trPr>
        <w:tc>
          <w:tcPr>
            <w:tcW w:w="527" w:type="dxa"/>
            <w:vMerge w:val="restart"/>
            <w:tcBorders>
              <w:top w:val="single" w:color="auto" w:sz="4" w:space="0"/>
              <w:left w:val="single" w:color="auto" w:sz="4" w:space="0"/>
              <w:right w:val="single" w:color="auto" w:sz="4" w:space="0"/>
            </w:tcBorders>
            <w:vAlign w:val="center"/>
          </w:tcPr>
          <w:p w14:paraId="05CECEC6">
            <w:pPr>
              <w:widowControl/>
              <w:snapToGrid w:val="0"/>
              <w:spacing w:line="36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7</w:t>
            </w:r>
          </w:p>
        </w:tc>
        <w:tc>
          <w:tcPr>
            <w:tcW w:w="670" w:type="dxa"/>
            <w:vMerge w:val="continue"/>
            <w:tcBorders>
              <w:left w:val="single" w:color="auto" w:sz="4" w:space="0"/>
              <w:right w:val="single" w:color="auto" w:sz="4" w:space="0"/>
            </w:tcBorders>
            <w:vAlign w:val="center"/>
          </w:tcPr>
          <w:p w14:paraId="1F2D9352">
            <w:pPr>
              <w:widowControl/>
              <w:snapToGrid w:val="0"/>
              <w:spacing w:line="360" w:lineRule="exact"/>
              <w:jc w:val="left"/>
              <w:rPr>
                <w:rFonts w:hint="eastAsia" w:asciiTheme="minorEastAsia" w:hAnsiTheme="minorEastAsia" w:eastAsiaTheme="minorEastAsia" w:cstheme="minorEastAsia"/>
                <w:color w:val="auto"/>
                <w:sz w:val="24"/>
                <w:highlight w:val="none"/>
              </w:rPr>
            </w:pPr>
          </w:p>
        </w:tc>
        <w:tc>
          <w:tcPr>
            <w:tcW w:w="1260" w:type="dxa"/>
            <w:vMerge w:val="restart"/>
            <w:tcBorders>
              <w:top w:val="single" w:color="auto" w:sz="4" w:space="0"/>
              <w:left w:val="single" w:color="auto" w:sz="4" w:space="0"/>
              <w:right w:val="single" w:color="auto" w:sz="4" w:space="0"/>
            </w:tcBorders>
            <w:vAlign w:val="center"/>
          </w:tcPr>
          <w:p w14:paraId="1E9DE30F">
            <w:pPr>
              <w:widowControl/>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w:t>
            </w:r>
          </w:p>
        </w:tc>
        <w:tc>
          <w:tcPr>
            <w:tcW w:w="9510" w:type="dxa"/>
            <w:tcBorders>
              <w:top w:val="single" w:color="auto" w:sz="4" w:space="0"/>
              <w:left w:val="single" w:color="auto" w:sz="4" w:space="0"/>
              <w:bottom w:val="single" w:color="auto" w:sz="4" w:space="0"/>
              <w:right w:val="single" w:color="auto" w:sz="4" w:space="0"/>
            </w:tcBorders>
            <w:vAlign w:val="center"/>
          </w:tcPr>
          <w:p w14:paraId="35A70354">
            <w:pPr>
              <w:widowControl/>
              <w:snapToGrid w:val="0"/>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w:t>
            </w:r>
            <w:r>
              <w:rPr>
                <w:rFonts w:hint="eastAsia" w:asciiTheme="minorEastAsia" w:hAnsiTheme="minorEastAsia" w:eastAsiaTheme="minorEastAsia" w:cstheme="minorEastAsia"/>
                <w:color w:val="auto"/>
                <w:sz w:val="24"/>
                <w:highlight w:val="none"/>
                <w:lang w:eastAsia="zh-CN"/>
              </w:rPr>
              <w:t>报价供应商</w:t>
            </w:r>
            <w:r>
              <w:rPr>
                <w:rFonts w:hint="eastAsia" w:asciiTheme="minorEastAsia" w:hAnsiTheme="minorEastAsia" w:eastAsiaTheme="minorEastAsia" w:cstheme="minorEastAsia"/>
                <w:color w:val="auto"/>
                <w:sz w:val="24"/>
                <w:highlight w:val="none"/>
              </w:rPr>
              <w:t>承诺提供的售后服务方案（服务能力、服务措施、服务承诺等方面）情况，包括服务承诺的可行性、完整性以及后续的技术实施保障措施等进行</w:t>
            </w:r>
            <w:r>
              <w:rPr>
                <w:rFonts w:hint="eastAsia" w:asciiTheme="minorEastAsia" w:hAnsiTheme="minorEastAsia" w:eastAsiaTheme="minorEastAsia" w:cstheme="minorEastAsia"/>
                <w:color w:val="auto"/>
                <w:sz w:val="24"/>
                <w:highlight w:val="none"/>
                <w:lang w:val="en-US" w:eastAsia="zh-CN"/>
              </w:rPr>
              <w:t>横向对比综合打分评审，售后服务方案优得3-2.1分，良得2-1.1分，一般得1-0分。</w:t>
            </w:r>
          </w:p>
        </w:tc>
        <w:tc>
          <w:tcPr>
            <w:tcW w:w="1652" w:type="dxa"/>
            <w:tcBorders>
              <w:top w:val="single" w:color="auto" w:sz="4" w:space="0"/>
              <w:left w:val="single" w:color="auto" w:sz="4" w:space="0"/>
              <w:right w:val="single" w:color="auto" w:sz="4" w:space="0"/>
            </w:tcBorders>
            <w:vAlign w:val="center"/>
          </w:tcPr>
          <w:p w14:paraId="66AB9E5A">
            <w:pPr>
              <w:widowControl/>
              <w:snapToGrid w:val="0"/>
              <w:spacing w:line="36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p>
        </w:tc>
        <w:tc>
          <w:tcPr>
            <w:tcW w:w="599" w:type="dxa"/>
            <w:tcBorders>
              <w:top w:val="single" w:color="auto" w:sz="4" w:space="0"/>
              <w:left w:val="single" w:color="auto" w:sz="4" w:space="0"/>
              <w:right w:val="single" w:color="auto" w:sz="4" w:space="0"/>
            </w:tcBorders>
            <w:vAlign w:val="center"/>
          </w:tcPr>
          <w:p w14:paraId="72E7A724">
            <w:pPr>
              <w:widowControl/>
              <w:snapToGrid w:val="0"/>
              <w:spacing w:line="360" w:lineRule="exact"/>
              <w:jc w:val="center"/>
              <w:rPr>
                <w:rFonts w:hint="eastAsia" w:asciiTheme="minorEastAsia" w:hAnsiTheme="minorEastAsia" w:eastAsiaTheme="minorEastAsia" w:cstheme="minorEastAsia"/>
                <w:color w:val="auto"/>
                <w:sz w:val="24"/>
                <w:highlight w:val="none"/>
              </w:rPr>
            </w:pPr>
          </w:p>
        </w:tc>
      </w:tr>
      <w:tr w14:paraId="4C9157B8">
        <w:tblPrEx>
          <w:tblCellMar>
            <w:top w:w="0" w:type="dxa"/>
            <w:left w:w="108" w:type="dxa"/>
            <w:bottom w:w="0" w:type="dxa"/>
            <w:right w:w="108" w:type="dxa"/>
          </w:tblCellMar>
        </w:tblPrEx>
        <w:trPr>
          <w:trHeight w:val="1450" w:hRule="atLeast"/>
          <w:jc w:val="center"/>
        </w:trPr>
        <w:tc>
          <w:tcPr>
            <w:tcW w:w="527" w:type="dxa"/>
            <w:vMerge w:val="continue"/>
            <w:tcBorders>
              <w:left w:val="single" w:color="auto" w:sz="4" w:space="0"/>
              <w:right w:val="single" w:color="auto" w:sz="4" w:space="0"/>
            </w:tcBorders>
            <w:vAlign w:val="center"/>
          </w:tcPr>
          <w:p w14:paraId="0C438EB0">
            <w:pPr>
              <w:widowControl/>
              <w:snapToGrid w:val="0"/>
              <w:spacing w:line="360" w:lineRule="exact"/>
              <w:jc w:val="center"/>
              <w:rPr>
                <w:rFonts w:hint="eastAsia" w:asciiTheme="minorEastAsia" w:hAnsiTheme="minorEastAsia" w:eastAsiaTheme="minorEastAsia" w:cstheme="minorEastAsia"/>
                <w:color w:val="auto"/>
                <w:sz w:val="24"/>
                <w:highlight w:val="none"/>
              </w:rPr>
            </w:pPr>
          </w:p>
        </w:tc>
        <w:tc>
          <w:tcPr>
            <w:tcW w:w="670" w:type="dxa"/>
            <w:vMerge w:val="continue"/>
            <w:tcBorders>
              <w:left w:val="single" w:color="auto" w:sz="4" w:space="0"/>
              <w:right w:val="single" w:color="auto" w:sz="4" w:space="0"/>
            </w:tcBorders>
            <w:vAlign w:val="center"/>
          </w:tcPr>
          <w:p w14:paraId="3D22C785">
            <w:pPr>
              <w:widowControl/>
              <w:snapToGrid w:val="0"/>
              <w:spacing w:line="360" w:lineRule="exact"/>
              <w:jc w:val="left"/>
              <w:rPr>
                <w:rFonts w:hint="eastAsia" w:asciiTheme="minorEastAsia" w:hAnsiTheme="minorEastAsia" w:eastAsiaTheme="minorEastAsia" w:cstheme="minorEastAsia"/>
                <w:color w:val="auto"/>
                <w:sz w:val="24"/>
                <w:highlight w:val="none"/>
              </w:rPr>
            </w:pPr>
          </w:p>
        </w:tc>
        <w:tc>
          <w:tcPr>
            <w:tcW w:w="1260" w:type="dxa"/>
            <w:vMerge w:val="continue"/>
            <w:tcBorders>
              <w:left w:val="single" w:color="auto" w:sz="4" w:space="0"/>
              <w:right w:val="single" w:color="auto" w:sz="4" w:space="0"/>
            </w:tcBorders>
            <w:vAlign w:val="center"/>
          </w:tcPr>
          <w:p w14:paraId="0FBC411C">
            <w:pPr>
              <w:widowControl/>
              <w:snapToGrid w:val="0"/>
              <w:spacing w:line="360" w:lineRule="exact"/>
              <w:jc w:val="center"/>
              <w:rPr>
                <w:rFonts w:hint="eastAsia" w:asciiTheme="minorEastAsia" w:hAnsiTheme="minorEastAsia" w:eastAsiaTheme="minorEastAsia" w:cstheme="minorEastAsia"/>
                <w:color w:val="auto"/>
                <w:sz w:val="24"/>
                <w:highlight w:val="none"/>
              </w:rPr>
            </w:pPr>
          </w:p>
        </w:tc>
        <w:tc>
          <w:tcPr>
            <w:tcW w:w="9510" w:type="dxa"/>
            <w:tcBorders>
              <w:top w:val="single" w:color="auto" w:sz="4" w:space="0"/>
              <w:left w:val="single" w:color="auto" w:sz="4" w:space="0"/>
              <w:bottom w:val="single" w:color="auto" w:sz="4" w:space="0"/>
              <w:right w:val="single" w:color="auto" w:sz="4" w:space="0"/>
            </w:tcBorders>
            <w:vAlign w:val="center"/>
          </w:tcPr>
          <w:p w14:paraId="0C2A39D0">
            <w:pPr>
              <w:widowControl/>
              <w:snapToGrid w:val="0"/>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本项目有时需加急</w:t>
            </w:r>
            <w:r>
              <w:rPr>
                <w:rFonts w:hint="eastAsia" w:asciiTheme="minorEastAsia" w:hAnsiTheme="minorEastAsia" w:eastAsiaTheme="minorEastAsia" w:cstheme="minorEastAsia"/>
                <w:color w:val="auto"/>
                <w:sz w:val="24"/>
                <w:highlight w:val="none"/>
                <w:lang w:val="en-US" w:eastAsia="zh-CN"/>
              </w:rPr>
              <w:t>维修</w:t>
            </w:r>
            <w:r>
              <w:rPr>
                <w:rFonts w:hint="eastAsia" w:asciiTheme="minorEastAsia" w:hAnsiTheme="minorEastAsia" w:eastAsiaTheme="minorEastAsia" w:cstheme="minorEastAsia"/>
                <w:color w:val="auto"/>
                <w:sz w:val="24"/>
                <w:highlight w:val="none"/>
              </w:rPr>
              <w:t>服务的特殊性，根据</w:t>
            </w:r>
            <w:r>
              <w:rPr>
                <w:rFonts w:hint="eastAsia" w:asciiTheme="minorEastAsia" w:hAnsiTheme="minorEastAsia" w:eastAsiaTheme="minorEastAsia" w:cstheme="minorEastAsia"/>
                <w:color w:val="auto"/>
                <w:sz w:val="24"/>
                <w:highlight w:val="none"/>
                <w:lang w:eastAsia="zh-CN"/>
              </w:rPr>
              <w:t>报价供应商</w:t>
            </w:r>
            <w:r>
              <w:rPr>
                <w:rFonts w:hint="eastAsia" w:asciiTheme="minorEastAsia" w:hAnsiTheme="minorEastAsia" w:eastAsiaTheme="minorEastAsia" w:cstheme="minorEastAsia"/>
                <w:color w:val="auto"/>
                <w:sz w:val="24"/>
                <w:highlight w:val="none"/>
              </w:rPr>
              <w:t>售后服务承诺打分。</w:t>
            </w:r>
          </w:p>
          <w:p w14:paraId="75C12B12">
            <w:pPr>
              <w:widowControl/>
              <w:snapToGrid w:val="0"/>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维修人员抵达现场</w:t>
            </w:r>
            <w:r>
              <w:rPr>
                <w:rFonts w:hint="eastAsia" w:asciiTheme="minorEastAsia" w:hAnsiTheme="minorEastAsia" w:eastAsiaTheme="minorEastAsia" w:cstheme="minorEastAsia"/>
                <w:color w:val="auto"/>
                <w:sz w:val="24"/>
                <w:highlight w:val="none"/>
              </w:rPr>
              <w:t>时间承诺：</w:t>
            </w:r>
            <w:r>
              <w:rPr>
                <w:rFonts w:hint="eastAsia" w:asciiTheme="minorEastAsia" w:hAnsiTheme="minorEastAsia" w:eastAsiaTheme="minorEastAsia" w:cstheme="minorEastAsia"/>
                <w:color w:val="auto"/>
                <w:sz w:val="24"/>
                <w:highlight w:val="none"/>
                <w:lang w:val="en-US" w:eastAsia="zh-CN"/>
              </w:rPr>
              <w:t>12</w:t>
            </w:r>
            <w:r>
              <w:rPr>
                <w:rFonts w:hint="eastAsia" w:asciiTheme="minorEastAsia" w:hAnsiTheme="minorEastAsia" w:eastAsiaTheme="minorEastAsia" w:cstheme="minorEastAsia"/>
                <w:color w:val="auto"/>
                <w:sz w:val="24"/>
                <w:highlight w:val="none"/>
              </w:rPr>
              <w:t>小时＜抵达现场时间≤</w:t>
            </w:r>
            <w:r>
              <w:rPr>
                <w:rFonts w:hint="eastAsia" w:asciiTheme="minorEastAsia" w:hAnsiTheme="minorEastAsia" w:eastAsiaTheme="minorEastAsia" w:cstheme="minorEastAsia"/>
                <w:color w:val="auto"/>
                <w:sz w:val="24"/>
                <w:highlight w:val="none"/>
                <w:lang w:val="en-US" w:eastAsia="zh-CN"/>
              </w:rPr>
              <w:t>24</w:t>
            </w:r>
            <w:r>
              <w:rPr>
                <w:rFonts w:hint="eastAsia" w:asciiTheme="minorEastAsia" w:hAnsiTheme="minorEastAsia" w:eastAsiaTheme="minorEastAsia" w:cstheme="minorEastAsia"/>
                <w:color w:val="auto"/>
                <w:sz w:val="24"/>
                <w:highlight w:val="none"/>
              </w:rPr>
              <w:t>小时，得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分；抵达现场时间≤</w:t>
            </w:r>
            <w:r>
              <w:rPr>
                <w:rFonts w:hint="eastAsia" w:asciiTheme="minorEastAsia" w:hAnsiTheme="minorEastAsia" w:eastAsiaTheme="minorEastAsia" w:cstheme="minorEastAsia"/>
                <w:color w:val="auto"/>
                <w:sz w:val="24"/>
                <w:highlight w:val="none"/>
                <w:lang w:val="en-US" w:eastAsia="zh-CN"/>
              </w:rPr>
              <w:t>12</w:t>
            </w:r>
            <w:r>
              <w:rPr>
                <w:rFonts w:hint="eastAsia" w:asciiTheme="minorEastAsia" w:hAnsiTheme="minorEastAsia" w:eastAsiaTheme="minorEastAsia" w:cstheme="minorEastAsia"/>
                <w:color w:val="auto"/>
                <w:sz w:val="24"/>
                <w:highlight w:val="none"/>
              </w:rPr>
              <w:t>小时，得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分，其余的不得分。</w:t>
            </w:r>
          </w:p>
          <w:p w14:paraId="187995A3">
            <w:pPr>
              <w:widowControl/>
              <w:snapToGrid w:val="0"/>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.售后服务人员安排:</w:t>
            </w:r>
            <w:r>
              <w:rPr>
                <w:rFonts w:hint="eastAsia" w:asciiTheme="minorEastAsia" w:hAnsiTheme="minorEastAsia" w:eastAsiaTheme="minorEastAsia" w:cstheme="minorEastAsia"/>
                <w:color w:val="auto"/>
                <w:sz w:val="24"/>
                <w:highlight w:val="none"/>
                <w:lang w:eastAsia="zh-CN"/>
              </w:rPr>
              <w:t>报价供应商</w:t>
            </w:r>
            <w:r>
              <w:rPr>
                <w:rFonts w:hint="eastAsia" w:asciiTheme="minorEastAsia" w:hAnsiTheme="minorEastAsia" w:eastAsiaTheme="minorEastAsia" w:cstheme="minorEastAsia"/>
                <w:color w:val="auto"/>
                <w:sz w:val="24"/>
                <w:highlight w:val="none"/>
              </w:rPr>
              <w:t>承诺为</w:t>
            </w:r>
            <w:r>
              <w:rPr>
                <w:rFonts w:hint="eastAsia" w:asciiTheme="minorEastAsia" w:hAnsiTheme="minorEastAsia" w:eastAsiaTheme="minorEastAsia" w:cstheme="minorEastAsia"/>
                <w:color w:val="auto"/>
                <w:sz w:val="24"/>
                <w:highlight w:val="none"/>
                <w:lang w:eastAsia="zh-CN"/>
              </w:rPr>
              <w:t>采购单位</w:t>
            </w:r>
            <w:r>
              <w:rPr>
                <w:rFonts w:hint="eastAsia" w:asciiTheme="minorEastAsia" w:hAnsiTheme="minorEastAsia" w:eastAsiaTheme="minorEastAsia" w:cstheme="minorEastAsia"/>
                <w:color w:val="auto"/>
                <w:sz w:val="24"/>
                <w:highlight w:val="none"/>
              </w:rPr>
              <w:t>安排专人进行售后服务的，得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分，未承诺的不得分。</w:t>
            </w:r>
          </w:p>
        </w:tc>
        <w:tc>
          <w:tcPr>
            <w:tcW w:w="1652" w:type="dxa"/>
            <w:tcBorders>
              <w:top w:val="single" w:color="auto" w:sz="4" w:space="0"/>
              <w:left w:val="single" w:color="auto" w:sz="4" w:space="0"/>
              <w:right w:val="single" w:color="auto" w:sz="4" w:space="0"/>
            </w:tcBorders>
            <w:vAlign w:val="center"/>
          </w:tcPr>
          <w:p w14:paraId="09DEAC25">
            <w:pPr>
              <w:widowControl/>
              <w:snapToGrid w:val="0"/>
              <w:spacing w:line="36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p>
        </w:tc>
        <w:tc>
          <w:tcPr>
            <w:tcW w:w="599" w:type="dxa"/>
            <w:tcBorders>
              <w:top w:val="single" w:color="auto" w:sz="4" w:space="0"/>
              <w:left w:val="single" w:color="auto" w:sz="4" w:space="0"/>
              <w:right w:val="single" w:color="auto" w:sz="4" w:space="0"/>
            </w:tcBorders>
            <w:vAlign w:val="center"/>
          </w:tcPr>
          <w:p w14:paraId="5B9EED53">
            <w:pPr>
              <w:widowControl/>
              <w:snapToGrid w:val="0"/>
              <w:spacing w:line="360" w:lineRule="exact"/>
              <w:jc w:val="center"/>
              <w:rPr>
                <w:rFonts w:hint="eastAsia" w:asciiTheme="minorEastAsia" w:hAnsiTheme="minorEastAsia" w:eastAsiaTheme="minorEastAsia" w:cstheme="minorEastAsia"/>
                <w:color w:val="auto"/>
                <w:sz w:val="24"/>
                <w:highlight w:val="none"/>
              </w:rPr>
            </w:pPr>
          </w:p>
        </w:tc>
      </w:tr>
      <w:tr w14:paraId="4224B6E6">
        <w:tblPrEx>
          <w:tblCellMar>
            <w:top w:w="0" w:type="dxa"/>
            <w:left w:w="108" w:type="dxa"/>
            <w:bottom w:w="0" w:type="dxa"/>
            <w:right w:w="108" w:type="dxa"/>
          </w:tblCellMar>
        </w:tblPrEx>
        <w:trPr>
          <w:trHeight w:val="563" w:hRule="atLeast"/>
          <w:jc w:val="center"/>
        </w:trPr>
        <w:tc>
          <w:tcPr>
            <w:tcW w:w="527" w:type="dxa"/>
            <w:tcBorders>
              <w:top w:val="single" w:color="auto" w:sz="4" w:space="0"/>
              <w:left w:val="single" w:color="auto" w:sz="4" w:space="0"/>
              <w:right w:val="single" w:color="auto" w:sz="4" w:space="0"/>
            </w:tcBorders>
            <w:vAlign w:val="center"/>
          </w:tcPr>
          <w:p w14:paraId="4D9012FB">
            <w:pPr>
              <w:widowControl/>
              <w:snapToGrid w:val="0"/>
              <w:spacing w:line="36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8</w:t>
            </w:r>
          </w:p>
        </w:tc>
        <w:tc>
          <w:tcPr>
            <w:tcW w:w="670" w:type="dxa"/>
            <w:vMerge w:val="continue"/>
            <w:tcBorders>
              <w:left w:val="single" w:color="auto" w:sz="4" w:space="0"/>
              <w:right w:val="single" w:color="auto" w:sz="4" w:space="0"/>
            </w:tcBorders>
            <w:vAlign w:val="center"/>
          </w:tcPr>
          <w:p w14:paraId="3292D369">
            <w:pPr>
              <w:widowControl/>
              <w:snapToGrid w:val="0"/>
              <w:spacing w:line="360" w:lineRule="exact"/>
              <w:jc w:val="left"/>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right w:val="single" w:color="auto" w:sz="4" w:space="0"/>
            </w:tcBorders>
            <w:vAlign w:val="center"/>
          </w:tcPr>
          <w:p w14:paraId="5E01B919">
            <w:pPr>
              <w:widowControl/>
              <w:snapToGrid w:val="0"/>
              <w:spacing w:line="360" w:lineRule="exact"/>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保密</w:t>
            </w:r>
          </w:p>
          <w:p w14:paraId="627210E6">
            <w:pPr>
              <w:widowControl/>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措施</w:t>
            </w:r>
          </w:p>
        </w:tc>
        <w:tc>
          <w:tcPr>
            <w:tcW w:w="9510" w:type="dxa"/>
            <w:tcBorders>
              <w:top w:val="single" w:color="auto" w:sz="4" w:space="0"/>
              <w:left w:val="single" w:color="auto" w:sz="4" w:space="0"/>
              <w:bottom w:val="single" w:color="auto" w:sz="4" w:space="0"/>
              <w:right w:val="single" w:color="auto" w:sz="4" w:space="0"/>
            </w:tcBorders>
            <w:vAlign w:val="center"/>
          </w:tcPr>
          <w:p w14:paraId="50814FCE">
            <w:pPr>
              <w:widowControl/>
              <w:snapToGrid w:val="0"/>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投标供应商根据本项目有关要求，拟定保密管理措施，综合保密制度、人员管理、资料管理、风险防控等方面横向比较，排名第一的得标准分，其余依次递减0.</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分，扣完为止。未提供或者不完整的不得分。</w:t>
            </w:r>
          </w:p>
        </w:tc>
        <w:tc>
          <w:tcPr>
            <w:tcW w:w="1652" w:type="dxa"/>
            <w:tcBorders>
              <w:top w:val="single" w:color="auto" w:sz="4" w:space="0"/>
              <w:left w:val="single" w:color="auto" w:sz="4" w:space="0"/>
              <w:right w:val="single" w:color="auto" w:sz="4" w:space="0"/>
            </w:tcBorders>
            <w:vAlign w:val="center"/>
          </w:tcPr>
          <w:p w14:paraId="33C720D0">
            <w:pPr>
              <w:widowControl/>
              <w:snapToGrid w:val="0"/>
              <w:spacing w:line="36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p>
        </w:tc>
        <w:tc>
          <w:tcPr>
            <w:tcW w:w="599" w:type="dxa"/>
            <w:tcBorders>
              <w:top w:val="single" w:color="auto" w:sz="4" w:space="0"/>
              <w:left w:val="single" w:color="auto" w:sz="4" w:space="0"/>
              <w:right w:val="single" w:color="auto" w:sz="4" w:space="0"/>
            </w:tcBorders>
            <w:vAlign w:val="center"/>
          </w:tcPr>
          <w:p w14:paraId="7F30E808">
            <w:pPr>
              <w:widowControl/>
              <w:snapToGrid w:val="0"/>
              <w:spacing w:line="360" w:lineRule="exact"/>
              <w:jc w:val="center"/>
              <w:rPr>
                <w:rFonts w:hint="eastAsia" w:asciiTheme="minorEastAsia" w:hAnsiTheme="minorEastAsia" w:eastAsiaTheme="minorEastAsia" w:cstheme="minorEastAsia"/>
                <w:color w:val="auto"/>
                <w:sz w:val="24"/>
                <w:highlight w:val="none"/>
              </w:rPr>
            </w:pPr>
          </w:p>
        </w:tc>
      </w:tr>
      <w:tr w14:paraId="37E5A5C3">
        <w:tblPrEx>
          <w:tblCellMar>
            <w:top w:w="0" w:type="dxa"/>
            <w:left w:w="108" w:type="dxa"/>
            <w:bottom w:w="0" w:type="dxa"/>
            <w:right w:w="108" w:type="dxa"/>
          </w:tblCellMar>
        </w:tblPrEx>
        <w:trPr>
          <w:trHeight w:val="1134" w:hRule="atLeast"/>
          <w:jc w:val="center"/>
        </w:trPr>
        <w:tc>
          <w:tcPr>
            <w:tcW w:w="11967" w:type="dxa"/>
            <w:gridSpan w:val="4"/>
            <w:tcBorders>
              <w:top w:val="single" w:color="auto" w:sz="4" w:space="0"/>
              <w:left w:val="single" w:color="auto" w:sz="4" w:space="0"/>
              <w:bottom w:val="single" w:color="auto" w:sz="4" w:space="0"/>
              <w:right w:val="single" w:color="auto" w:sz="4" w:space="0"/>
            </w:tcBorders>
            <w:vAlign w:val="center"/>
          </w:tcPr>
          <w:p w14:paraId="2AD2BC34">
            <w:pPr>
              <w:widowControl/>
              <w:snapToGrid w:val="0"/>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    计</w:t>
            </w:r>
          </w:p>
        </w:tc>
        <w:tc>
          <w:tcPr>
            <w:tcW w:w="1652" w:type="dxa"/>
            <w:tcBorders>
              <w:top w:val="single" w:color="auto" w:sz="4" w:space="0"/>
              <w:left w:val="single" w:color="auto" w:sz="4" w:space="0"/>
              <w:bottom w:val="single" w:color="auto" w:sz="4" w:space="0"/>
              <w:right w:val="single" w:color="auto" w:sz="4" w:space="0"/>
            </w:tcBorders>
            <w:vAlign w:val="center"/>
          </w:tcPr>
          <w:p w14:paraId="3CF6B2C4">
            <w:pPr>
              <w:widowControl/>
              <w:snapToGrid w:val="0"/>
              <w:spacing w:line="36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44</w:t>
            </w:r>
          </w:p>
        </w:tc>
        <w:tc>
          <w:tcPr>
            <w:tcW w:w="599" w:type="dxa"/>
            <w:tcBorders>
              <w:top w:val="single" w:color="auto" w:sz="4" w:space="0"/>
              <w:left w:val="single" w:color="auto" w:sz="4" w:space="0"/>
              <w:bottom w:val="single" w:color="auto" w:sz="4" w:space="0"/>
              <w:right w:val="single" w:color="auto" w:sz="4" w:space="0"/>
            </w:tcBorders>
            <w:vAlign w:val="center"/>
          </w:tcPr>
          <w:p w14:paraId="31C2C23A">
            <w:pPr>
              <w:widowControl/>
              <w:snapToGrid w:val="0"/>
              <w:spacing w:line="360" w:lineRule="exact"/>
              <w:jc w:val="center"/>
              <w:rPr>
                <w:rFonts w:hint="eastAsia" w:asciiTheme="minorEastAsia" w:hAnsiTheme="minorEastAsia" w:eastAsiaTheme="minorEastAsia" w:cstheme="minorEastAsia"/>
                <w:color w:val="auto"/>
                <w:sz w:val="24"/>
                <w:highlight w:val="none"/>
              </w:rPr>
            </w:pPr>
          </w:p>
        </w:tc>
      </w:tr>
    </w:tbl>
    <w:p w14:paraId="73B109B8">
      <w:pPr>
        <w:widowControl/>
        <w:snapToGrid w:val="0"/>
        <w:spacing w:before="120" w:beforeLines="50" w:line="360" w:lineRule="auto"/>
        <w:jc w:val="center"/>
        <w:rPr>
          <w:rFonts w:hint="eastAsia" w:asciiTheme="minorEastAsia" w:hAnsiTheme="minorEastAsia" w:eastAsiaTheme="minorEastAsia" w:cstheme="minorEastAsia"/>
          <w:bCs/>
          <w:color w:val="auto"/>
          <w:sz w:val="36"/>
          <w:szCs w:val="36"/>
          <w:highlight w:val="none"/>
        </w:rPr>
      </w:pPr>
    </w:p>
    <w:p w14:paraId="5A2F68E2">
      <w:pPr>
        <w:widowControl/>
        <w:jc w:val="left"/>
        <w:rPr>
          <w:rFonts w:hint="eastAsia" w:asciiTheme="minorEastAsia" w:hAnsiTheme="minorEastAsia" w:eastAsiaTheme="minorEastAsia" w:cstheme="minorEastAsia"/>
          <w:bCs/>
          <w:color w:val="auto"/>
          <w:sz w:val="36"/>
          <w:szCs w:val="36"/>
          <w:highlight w:val="none"/>
        </w:rPr>
        <w:sectPr>
          <w:pgSz w:w="16838" w:h="11906" w:orient="landscape"/>
          <w:pgMar w:top="1418" w:right="1418" w:bottom="1134" w:left="1418" w:header="851" w:footer="851" w:gutter="0"/>
          <w:pgNumType w:start="72"/>
          <w:cols w:space="720" w:num="1"/>
          <w:docGrid w:linePitch="388" w:charSpace="-1260"/>
        </w:sectPr>
      </w:pPr>
      <w:r>
        <w:rPr>
          <w:rFonts w:hint="eastAsia" w:asciiTheme="minorEastAsia" w:hAnsiTheme="minorEastAsia" w:eastAsiaTheme="minorEastAsia" w:cstheme="minorEastAsia"/>
          <w:bCs/>
          <w:color w:val="auto"/>
          <w:sz w:val="36"/>
          <w:szCs w:val="36"/>
          <w:highlight w:val="none"/>
        </w:rPr>
        <w:br w:type="page"/>
      </w:r>
    </w:p>
    <w:p w14:paraId="351CF784">
      <w:pPr>
        <w:pStyle w:val="16"/>
        <w:rPr>
          <w:rFonts w:hint="eastAsia" w:asciiTheme="minorEastAsia" w:hAnsiTheme="minorEastAsia" w:eastAsiaTheme="minorEastAsia" w:cstheme="minorEastAsia"/>
          <w:color w:val="auto"/>
          <w:highlight w:val="none"/>
        </w:rPr>
      </w:pPr>
    </w:p>
    <w:p w14:paraId="7E9820A5">
      <w:pPr>
        <w:pStyle w:val="5"/>
        <w:spacing w:before="120" w:beforeLines="50" w:after="120" w:afterLines="50" w:line="415" w:lineRule="auto"/>
        <w:rPr>
          <w:rFonts w:hint="eastAsia" w:asciiTheme="minorEastAsia" w:hAnsiTheme="minorEastAsia" w:eastAsiaTheme="minorEastAsia" w:cstheme="minorEastAsia"/>
          <w:b w:val="0"/>
          <w:color w:val="auto"/>
          <w:sz w:val="28"/>
          <w:szCs w:val="28"/>
          <w:highlight w:val="none"/>
        </w:rPr>
      </w:pPr>
      <w:bookmarkStart w:id="654" w:name="_Toc128470291"/>
      <w:bookmarkStart w:id="655" w:name="_Toc132191255"/>
      <w:bookmarkStart w:id="656" w:name="_Toc130888003"/>
      <w:bookmarkStart w:id="657" w:name="_Toc128154364"/>
      <w:bookmarkStart w:id="658" w:name="_Toc130661174"/>
      <w:bookmarkStart w:id="659" w:name="_Toc6896"/>
      <w:bookmarkStart w:id="660" w:name="_Toc132186971"/>
      <w:r>
        <w:rPr>
          <w:rFonts w:hint="eastAsia" w:asciiTheme="minorEastAsia" w:hAnsiTheme="minorEastAsia" w:eastAsiaTheme="minorEastAsia" w:cstheme="minorEastAsia"/>
          <w:b w:val="0"/>
          <w:color w:val="auto"/>
          <w:sz w:val="28"/>
          <w:szCs w:val="28"/>
          <w:highlight w:val="none"/>
        </w:rPr>
        <w:t>附表5 价格评审标准表（综合评分法）</w:t>
      </w:r>
      <w:bookmarkEnd w:id="654"/>
      <w:bookmarkEnd w:id="655"/>
      <w:bookmarkEnd w:id="656"/>
      <w:bookmarkEnd w:id="657"/>
      <w:bookmarkEnd w:id="658"/>
      <w:bookmarkEnd w:id="659"/>
      <w:bookmarkEnd w:id="660"/>
    </w:p>
    <w:p w14:paraId="00EF3823">
      <w:pPr>
        <w:widowControl/>
        <w:snapToGrid w:val="0"/>
        <w:spacing w:before="120" w:beforeLines="50" w:line="360" w:lineRule="auto"/>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价格评审标准表（综合评分法）</w:t>
      </w:r>
    </w:p>
    <w:tbl>
      <w:tblPr>
        <w:tblStyle w:val="41"/>
        <w:tblW w:w="9570" w:type="dxa"/>
        <w:jc w:val="center"/>
        <w:tblLayout w:type="fixed"/>
        <w:tblCellMar>
          <w:top w:w="0" w:type="dxa"/>
          <w:left w:w="108" w:type="dxa"/>
          <w:bottom w:w="0" w:type="dxa"/>
          <w:right w:w="108" w:type="dxa"/>
        </w:tblCellMar>
      </w:tblPr>
      <w:tblGrid>
        <w:gridCol w:w="817"/>
        <w:gridCol w:w="1673"/>
        <w:gridCol w:w="4422"/>
        <w:gridCol w:w="1418"/>
        <w:gridCol w:w="1240"/>
      </w:tblGrid>
      <w:tr w14:paraId="4A6CF126">
        <w:tblPrEx>
          <w:tblCellMar>
            <w:top w:w="0" w:type="dxa"/>
            <w:left w:w="108" w:type="dxa"/>
            <w:bottom w:w="0" w:type="dxa"/>
            <w:right w:w="108" w:type="dxa"/>
          </w:tblCellMar>
        </w:tblPrEx>
        <w:trPr>
          <w:trHeight w:val="8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038EFF4">
            <w:pPr>
              <w:widowControl/>
              <w:snapToGrid w:val="0"/>
              <w:spacing w:line="276"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1673" w:type="dxa"/>
            <w:tcBorders>
              <w:top w:val="single" w:color="auto" w:sz="4" w:space="0"/>
              <w:left w:val="nil"/>
              <w:bottom w:val="single" w:color="auto" w:sz="4" w:space="0"/>
              <w:right w:val="single" w:color="auto" w:sz="4" w:space="0"/>
            </w:tcBorders>
            <w:vAlign w:val="center"/>
          </w:tcPr>
          <w:p w14:paraId="335A41C0">
            <w:pPr>
              <w:widowControl/>
              <w:snapToGrid w:val="0"/>
              <w:spacing w:line="276"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评审项目</w:t>
            </w:r>
          </w:p>
        </w:tc>
        <w:tc>
          <w:tcPr>
            <w:tcW w:w="4422" w:type="dxa"/>
            <w:tcBorders>
              <w:top w:val="single" w:color="auto" w:sz="4" w:space="0"/>
              <w:left w:val="nil"/>
              <w:bottom w:val="single" w:color="auto" w:sz="4" w:space="0"/>
              <w:right w:val="single" w:color="auto" w:sz="4" w:space="0"/>
            </w:tcBorders>
            <w:vAlign w:val="center"/>
          </w:tcPr>
          <w:p w14:paraId="289941FC">
            <w:pPr>
              <w:widowControl/>
              <w:snapToGrid w:val="0"/>
              <w:spacing w:line="276"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评审内容及规则</w:t>
            </w:r>
          </w:p>
        </w:tc>
        <w:tc>
          <w:tcPr>
            <w:tcW w:w="1418" w:type="dxa"/>
            <w:tcBorders>
              <w:top w:val="single" w:color="auto" w:sz="4" w:space="0"/>
              <w:left w:val="nil"/>
              <w:bottom w:val="single" w:color="auto" w:sz="4" w:space="0"/>
              <w:right w:val="single" w:color="auto" w:sz="4" w:space="0"/>
            </w:tcBorders>
            <w:vAlign w:val="center"/>
          </w:tcPr>
          <w:p w14:paraId="1A853538">
            <w:pPr>
              <w:widowControl/>
              <w:snapToGrid w:val="0"/>
              <w:spacing w:line="276"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标准分值</w:t>
            </w:r>
          </w:p>
        </w:tc>
        <w:tc>
          <w:tcPr>
            <w:tcW w:w="1240" w:type="dxa"/>
            <w:tcBorders>
              <w:top w:val="single" w:color="auto" w:sz="4" w:space="0"/>
              <w:left w:val="nil"/>
              <w:bottom w:val="single" w:color="auto" w:sz="4" w:space="0"/>
              <w:right w:val="single" w:color="auto" w:sz="4" w:space="0"/>
            </w:tcBorders>
            <w:vAlign w:val="center"/>
          </w:tcPr>
          <w:p w14:paraId="03576290">
            <w:pPr>
              <w:widowControl/>
              <w:snapToGrid w:val="0"/>
              <w:spacing w:line="276"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说明</w:t>
            </w:r>
          </w:p>
        </w:tc>
      </w:tr>
      <w:tr w14:paraId="6919825C">
        <w:tblPrEx>
          <w:tblCellMar>
            <w:top w:w="0" w:type="dxa"/>
            <w:left w:w="108" w:type="dxa"/>
            <w:bottom w:w="0" w:type="dxa"/>
            <w:right w:w="108" w:type="dxa"/>
          </w:tblCellMar>
        </w:tblPrEx>
        <w:trPr>
          <w:trHeight w:val="181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06C198B">
            <w:pPr>
              <w:widowControl/>
              <w:snapToGrid w:val="0"/>
              <w:spacing w:line="276"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1673" w:type="dxa"/>
            <w:tcBorders>
              <w:top w:val="single" w:color="auto" w:sz="4" w:space="0"/>
              <w:left w:val="single" w:color="auto" w:sz="4" w:space="0"/>
              <w:bottom w:val="single" w:color="auto" w:sz="4" w:space="0"/>
              <w:right w:val="single" w:color="auto" w:sz="4" w:space="0"/>
            </w:tcBorders>
            <w:vAlign w:val="center"/>
          </w:tcPr>
          <w:p w14:paraId="104DAE1E">
            <w:pPr>
              <w:widowControl/>
              <w:snapToGrid w:val="0"/>
              <w:spacing w:line="276"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价格评审</w:t>
            </w:r>
          </w:p>
        </w:tc>
        <w:tc>
          <w:tcPr>
            <w:tcW w:w="4422" w:type="dxa"/>
            <w:tcBorders>
              <w:top w:val="single" w:color="auto" w:sz="4" w:space="0"/>
              <w:left w:val="single" w:color="auto" w:sz="4" w:space="0"/>
              <w:bottom w:val="single" w:color="auto" w:sz="4" w:space="0"/>
              <w:right w:val="single" w:color="auto" w:sz="4" w:space="0"/>
            </w:tcBorders>
            <w:vAlign w:val="center"/>
          </w:tcPr>
          <w:p w14:paraId="0F1D6142">
            <w:pPr>
              <w:widowControl/>
              <w:snapToGrid w:val="0"/>
              <w:spacing w:line="276"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满足谈判文件要求且报价最低的为评审基准价，价格得分=（评审基准价/报价）×标准分值</w:t>
            </w:r>
          </w:p>
        </w:tc>
        <w:tc>
          <w:tcPr>
            <w:tcW w:w="1418" w:type="dxa"/>
            <w:tcBorders>
              <w:top w:val="single" w:color="auto" w:sz="4" w:space="0"/>
              <w:left w:val="single" w:color="auto" w:sz="4" w:space="0"/>
              <w:bottom w:val="single" w:color="auto" w:sz="4" w:space="0"/>
              <w:right w:val="single" w:color="auto" w:sz="4" w:space="0"/>
            </w:tcBorders>
            <w:vAlign w:val="center"/>
          </w:tcPr>
          <w:p w14:paraId="7528E8D4">
            <w:pPr>
              <w:widowControl/>
              <w:snapToGrid w:val="0"/>
              <w:spacing w:line="276" w:lineRule="auto"/>
              <w:ind w:left="175"/>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30</w:t>
            </w:r>
          </w:p>
        </w:tc>
        <w:tc>
          <w:tcPr>
            <w:tcW w:w="1240" w:type="dxa"/>
            <w:tcBorders>
              <w:top w:val="single" w:color="auto" w:sz="4" w:space="0"/>
              <w:left w:val="single" w:color="auto" w:sz="4" w:space="0"/>
              <w:bottom w:val="single" w:color="auto" w:sz="4" w:space="0"/>
              <w:right w:val="single" w:color="auto" w:sz="4" w:space="0"/>
            </w:tcBorders>
          </w:tcPr>
          <w:p w14:paraId="3D7914A3">
            <w:pPr>
              <w:widowControl/>
              <w:snapToGrid w:val="0"/>
              <w:spacing w:line="276" w:lineRule="auto"/>
              <w:ind w:left="175"/>
              <w:jc w:val="center"/>
              <w:rPr>
                <w:rFonts w:hint="eastAsia" w:asciiTheme="minorEastAsia" w:hAnsiTheme="minorEastAsia" w:eastAsiaTheme="minorEastAsia" w:cstheme="minorEastAsia"/>
                <w:bCs/>
                <w:color w:val="auto"/>
                <w:sz w:val="24"/>
                <w:highlight w:val="none"/>
              </w:rPr>
            </w:pPr>
          </w:p>
        </w:tc>
      </w:tr>
    </w:tbl>
    <w:p w14:paraId="4770383C">
      <w:pPr>
        <w:rPr>
          <w:rFonts w:hint="eastAsia" w:asciiTheme="minorEastAsia" w:hAnsiTheme="minorEastAsia" w:eastAsiaTheme="minorEastAsia" w:cstheme="minorEastAsia"/>
          <w:color w:val="auto"/>
          <w:highlight w:val="none"/>
        </w:rPr>
        <w:sectPr>
          <w:pgSz w:w="11906" w:h="16838"/>
          <w:pgMar w:top="1418" w:right="1134" w:bottom="1418" w:left="1418" w:header="851" w:footer="851" w:gutter="0"/>
          <w:pgNumType w:start="72"/>
          <w:cols w:space="720" w:num="1"/>
          <w:docGrid w:linePitch="388" w:charSpace="-1260"/>
        </w:sectPr>
      </w:pPr>
    </w:p>
    <w:p w14:paraId="1E458B5B">
      <w:pPr>
        <w:pStyle w:val="4"/>
        <w:keepNext w:val="0"/>
        <w:keepLines w:val="0"/>
        <w:adjustRightInd w:val="0"/>
        <w:snapToGrid w:val="0"/>
        <w:spacing w:line="560" w:lineRule="exact"/>
        <w:jc w:val="center"/>
        <w:rPr>
          <w:rFonts w:hint="eastAsia" w:asciiTheme="minorEastAsia" w:hAnsiTheme="minorEastAsia" w:eastAsiaTheme="minorEastAsia" w:cstheme="minorEastAsia"/>
          <w:b w:val="0"/>
          <w:color w:val="auto"/>
          <w:szCs w:val="44"/>
          <w:highlight w:val="none"/>
          <w:lang w:val="zh-CN"/>
        </w:rPr>
      </w:pPr>
      <w:bookmarkStart w:id="661" w:name="_Toc132191256"/>
      <w:bookmarkStart w:id="662" w:name="_Toc130888004"/>
      <w:bookmarkStart w:id="663" w:name="_Toc130661175"/>
      <w:bookmarkStart w:id="664" w:name="_Toc132186972"/>
      <w:bookmarkStart w:id="665" w:name="_Toc128470292"/>
      <w:bookmarkStart w:id="666" w:name="_Toc28382"/>
      <w:bookmarkStart w:id="667" w:name="_Toc128154365"/>
      <w:r>
        <w:rPr>
          <w:rFonts w:hint="eastAsia" w:asciiTheme="minorEastAsia" w:hAnsiTheme="minorEastAsia" w:eastAsiaTheme="minorEastAsia" w:cstheme="minorEastAsia"/>
          <w:b w:val="0"/>
          <w:color w:val="auto"/>
          <w:szCs w:val="44"/>
          <w:highlight w:val="none"/>
          <w:lang w:val="zh-CN"/>
        </w:rPr>
        <w:t xml:space="preserve">第五章 </w:t>
      </w:r>
      <w:bookmarkStart w:id="668" w:name="_Hlk112676562"/>
      <w:r>
        <w:rPr>
          <w:rFonts w:hint="eastAsia" w:asciiTheme="minorEastAsia" w:hAnsiTheme="minorEastAsia" w:eastAsiaTheme="minorEastAsia" w:cstheme="minorEastAsia"/>
          <w:b w:val="0"/>
          <w:color w:val="auto"/>
          <w:szCs w:val="44"/>
          <w:highlight w:val="none"/>
          <w:lang w:val="zh-CN"/>
        </w:rPr>
        <w:t>竞争性谈判</w:t>
      </w:r>
      <w:bookmarkEnd w:id="668"/>
      <w:r>
        <w:rPr>
          <w:rFonts w:hint="eastAsia" w:asciiTheme="minorEastAsia" w:hAnsiTheme="minorEastAsia" w:eastAsiaTheme="minorEastAsia" w:cstheme="minorEastAsia"/>
          <w:b w:val="0"/>
          <w:color w:val="auto"/>
          <w:szCs w:val="44"/>
          <w:highlight w:val="none"/>
          <w:lang w:val="zh-CN"/>
        </w:rPr>
        <w:t>公告</w:t>
      </w:r>
      <w:bookmarkEnd w:id="626"/>
      <w:bookmarkEnd w:id="627"/>
      <w:bookmarkEnd w:id="628"/>
      <w:bookmarkEnd w:id="629"/>
      <w:bookmarkEnd w:id="630"/>
      <w:bookmarkEnd w:id="631"/>
      <w:bookmarkEnd w:id="661"/>
      <w:bookmarkEnd w:id="662"/>
      <w:bookmarkEnd w:id="663"/>
      <w:bookmarkEnd w:id="664"/>
      <w:bookmarkEnd w:id="665"/>
      <w:bookmarkEnd w:id="666"/>
      <w:bookmarkEnd w:id="667"/>
    </w:p>
    <w:p w14:paraId="6CFFE052">
      <w:pPr>
        <w:keepLines/>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我部就以下项目进行国内竞争性谈判采购，采购资金已全部落实，欢迎符合条件的供应商参加谈判。</w:t>
      </w:r>
    </w:p>
    <w:p w14:paraId="2F4DA7D2">
      <w:pPr>
        <w:numPr>
          <w:ilvl w:val="255"/>
          <w:numId w:val="0"/>
        </w:numPr>
        <w:spacing w:line="560" w:lineRule="exact"/>
        <w:ind w:firstLine="560" w:firstLineChars="200"/>
        <w:rPr>
          <w:rFonts w:hint="eastAsia" w:asciiTheme="minorEastAsia" w:hAnsiTheme="minorEastAsia" w:eastAsiaTheme="minorEastAsia" w:cstheme="minorEastAsia"/>
          <w:bCs/>
          <w:color w:val="auto"/>
          <w:sz w:val="28"/>
          <w:szCs w:val="28"/>
          <w:highlight w:val="none"/>
          <w:lang w:eastAsia="zh-CN"/>
        </w:rPr>
      </w:pPr>
      <w:r>
        <w:rPr>
          <w:rFonts w:hint="eastAsia" w:asciiTheme="minorEastAsia" w:hAnsiTheme="minorEastAsia" w:eastAsiaTheme="minorEastAsia" w:cstheme="minorEastAsia"/>
          <w:bCs/>
          <w:color w:val="auto"/>
          <w:sz w:val="28"/>
          <w:szCs w:val="28"/>
          <w:highlight w:val="none"/>
        </w:rPr>
        <w:t>一、项目名称：</w:t>
      </w:r>
      <w:r>
        <w:rPr>
          <w:rFonts w:hint="eastAsia" w:asciiTheme="minorEastAsia" w:hAnsiTheme="minorEastAsia" w:eastAsiaTheme="minorEastAsia" w:cstheme="minorEastAsia"/>
          <w:bCs/>
          <w:color w:val="auto"/>
          <w:sz w:val="28"/>
          <w:szCs w:val="28"/>
          <w:highlight w:val="none"/>
          <w:u w:val="single"/>
          <w:lang w:eastAsia="zh-CN"/>
        </w:rPr>
        <w:t>某部三艘船舶书香文化氛围建设项目（第三次）</w:t>
      </w:r>
    </w:p>
    <w:p w14:paraId="512BEAD8">
      <w:pPr>
        <w:numPr>
          <w:ilvl w:val="255"/>
          <w:numId w:val="0"/>
        </w:num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二、项目编号：</w:t>
      </w:r>
      <w:r>
        <w:rPr>
          <w:rFonts w:hint="eastAsia" w:asciiTheme="minorEastAsia" w:hAnsiTheme="minorEastAsia" w:eastAsiaTheme="minorEastAsia" w:cstheme="minorEastAsia"/>
          <w:bCs/>
          <w:color w:val="auto"/>
          <w:sz w:val="28"/>
          <w:szCs w:val="28"/>
          <w:highlight w:val="none"/>
          <w:u w:val="single"/>
          <w:lang w:val="en-US" w:eastAsia="zh-CN"/>
        </w:rPr>
        <w:t>2024-JWHJEZ-F3013</w:t>
      </w:r>
    </w:p>
    <w:p w14:paraId="1CDD4C38">
      <w:pPr>
        <w:numPr>
          <w:ilvl w:val="255"/>
          <w:numId w:val="0"/>
        </w:num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三、项目概况：</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975"/>
        <w:gridCol w:w="1439"/>
        <w:gridCol w:w="1080"/>
        <w:gridCol w:w="856"/>
        <w:gridCol w:w="720"/>
        <w:gridCol w:w="1515"/>
        <w:gridCol w:w="968"/>
        <w:gridCol w:w="671"/>
      </w:tblGrid>
      <w:tr w14:paraId="6291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3F204A65">
            <w:pPr>
              <w:jc w:val="center"/>
              <w:rPr>
                <w:rFonts w:hint="eastAsia" w:asciiTheme="minorEastAsia" w:hAnsiTheme="minorEastAsia" w:eastAsiaTheme="minorEastAsia" w:cstheme="minorEastAsia"/>
                <w:bCs/>
                <w:snapToGrid w:val="0"/>
                <w:color w:val="auto"/>
                <w:sz w:val="24"/>
                <w:highlight w:val="none"/>
              </w:rPr>
            </w:pPr>
            <w:r>
              <w:rPr>
                <w:rFonts w:hint="eastAsia" w:asciiTheme="minorEastAsia" w:hAnsiTheme="minorEastAsia" w:eastAsiaTheme="minorEastAsia" w:cstheme="minorEastAsia"/>
                <w:bCs/>
                <w:snapToGrid w:val="0"/>
                <w:color w:val="auto"/>
                <w:sz w:val="24"/>
                <w:highlight w:val="none"/>
              </w:rPr>
              <w:t>包号/</w:t>
            </w:r>
          </w:p>
          <w:p w14:paraId="70C1BB76">
            <w:pPr>
              <w:jc w:val="center"/>
              <w:rPr>
                <w:rFonts w:hint="eastAsia" w:asciiTheme="minorEastAsia" w:hAnsiTheme="minorEastAsia" w:eastAsiaTheme="minorEastAsia" w:cstheme="minorEastAsia"/>
                <w:bCs/>
                <w:snapToGrid w:val="0"/>
                <w:color w:val="auto"/>
                <w:sz w:val="24"/>
                <w:highlight w:val="none"/>
              </w:rPr>
            </w:pPr>
            <w:r>
              <w:rPr>
                <w:rFonts w:hint="eastAsia" w:asciiTheme="minorEastAsia" w:hAnsiTheme="minorEastAsia" w:eastAsiaTheme="minorEastAsia" w:cstheme="minorEastAsia"/>
                <w:bCs/>
                <w:snapToGrid w:val="0"/>
                <w:color w:val="auto"/>
                <w:sz w:val="24"/>
                <w:highlight w:val="none"/>
              </w:rPr>
              <w:t>序号</w:t>
            </w:r>
          </w:p>
        </w:tc>
        <w:tc>
          <w:tcPr>
            <w:tcW w:w="975" w:type="dxa"/>
            <w:tcBorders>
              <w:top w:val="single" w:color="auto" w:sz="4" w:space="0"/>
              <w:left w:val="single" w:color="auto" w:sz="4" w:space="0"/>
              <w:right w:val="single" w:color="auto" w:sz="4" w:space="0"/>
            </w:tcBorders>
            <w:vAlign w:val="center"/>
          </w:tcPr>
          <w:p w14:paraId="5BAA853B">
            <w:pPr>
              <w:jc w:val="center"/>
              <w:rPr>
                <w:rFonts w:hint="eastAsia" w:asciiTheme="minorEastAsia" w:hAnsiTheme="minorEastAsia" w:eastAsiaTheme="minorEastAsia" w:cstheme="minorEastAsia"/>
                <w:bCs/>
                <w:snapToGrid w:val="0"/>
                <w:color w:val="auto"/>
                <w:sz w:val="24"/>
                <w:highlight w:val="none"/>
              </w:rPr>
            </w:pPr>
            <w:r>
              <w:rPr>
                <w:rFonts w:hint="eastAsia" w:asciiTheme="minorEastAsia" w:hAnsiTheme="minorEastAsia" w:eastAsiaTheme="minorEastAsia" w:cstheme="minorEastAsia"/>
                <w:bCs/>
                <w:snapToGrid w:val="0"/>
                <w:color w:val="auto"/>
                <w:sz w:val="24"/>
                <w:highlight w:val="none"/>
              </w:rPr>
              <w:t>物资</w:t>
            </w:r>
          </w:p>
          <w:p w14:paraId="534183C5">
            <w:pPr>
              <w:jc w:val="center"/>
              <w:rPr>
                <w:rFonts w:hint="eastAsia" w:asciiTheme="minorEastAsia" w:hAnsiTheme="minorEastAsia" w:eastAsiaTheme="minorEastAsia" w:cstheme="minorEastAsia"/>
                <w:bCs/>
                <w:snapToGrid w:val="0"/>
                <w:color w:val="auto"/>
                <w:sz w:val="24"/>
                <w:highlight w:val="none"/>
              </w:rPr>
            </w:pPr>
            <w:r>
              <w:rPr>
                <w:rFonts w:hint="eastAsia" w:asciiTheme="minorEastAsia" w:hAnsiTheme="minorEastAsia" w:eastAsiaTheme="minorEastAsia" w:cstheme="minorEastAsia"/>
                <w:bCs/>
                <w:snapToGrid w:val="0"/>
                <w:color w:val="auto"/>
                <w:sz w:val="24"/>
                <w:highlight w:val="none"/>
              </w:rPr>
              <w:t>名称</w:t>
            </w:r>
          </w:p>
        </w:tc>
        <w:tc>
          <w:tcPr>
            <w:tcW w:w="1439" w:type="dxa"/>
            <w:tcBorders>
              <w:top w:val="single" w:color="auto" w:sz="4" w:space="0"/>
              <w:left w:val="single" w:color="auto" w:sz="4" w:space="0"/>
              <w:right w:val="single" w:color="auto" w:sz="4" w:space="0"/>
            </w:tcBorders>
            <w:vAlign w:val="center"/>
          </w:tcPr>
          <w:p w14:paraId="64160D22">
            <w:pPr>
              <w:jc w:val="center"/>
              <w:rPr>
                <w:rFonts w:hint="eastAsia" w:asciiTheme="minorEastAsia" w:hAnsiTheme="minorEastAsia" w:eastAsiaTheme="minorEastAsia" w:cstheme="minorEastAsia"/>
                <w:bCs/>
                <w:snapToGrid w:val="0"/>
                <w:color w:val="auto"/>
                <w:sz w:val="24"/>
                <w:highlight w:val="none"/>
              </w:rPr>
            </w:pPr>
            <w:r>
              <w:rPr>
                <w:rFonts w:hint="eastAsia" w:asciiTheme="minorEastAsia" w:hAnsiTheme="minorEastAsia" w:eastAsiaTheme="minorEastAsia" w:cstheme="minorEastAsia"/>
                <w:bCs/>
                <w:snapToGrid w:val="0"/>
                <w:color w:val="auto"/>
                <w:sz w:val="24"/>
                <w:highlight w:val="none"/>
              </w:rPr>
              <w:t>规格</w:t>
            </w:r>
          </w:p>
          <w:p w14:paraId="1368F79B">
            <w:pPr>
              <w:jc w:val="center"/>
              <w:rPr>
                <w:rFonts w:hint="eastAsia" w:asciiTheme="minorEastAsia" w:hAnsiTheme="minorEastAsia" w:eastAsiaTheme="minorEastAsia" w:cstheme="minorEastAsia"/>
                <w:bCs/>
                <w:snapToGrid w:val="0"/>
                <w:color w:val="auto"/>
                <w:sz w:val="24"/>
                <w:highlight w:val="none"/>
              </w:rPr>
            </w:pPr>
            <w:r>
              <w:rPr>
                <w:rFonts w:hint="eastAsia" w:asciiTheme="minorEastAsia" w:hAnsiTheme="minorEastAsia" w:eastAsiaTheme="minorEastAsia" w:cstheme="minorEastAsia"/>
                <w:bCs/>
                <w:snapToGrid w:val="0"/>
                <w:color w:val="auto"/>
                <w:sz w:val="24"/>
                <w:highlight w:val="none"/>
              </w:rPr>
              <w:t>型号</w:t>
            </w:r>
          </w:p>
        </w:tc>
        <w:tc>
          <w:tcPr>
            <w:tcW w:w="1080" w:type="dxa"/>
            <w:tcBorders>
              <w:top w:val="single" w:color="auto" w:sz="4" w:space="0"/>
              <w:left w:val="single" w:color="auto" w:sz="4" w:space="0"/>
              <w:bottom w:val="single" w:color="auto" w:sz="4" w:space="0"/>
              <w:right w:val="single" w:color="auto" w:sz="4" w:space="0"/>
            </w:tcBorders>
            <w:vAlign w:val="center"/>
          </w:tcPr>
          <w:p w14:paraId="0054FABF">
            <w:pPr>
              <w:jc w:val="center"/>
              <w:rPr>
                <w:rFonts w:hint="eastAsia" w:asciiTheme="minorEastAsia" w:hAnsiTheme="minorEastAsia" w:eastAsiaTheme="minorEastAsia" w:cstheme="minorEastAsia"/>
                <w:bCs/>
                <w:snapToGrid w:val="0"/>
                <w:color w:val="auto"/>
                <w:sz w:val="24"/>
                <w:highlight w:val="none"/>
              </w:rPr>
            </w:pPr>
            <w:r>
              <w:rPr>
                <w:rFonts w:hint="eastAsia" w:asciiTheme="minorEastAsia" w:hAnsiTheme="minorEastAsia" w:eastAsiaTheme="minorEastAsia" w:cstheme="minorEastAsia"/>
                <w:bCs/>
                <w:snapToGrid w:val="0"/>
                <w:color w:val="auto"/>
                <w:sz w:val="24"/>
                <w:highlight w:val="none"/>
              </w:rPr>
              <w:t>技术</w:t>
            </w:r>
          </w:p>
          <w:p w14:paraId="3CEFC362">
            <w:pPr>
              <w:jc w:val="center"/>
              <w:rPr>
                <w:rFonts w:hint="eastAsia" w:asciiTheme="minorEastAsia" w:hAnsiTheme="minorEastAsia" w:eastAsiaTheme="minorEastAsia" w:cstheme="minorEastAsia"/>
                <w:bCs/>
                <w:snapToGrid w:val="0"/>
                <w:color w:val="auto"/>
                <w:sz w:val="24"/>
                <w:highlight w:val="none"/>
              </w:rPr>
            </w:pPr>
            <w:r>
              <w:rPr>
                <w:rFonts w:hint="eastAsia" w:asciiTheme="minorEastAsia" w:hAnsiTheme="minorEastAsia" w:eastAsiaTheme="minorEastAsia" w:cstheme="minorEastAsia"/>
                <w:bCs/>
                <w:snapToGrid w:val="0"/>
                <w:color w:val="auto"/>
                <w:sz w:val="24"/>
                <w:highlight w:val="none"/>
              </w:rPr>
              <w:t>要求</w:t>
            </w:r>
          </w:p>
        </w:tc>
        <w:tc>
          <w:tcPr>
            <w:tcW w:w="856" w:type="dxa"/>
            <w:tcBorders>
              <w:top w:val="single" w:color="auto" w:sz="4" w:space="0"/>
              <w:left w:val="single" w:color="auto" w:sz="4" w:space="0"/>
              <w:bottom w:val="single" w:color="auto" w:sz="4" w:space="0"/>
              <w:right w:val="single" w:color="auto" w:sz="4" w:space="0"/>
            </w:tcBorders>
            <w:vAlign w:val="center"/>
          </w:tcPr>
          <w:p w14:paraId="4E7310BB">
            <w:pPr>
              <w:jc w:val="center"/>
              <w:rPr>
                <w:rFonts w:hint="eastAsia" w:asciiTheme="minorEastAsia" w:hAnsiTheme="minorEastAsia" w:eastAsiaTheme="minorEastAsia" w:cstheme="minorEastAsia"/>
                <w:bCs/>
                <w:snapToGrid w:val="0"/>
                <w:color w:val="auto"/>
                <w:sz w:val="24"/>
                <w:highlight w:val="none"/>
              </w:rPr>
            </w:pPr>
            <w:r>
              <w:rPr>
                <w:rFonts w:hint="eastAsia" w:asciiTheme="minorEastAsia" w:hAnsiTheme="minorEastAsia" w:eastAsiaTheme="minorEastAsia" w:cstheme="minorEastAsia"/>
                <w:bCs/>
                <w:snapToGrid w:val="0"/>
                <w:color w:val="auto"/>
                <w:sz w:val="24"/>
                <w:highlight w:val="none"/>
              </w:rPr>
              <w:t>计量</w:t>
            </w:r>
          </w:p>
          <w:p w14:paraId="55276AC8">
            <w:pPr>
              <w:jc w:val="center"/>
              <w:rPr>
                <w:rFonts w:hint="eastAsia" w:asciiTheme="minorEastAsia" w:hAnsiTheme="minorEastAsia" w:eastAsiaTheme="minorEastAsia" w:cstheme="minorEastAsia"/>
                <w:bCs/>
                <w:snapToGrid w:val="0"/>
                <w:color w:val="auto"/>
                <w:sz w:val="24"/>
                <w:highlight w:val="none"/>
              </w:rPr>
            </w:pPr>
            <w:r>
              <w:rPr>
                <w:rFonts w:hint="eastAsia" w:asciiTheme="minorEastAsia" w:hAnsiTheme="minorEastAsia" w:eastAsiaTheme="minorEastAsia" w:cstheme="minorEastAsia"/>
                <w:bCs/>
                <w:snapToGrid w:val="0"/>
                <w:color w:val="auto"/>
                <w:sz w:val="24"/>
                <w:highlight w:val="none"/>
              </w:rPr>
              <w:t>单位</w:t>
            </w:r>
          </w:p>
        </w:tc>
        <w:tc>
          <w:tcPr>
            <w:tcW w:w="720" w:type="dxa"/>
            <w:tcBorders>
              <w:top w:val="single" w:color="auto" w:sz="4" w:space="0"/>
              <w:left w:val="single" w:color="auto" w:sz="4" w:space="0"/>
              <w:bottom w:val="single" w:color="auto" w:sz="4" w:space="0"/>
              <w:right w:val="single" w:color="auto" w:sz="4" w:space="0"/>
            </w:tcBorders>
            <w:vAlign w:val="center"/>
          </w:tcPr>
          <w:p w14:paraId="64384EE0">
            <w:pPr>
              <w:jc w:val="center"/>
              <w:rPr>
                <w:rFonts w:hint="eastAsia" w:asciiTheme="minorEastAsia" w:hAnsiTheme="minorEastAsia" w:eastAsiaTheme="minorEastAsia" w:cstheme="minorEastAsia"/>
                <w:bCs/>
                <w:snapToGrid w:val="0"/>
                <w:color w:val="auto"/>
                <w:sz w:val="24"/>
                <w:highlight w:val="none"/>
              </w:rPr>
            </w:pPr>
            <w:r>
              <w:rPr>
                <w:rFonts w:hint="eastAsia" w:asciiTheme="minorEastAsia" w:hAnsiTheme="minorEastAsia" w:eastAsiaTheme="minorEastAsia" w:cstheme="minorEastAsia"/>
                <w:bCs/>
                <w:snapToGrid w:val="0"/>
                <w:color w:val="auto"/>
                <w:sz w:val="24"/>
                <w:highlight w:val="none"/>
              </w:rPr>
              <w:t>数量</w:t>
            </w:r>
          </w:p>
        </w:tc>
        <w:tc>
          <w:tcPr>
            <w:tcW w:w="1515" w:type="dxa"/>
            <w:tcBorders>
              <w:top w:val="single" w:color="auto" w:sz="4" w:space="0"/>
              <w:left w:val="single" w:color="auto" w:sz="4" w:space="0"/>
              <w:bottom w:val="single" w:color="auto" w:sz="4" w:space="0"/>
              <w:right w:val="single" w:color="auto" w:sz="4" w:space="0"/>
            </w:tcBorders>
            <w:vAlign w:val="center"/>
          </w:tcPr>
          <w:p w14:paraId="4AA4670B">
            <w:pPr>
              <w:jc w:val="center"/>
              <w:rPr>
                <w:rFonts w:hint="eastAsia" w:asciiTheme="minorEastAsia" w:hAnsiTheme="minorEastAsia" w:eastAsiaTheme="minorEastAsia" w:cstheme="minorEastAsia"/>
                <w:bCs/>
                <w:snapToGrid w:val="0"/>
                <w:color w:val="auto"/>
                <w:sz w:val="24"/>
                <w:highlight w:val="none"/>
              </w:rPr>
            </w:pPr>
            <w:r>
              <w:rPr>
                <w:rFonts w:hint="eastAsia" w:asciiTheme="minorEastAsia" w:hAnsiTheme="minorEastAsia" w:eastAsiaTheme="minorEastAsia" w:cstheme="minorEastAsia"/>
                <w:bCs/>
                <w:snapToGrid w:val="0"/>
                <w:color w:val="auto"/>
                <w:sz w:val="24"/>
                <w:highlight w:val="none"/>
              </w:rPr>
              <w:t>交货</w:t>
            </w:r>
          </w:p>
          <w:p w14:paraId="5F36C782">
            <w:pPr>
              <w:jc w:val="center"/>
              <w:rPr>
                <w:rFonts w:hint="eastAsia" w:asciiTheme="minorEastAsia" w:hAnsiTheme="minorEastAsia" w:eastAsiaTheme="minorEastAsia" w:cstheme="minorEastAsia"/>
                <w:bCs/>
                <w:snapToGrid w:val="0"/>
                <w:color w:val="auto"/>
                <w:sz w:val="24"/>
                <w:highlight w:val="none"/>
              </w:rPr>
            </w:pPr>
            <w:r>
              <w:rPr>
                <w:rFonts w:hint="eastAsia" w:asciiTheme="minorEastAsia" w:hAnsiTheme="minorEastAsia" w:eastAsiaTheme="minorEastAsia" w:cstheme="minorEastAsia"/>
                <w:bCs/>
                <w:snapToGrid w:val="0"/>
                <w:color w:val="auto"/>
                <w:sz w:val="24"/>
                <w:highlight w:val="none"/>
              </w:rPr>
              <w:t>时间</w:t>
            </w:r>
          </w:p>
        </w:tc>
        <w:tc>
          <w:tcPr>
            <w:tcW w:w="968" w:type="dxa"/>
            <w:tcBorders>
              <w:top w:val="single" w:color="auto" w:sz="4" w:space="0"/>
              <w:left w:val="single" w:color="auto" w:sz="4" w:space="0"/>
              <w:right w:val="single" w:color="auto" w:sz="4" w:space="0"/>
            </w:tcBorders>
            <w:vAlign w:val="center"/>
          </w:tcPr>
          <w:p w14:paraId="009943F4">
            <w:pPr>
              <w:jc w:val="center"/>
              <w:rPr>
                <w:rFonts w:hint="eastAsia" w:asciiTheme="minorEastAsia" w:hAnsiTheme="minorEastAsia" w:eastAsiaTheme="minorEastAsia" w:cstheme="minorEastAsia"/>
                <w:bCs/>
                <w:snapToGrid w:val="0"/>
                <w:color w:val="auto"/>
                <w:sz w:val="24"/>
                <w:highlight w:val="none"/>
              </w:rPr>
            </w:pPr>
            <w:r>
              <w:rPr>
                <w:rFonts w:hint="eastAsia" w:asciiTheme="minorEastAsia" w:hAnsiTheme="minorEastAsia" w:eastAsiaTheme="minorEastAsia" w:cstheme="minorEastAsia"/>
                <w:bCs/>
                <w:snapToGrid w:val="0"/>
                <w:color w:val="auto"/>
                <w:sz w:val="24"/>
                <w:highlight w:val="none"/>
              </w:rPr>
              <w:t>交货</w:t>
            </w:r>
          </w:p>
          <w:p w14:paraId="5390A1CA">
            <w:pPr>
              <w:jc w:val="center"/>
              <w:rPr>
                <w:rFonts w:hint="eastAsia" w:asciiTheme="minorEastAsia" w:hAnsiTheme="minorEastAsia" w:eastAsiaTheme="minorEastAsia" w:cstheme="minorEastAsia"/>
                <w:bCs/>
                <w:snapToGrid w:val="0"/>
                <w:color w:val="auto"/>
                <w:sz w:val="24"/>
                <w:highlight w:val="none"/>
              </w:rPr>
            </w:pPr>
            <w:r>
              <w:rPr>
                <w:rFonts w:hint="eastAsia" w:asciiTheme="minorEastAsia" w:hAnsiTheme="minorEastAsia" w:eastAsiaTheme="minorEastAsia" w:cstheme="minorEastAsia"/>
                <w:bCs/>
                <w:snapToGrid w:val="0"/>
                <w:color w:val="auto"/>
                <w:sz w:val="24"/>
                <w:highlight w:val="none"/>
              </w:rPr>
              <w:t>地点</w:t>
            </w:r>
          </w:p>
        </w:tc>
        <w:tc>
          <w:tcPr>
            <w:tcW w:w="671" w:type="dxa"/>
            <w:tcBorders>
              <w:top w:val="single" w:color="auto" w:sz="4" w:space="0"/>
              <w:left w:val="single" w:color="auto" w:sz="4" w:space="0"/>
              <w:right w:val="single" w:color="auto" w:sz="4" w:space="0"/>
            </w:tcBorders>
            <w:vAlign w:val="center"/>
          </w:tcPr>
          <w:p w14:paraId="6E9B9ADF">
            <w:pPr>
              <w:jc w:val="center"/>
              <w:rPr>
                <w:rFonts w:hint="eastAsia" w:asciiTheme="minorEastAsia" w:hAnsiTheme="minorEastAsia" w:eastAsiaTheme="minorEastAsia" w:cstheme="minorEastAsia"/>
                <w:bCs/>
                <w:snapToGrid w:val="0"/>
                <w:color w:val="auto"/>
                <w:sz w:val="24"/>
                <w:highlight w:val="none"/>
              </w:rPr>
            </w:pPr>
            <w:r>
              <w:rPr>
                <w:rFonts w:hint="eastAsia" w:asciiTheme="minorEastAsia" w:hAnsiTheme="minorEastAsia" w:eastAsiaTheme="minorEastAsia" w:cstheme="minorEastAsia"/>
                <w:bCs/>
                <w:snapToGrid w:val="0"/>
                <w:color w:val="auto"/>
                <w:sz w:val="24"/>
                <w:highlight w:val="none"/>
              </w:rPr>
              <w:t>备注</w:t>
            </w:r>
          </w:p>
        </w:tc>
      </w:tr>
      <w:tr w14:paraId="2140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7AEBD898">
            <w:pPr>
              <w:spacing w:line="560" w:lineRule="exact"/>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1</w:t>
            </w:r>
          </w:p>
        </w:tc>
        <w:tc>
          <w:tcPr>
            <w:tcW w:w="975" w:type="dxa"/>
            <w:tcBorders>
              <w:left w:val="single" w:color="auto" w:sz="4" w:space="0"/>
              <w:right w:val="single" w:color="auto" w:sz="4" w:space="0"/>
            </w:tcBorders>
            <w:vAlign w:val="center"/>
          </w:tcPr>
          <w:p w14:paraId="44E12D10">
            <w:pPr>
              <w:spacing w:line="560" w:lineRule="exact"/>
              <w:jc w:val="center"/>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lang w:eastAsia="zh-CN"/>
              </w:rPr>
              <w:t>某部三艘船舶书香文化氛围建设项目（第三次）</w:t>
            </w:r>
          </w:p>
        </w:tc>
        <w:tc>
          <w:tcPr>
            <w:tcW w:w="1439" w:type="dxa"/>
            <w:tcBorders>
              <w:left w:val="single" w:color="auto" w:sz="4" w:space="0"/>
              <w:right w:val="single" w:color="auto" w:sz="4" w:space="0"/>
            </w:tcBorders>
            <w:vAlign w:val="center"/>
          </w:tcPr>
          <w:p w14:paraId="0D8AA3BF">
            <w:pPr>
              <w:spacing w:line="560" w:lineRule="exact"/>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详见“第六章 采购项目商务和技术要求”</w:t>
            </w:r>
          </w:p>
        </w:tc>
        <w:tc>
          <w:tcPr>
            <w:tcW w:w="1080" w:type="dxa"/>
            <w:tcBorders>
              <w:top w:val="single" w:color="auto" w:sz="4" w:space="0"/>
              <w:left w:val="single" w:color="auto" w:sz="4" w:space="0"/>
              <w:bottom w:val="single" w:color="auto" w:sz="4" w:space="0"/>
              <w:right w:val="single" w:color="auto" w:sz="4" w:space="0"/>
            </w:tcBorders>
            <w:vAlign w:val="center"/>
          </w:tcPr>
          <w:p w14:paraId="1AB87D34">
            <w:pPr>
              <w:spacing w:line="5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val="en-US" w:eastAsia="zh-CN"/>
              </w:rPr>
              <w:t>详见“第六章 采购项目商务和技术要求”</w:t>
            </w:r>
          </w:p>
        </w:tc>
        <w:tc>
          <w:tcPr>
            <w:tcW w:w="856" w:type="dxa"/>
            <w:tcBorders>
              <w:top w:val="single" w:color="auto" w:sz="4" w:space="0"/>
              <w:left w:val="single" w:color="auto" w:sz="4" w:space="0"/>
              <w:bottom w:val="single" w:color="auto" w:sz="4" w:space="0"/>
              <w:right w:val="single" w:color="auto" w:sz="4" w:space="0"/>
            </w:tcBorders>
            <w:vAlign w:val="center"/>
          </w:tcPr>
          <w:p w14:paraId="32A7EAD0">
            <w:pPr>
              <w:spacing w:line="560" w:lineRule="exact"/>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批</w:t>
            </w:r>
          </w:p>
        </w:tc>
        <w:tc>
          <w:tcPr>
            <w:tcW w:w="720" w:type="dxa"/>
            <w:tcBorders>
              <w:top w:val="single" w:color="auto" w:sz="4" w:space="0"/>
              <w:left w:val="single" w:color="auto" w:sz="4" w:space="0"/>
              <w:bottom w:val="single" w:color="auto" w:sz="4" w:space="0"/>
              <w:right w:val="single" w:color="auto" w:sz="4" w:space="0"/>
            </w:tcBorders>
            <w:vAlign w:val="center"/>
          </w:tcPr>
          <w:p w14:paraId="6EE80CDE">
            <w:pPr>
              <w:spacing w:line="560" w:lineRule="exact"/>
              <w:jc w:val="center"/>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1</w:t>
            </w:r>
          </w:p>
        </w:tc>
        <w:tc>
          <w:tcPr>
            <w:tcW w:w="1515" w:type="dxa"/>
            <w:tcBorders>
              <w:top w:val="single" w:color="auto" w:sz="4" w:space="0"/>
              <w:left w:val="single" w:color="auto" w:sz="4" w:space="0"/>
              <w:bottom w:val="single" w:color="auto" w:sz="4" w:space="0"/>
              <w:right w:val="single" w:color="auto" w:sz="4" w:space="0"/>
            </w:tcBorders>
            <w:vAlign w:val="center"/>
          </w:tcPr>
          <w:p w14:paraId="5742A2A6">
            <w:pPr>
              <w:spacing w:line="560" w:lineRule="exact"/>
              <w:jc w:val="center"/>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lang w:eastAsia="zh-CN"/>
              </w:rPr>
              <w:t>合同生效后，30天内完成安装和集成联试</w:t>
            </w:r>
          </w:p>
        </w:tc>
        <w:tc>
          <w:tcPr>
            <w:tcW w:w="968" w:type="dxa"/>
            <w:tcBorders>
              <w:left w:val="single" w:color="auto" w:sz="4" w:space="0"/>
              <w:right w:val="single" w:color="auto" w:sz="4" w:space="0"/>
            </w:tcBorders>
            <w:vAlign w:val="center"/>
          </w:tcPr>
          <w:p w14:paraId="326699D7">
            <w:pPr>
              <w:spacing w:line="5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浙江舟山，具体由采购单位指定</w:t>
            </w:r>
          </w:p>
        </w:tc>
        <w:tc>
          <w:tcPr>
            <w:tcW w:w="671" w:type="dxa"/>
            <w:tcBorders>
              <w:left w:val="single" w:color="auto" w:sz="4" w:space="0"/>
              <w:right w:val="single" w:color="auto" w:sz="4" w:space="0"/>
            </w:tcBorders>
            <w:vAlign w:val="center"/>
          </w:tcPr>
          <w:p w14:paraId="25289749">
            <w:pPr>
              <w:spacing w:line="560" w:lineRule="exact"/>
              <w:jc w:val="center"/>
              <w:rPr>
                <w:rFonts w:hint="eastAsia" w:asciiTheme="minorEastAsia" w:hAnsiTheme="minorEastAsia" w:eastAsiaTheme="minorEastAsia" w:cstheme="minorEastAsia"/>
                <w:bCs/>
                <w:color w:val="auto"/>
                <w:sz w:val="24"/>
                <w:highlight w:val="none"/>
              </w:rPr>
            </w:pPr>
          </w:p>
        </w:tc>
      </w:tr>
      <w:tr w14:paraId="7794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154" w:type="dxa"/>
            <w:gridSpan w:val="9"/>
            <w:tcBorders>
              <w:top w:val="single" w:color="auto" w:sz="4" w:space="0"/>
              <w:left w:val="single" w:color="auto" w:sz="4" w:space="0"/>
              <w:bottom w:val="single" w:color="auto" w:sz="4" w:space="0"/>
              <w:right w:val="single" w:color="auto" w:sz="4" w:space="0"/>
            </w:tcBorders>
            <w:vAlign w:val="center"/>
          </w:tcPr>
          <w:p w14:paraId="47A0DA7C">
            <w:pPr>
              <w:spacing w:line="276" w:lineRule="auto"/>
              <w:rPr>
                <w:rFonts w:hint="eastAsia" w:asciiTheme="minorEastAsia" w:hAnsiTheme="minorEastAsia" w:eastAsiaTheme="minorEastAsia" w:cstheme="minorEastAsia"/>
                <w:bCs/>
                <w:snapToGrid w:val="0"/>
                <w:color w:val="auto"/>
                <w:sz w:val="24"/>
                <w:highlight w:val="none"/>
              </w:rPr>
            </w:pPr>
            <w:r>
              <w:rPr>
                <w:rFonts w:hint="eastAsia" w:asciiTheme="minorEastAsia" w:hAnsiTheme="minorEastAsia" w:eastAsiaTheme="minorEastAsia" w:cstheme="minorEastAsia"/>
                <w:bCs/>
                <w:snapToGrid w:val="0"/>
                <w:color w:val="auto"/>
                <w:sz w:val="24"/>
                <w:highlight w:val="none"/>
              </w:rPr>
              <w:t>说明：</w:t>
            </w:r>
          </w:p>
          <w:p w14:paraId="0999392B">
            <w:pPr>
              <w:spacing w:line="276"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1.报价供应商应当对所投包内所有产品和数量进行唯一报价，否则视为无效报价。</w:t>
            </w:r>
          </w:p>
          <w:p w14:paraId="5632DC0B">
            <w:pPr>
              <w:spacing w:line="276"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2.报价应当包括所有物资供应、运输、安装调试、技术培训、售后服务、备品备件和伴随服务等价格。</w:t>
            </w:r>
          </w:p>
          <w:p w14:paraId="78307F63">
            <w:pPr>
              <w:spacing w:line="276"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3.报价供应商应当保证所投物资为全新且未使用过的产品。</w:t>
            </w:r>
          </w:p>
          <w:p w14:paraId="62A6E54D">
            <w:pPr>
              <w:pStyle w:val="16"/>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Cs/>
                <w:color w:val="auto"/>
                <w:sz w:val="24"/>
                <w:highlight w:val="none"/>
                <w:lang w:val="en-US" w:eastAsia="zh-CN"/>
              </w:rPr>
              <w:t>4.供应商报价均为含税价</w:t>
            </w:r>
          </w:p>
        </w:tc>
      </w:tr>
    </w:tbl>
    <w:p w14:paraId="03EA2B70">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1.本项目是否接受联合体谈判：</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u w:val="single"/>
          <w:lang w:val="en-US" w:eastAsia="zh-CN"/>
        </w:rPr>
        <w:t>否</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w:t>
      </w:r>
    </w:p>
    <w:p w14:paraId="49912BA6">
      <w:pPr>
        <w:spacing w:line="560" w:lineRule="exact"/>
        <w:ind w:firstLine="560" w:firstLineChars="200"/>
        <w:rPr>
          <w:rFonts w:hint="eastAsia" w:asciiTheme="minorEastAsia" w:hAnsiTheme="minorEastAsia" w:eastAsiaTheme="minorEastAsia" w:cstheme="minorEastAsia"/>
          <w:bCs/>
          <w:color w:val="auto"/>
          <w:sz w:val="28"/>
          <w:szCs w:val="28"/>
          <w:highlight w:val="none"/>
          <w:u w:val="single"/>
        </w:rPr>
      </w:pPr>
      <w:r>
        <w:rPr>
          <w:rFonts w:hint="eastAsia" w:asciiTheme="minorEastAsia" w:hAnsiTheme="minorEastAsia" w:eastAsiaTheme="minorEastAsia" w:cstheme="minorEastAsia"/>
          <w:bCs/>
          <w:color w:val="auto"/>
          <w:sz w:val="28"/>
          <w:szCs w:val="28"/>
          <w:highlight w:val="none"/>
        </w:rPr>
        <w:t>2.项目预算：</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u w:val="single"/>
          <w:lang w:val="en-US" w:eastAsia="zh-CN"/>
        </w:rPr>
        <w:t>406000元</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w:t>
      </w:r>
    </w:p>
    <w:p w14:paraId="61444F7A">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3.最高限价：</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u w:val="single"/>
          <w:lang w:val="en-US" w:eastAsia="zh-CN"/>
        </w:rPr>
        <w:t xml:space="preserve">406000元  </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w:t>
      </w:r>
    </w:p>
    <w:p w14:paraId="14A9E2CD">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4.本项目确定</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u w:val="single"/>
          <w:lang w:val="en-US" w:eastAsia="zh-CN"/>
        </w:rPr>
        <w:t>1</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家供应商成交。</w:t>
      </w:r>
    </w:p>
    <w:p w14:paraId="546E8007">
      <w:pPr>
        <w:numPr>
          <w:ilvl w:val="255"/>
          <w:numId w:val="0"/>
        </w:num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四、报价供应商资格条件</w:t>
      </w:r>
    </w:p>
    <w:p w14:paraId="2E32772B">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（一）符合《中华人民共和国政府采购法》第二十二条资格条件：</w:t>
      </w:r>
    </w:p>
    <w:p w14:paraId="6112724D">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1.具有独立承担民事责任的能力；</w:t>
      </w:r>
    </w:p>
    <w:p w14:paraId="1BB7F155">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2.具有良好的商业信誉和健全的财务会计制度；</w:t>
      </w:r>
    </w:p>
    <w:p w14:paraId="7AB1F8EE">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3.具有履行合同所必需的设备和专业技术能力；</w:t>
      </w:r>
    </w:p>
    <w:p w14:paraId="18A7C55D">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4.有依法缴纳税收和社会保障资金的良好记录；</w:t>
      </w:r>
    </w:p>
    <w:p w14:paraId="774B40D9">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5.参加政府采购活动前3年内，在经营活动中没有重大违法记录；</w:t>
      </w:r>
    </w:p>
    <w:p w14:paraId="1D03AA4A">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6.法律、行政法规规定的其他条件。</w:t>
      </w:r>
    </w:p>
    <w:p w14:paraId="30A88A43">
      <w:pPr>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（二）国有企业；事业单位；军队单位；成立3年以上的非外资独资企业或控股企业。</w:t>
      </w:r>
    </w:p>
    <w:p w14:paraId="4CCCFAB7">
      <w:pPr>
        <w:tabs>
          <w:tab w:val="left" w:pos="0"/>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（三）单位负责人为同一人或存在直接控股或管理关系的不同供应商，不得同时参加同一包的采购活动。生产场经营地址或注册登记地址为同一地址的不同生产型企业，</w:t>
      </w:r>
      <w:r>
        <w:rPr>
          <w:rFonts w:hint="eastAsia" w:asciiTheme="minorEastAsia" w:hAnsiTheme="minorEastAsia" w:eastAsiaTheme="minorEastAsia" w:cstheme="minorEastAsia"/>
          <w:bCs/>
          <w:color w:val="auto"/>
          <w:sz w:val="28"/>
          <w:szCs w:val="28"/>
          <w:highlight w:val="none"/>
          <w:lang w:bidi="ar"/>
        </w:rPr>
        <w:t>股东和管理人员（法定代表人、董事或监事）之间存在近亲属</w:t>
      </w:r>
      <w:bookmarkStart w:id="669" w:name="_Hlk130321366"/>
      <w:r>
        <w:rPr>
          <w:rFonts w:hint="eastAsia" w:asciiTheme="minorEastAsia" w:hAnsiTheme="minorEastAsia" w:eastAsiaTheme="minorEastAsia" w:cstheme="minorEastAsia"/>
          <w:bCs/>
          <w:color w:val="auto"/>
          <w:sz w:val="28"/>
          <w:szCs w:val="28"/>
          <w:highlight w:val="none"/>
          <w:lang w:bidi="ar"/>
        </w:rPr>
        <w:t>或</w:t>
      </w:r>
      <w:bookmarkEnd w:id="669"/>
      <w:r>
        <w:rPr>
          <w:rFonts w:hint="eastAsia" w:asciiTheme="minorEastAsia" w:hAnsiTheme="minorEastAsia" w:eastAsiaTheme="minorEastAsia" w:cstheme="minorEastAsia"/>
          <w:bCs/>
          <w:color w:val="auto"/>
          <w:sz w:val="28"/>
          <w:szCs w:val="28"/>
          <w:highlight w:val="none"/>
          <w:lang w:bidi="ar"/>
        </w:rPr>
        <w:t>相互占股等关联关系的不同非国有销售型企业，也不得</w:t>
      </w:r>
      <w:r>
        <w:rPr>
          <w:rFonts w:hint="eastAsia" w:asciiTheme="minorEastAsia" w:hAnsiTheme="minorEastAsia" w:eastAsiaTheme="minorEastAsia" w:cstheme="minorEastAsia"/>
          <w:bCs/>
          <w:color w:val="auto"/>
          <w:sz w:val="28"/>
          <w:szCs w:val="28"/>
          <w:highlight w:val="none"/>
        </w:rPr>
        <w:t>同时参加同一包的采购活动。近亲属指夫妻、直系血亲、三代以内旁系血亲或近姻亲关系。</w:t>
      </w:r>
    </w:p>
    <w:p w14:paraId="57ECF561">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（四）</w:t>
      </w:r>
      <w:bookmarkStart w:id="670" w:name="_Hlk130321405"/>
      <w:r>
        <w:rPr>
          <w:rFonts w:hint="eastAsia" w:asciiTheme="minorEastAsia" w:hAnsiTheme="minorEastAsia" w:eastAsiaTheme="minorEastAsia" w:cstheme="minorEastAsia"/>
          <w:color w:val="auto"/>
          <w:sz w:val="28"/>
          <w:szCs w:val="28"/>
          <w:highlight w:val="none"/>
        </w:rPr>
        <w:t>未被中国政府采购网（www.ccgp.gov.cn）列入政府采购严重违法失信行为记录名单，未在军队采购网（www.plap.mil.cn）军队采购暂停名单处罚范围内或军队采购失信名单禁入处罚期</w:t>
      </w:r>
      <w:r>
        <w:rPr>
          <w:rFonts w:hint="eastAsia" w:asciiTheme="minorEastAsia" w:hAnsiTheme="minorEastAsia" w:eastAsiaTheme="minorEastAsia" w:cstheme="minorEastAsia"/>
          <w:bCs/>
          <w:color w:val="auto"/>
          <w:sz w:val="28"/>
          <w:szCs w:val="28"/>
          <w:highlight w:val="none"/>
        </w:rPr>
        <w:t>和处罚范围</w:t>
      </w:r>
      <w:r>
        <w:rPr>
          <w:rFonts w:hint="eastAsia" w:asciiTheme="minorEastAsia" w:hAnsiTheme="minorEastAsia" w:eastAsiaTheme="minorEastAsia" w:cstheme="minorEastAsia"/>
          <w:color w:val="auto"/>
          <w:sz w:val="28"/>
          <w:szCs w:val="28"/>
          <w:highlight w:val="none"/>
        </w:rPr>
        <w:t>内，以及未被“信用中国”（www.creditchina.gov.cn）列入严重失信主体名单或国家企业信用信息公示系统（www.gsxt.gov.cn）列入严重违法失信名单（处罚期内）。</w:t>
      </w:r>
      <w:bookmarkEnd w:id="670"/>
    </w:p>
    <w:p w14:paraId="0B08975F">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（五）本项目特定资格：</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u w:val="single"/>
          <w:lang w:val="en-US" w:eastAsia="zh-CN"/>
        </w:rPr>
        <w:t>无</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w:t>
      </w:r>
    </w:p>
    <w:p w14:paraId="4A505B7A">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（六）报价企业应当为生产企业，具备生产谈判产品的关键设备，在履约环节不得转包和违法分包，一经发现存在转包和违法分包行为，转包和违法分包的相关企业均将受到相关处罚。</w:t>
      </w:r>
    </w:p>
    <w:p w14:paraId="5C24BBB8">
      <w:pPr>
        <w:spacing w:line="560" w:lineRule="exact"/>
        <w:ind w:firstLine="56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8"/>
          <w:szCs w:val="28"/>
          <w:highlight w:val="none"/>
          <w:lang w:eastAsia="zh-CN"/>
        </w:rPr>
        <w:t>（</w:t>
      </w:r>
      <w:r>
        <w:rPr>
          <w:rFonts w:hint="eastAsia" w:asciiTheme="minorEastAsia" w:hAnsiTheme="minorEastAsia" w:eastAsiaTheme="minorEastAsia" w:cstheme="minorEastAsia"/>
          <w:bCs/>
          <w:color w:val="auto"/>
          <w:sz w:val="28"/>
          <w:szCs w:val="28"/>
          <w:highlight w:val="none"/>
          <w:lang w:val="en-US" w:eastAsia="zh-CN"/>
        </w:rPr>
        <w:t>七</w:t>
      </w:r>
      <w:r>
        <w:rPr>
          <w:rFonts w:hint="eastAsia" w:asciiTheme="minorEastAsia" w:hAnsiTheme="minorEastAsia" w:eastAsiaTheme="minorEastAsia" w:cstheme="minorEastAsia"/>
          <w:bCs/>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投标供应商须完成军队采购网供应商管理信息注册（提供完成注册的系统截图等证明材料，实行凡采必入，投标截止时间前，未完成注册的不得参与该项目的采购活动，注册网址：plap.mil.cn或118.64.254.72）。</w:t>
      </w:r>
    </w:p>
    <w:p w14:paraId="07D224CD">
      <w:pPr>
        <w:numPr>
          <w:ilvl w:val="255"/>
          <w:numId w:val="0"/>
        </w:num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五、谈判文件申领时间、地点、方式</w:t>
      </w:r>
    </w:p>
    <w:p w14:paraId="23DA78E8">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（一）申领时间：</w:t>
      </w:r>
      <w:r>
        <w:rPr>
          <w:rFonts w:hint="eastAsia" w:asciiTheme="minorEastAsia" w:hAnsiTheme="minorEastAsia" w:eastAsiaTheme="minorEastAsia" w:cstheme="minorEastAsia"/>
          <w:bCs/>
          <w:color w:val="auto"/>
          <w:sz w:val="28"/>
          <w:szCs w:val="28"/>
          <w:highlight w:val="none"/>
          <w:u w:val="single"/>
          <w:lang w:val="en-US" w:eastAsia="zh-CN"/>
        </w:rPr>
        <w:t>2025</w:t>
      </w:r>
      <w:r>
        <w:rPr>
          <w:rFonts w:hint="eastAsia" w:asciiTheme="minorEastAsia" w:hAnsiTheme="minorEastAsia" w:eastAsiaTheme="minorEastAsia" w:cstheme="minorEastAsia"/>
          <w:bCs/>
          <w:color w:val="auto"/>
          <w:sz w:val="28"/>
          <w:szCs w:val="28"/>
          <w:highlight w:val="none"/>
        </w:rPr>
        <w:t>年</w:t>
      </w:r>
      <w:r>
        <w:rPr>
          <w:rFonts w:hint="eastAsia" w:asciiTheme="minorEastAsia" w:hAnsiTheme="minorEastAsia" w:eastAsiaTheme="minorEastAsia" w:cstheme="minorEastAsia"/>
          <w:bCs/>
          <w:color w:val="auto"/>
          <w:sz w:val="28"/>
          <w:szCs w:val="28"/>
          <w:highlight w:val="none"/>
          <w:u w:val="single"/>
          <w:lang w:val="en-US" w:eastAsia="zh-CN"/>
        </w:rPr>
        <w:t>4</w:t>
      </w:r>
      <w:r>
        <w:rPr>
          <w:rFonts w:hint="eastAsia" w:asciiTheme="minorEastAsia" w:hAnsiTheme="minorEastAsia" w:eastAsiaTheme="minorEastAsia" w:cstheme="minorEastAsia"/>
          <w:bCs/>
          <w:color w:val="auto"/>
          <w:sz w:val="28"/>
          <w:szCs w:val="28"/>
          <w:highlight w:val="none"/>
        </w:rPr>
        <w:t>月</w:t>
      </w:r>
      <w:r>
        <w:rPr>
          <w:rFonts w:hint="eastAsia" w:asciiTheme="minorEastAsia" w:hAnsiTheme="minorEastAsia" w:eastAsiaTheme="minorEastAsia" w:cstheme="minorEastAsia"/>
          <w:bCs/>
          <w:color w:val="auto"/>
          <w:sz w:val="28"/>
          <w:szCs w:val="28"/>
          <w:highlight w:val="none"/>
          <w:u w:val="single"/>
          <w:lang w:val="en-US" w:eastAsia="zh-CN"/>
        </w:rPr>
        <w:t>7</w:t>
      </w:r>
      <w:r>
        <w:rPr>
          <w:rFonts w:hint="eastAsia" w:asciiTheme="minorEastAsia" w:hAnsiTheme="minorEastAsia" w:eastAsiaTheme="minorEastAsia" w:cstheme="minorEastAsia"/>
          <w:bCs/>
          <w:color w:val="auto"/>
          <w:sz w:val="28"/>
          <w:szCs w:val="28"/>
          <w:highlight w:val="none"/>
        </w:rPr>
        <w:t>日至</w:t>
      </w:r>
      <w:r>
        <w:rPr>
          <w:rFonts w:hint="eastAsia" w:asciiTheme="minorEastAsia" w:hAnsiTheme="minorEastAsia" w:eastAsiaTheme="minorEastAsia" w:cstheme="minorEastAsia"/>
          <w:bCs/>
          <w:color w:val="auto"/>
          <w:sz w:val="28"/>
          <w:szCs w:val="28"/>
          <w:highlight w:val="none"/>
          <w:lang w:val="en-US" w:eastAsia="zh-CN"/>
        </w:rPr>
        <w:t>2025年</w:t>
      </w:r>
      <w:r>
        <w:rPr>
          <w:rFonts w:hint="eastAsia" w:asciiTheme="minorEastAsia" w:hAnsiTheme="minorEastAsia" w:eastAsiaTheme="minorEastAsia" w:cstheme="minorEastAsia"/>
          <w:bCs/>
          <w:color w:val="auto"/>
          <w:sz w:val="28"/>
          <w:szCs w:val="28"/>
          <w:highlight w:val="none"/>
          <w:u w:val="single"/>
          <w:lang w:val="en-US" w:eastAsia="zh-CN"/>
        </w:rPr>
        <w:t>4</w:t>
      </w:r>
      <w:r>
        <w:rPr>
          <w:rFonts w:hint="eastAsia" w:asciiTheme="minorEastAsia" w:hAnsiTheme="minorEastAsia" w:eastAsiaTheme="minorEastAsia" w:cstheme="minorEastAsia"/>
          <w:bCs/>
          <w:color w:val="auto"/>
          <w:sz w:val="28"/>
          <w:szCs w:val="28"/>
          <w:highlight w:val="none"/>
        </w:rPr>
        <w:t>月</w:t>
      </w:r>
      <w:r>
        <w:rPr>
          <w:rFonts w:hint="eastAsia" w:asciiTheme="minorEastAsia" w:hAnsiTheme="minorEastAsia" w:eastAsiaTheme="minorEastAsia" w:cstheme="minorEastAsia"/>
          <w:bCs/>
          <w:color w:val="auto"/>
          <w:sz w:val="28"/>
          <w:szCs w:val="28"/>
          <w:highlight w:val="none"/>
          <w:u w:val="single"/>
          <w:lang w:val="en-US" w:eastAsia="zh-CN"/>
        </w:rPr>
        <w:t>11</w:t>
      </w:r>
      <w:r>
        <w:rPr>
          <w:rFonts w:hint="eastAsia" w:asciiTheme="minorEastAsia" w:hAnsiTheme="minorEastAsia" w:eastAsiaTheme="minorEastAsia" w:cstheme="minorEastAsia"/>
          <w:bCs/>
          <w:color w:val="auto"/>
          <w:sz w:val="28"/>
          <w:szCs w:val="28"/>
          <w:highlight w:val="none"/>
        </w:rPr>
        <w:t>日，每日上午</w:t>
      </w:r>
      <w:r>
        <w:rPr>
          <w:rFonts w:hint="eastAsia" w:asciiTheme="minorEastAsia" w:hAnsiTheme="minorEastAsia" w:eastAsiaTheme="minorEastAsia" w:cstheme="minorEastAsia"/>
          <w:bCs/>
          <w:color w:val="auto"/>
          <w:sz w:val="28"/>
          <w:szCs w:val="28"/>
          <w:highlight w:val="none"/>
          <w:u w:val="single"/>
          <w:lang w:val="en-US" w:eastAsia="zh-CN"/>
        </w:rPr>
        <w:t>9</w:t>
      </w:r>
      <w:r>
        <w:rPr>
          <w:rFonts w:hint="eastAsia" w:asciiTheme="minorEastAsia" w:hAnsiTheme="minorEastAsia" w:eastAsiaTheme="minorEastAsia" w:cstheme="minorEastAsia"/>
          <w:bCs/>
          <w:color w:val="auto"/>
          <w:sz w:val="28"/>
          <w:szCs w:val="28"/>
          <w:highlight w:val="none"/>
        </w:rPr>
        <w:t>:</w:t>
      </w:r>
      <w:r>
        <w:rPr>
          <w:rFonts w:hint="eastAsia" w:asciiTheme="minorEastAsia" w:hAnsiTheme="minorEastAsia" w:eastAsiaTheme="minorEastAsia" w:cstheme="minorEastAsia"/>
          <w:bCs/>
          <w:color w:val="auto"/>
          <w:sz w:val="28"/>
          <w:szCs w:val="28"/>
          <w:highlight w:val="none"/>
          <w:u w:val="single"/>
          <w:lang w:val="en-US" w:eastAsia="zh-CN"/>
        </w:rPr>
        <w:t>00</w:t>
      </w:r>
      <w:r>
        <w:rPr>
          <w:rFonts w:hint="eastAsia" w:asciiTheme="minorEastAsia" w:hAnsiTheme="minorEastAsia" w:eastAsiaTheme="minorEastAsia" w:cstheme="minorEastAsia"/>
          <w:bCs/>
          <w:color w:val="auto"/>
          <w:sz w:val="28"/>
          <w:szCs w:val="28"/>
          <w:highlight w:val="none"/>
        </w:rPr>
        <w:t>至</w:t>
      </w:r>
      <w:r>
        <w:rPr>
          <w:rFonts w:hint="eastAsia" w:asciiTheme="minorEastAsia" w:hAnsiTheme="minorEastAsia" w:eastAsiaTheme="minorEastAsia" w:cstheme="minorEastAsia"/>
          <w:bCs/>
          <w:color w:val="auto"/>
          <w:sz w:val="28"/>
          <w:szCs w:val="28"/>
          <w:highlight w:val="none"/>
          <w:u w:val="single"/>
          <w:lang w:val="en-US" w:eastAsia="zh-CN"/>
        </w:rPr>
        <w:t>12</w:t>
      </w:r>
      <w:r>
        <w:rPr>
          <w:rFonts w:hint="eastAsia" w:asciiTheme="minorEastAsia" w:hAnsiTheme="minorEastAsia" w:eastAsiaTheme="minorEastAsia" w:cstheme="minorEastAsia"/>
          <w:bCs/>
          <w:color w:val="auto"/>
          <w:sz w:val="28"/>
          <w:szCs w:val="28"/>
          <w:highlight w:val="none"/>
        </w:rPr>
        <w:t>:</w:t>
      </w:r>
      <w:r>
        <w:rPr>
          <w:rFonts w:hint="eastAsia" w:asciiTheme="minorEastAsia" w:hAnsiTheme="minorEastAsia" w:eastAsiaTheme="minorEastAsia" w:cstheme="minorEastAsia"/>
          <w:bCs/>
          <w:color w:val="auto"/>
          <w:sz w:val="28"/>
          <w:szCs w:val="28"/>
          <w:highlight w:val="none"/>
          <w:u w:val="single"/>
          <w:lang w:val="en-US" w:eastAsia="zh-CN"/>
        </w:rPr>
        <w:t>00</w:t>
      </w:r>
      <w:r>
        <w:rPr>
          <w:rFonts w:hint="eastAsia" w:asciiTheme="minorEastAsia" w:hAnsiTheme="minorEastAsia" w:eastAsiaTheme="minorEastAsia" w:cstheme="minorEastAsia"/>
          <w:bCs/>
          <w:color w:val="auto"/>
          <w:sz w:val="28"/>
          <w:szCs w:val="28"/>
          <w:highlight w:val="none"/>
        </w:rPr>
        <w:t>，下午</w:t>
      </w:r>
      <w:r>
        <w:rPr>
          <w:rFonts w:hint="eastAsia" w:asciiTheme="minorEastAsia" w:hAnsiTheme="minorEastAsia" w:eastAsiaTheme="minorEastAsia" w:cstheme="minorEastAsia"/>
          <w:bCs/>
          <w:color w:val="auto"/>
          <w:sz w:val="28"/>
          <w:szCs w:val="28"/>
          <w:highlight w:val="none"/>
          <w:u w:val="single"/>
          <w:lang w:val="en-US" w:eastAsia="zh-CN"/>
        </w:rPr>
        <w:t>13</w:t>
      </w:r>
      <w:r>
        <w:rPr>
          <w:rFonts w:hint="eastAsia" w:asciiTheme="minorEastAsia" w:hAnsiTheme="minorEastAsia" w:eastAsiaTheme="minorEastAsia" w:cstheme="minorEastAsia"/>
          <w:bCs/>
          <w:color w:val="auto"/>
          <w:sz w:val="28"/>
          <w:szCs w:val="28"/>
          <w:highlight w:val="none"/>
        </w:rPr>
        <w:t>:</w:t>
      </w:r>
      <w:r>
        <w:rPr>
          <w:rFonts w:hint="eastAsia" w:asciiTheme="minorEastAsia" w:hAnsiTheme="minorEastAsia" w:eastAsiaTheme="minorEastAsia" w:cstheme="minorEastAsia"/>
          <w:bCs/>
          <w:color w:val="auto"/>
          <w:sz w:val="28"/>
          <w:szCs w:val="28"/>
          <w:highlight w:val="none"/>
          <w:u w:val="single"/>
          <w:lang w:val="en-US" w:eastAsia="zh-CN"/>
        </w:rPr>
        <w:t>00</w:t>
      </w:r>
      <w:r>
        <w:rPr>
          <w:rFonts w:hint="eastAsia" w:asciiTheme="minorEastAsia" w:hAnsiTheme="minorEastAsia" w:eastAsiaTheme="minorEastAsia" w:cstheme="minorEastAsia"/>
          <w:bCs/>
          <w:color w:val="auto"/>
          <w:sz w:val="28"/>
          <w:szCs w:val="28"/>
          <w:highlight w:val="none"/>
        </w:rPr>
        <w:t>至</w:t>
      </w:r>
      <w:r>
        <w:rPr>
          <w:rFonts w:hint="eastAsia" w:asciiTheme="minorEastAsia" w:hAnsiTheme="minorEastAsia" w:eastAsiaTheme="minorEastAsia" w:cstheme="minorEastAsia"/>
          <w:bCs/>
          <w:color w:val="auto"/>
          <w:sz w:val="28"/>
          <w:szCs w:val="28"/>
          <w:highlight w:val="none"/>
          <w:u w:val="single"/>
          <w:lang w:val="en-US" w:eastAsia="zh-CN"/>
        </w:rPr>
        <w:t>17</w:t>
      </w:r>
      <w:r>
        <w:rPr>
          <w:rFonts w:hint="eastAsia" w:asciiTheme="minorEastAsia" w:hAnsiTheme="minorEastAsia" w:eastAsiaTheme="minorEastAsia" w:cstheme="minorEastAsia"/>
          <w:bCs/>
          <w:color w:val="auto"/>
          <w:sz w:val="28"/>
          <w:szCs w:val="28"/>
          <w:highlight w:val="none"/>
        </w:rPr>
        <w:t>:</w:t>
      </w:r>
      <w:r>
        <w:rPr>
          <w:rFonts w:hint="eastAsia" w:asciiTheme="minorEastAsia" w:hAnsiTheme="minorEastAsia" w:eastAsiaTheme="minorEastAsia" w:cstheme="minorEastAsia"/>
          <w:bCs/>
          <w:color w:val="auto"/>
          <w:sz w:val="28"/>
          <w:szCs w:val="28"/>
          <w:highlight w:val="none"/>
          <w:u w:val="single"/>
          <w:lang w:val="en-US" w:eastAsia="zh-CN"/>
        </w:rPr>
        <w:t>00</w:t>
      </w:r>
    </w:p>
    <w:p w14:paraId="0F5D2B1C">
      <w:pPr>
        <w:tabs>
          <w:tab w:val="left" w:pos="0"/>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（二）申领地点：</w:t>
      </w:r>
      <w:r>
        <w:rPr>
          <w:rFonts w:hint="eastAsia" w:asciiTheme="minorEastAsia" w:hAnsiTheme="minorEastAsia" w:eastAsiaTheme="minorEastAsia" w:cstheme="minorEastAsia"/>
          <w:bCs/>
          <w:color w:val="auto"/>
          <w:sz w:val="28"/>
          <w:szCs w:val="28"/>
          <w:highlight w:val="none"/>
          <w:lang w:val="en-US" w:eastAsia="zh-CN"/>
        </w:rPr>
        <w:t>宁波市兴宁路攸沃东轩大厦A座8楼801室</w:t>
      </w:r>
      <w:r>
        <w:rPr>
          <w:rFonts w:hint="eastAsia" w:asciiTheme="minorEastAsia" w:hAnsiTheme="minorEastAsia" w:eastAsiaTheme="minorEastAsia" w:cstheme="minorEastAsia"/>
          <w:bCs/>
          <w:color w:val="auto"/>
          <w:sz w:val="28"/>
          <w:szCs w:val="28"/>
          <w:highlight w:val="none"/>
        </w:rPr>
        <w:t>。</w:t>
      </w:r>
    </w:p>
    <w:p w14:paraId="044B87F3">
      <w:pPr>
        <w:tabs>
          <w:tab w:val="left" w:pos="0"/>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（三）申领谈判文件时需提供以下材料：</w:t>
      </w:r>
    </w:p>
    <w:p w14:paraId="60AB2049">
      <w:pPr>
        <w:tabs>
          <w:tab w:val="left" w:pos="0"/>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1.营业执照或事业单位法人证书复印件加盖公章(军队单位不需要提供)；</w:t>
      </w:r>
    </w:p>
    <w:p w14:paraId="20027467">
      <w:pPr>
        <w:tabs>
          <w:tab w:val="left" w:pos="0"/>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2.法定代表人资格证明书原件；</w:t>
      </w:r>
    </w:p>
    <w:p w14:paraId="19384BC4">
      <w:pPr>
        <w:tabs>
          <w:tab w:val="left" w:pos="0"/>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3.法定代表人授权书原件，授权代表身份证和授权代表在报价前4个月内（不含报价当月）连续3个月由报价供应商缴纳社保证明材料的复印件；</w:t>
      </w:r>
    </w:p>
    <w:p w14:paraId="1FBF6876">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4.非外资独资企业或控股企业的书面声明（事业单位、军队单位不需要提供）；</w:t>
      </w:r>
    </w:p>
    <w:p w14:paraId="0D172A92">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5.报价供应商主要股东或出资人信息；</w:t>
      </w:r>
    </w:p>
    <w:p w14:paraId="4CC8E341">
      <w:pPr>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6.</w:t>
      </w:r>
      <w:bookmarkStart w:id="671" w:name="_Hlk130321482"/>
      <w:r>
        <w:rPr>
          <w:rFonts w:hint="eastAsia" w:asciiTheme="minorEastAsia" w:hAnsiTheme="minorEastAsia" w:eastAsiaTheme="minorEastAsia" w:cstheme="minorEastAsia"/>
          <w:bCs/>
          <w:color w:val="auto"/>
          <w:sz w:val="28"/>
          <w:szCs w:val="28"/>
          <w:highlight w:val="none"/>
        </w:rPr>
        <w:t>未被列入本公告第四条第（四）项明确的违法失信名单</w:t>
      </w:r>
      <w:bookmarkEnd w:id="671"/>
      <w:r>
        <w:rPr>
          <w:rFonts w:hint="eastAsia" w:asciiTheme="minorEastAsia" w:hAnsiTheme="minorEastAsia" w:eastAsiaTheme="minorEastAsia" w:cstheme="minorEastAsia"/>
          <w:bCs/>
          <w:color w:val="auto"/>
          <w:sz w:val="28"/>
          <w:szCs w:val="28"/>
          <w:highlight w:val="none"/>
        </w:rPr>
        <w:t>的承诺书；</w:t>
      </w:r>
    </w:p>
    <w:p w14:paraId="4122BFED">
      <w:pPr>
        <w:numPr>
          <w:ilvl w:val="0"/>
          <w:numId w:val="1"/>
        </w:numPr>
        <w:tabs>
          <w:tab w:val="left" w:pos="0"/>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申领方式</w:t>
      </w:r>
    </w:p>
    <w:p w14:paraId="6D29CEA5">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网上发送。报价供应商采取发送电子邮件方式提交报名材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谈判文件电子版；审核未通过的，采购机构联系人以邮件形式回复审核情况，供应商可在谈判文件申领时间内重新提交材料。采购机构或代理机构邮箱：</w:t>
      </w:r>
      <w:r>
        <w:rPr>
          <w:rFonts w:hint="eastAsia" w:asciiTheme="minorEastAsia" w:hAnsiTheme="minorEastAsia" w:eastAsiaTheme="minorEastAsia" w:cstheme="minorEastAsia"/>
          <w:bCs/>
          <w:color w:val="auto"/>
          <w:sz w:val="28"/>
          <w:szCs w:val="28"/>
          <w:highlight w:val="none"/>
          <w:u w:val="single"/>
          <w:lang w:val="en-US" w:eastAsia="zh-CN"/>
        </w:rPr>
        <w:t>56638955@qq.com</w:t>
      </w:r>
      <w:r>
        <w:rPr>
          <w:rFonts w:hint="eastAsia" w:asciiTheme="minorEastAsia" w:hAnsiTheme="minorEastAsia" w:eastAsiaTheme="minorEastAsia" w:cstheme="minorEastAsia"/>
          <w:bCs/>
          <w:color w:val="auto"/>
          <w:sz w:val="28"/>
          <w:szCs w:val="28"/>
          <w:highlight w:val="none"/>
        </w:rPr>
        <w:t>。</w:t>
      </w:r>
    </w:p>
    <w:p w14:paraId="13AE2BD9">
      <w:pPr>
        <w:tabs>
          <w:tab w:val="left" w:pos="0"/>
        </w:tabs>
        <w:spacing w:line="560" w:lineRule="exact"/>
        <w:ind w:firstLine="560" w:firstLineChars="200"/>
        <w:rPr>
          <w:rFonts w:hint="eastAsia" w:asciiTheme="minorEastAsia" w:hAnsiTheme="minorEastAsia" w:eastAsiaTheme="minorEastAsia" w:cstheme="minorEastAsia"/>
          <w:color w:val="auto"/>
          <w:sz w:val="28"/>
          <w:szCs w:val="28"/>
          <w:highlight w:val="none"/>
        </w:rPr>
      </w:pPr>
      <w:bookmarkStart w:id="672" w:name="_Hlk118909162"/>
      <w:r>
        <w:rPr>
          <w:rFonts w:hint="eastAsia" w:asciiTheme="minorEastAsia" w:hAnsiTheme="minorEastAsia" w:eastAsiaTheme="minorEastAsia" w:cstheme="minorEastAsia"/>
          <w:color w:val="auto"/>
          <w:sz w:val="28"/>
          <w:szCs w:val="28"/>
          <w:highlight w:val="none"/>
        </w:rPr>
        <w:t>（五）谈判文件售价：</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500</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元/份，售后不退。</w:t>
      </w:r>
      <w:bookmarkEnd w:id="672"/>
    </w:p>
    <w:p w14:paraId="53A03554">
      <w:pPr>
        <w:tabs>
          <w:tab w:val="left" w:pos="0"/>
        </w:tabs>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谈判文件申请汇款需由报价供应商银行账户汇出。</w:t>
      </w:r>
    </w:p>
    <w:p w14:paraId="1BB3A3B0">
      <w:pPr>
        <w:tabs>
          <w:tab w:val="left" w:pos="0"/>
        </w:tabs>
        <w:spacing w:line="560" w:lineRule="exact"/>
        <w:ind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账户名称：</w:t>
      </w:r>
      <w:r>
        <w:rPr>
          <w:rFonts w:hint="eastAsia" w:asciiTheme="minorEastAsia" w:hAnsiTheme="minorEastAsia" w:eastAsiaTheme="minorEastAsia" w:cstheme="minorEastAsia"/>
          <w:color w:val="auto"/>
          <w:sz w:val="28"/>
          <w:szCs w:val="28"/>
          <w:highlight w:val="none"/>
          <w:lang w:val="en-US" w:eastAsia="zh-CN"/>
        </w:rPr>
        <w:t>宁波中成工程造价咨询有限公司</w:t>
      </w:r>
    </w:p>
    <w:p w14:paraId="0E9F705F">
      <w:pPr>
        <w:tabs>
          <w:tab w:val="left" w:pos="0"/>
        </w:tabs>
        <w:spacing w:line="560" w:lineRule="exact"/>
        <w:ind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账    号：</w:t>
      </w:r>
      <w:r>
        <w:rPr>
          <w:rFonts w:hint="eastAsia" w:asciiTheme="minorEastAsia" w:hAnsiTheme="minorEastAsia" w:eastAsiaTheme="minorEastAsia" w:cstheme="minorEastAsia"/>
          <w:color w:val="auto"/>
          <w:sz w:val="28"/>
          <w:szCs w:val="28"/>
          <w:highlight w:val="none"/>
          <w:lang w:val="en-US" w:eastAsia="zh-CN"/>
        </w:rPr>
        <w:t>370164454697</w:t>
      </w:r>
    </w:p>
    <w:p w14:paraId="63084732">
      <w:pPr>
        <w:tabs>
          <w:tab w:val="left" w:pos="0"/>
        </w:tabs>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开户银行：</w:t>
      </w:r>
      <w:r>
        <w:rPr>
          <w:rFonts w:hint="eastAsia" w:asciiTheme="minorEastAsia" w:hAnsiTheme="minorEastAsia" w:eastAsiaTheme="minorEastAsia" w:cstheme="minorEastAsia"/>
          <w:color w:val="auto"/>
          <w:sz w:val="28"/>
          <w:szCs w:val="28"/>
          <w:highlight w:val="none"/>
          <w:lang w:val="en-US" w:eastAsia="zh-CN"/>
        </w:rPr>
        <w:t>中国银行宁波市分行</w:t>
      </w:r>
    </w:p>
    <w:p w14:paraId="5673EB60">
      <w:pPr>
        <w:numPr>
          <w:ilvl w:val="255"/>
          <w:numId w:val="0"/>
        </w:num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六、报价开始和截止时间及地点、方式</w:t>
      </w:r>
    </w:p>
    <w:p w14:paraId="3819B557">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（一）报价开始时间：</w:t>
      </w:r>
      <w:r>
        <w:rPr>
          <w:rFonts w:hint="eastAsia" w:asciiTheme="minorEastAsia" w:hAnsiTheme="minorEastAsia" w:eastAsiaTheme="minorEastAsia" w:cstheme="minorEastAsia"/>
          <w:bCs/>
          <w:color w:val="auto"/>
          <w:sz w:val="28"/>
          <w:szCs w:val="28"/>
          <w:highlight w:val="none"/>
          <w:u w:val="single"/>
          <w:lang w:val="en-US" w:eastAsia="zh-CN"/>
        </w:rPr>
        <w:t>2025</w:t>
      </w:r>
      <w:r>
        <w:rPr>
          <w:rFonts w:hint="eastAsia" w:asciiTheme="minorEastAsia" w:hAnsiTheme="minorEastAsia" w:eastAsiaTheme="minorEastAsia" w:cstheme="minorEastAsia"/>
          <w:bCs/>
          <w:color w:val="auto"/>
          <w:sz w:val="28"/>
          <w:szCs w:val="28"/>
          <w:highlight w:val="none"/>
        </w:rPr>
        <w:t>年</w:t>
      </w:r>
      <w:r>
        <w:rPr>
          <w:rFonts w:hint="eastAsia" w:asciiTheme="minorEastAsia" w:hAnsiTheme="minorEastAsia" w:eastAsiaTheme="minorEastAsia" w:cstheme="minorEastAsia"/>
          <w:bCs/>
          <w:color w:val="auto"/>
          <w:sz w:val="28"/>
          <w:szCs w:val="28"/>
          <w:highlight w:val="none"/>
          <w:u w:val="single"/>
          <w:lang w:val="en-US" w:eastAsia="zh-CN"/>
        </w:rPr>
        <w:t>4</w:t>
      </w:r>
      <w:r>
        <w:rPr>
          <w:rFonts w:hint="eastAsia" w:asciiTheme="minorEastAsia" w:hAnsiTheme="minorEastAsia" w:eastAsiaTheme="minorEastAsia" w:cstheme="minorEastAsia"/>
          <w:bCs/>
          <w:color w:val="auto"/>
          <w:sz w:val="28"/>
          <w:szCs w:val="28"/>
          <w:highlight w:val="none"/>
        </w:rPr>
        <w:t>月</w:t>
      </w:r>
      <w:r>
        <w:rPr>
          <w:rFonts w:hint="eastAsia" w:asciiTheme="minorEastAsia" w:hAnsiTheme="minorEastAsia" w:eastAsiaTheme="minorEastAsia" w:cstheme="minorEastAsia"/>
          <w:bCs/>
          <w:color w:val="auto"/>
          <w:sz w:val="28"/>
          <w:szCs w:val="28"/>
          <w:highlight w:val="none"/>
          <w:u w:val="single"/>
          <w:lang w:val="en-US" w:eastAsia="zh-CN"/>
        </w:rPr>
        <w:t>21</w:t>
      </w:r>
      <w:r>
        <w:rPr>
          <w:rFonts w:hint="eastAsia" w:asciiTheme="minorEastAsia" w:hAnsiTheme="minorEastAsia" w:eastAsiaTheme="minorEastAsia" w:cstheme="minorEastAsia"/>
          <w:bCs/>
          <w:color w:val="auto"/>
          <w:sz w:val="28"/>
          <w:szCs w:val="28"/>
          <w:highlight w:val="none"/>
        </w:rPr>
        <w:t>日</w:t>
      </w:r>
      <w:r>
        <w:rPr>
          <w:rFonts w:hint="eastAsia" w:asciiTheme="minorEastAsia" w:hAnsiTheme="minorEastAsia" w:eastAsiaTheme="minorEastAsia" w:cstheme="minorEastAsia"/>
          <w:bCs/>
          <w:color w:val="auto"/>
          <w:sz w:val="28"/>
          <w:szCs w:val="28"/>
          <w:highlight w:val="none"/>
          <w:u w:val="single"/>
          <w:lang w:val="en-US" w:eastAsia="zh-CN"/>
        </w:rPr>
        <w:t>9</w:t>
      </w:r>
      <w:r>
        <w:rPr>
          <w:rFonts w:hint="eastAsia" w:asciiTheme="minorEastAsia" w:hAnsiTheme="minorEastAsia" w:eastAsiaTheme="minorEastAsia" w:cstheme="minorEastAsia"/>
          <w:bCs/>
          <w:color w:val="auto"/>
          <w:sz w:val="28"/>
          <w:szCs w:val="28"/>
          <w:highlight w:val="none"/>
        </w:rPr>
        <w:t>时</w:t>
      </w:r>
      <w:r>
        <w:rPr>
          <w:rFonts w:hint="eastAsia" w:asciiTheme="minorEastAsia" w:hAnsiTheme="minorEastAsia" w:eastAsiaTheme="minorEastAsia" w:cstheme="minorEastAsia"/>
          <w:bCs/>
          <w:color w:val="auto"/>
          <w:sz w:val="28"/>
          <w:szCs w:val="28"/>
          <w:highlight w:val="none"/>
          <w:u w:val="single"/>
          <w:lang w:val="en-US" w:eastAsia="zh-CN"/>
        </w:rPr>
        <w:t>00</w:t>
      </w:r>
      <w:r>
        <w:rPr>
          <w:rFonts w:hint="eastAsia" w:asciiTheme="minorEastAsia" w:hAnsiTheme="minorEastAsia" w:eastAsiaTheme="minorEastAsia" w:cstheme="minorEastAsia"/>
          <w:bCs/>
          <w:color w:val="auto"/>
          <w:sz w:val="28"/>
          <w:szCs w:val="28"/>
          <w:highlight w:val="none"/>
        </w:rPr>
        <w:t>分。</w:t>
      </w:r>
    </w:p>
    <w:p w14:paraId="4D4EA0EC">
      <w:pPr>
        <w:numPr>
          <w:ilvl w:val="255"/>
          <w:numId w:val="0"/>
        </w:num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（二）报价截止时间：</w:t>
      </w:r>
      <w:r>
        <w:rPr>
          <w:rFonts w:hint="eastAsia" w:asciiTheme="minorEastAsia" w:hAnsiTheme="minorEastAsia" w:eastAsiaTheme="minorEastAsia" w:cstheme="minorEastAsia"/>
          <w:bCs/>
          <w:color w:val="auto"/>
          <w:sz w:val="28"/>
          <w:szCs w:val="28"/>
          <w:highlight w:val="none"/>
          <w:u w:val="single"/>
          <w:lang w:val="en-US" w:eastAsia="zh-CN"/>
        </w:rPr>
        <w:t>2025</w:t>
      </w:r>
      <w:r>
        <w:rPr>
          <w:rFonts w:hint="eastAsia" w:asciiTheme="minorEastAsia" w:hAnsiTheme="minorEastAsia" w:eastAsiaTheme="minorEastAsia" w:cstheme="minorEastAsia"/>
          <w:bCs/>
          <w:color w:val="auto"/>
          <w:sz w:val="28"/>
          <w:szCs w:val="28"/>
          <w:highlight w:val="none"/>
        </w:rPr>
        <w:t>年</w:t>
      </w:r>
      <w:r>
        <w:rPr>
          <w:rFonts w:hint="eastAsia" w:asciiTheme="minorEastAsia" w:hAnsiTheme="minorEastAsia" w:eastAsiaTheme="minorEastAsia" w:cstheme="minorEastAsia"/>
          <w:bCs/>
          <w:color w:val="auto"/>
          <w:sz w:val="28"/>
          <w:szCs w:val="28"/>
          <w:highlight w:val="none"/>
          <w:u w:val="single"/>
          <w:lang w:val="en-US" w:eastAsia="zh-CN"/>
        </w:rPr>
        <w:t>4</w:t>
      </w:r>
      <w:r>
        <w:rPr>
          <w:rFonts w:hint="eastAsia" w:asciiTheme="minorEastAsia" w:hAnsiTheme="minorEastAsia" w:eastAsiaTheme="minorEastAsia" w:cstheme="minorEastAsia"/>
          <w:bCs/>
          <w:color w:val="auto"/>
          <w:sz w:val="28"/>
          <w:szCs w:val="28"/>
          <w:highlight w:val="none"/>
        </w:rPr>
        <w:t>月</w:t>
      </w:r>
      <w:r>
        <w:rPr>
          <w:rFonts w:hint="eastAsia" w:asciiTheme="minorEastAsia" w:hAnsiTheme="minorEastAsia" w:eastAsiaTheme="minorEastAsia" w:cstheme="minorEastAsia"/>
          <w:bCs/>
          <w:color w:val="auto"/>
          <w:sz w:val="28"/>
          <w:szCs w:val="28"/>
          <w:highlight w:val="none"/>
          <w:u w:val="single"/>
          <w:lang w:val="en-US" w:eastAsia="zh-CN"/>
        </w:rPr>
        <w:t>21</w:t>
      </w:r>
      <w:r>
        <w:rPr>
          <w:rFonts w:hint="eastAsia" w:asciiTheme="minorEastAsia" w:hAnsiTheme="minorEastAsia" w:eastAsiaTheme="minorEastAsia" w:cstheme="minorEastAsia"/>
          <w:bCs/>
          <w:color w:val="auto"/>
          <w:sz w:val="28"/>
          <w:szCs w:val="28"/>
          <w:highlight w:val="none"/>
        </w:rPr>
        <w:t>日</w:t>
      </w:r>
      <w:r>
        <w:rPr>
          <w:rFonts w:hint="eastAsia" w:asciiTheme="minorEastAsia" w:hAnsiTheme="minorEastAsia" w:eastAsiaTheme="minorEastAsia" w:cstheme="minorEastAsia"/>
          <w:bCs/>
          <w:color w:val="auto"/>
          <w:sz w:val="28"/>
          <w:szCs w:val="28"/>
          <w:highlight w:val="none"/>
          <w:u w:val="single"/>
          <w:lang w:val="en-US" w:eastAsia="zh-CN"/>
        </w:rPr>
        <w:t>9</w:t>
      </w:r>
      <w:r>
        <w:rPr>
          <w:rFonts w:hint="eastAsia" w:asciiTheme="minorEastAsia" w:hAnsiTheme="minorEastAsia" w:eastAsiaTheme="minorEastAsia" w:cstheme="minorEastAsia"/>
          <w:bCs/>
          <w:color w:val="auto"/>
          <w:sz w:val="28"/>
          <w:szCs w:val="28"/>
          <w:highlight w:val="none"/>
        </w:rPr>
        <w:t>时</w:t>
      </w:r>
      <w:r>
        <w:rPr>
          <w:rFonts w:hint="eastAsia" w:asciiTheme="minorEastAsia" w:hAnsiTheme="minorEastAsia" w:eastAsiaTheme="minorEastAsia" w:cstheme="minorEastAsia"/>
          <w:bCs/>
          <w:color w:val="auto"/>
          <w:sz w:val="28"/>
          <w:szCs w:val="28"/>
          <w:highlight w:val="none"/>
          <w:u w:val="single"/>
          <w:lang w:val="en-US" w:eastAsia="zh-CN"/>
        </w:rPr>
        <w:t>30</w:t>
      </w:r>
      <w:r>
        <w:rPr>
          <w:rFonts w:hint="eastAsia" w:asciiTheme="minorEastAsia" w:hAnsiTheme="minorEastAsia" w:eastAsiaTheme="minorEastAsia" w:cstheme="minorEastAsia"/>
          <w:bCs/>
          <w:color w:val="auto"/>
          <w:sz w:val="28"/>
          <w:szCs w:val="28"/>
          <w:highlight w:val="none"/>
        </w:rPr>
        <w:t>分。</w:t>
      </w:r>
    </w:p>
    <w:p w14:paraId="5C80612A">
      <w:pPr>
        <w:numPr>
          <w:ilvl w:val="255"/>
          <w:numId w:val="0"/>
        </w:num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（三）报价地点：</w:t>
      </w:r>
      <w:r>
        <w:rPr>
          <w:rFonts w:hint="eastAsia" w:asciiTheme="minorEastAsia" w:hAnsiTheme="minorEastAsia" w:eastAsiaTheme="minorEastAsia" w:cstheme="minorEastAsia"/>
          <w:bCs/>
          <w:color w:val="auto"/>
          <w:sz w:val="28"/>
          <w:szCs w:val="28"/>
          <w:highlight w:val="none"/>
          <w:lang w:val="en-US" w:eastAsia="zh-CN"/>
        </w:rPr>
        <w:t>宁波市兴宁路攸沃东轩大厦A座8楼802开标室</w:t>
      </w:r>
      <w:r>
        <w:rPr>
          <w:rFonts w:hint="eastAsia" w:asciiTheme="minorEastAsia" w:hAnsiTheme="minorEastAsia" w:eastAsiaTheme="minorEastAsia" w:cstheme="minorEastAsia"/>
          <w:bCs/>
          <w:color w:val="auto"/>
          <w:sz w:val="28"/>
          <w:szCs w:val="28"/>
          <w:highlight w:val="none"/>
        </w:rPr>
        <w:t>。</w:t>
      </w:r>
    </w:p>
    <w:p w14:paraId="441C6385">
      <w:pPr>
        <w:pStyle w:val="113"/>
        <w:spacing w:line="560" w:lineRule="exact"/>
        <w:ind w:firstLine="56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（四）报价方式：由报价供应商法定代表人或授权代表现场提交报价文件，不接受邮寄等其他方式。</w:t>
      </w:r>
    </w:p>
    <w:p w14:paraId="1022C84D">
      <w:pPr>
        <w:numPr>
          <w:ilvl w:val="255"/>
          <w:numId w:val="0"/>
        </w:num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七、谈判时间、地点</w:t>
      </w:r>
    </w:p>
    <w:p w14:paraId="216AE36D">
      <w:pPr>
        <w:tabs>
          <w:tab w:val="left" w:pos="888"/>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（一）谈判时间：</w:t>
      </w:r>
      <w:r>
        <w:rPr>
          <w:rFonts w:hint="eastAsia" w:asciiTheme="minorEastAsia" w:hAnsiTheme="minorEastAsia" w:eastAsiaTheme="minorEastAsia" w:cstheme="minorEastAsia"/>
          <w:bCs/>
          <w:color w:val="auto"/>
          <w:sz w:val="28"/>
          <w:szCs w:val="28"/>
          <w:highlight w:val="none"/>
          <w:u w:val="single"/>
          <w:lang w:val="en-US" w:eastAsia="zh-CN"/>
        </w:rPr>
        <w:t>同报价截止时间</w:t>
      </w:r>
      <w:r>
        <w:rPr>
          <w:rFonts w:hint="eastAsia" w:asciiTheme="minorEastAsia" w:hAnsiTheme="minorEastAsia" w:eastAsiaTheme="minorEastAsia" w:cstheme="minorEastAsia"/>
          <w:bCs/>
          <w:color w:val="auto"/>
          <w:sz w:val="28"/>
          <w:szCs w:val="28"/>
          <w:highlight w:val="none"/>
        </w:rPr>
        <w:t>。</w:t>
      </w:r>
    </w:p>
    <w:p w14:paraId="1CA3A1F2">
      <w:pPr>
        <w:tabs>
          <w:tab w:val="left" w:pos="888"/>
        </w:tabs>
        <w:spacing w:line="560" w:lineRule="exact"/>
        <w:ind w:left="548"/>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（二）谈判地点：</w:t>
      </w:r>
      <w:r>
        <w:rPr>
          <w:rFonts w:hint="eastAsia" w:asciiTheme="minorEastAsia" w:hAnsiTheme="minorEastAsia" w:eastAsiaTheme="minorEastAsia" w:cstheme="minorEastAsia"/>
          <w:bCs/>
          <w:color w:val="auto"/>
          <w:sz w:val="28"/>
          <w:szCs w:val="28"/>
          <w:highlight w:val="none"/>
          <w:u w:val="single"/>
          <w:lang w:val="en-US" w:eastAsia="zh-CN"/>
        </w:rPr>
        <w:t>同报价地点</w:t>
      </w:r>
      <w:r>
        <w:rPr>
          <w:rFonts w:hint="eastAsia" w:asciiTheme="minorEastAsia" w:hAnsiTheme="minorEastAsia" w:eastAsiaTheme="minorEastAsia" w:cstheme="minorEastAsia"/>
          <w:bCs/>
          <w:color w:val="auto"/>
          <w:sz w:val="28"/>
          <w:szCs w:val="28"/>
          <w:highlight w:val="none"/>
        </w:rPr>
        <w:t>。</w:t>
      </w:r>
    </w:p>
    <w:p w14:paraId="3C8F14FE">
      <w:pPr>
        <w:numPr>
          <w:ilvl w:val="255"/>
          <w:numId w:val="0"/>
        </w:numPr>
        <w:tabs>
          <w:tab w:val="left" w:pos="0"/>
          <w:tab w:val="left" w:pos="987"/>
          <w:tab w:val="left" w:pos="1122"/>
        </w:tabs>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val="en-US" w:eastAsia="zh-CN"/>
        </w:rPr>
        <w:t>八</w:t>
      </w:r>
      <w:r>
        <w:rPr>
          <w:rFonts w:hint="eastAsia" w:asciiTheme="minorEastAsia" w:hAnsiTheme="minorEastAsia" w:eastAsiaTheme="minorEastAsia" w:cstheme="minorEastAsia"/>
          <w:bCs/>
          <w:color w:val="auto"/>
          <w:sz w:val="28"/>
          <w:szCs w:val="28"/>
          <w:highlight w:val="none"/>
        </w:rPr>
        <w:t>、现场踏勘</w:t>
      </w:r>
    </w:p>
    <w:p w14:paraId="58252CD6">
      <w:pPr>
        <w:pStyle w:val="113"/>
        <w:spacing w:before="120" w:beforeLines="50" w:line="360" w:lineRule="auto"/>
        <w:ind w:firstLine="56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（一）现场踏勘时间：</w:t>
      </w:r>
      <w:r>
        <w:rPr>
          <w:rFonts w:hint="eastAsia" w:asciiTheme="minorEastAsia" w:hAnsiTheme="minorEastAsia" w:eastAsiaTheme="minorEastAsia" w:cstheme="minorEastAsia"/>
          <w:bCs/>
          <w:color w:val="auto"/>
          <w:sz w:val="28"/>
          <w:szCs w:val="28"/>
          <w:highlight w:val="none"/>
          <w:u w:val="single"/>
          <w:lang w:val="zh-CN"/>
        </w:rPr>
        <w:t xml:space="preserve">  </w:t>
      </w:r>
      <w:r>
        <w:rPr>
          <w:rFonts w:hint="eastAsia" w:asciiTheme="minorEastAsia" w:hAnsiTheme="minorEastAsia" w:eastAsiaTheme="minorEastAsia" w:cstheme="minorEastAsia"/>
          <w:bCs/>
          <w:color w:val="auto"/>
          <w:sz w:val="28"/>
          <w:szCs w:val="28"/>
          <w:highlight w:val="none"/>
          <w:u w:val="single"/>
          <w:lang w:val="en-US" w:eastAsia="zh-CN"/>
        </w:rPr>
        <w:t>2025年4月15日</w:t>
      </w:r>
      <w:r>
        <w:rPr>
          <w:rFonts w:hint="eastAsia" w:asciiTheme="minorEastAsia" w:hAnsiTheme="minorEastAsia" w:eastAsiaTheme="minorEastAsia" w:cstheme="minorEastAsia"/>
          <w:bCs/>
          <w:color w:val="auto"/>
          <w:sz w:val="28"/>
          <w:szCs w:val="28"/>
          <w:highlight w:val="none"/>
          <w:u w:val="single"/>
          <w:lang w:val="zh-CN"/>
        </w:rPr>
        <w:t xml:space="preserve">   </w:t>
      </w:r>
      <w:r>
        <w:rPr>
          <w:rFonts w:hint="eastAsia" w:asciiTheme="minorEastAsia" w:hAnsiTheme="minorEastAsia" w:eastAsiaTheme="minorEastAsia" w:cstheme="minorEastAsia"/>
          <w:bCs/>
          <w:color w:val="auto"/>
          <w:sz w:val="28"/>
          <w:szCs w:val="28"/>
          <w:highlight w:val="none"/>
          <w:lang w:val="zh-CN"/>
        </w:rPr>
        <w:t>。</w:t>
      </w:r>
    </w:p>
    <w:p w14:paraId="25360268">
      <w:pPr>
        <w:pStyle w:val="113"/>
        <w:spacing w:line="360" w:lineRule="auto"/>
        <w:ind w:firstLine="56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（二）踏勘地点：</w:t>
      </w:r>
      <w:r>
        <w:rPr>
          <w:rFonts w:hint="eastAsia" w:asciiTheme="minorEastAsia" w:hAnsiTheme="minorEastAsia" w:eastAsiaTheme="minorEastAsia" w:cstheme="minorEastAsia"/>
          <w:bCs/>
          <w:color w:val="auto"/>
          <w:sz w:val="28"/>
          <w:szCs w:val="28"/>
          <w:highlight w:val="none"/>
          <w:u w:val="single"/>
          <w:lang w:val="zh-CN"/>
        </w:rPr>
        <w:t xml:space="preserve">   </w:t>
      </w:r>
      <w:r>
        <w:rPr>
          <w:rFonts w:hint="eastAsia" w:asciiTheme="minorEastAsia" w:hAnsiTheme="minorEastAsia" w:eastAsiaTheme="minorEastAsia" w:cstheme="minorEastAsia"/>
          <w:bCs/>
          <w:color w:val="auto"/>
          <w:sz w:val="28"/>
          <w:szCs w:val="28"/>
          <w:highlight w:val="none"/>
          <w:u w:val="single"/>
          <w:lang w:val="en-US" w:eastAsia="zh-CN"/>
        </w:rPr>
        <w:t>浙江舟山，具体地点由甲方电话通知</w:t>
      </w:r>
      <w:r>
        <w:rPr>
          <w:rFonts w:hint="eastAsia" w:asciiTheme="minorEastAsia" w:hAnsiTheme="minorEastAsia" w:eastAsiaTheme="minorEastAsia" w:cstheme="minorEastAsia"/>
          <w:bCs/>
          <w:color w:val="auto"/>
          <w:sz w:val="28"/>
          <w:szCs w:val="28"/>
          <w:highlight w:val="none"/>
          <w:u w:val="single"/>
          <w:lang w:val="zh-CN"/>
        </w:rPr>
        <w:t xml:space="preserve">   </w:t>
      </w:r>
      <w:r>
        <w:rPr>
          <w:rFonts w:hint="eastAsia" w:asciiTheme="minorEastAsia" w:hAnsiTheme="minorEastAsia" w:eastAsiaTheme="minorEastAsia" w:cstheme="minorEastAsia"/>
          <w:bCs/>
          <w:color w:val="auto"/>
          <w:sz w:val="28"/>
          <w:szCs w:val="28"/>
          <w:highlight w:val="none"/>
          <w:lang w:val="zh-CN"/>
        </w:rPr>
        <w:t>。</w:t>
      </w:r>
    </w:p>
    <w:p w14:paraId="24072281">
      <w:pPr>
        <w:pStyle w:val="113"/>
        <w:spacing w:line="360" w:lineRule="auto"/>
        <w:ind w:firstLine="56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（三）联系人：</w:t>
      </w:r>
      <w:r>
        <w:rPr>
          <w:rFonts w:hint="eastAsia" w:asciiTheme="minorEastAsia" w:hAnsiTheme="minorEastAsia" w:eastAsiaTheme="minorEastAsia" w:cstheme="minorEastAsia"/>
          <w:bCs/>
          <w:color w:val="auto"/>
          <w:sz w:val="28"/>
          <w:szCs w:val="28"/>
          <w:highlight w:val="none"/>
          <w:u w:val="single"/>
          <w:lang w:val="zh-CN"/>
        </w:rPr>
        <w:t xml:space="preserve">   </w:t>
      </w:r>
      <w:r>
        <w:rPr>
          <w:rFonts w:hint="eastAsia" w:asciiTheme="minorEastAsia" w:hAnsiTheme="minorEastAsia" w:eastAsiaTheme="minorEastAsia" w:cstheme="minorEastAsia"/>
          <w:bCs/>
          <w:color w:val="auto"/>
          <w:sz w:val="28"/>
          <w:szCs w:val="28"/>
          <w:highlight w:val="none"/>
          <w:u w:val="single"/>
          <w:lang w:val="en-US" w:eastAsia="zh-CN"/>
        </w:rPr>
        <w:t>贺警官</w:t>
      </w:r>
      <w:r>
        <w:rPr>
          <w:rFonts w:hint="eastAsia" w:asciiTheme="minorEastAsia" w:hAnsiTheme="minorEastAsia" w:eastAsiaTheme="minorEastAsia" w:cstheme="minorEastAsia"/>
          <w:bCs/>
          <w:color w:val="auto"/>
          <w:sz w:val="28"/>
          <w:szCs w:val="28"/>
          <w:highlight w:val="none"/>
          <w:u w:val="single"/>
          <w:lang w:val="zh-CN"/>
        </w:rPr>
        <w:t xml:space="preserve">   </w:t>
      </w:r>
      <w:r>
        <w:rPr>
          <w:rFonts w:hint="eastAsia" w:asciiTheme="minorEastAsia" w:hAnsiTheme="minorEastAsia" w:eastAsiaTheme="minorEastAsia" w:cstheme="minorEastAsia"/>
          <w:bCs/>
          <w:color w:val="auto"/>
          <w:sz w:val="28"/>
          <w:szCs w:val="28"/>
          <w:highlight w:val="none"/>
          <w:lang w:val="zh-CN"/>
        </w:rPr>
        <w:t>。</w:t>
      </w:r>
    </w:p>
    <w:p w14:paraId="40C376B8">
      <w:pPr>
        <w:pStyle w:val="113"/>
        <w:spacing w:line="360" w:lineRule="auto"/>
        <w:ind w:firstLine="56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（四）联系电话：</w:t>
      </w:r>
      <w:r>
        <w:rPr>
          <w:rFonts w:hint="eastAsia" w:asciiTheme="minorEastAsia" w:hAnsiTheme="minorEastAsia" w:eastAsiaTheme="minorEastAsia" w:cstheme="minorEastAsia"/>
          <w:bCs/>
          <w:color w:val="auto"/>
          <w:sz w:val="28"/>
          <w:szCs w:val="28"/>
          <w:highlight w:val="none"/>
          <w:u w:val="single"/>
          <w:lang w:val="zh-CN"/>
        </w:rPr>
        <w:t xml:space="preserve"> </w:t>
      </w:r>
      <w:r>
        <w:rPr>
          <w:rFonts w:hint="eastAsia" w:asciiTheme="minorEastAsia" w:hAnsiTheme="minorEastAsia" w:eastAsiaTheme="minorEastAsia" w:cstheme="minorEastAsia"/>
          <w:bCs/>
          <w:color w:val="auto"/>
          <w:sz w:val="28"/>
          <w:szCs w:val="28"/>
          <w:highlight w:val="none"/>
          <w:u w:val="single"/>
          <w:lang w:val="en-US" w:eastAsia="zh-CN"/>
        </w:rPr>
        <w:t>18358288550</w:t>
      </w:r>
      <w:r>
        <w:rPr>
          <w:rFonts w:hint="eastAsia" w:asciiTheme="minorEastAsia" w:hAnsiTheme="minorEastAsia" w:eastAsiaTheme="minorEastAsia" w:cstheme="minorEastAsia"/>
          <w:bCs/>
          <w:color w:val="auto"/>
          <w:sz w:val="28"/>
          <w:szCs w:val="28"/>
          <w:highlight w:val="none"/>
          <w:u w:val="single"/>
          <w:lang w:val="zh-CN"/>
        </w:rPr>
        <w:t xml:space="preserve">  </w:t>
      </w:r>
      <w:r>
        <w:rPr>
          <w:rFonts w:hint="eastAsia" w:asciiTheme="minorEastAsia" w:hAnsiTheme="minorEastAsia" w:eastAsiaTheme="minorEastAsia" w:cstheme="minorEastAsia"/>
          <w:bCs/>
          <w:color w:val="auto"/>
          <w:sz w:val="28"/>
          <w:szCs w:val="28"/>
          <w:highlight w:val="none"/>
          <w:lang w:val="zh-CN"/>
        </w:rPr>
        <w:t>。</w:t>
      </w:r>
    </w:p>
    <w:p w14:paraId="25AE521A">
      <w:pPr>
        <w:pStyle w:val="113"/>
        <w:spacing w:line="360" w:lineRule="auto"/>
        <w:ind w:firstLine="56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（五）现场踏勘后形成有关文件将作为</w:t>
      </w:r>
      <w:r>
        <w:rPr>
          <w:rFonts w:hint="eastAsia" w:asciiTheme="minorEastAsia" w:hAnsiTheme="minorEastAsia" w:eastAsiaTheme="minorEastAsia" w:cstheme="minorEastAsia"/>
          <w:bCs/>
          <w:color w:val="auto"/>
          <w:sz w:val="28"/>
          <w:szCs w:val="28"/>
          <w:highlight w:val="none"/>
        </w:rPr>
        <w:t>谈判</w:t>
      </w:r>
      <w:r>
        <w:rPr>
          <w:rFonts w:hint="eastAsia" w:asciiTheme="minorEastAsia" w:hAnsiTheme="minorEastAsia" w:eastAsiaTheme="minorEastAsia" w:cstheme="minorEastAsia"/>
          <w:bCs/>
          <w:color w:val="auto"/>
          <w:sz w:val="28"/>
          <w:szCs w:val="28"/>
          <w:highlight w:val="none"/>
          <w:lang w:val="zh-CN"/>
        </w:rPr>
        <w:t>文件组成部分，具有同等法律效力。因未参加现场踏勘导致对项目实际情况不了解而影响</w:t>
      </w:r>
      <w:r>
        <w:rPr>
          <w:rFonts w:hint="eastAsia" w:asciiTheme="minorEastAsia" w:hAnsiTheme="minorEastAsia" w:eastAsiaTheme="minorEastAsia" w:cstheme="minorEastAsia"/>
          <w:bCs/>
          <w:color w:val="auto"/>
          <w:sz w:val="28"/>
          <w:szCs w:val="28"/>
          <w:highlight w:val="none"/>
        </w:rPr>
        <w:t>报价</w:t>
      </w:r>
      <w:r>
        <w:rPr>
          <w:rFonts w:hint="eastAsia" w:asciiTheme="minorEastAsia" w:hAnsiTheme="minorEastAsia" w:eastAsiaTheme="minorEastAsia" w:cstheme="minorEastAsia"/>
          <w:bCs/>
          <w:color w:val="auto"/>
          <w:sz w:val="28"/>
          <w:szCs w:val="28"/>
          <w:highlight w:val="none"/>
          <w:lang w:val="zh-CN"/>
        </w:rPr>
        <w:t>文件编制或导致的其他后果，由报价供应商自行承担。</w:t>
      </w:r>
    </w:p>
    <w:p w14:paraId="293EFA1A">
      <w:pPr>
        <w:tabs>
          <w:tab w:val="left" w:pos="0"/>
          <w:tab w:val="left" w:pos="1122"/>
        </w:tabs>
        <w:spacing w:line="560" w:lineRule="exact"/>
        <w:ind w:firstLine="613" w:firstLineChars="219"/>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val="en-US" w:eastAsia="zh-CN"/>
        </w:rPr>
        <w:t>九</w:t>
      </w:r>
      <w:r>
        <w:rPr>
          <w:rFonts w:hint="eastAsia" w:asciiTheme="minorEastAsia" w:hAnsiTheme="minorEastAsia" w:eastAsiaTheme="minorEastAsia" w:cstheme="minorEastAsia"/>
          <w:bCs/>
          <w:color w:val="auto"/>
          <w:sz w:val="28"/>
          <w:szCs w:val="28"/>
          <w:highlight w:val="none"/>
        </w:rPr>
        <w:t>、本采购项目相关信息在《军队采购网》（www.plap.mil.cn）和_浙江政府采购网http：//zfcg.czt.zj.gov.cn/上发布。</w:t>
      </w:r>
    </w:p>
    <w:p w14:paraId="700D7CC0">
      <w:pPr>
        <w:numPr>
          <w:ilvl w:val="255"/>
          <w:numId w:val="0"/>
        </w:num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十、采购机构联系方式</w:t>
      </w:r>
    </w:p>
    <w:p w14:paraId="238303AB">
      <w:pPr>
        <w:spacing w:line="560" w:lineRule="exact"/>
        <w:ind w:firstLine="560" w:firstLineChars="200"/>
        <w:rPr>
          <w:rFonts w:hint="default" w:asciiTheme="minorEastAsia" w:hAnsiTheme="minorEastAsia" w:eastAsiaTheme="minorEastAsia" w:cstheme="minorEastAsia"/>
          <w:bCs/>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lang w:val="en-US" w:eastAsia="zh-CN"/>
        </w:rPr>
        <w:t>代理机构：宁波中成工程造价咨询有限公司</w:t>
      </w:r>
      <w:bookmarkStart w:id="724" w:name="_GoBack"/>
      <w:bookmarkEnd w:id="724"/>
    </w:p>
    <w:p w14:paraId="578FDBCA">
      <w:pPr>
        <w:spacing w:line="560" w:lineRule="exact"/>
        <w:ind w:firstLine="560" w:firstLineChars="200"/>
        <w:rPr>
          <w:rFonts w:hint="eastAsia" w:asciiTheme="minorEastAsia" w:hAnsiTheme="minorEastAsia" w:eastAsiaTheme="minorEastAsia" w:cstheme="minorEastAsia"/>
          <w:bCs/>
          <w:color w:val="auto"/>
          <w:sz w:val="28"/>
          <w:szCs w:val="28"/>
          <w:highlight w:val="none"/>
          <w:u w:val="single"/>
        </w:rPr>
      </w:pPr>
      <w:r>
        <w:rPr>
          <w:rFonts w:hint="eastAsia" w:asciiTheme="minorEastAsia" w:hAnsiTheme="minorEastAsia" w:eastAsiaTheme="minorEastAsia" w:cstheme="minorEastAsia"/>
          <w:bCs/>
          <w:color w:val="auto"/>
          <w:sz w:val="28"/>
          <w:szCs w:val="28"/>
          <w:highlight w:val="none"/>
        </w:rPr>
        <w:t>联 系 人：</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u w:val="single"/>
          <w:lang w:val="en-US" w:eastAsia="zh-CN"/>
        </w:rPr>
        <w:t>林工、杨工</w:t>
      </w:r>
      <w:r>
        <w:rPr>
          <w:rFonts w:hint="eastAsia" w:asciiTheme="minorEastAsia" w:hAnsiTheme="minorEastAsia" w:eastAsiaTheme="minorEastAsia" w:cstheme="minorEastAsia"/>
          <w:bCs/>
          <w:color w:val="auto"/>
          <w:sz w:val="28"/>
          <w:szCs w:val="28"/>
          <w:highlight w:val="none"/>
          <w:u w:val="single"/>
        </w:rPr>
        <w:t xml:space="preserve"> </w:t>
      </w:r>
    </w:p>
    <w:p w14:paraId="1FD82E27">
      <w:pPr>
        <w:spacing w:line="560" w:lineRule="exact"/>
        <w:ind w:firstLine="560" w:firstLineChars="200"/>
        <w:rPr>
          <w:rFonts w:hint="eastAsia" w:asciiTheme="minorEastAsia" w:hAnsiTheme="minorEastAsia" w:eastAsiaTheme="minorEastAsia" w:cstheme="minorEastAsia"/>
          <w:bCs/>
          <w:color w:val="auto"/>
          <w:sz w:val="28"/>
          <w:szCs w:val="28"/>
          <w:highlight w:val="none"/>
          <w:u w:val="single"/>
        </w:rPr>
      </w:pPr>
      <w:r>
        <w:rPr>
          <w:rFonts w:hint="eastAsia" w:asciiTheme="minorEastAsia" w:hAnsiTheme="minorEastAsia" w:eastAsiaTheme="minorEastAsia" w:cstheme="minorEastAsia"/>
          <w:bCs/>
          <w:color w:val="auto"/>
          <w:sz w:val="28"/>
          <w:szCs w:val="28"/>
          <w:highlight w:val="none"/>
        </w:rPr>
        <w:t>办公电话：</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u w:val="single"/>
          <w:lang w:val="en-US" w:eastAsia="zh-CN"/>
        </w:rPr>
        <w:t>0574-</w:t>
      </w:r>
      <w:r>
        <w:rPr>
          <w:rFonts w:hint="eastAsia" w:asciiTheme="minorEastAsia" w:hAnsiTheme="minorEastAsia" w:eastAsiaTheme="minorEastAsia" w:cstheme="minorEastAsia"/>
          <w:bCs/>
          <w:color w:val="auto"/>
          <w:sz w:val="28"/>
          <w:szCs w:val="28"/>
          <w:highlight w:val="none"/>
          <w:u w:val="single"/>
        </w:rPr>
        <w:t xml:space="preserve">87814207 </w:t>
      </w:r>
    </w:p>
    <w:p w14:paraId="436F4278">
      <w:p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移动电话：</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u w:val="single"/>
          <w:lang w:val="en-US" w:eastAsia="zh-CN"/>
        </w:rPr>
        <w:t>18957442305</w:t>
      </w:r>
      <w:r>
        <w:rPr>
          <w:rFonts w:hint="eastAsia" w:asciiTheme="minorEastAsia" w:hAnsiTheme="minorEastAsia" w:eastAsiaTheme="minorEastAsia" w:cstheme="minorEastAsia"/>
          <w:bCs/>
          <w:color w:val="auto"/>
          <w:sz w:val="28"/>
          <w:szCs w:val="28"/>
          <w:highlight w:val="none"/>
          <w:u w:val="single"/>
        </w:rPr>
        <w:t xml:space="preserve"> </w:t>
      </w:r>
    </w:p>
    <w:p w14:paraId="5BC77538">
      <w:pPr>
        <w:spacing w:line="560" w:lineRule="exact"/>
        <w:ind w:firstLine="560" w:firstLineChars="200"/>
        <w:rPr>
          <w:rFonts w:hint="eastAsia" w:asciiTheme="minorEastAsia" w:hAnsiTheme="minorEastAsia" w:eastAsiaTheme="minorEastAsia" w:cstheme="minorEastAsia"/>
          <w:bCs/>
          <w:color w:val="auto"/>
          <w:sz w:val="28"/>
          <w:szCs w:val="28"/>
          <w:highlight w:val="none"/>
          <w:u w:val="single"/>
          <w:lang w:val="en-US" w:eastAsia="zh-CN"/>
        </w:rPr>
      </w:pPr>
      <w:r>
        <w:rPr>
          <w:rFonts w:hint="eastAsia" w:asciiTheme="minorEastAsia" w:hAnsiTheme="minorEastAsia" w:eastAsiaTheme="minorEastAsia" w:cstheme="minorEastAsia"/>
          <w:bCs/>
          <w:color w:val="auto"/>
          <w:sz w:val="28"/>
          <w:szCs w:val="28"/>
          <w:highlight w:val="none"/>
        </w:rPr>
        <w:t>地    址：</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u w:val="single"/>
          <w:lang w:val="en-US" w:eastAsia="zh-CN"/>
        </w:rPr>
        <w:t>宁波市兴宁路攸沃东轩大厦A座8楼801室</w:t>
      </w:r>
    </w:p>
    <w:p w14:paraId="028E2371">
      <w:pPr>
        <w:pageBreakBefore w:val="0"/>
        <w:tabs>
          <w:tab w:val="left" w:pos="0"/>
          <w:tab w:val="left" w:pos="846"/>
          <w:tab w:val="left" w:pos="1122"/>
        </w:tabs>
        <w:kinsoku/>
        <w:wordWrap w:val="0"/>
        <w:topLinePunct w:val="0"/>
        <w:bidi w:val="0"/>
        <w:spacing w:line="560" w:lineRule="exact"/>
        <w:ind w:firstLine="560" w:firstLineChars="200"/>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lang w:val="en-US" w:eastAsia="zh-CN"/>
        </w:rPr>
        <w:t>采购单位联系人</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贺警官</w:t>
      </w:r>
      <w:r>
        <w:rPr>
          <w:rFonts w:hint="eastAsia" w:asciiTheme="minorEastAsia" w:hAnsiTheme="minorEastAsia" w:eastAsiaTheme="minorEastAsia" w:cstheme="minorEastAsia"/>
          <w:color w:val="auto"/>
          <w:sz w:val="28"/>
          <w:szCs w:val="28"/>
          <w:highlight w:val="none"/>
          <w:u w:val="single"/>
        </w:rPr>
        <w:t xml:space="preserve"> </w:t>
      </w:r>
    </w:p>
    <w:p w14:paraId="1FCD09C1">
      <w:pPr>
        <w:spacing w:line="560" w:lineRule="exact"/>
        <w:ind w:firstLine="560" w:firstLineChars="200"/>
        <w:rPr>
          <w:rFonts w:hint="default" w:asciiTheme="minorEastAsia" w:hAnsiTheme="minorEastAsia" w:eastAsiaTheme="minorEastAsia" w:cstheme="minorEastAsia"/>
          <w:color w:val="auto"/>
          <w:sz w:val="28"/>
          <w:szCs w:val="28"/>
          <w:highlight w:val="none"/>
          <w:u w:val="single"/>
          <w:lang w:val="en-US" w:eastAsia="zh-CN"/>
        </w:rPr>
      </w:pPr>
      <w:r>
        <w:rPr>
          <w:rFonts w:hint="eastAsia" w:asciiTheme="minorEastAsia" w:hAnsiTheme="minorEastAsia" w:eastAsiaTheme="minorEastAsia" w:cstheme="minorEastAsia"/>
          <w:color w:val="auto"/>
          <w:sz w:val="28"/>
          <w:szCs w:val="28"/>
          <w:highlight w:val="none"/>
        </w:rPr>
        <w:t>移动电话：</w:t>
      </w:r>
      <w:r>
        <w:rPr>
          <w:rFonts w:hint="eastAsia" w:asciiTheme="minorEastAsia" w:hAnsiTheme="minorEastAsia" w:eastAsiaTheme="minorEastAsia" w:cstheme="minorEastAsia"/>
          <w:color w:val="auto"/>
          <w:sz w:val="28"/>
          <w:szCs w:val="28"/>
          <w:highlight w:val="none"/>
          <w:u w:val="single"/>
          <w:lang w:val="en-US" w:eastAsia="zh-CN"/>
        </w:rPr>
        <w:t>18358288550</w:t>
      </w:r>
    </w:p>
    <w:p w14:paraId="0DE8DE0E">
      <w:pPr>
        <w:numPr>
          <w:ilvl w:val="255"/>
          <w:numId w:val="0"/>
        </w:numPr>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十</w:t>
      </w:r>
      <w:r>
        <w:rPr>
          <w:rFonts w:hint="eastAsia" w:asciiTheme="minorEastAsia" w:hAnsiTheme="minorEastAsia" w:eastAsiaTheme="minorEastAsia" w:cstheme="minorEastAsia"/>
          <w:bCs/>
          <w:color w:val="auto"/>
          <w:sz w:val="28"/>
          <w:szCs w:val="28"/>
          <w:highlight w:val="none"/>
          <w:lang w:val="en-US" w:eastAsia="zh-CN"/>
        </w:rPr>
        <w:t>一</w:t>
      </w:r>
      <w:r>
        <w:rPr>
          <w:rFonts w:hint="eastAsia" w:asciiTheme="minorEastAsia" w:hAnsiTheme="minorEastAsia" w:eastAsiaTheme="minorEastAsia" w:cstheme="minorEastAsia"/>
          <w:bCs/>
          <w:color w:val="auto"/>
          <w:sz w:val="28"/>
          <w:szCs w:val="28"/>
          <w:highlight w:val="none"/>
        </w:rPr>
        <w:t>、监督部门联系方式</w:t>
      </w:r>
    </w:p>
    <w:p w14:paraId="399B8A77">
      <w:pPr>
        <w:spacing w:line="560" w:lineRule="exact"/>
        <w:ind w:firstLine="560" w:firstLineChars="200"/>
        <w:rPr>
          <w:rFonts w:hint="eastAsia" w:asciiTheme="minorEastAsia" w:hAnsiTheme="minorEastAsia" w:eastAsiaTheme="minorEastAsia" w:cstheme="minorEastAsia"/>
          <w:bCs/>
          <w:color w:val="auto"/>
          <w:sz w:val="28"/>
          <w:szCs w:val="28"/>
          <w:highlight w:val="none"/>
          <w:u w:val="single"/>
        </w:rPr>
      </w:pPr>
      <w:r>
        <w:rPr>
          <w:rFonts w:hint="eastAsia" w:asciiTheme="minorEastAsia" w:hAnsiTheme="minorEastAsia" w:eastAsiaTheme="minorEastAsia" w:cstheme="minorEastAsia"/>
          <w:bCs/>
          <w:color w:val="auto"/>
          <w:sz w:val="28"/>
          <w:szCs w:val="28"/>
          <w:highlight w:val="none"/>
        </w:rPr>
        <w:t>项目监督人：</w:t>
      </w:r>
      <w:r>
        <w:rPr>
          <w:rFonts w:hint="eastAsia" w:asciiTheme="minorEastAsia" w:hAnsiTheme="minorEastAsia" w:eastAsiaTheme="minorEastAsia" w:cstheme="minorEastAsia"/>
          <w:bCs/>
          <w:color w:val="auto"/>
          <w:sz w:val="28"/>
          <w:szCs w:val="28"/>
          <w:highlight w:val="yellow"/>
          <w:u w:val="single"/>
        </w:rPr>
        <w:t xml:space="preserve">韦警官 </w:t>
      </w:r>
    </w:p>
    <w:p w14:paraId="07A3C310">
      <w:pPr>
        <w:spacing w:line="560" w:lineRule="exact"/>
        <w:ind w:firstLine="560" w:firstLineChars="200"/>
        <w:rPr>
          <w:rFonts w:hint="default" w:asciiTheme="minorEastAsia" w:hAnsiTheme="minorEastAsia" w:eastAsiaTheme="minorEastAsia" w:cstheme="minorEastAsia"/>
          <w:bCs/>
          <w:color w:val="auto"/>
          <w:sz w:val="28"/>
          <w:szCs w:val="28"/>
          <w:highlight w:val="none"/>
          <w:u w:val="single"/>
          <w:lang w:val="en-US" w:eastAsia="zh-CN"/>
        </w:rPr>
      </w:pPr>
      <w:r>
        <w:rPr>
          <w:rFonts w:hint="eastAsia" w:asciiTheme="minorEastAsia" w:hAnsiTheme="minorEastAsia" w:eastAsiaTheme="minorEastAsia" w:cstheme="minorEastAsia"/>
          <w:bCs/>
          <w:color w:val="auto"/>
          <w:sz w:val="28"/>
          <w:szCs w:val="28"/>
          <w:highlight w:val="none"/>
        </w:rPr>
        <w:t>移动电话：</w:t>
      </w:r>
      <w:r>
        <w:rPr>
          <w:rFonts w:hint="eastAsia" w:asciiTheme="minorEastAsia" w:hAnsiTheme="minorEastAsia" w:eastAsiaTheme="minorEastAsia" w:cstheme="minorEastAsia"/>
          <w:bCs/>
          <w:color w:val="auto"/>
          <w:sz w:val="28"/>
          <w:szCs w:val="28"/>
          <w:highlight w:val="yellow"/>
          <w:u w:val="single"/>
          <w:lang w:val="en-US" w:eastAsia="zh-CN"/>
        </w:rPr>
        <w:t>18072669298</w:t>
      </w:r>
    </w:p>
    <w:p w14:paraId="307EE919">
      <w:pPr>
        <w:spacing w:line="400" w:lineRule="exact"/>
        <w:ind w:firstLine="560" w:firstLineChars="200"/>
        <w:rPr>
          <w:rFonts w:hint="eastAsia" w:asciiTheme="minorEastAsia" w:hAnsiTheme="minorEastAsia" w:eastAsiaTheme="minorEastAsia" w:cstheme="minorEastAsia"/>
          <w:bCs/>
          <w:color w:val="auto"/>
          <w:sz w:val="28"/>
          <w:szCs w:val="28"/>
          <w:highlight w:val="none"/>
          <w:u w:val="single"/>
        </w:rPr>
      </w:pPr>
    </w:p>
    <w:p w14:paraId="0FC124F9">
      <w:pPr>
        <w:spacing w:line="560" w:lineRule="exact"/>
        <w:ind w:firstLine="560" w:firstLineChars="200"/>
        <w:jc w:val="right"/>
        <w:rPr>
          <w:rFonts w:hint="eastAsia" w:asciiTheme="minorEastAsia" w:hAnsiTheme="minorEastAsia" w:eastAsiaTheme="minorEastAsia" w:cstheme="minorEastAsia"/>
          <w:bCs/>
          <w:i/>
          <w:iCs/>
          <w:color w:val="auto"/>
          <w:sz w:val="28"/>
          <w:szCs w:val="28"/>
          <w:highlight w:val="none"/>
          <w:lang w:val="en-US" w:eastAsia="zh-CN"/>
        </w:rPr>
      </w:pPr>
      <w:r>
        <w:rPr>
          <w:rFonts w:hint="eastAsia" w:asciiTheme="minorEastAsia" w:hAnsiTheme="minorEastAsia" w:eastAsiaTheme="minorEastAsia" w:cstheme="minorEastAsia"/>
          <w:bCs/>
          <w:i/>
          <w:iCs/>
          <w:color w:val="auto"/>
          <w:sz w:val="28"/>
          <w:szCs w:val="28"/>
          <w:highlight w:val="none"/>
        </w:rPr>
        <w:t>采购机构：</w:t>
      </w:r>
      <w:r>
        <w:rPr>
          <w:rFonts w:hint="eastAsia" w:asciiTheme="minorEastAsia" w:hAnsiTheme="minorEastAsia" w:eastAsiaTheme="minorEastAsia" w:cstheme="minorEastAsia"/>
          <w:bCs/>
          <w:i/>
          <w:iCs/>
          <w:color w:val="auto"/>
          <w:sz w:val="28"/>
          <w:szCs w:val="28"/>
          <w:highlight w:val="none"/>
          <w:lang w:val="en-US" w:eastAsia="zh-CN"/>
        </w:rPr>
        <w:t>某部</w:t>
      </w:r>
    </w:p>
    <w:p w14:paraId="7FB42378">
      <w:pPr>
        <w:spacing w:line="560" w:lineRule="exact"/>
        <w:ind w:firstLine="7000" w:firstLineChars="250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u w:val="single"/>
          <w:lang w:val="en-US" w:eastAsia="zh-CN"/>
        </w:rPr>
        <w:t>2025</w:t>
      </w:r>
      <w:r>
        <w:rPr>
          <w:rFonts w:hint="eastAsia" w:asciiTheme="minorEastAsia" w:hAnsiTheme="minorEastAsia" w:eastAsiaTheme="minorEastAsia" w:cstheme="minorEastAsia"/>
          <w:bCs/>
          <w:color w:val="auto"/>
          <w:sz w:val="28"/>
          <w:szCs w:val="28"/>
          <w:highlight w:val="none"/>
        </w:rPr>
        <w:t>年</w:t>
      </w:r>
      <w:r>
        <w:rPr>
          <w:rFonts w:hint="eastAsia" w:asciiTheme="minorEastAsia" w:hAnsiTheme="minorEastAsia" w:eastAsiaTheme="minorEastAsia" w:cstheme="minorEastAsia"/>
          <w:bCs/>
          <w:color w:val="auto"/>
          <w:sz w:val="28"/>
          <w:szCs w:val="28"/>
          <w:highlight w:val="none"/>
          <w:u w:val="single"/>
          <w:lang w:val="en-US" w:eastAsia="zh-CN"/>
        </w:rPr>
        <w:t>4</w:t>
      </w:r>
      <w:r>
        <w:rPr>
          <w:rFonts w:hint="eastAsia" w:asciiTheme="minorEastAsia" w:hAnsiTheme="minorEastAsia" w:eastAsiaTheme="minorEastAsia" w:cstheme="minorEastAsia"/>
          <w:bCs/>
          <w:color w:val="auto"/>
          <w:sz w:val="28"/>
          <w:szCs w:val="28"/>
          <w:highlight w:val="none"/>
        </w:rPr>
        <w:t>月</w:t>
      </w:r>
      <w:r>
        <w:rPr>
          <w:rFonts w:hint="eastAsia" w:asciiTheme="minorEastAsia" w:hAnsiTheme="minorEastAsia" w:eastAsiaTheme="minorEastAsia" w:cstheme="minorEastAsia"/>
          <w:bCs/>
          <w:color w:val="auto"/>
          <w:sz w:val="28"/>
          <w:szCs w:val="28"/>
          <w:highlight w:val="none"/>
          <w:u w:val="single"/>
          <w:lang w:val="en-US" w:eastAsia="zh-CN"/>
        </w:rPr>
        <w:t>7</w:t>
      </w:r>
      <w:r>
        <w:rPr>
          <w:rFonts w:hint="eastAsia" w:asciiTheme="minorEastAsia" w:hAnsiTheme="minorEastAsia" w:eastAsiaTheme="minorEastAsia" w:cstheme="minorEastAsia"/>
          <w:bCs/>
          <w:color w:val="auto"/>
          <w:sz w:val="28"/>
          <w:szCs w:val="28"/>
          <w:highlight w:val="none"/>
        </w:rPr>
        <w:t>日</w:t>
      </w:r>
    </w:p>
    <w:p w14:paraId="5BF3A24C">
      <w:pPr>
        <w:widowControl/>
        <w:spacing w:line="400" w:lineRule="exact"/>
        <w:jc w:val="left"/>
        <w:rPr>
          <w:rFonts w:hint="eastAsia" w:asciiTheme="minorEastAsia" w:hAnsiTheme="minorEastAsia" w:eastAsiaTheme="minorEastAsia" w:cstheme="minorEastAsia"/>
          <w:bCs/>
          <w:color w:val="auto"/>
          <w:sz w:val="28"/>
          <w:szCs w:val="28"/>
          <w:highlight w:val="none"/>
        </w:rPr>
        <w:sectPr>
          <w:headerReference r:id="rId20" w:type="default"/>
          <w:pgSz w:w="11906" w:h="16838"/>
          <w:pgMar w:top="1418" w:right="1134" w:bottom="1418" w:left="1418" w:header="851" w:footer="851" w:gutter="0"/>
          <w:cols w:space="720" w:num="1"/>
          <w:docGrid w:linePitch="388" w:charSpace="-1260"/>
        </w:sectPr>
      </w:pPr>
    </w:p>
    <w:p w14:paraId="6C937DB0">
      <w:pPr>
        <w:pStyle w:val="4"/>
        <w:keepNext w:val="0"/>
        <w:keepLines w:val="0"/>
        <w:adjustRightInd w:val="0"/>
        <w:snapToGrid w:val="0"/>
        <w:spacing w:line="560" w:lineRule="exact"/>
        <w:jc w:val="center"/>
        <w:rPr>
          <w:rFonts w:hint="eastAsia" w:asciiTheme="minorEastAsia" w:hAnsiTheme="minorEastAsia" w:eastAsiaTheme="minorEastAsia" w:cstheme="minorEastAsia"/>
          <w:b w:val="0"/>
          <w:color w:val="auto"/>
          <w:szCs w:val="44"/>
          <w:highlight w:val="none"/>
          <w:lang w:val="zh-CN"/>
        </w:rPr>
      </w:pPr>
      <w:bookmarkStart w:id="673" w:name="_Toc30564"/>
      <w:bookmarkStart w:id="674" w:name="_Toc130661176"/>
      <w:bookmarkStart w:id="675" w:name="_Toc28545"/>
      <w:bookmarkStart w:id="676" w:name="_Toc112768491"/>
      <w:bookmarkStart w:id="677" w:name="_Toc9692"/>
      <w:bookmarkStart w:id="678" w:name="_Toc112317781"/>
      <w:bookmarkStart w:id="679" w:name="_Toc21632"/>
      <w:bookmarkStart w:id="680" w:name="_Toc128470293"/>
      <w:bookmarkStart w:id="681" w:name="_Toc132191257"/>
      <w:bookmarkStart w:id="682" w:name="_Toc32050"/>
      <w:bookmarkStart w:id="683" w:name="_Toc128154366"/>
      <w:bookmarkStart w:id="684" w:name="_Toc130888005"/>
      <w:bookmarkStart w:id="685" w:name="_Toc132186973"/>
      <w:r>
        <w:rPr>
          <w:rFonts w:hint="eastAsia" w:asciiTheme="minorEastAsia" w:hAnsiTheme="minorEastAsia" w:eastAsiaTheme="minorEastAsia" w:cstheme="minorEastAsia"/>
          <w:b w:val="0"/>
          <w:color w:val="auto"/>
          <w:szCs w:val="44"/>
          <w:highlight w:val="none"/>
          <w:lang w:val="zh-CN"/>
        </w:rPr>
        <w:t>第六章 采购项目商务和技术要求</w:t>
      </w:r>
      <w:bookmarkEnd w:id="673"/>
      <w:bookmarkEnd w:id="674"/>
      <w:bookmarkEnd w:id="675"/>
      <w:bookmarkEnd w:id="676"/>
      <w:bookmarkEnd w:id="677"/>
      <w:bookmarkEnd w:id="678"/>
      <w:bookmarkEnd w:id="679"/>
      <w:bookmarkEnd w:id="680"/>
      <w:bookmarkEnd w:id="681"/>
      <w:bookmarkEnd w:id="682"/>
      <w:bookmarkEnd w:id="683"/>
      <w:bookmarkEnd w:id="684"/>
      <w:bookmarkEnd w:id="685"/>
    </w:p>
    <w:p w14:paraId="59A5A0AC">
      <w:pPr>
        <w:pStyle w:val="5"/>
        <w:spacing w:before="0" w:after="0" w:line="560" w:lineRule="exact"/>
        <w:ind w:firstLine="560" w:firstLineChars="200"/>
        <w:rPr>
          <w:rFonts w:hint="eastAsia" w:asciiTheme="minorEastAsia" w:hAnsiTheme="minorEastAsia" w:eastAsiaTheme="minorEastAsia" w:cstheme="minorEastAsia"/>
          <w:b w:val="0"/>
          <w:color w:val="auto"/>
          <w:sz w:val="28"/>
          <w:szCs w:val="28"/>
          <w:highlight w:val="none"/>
        </w:rPr>
      </w:pPr>
      <w:bookmarkStart w:id="686" w:name="_Toc128470294"/>
      <w:bookmarkStart w:id="687" w:name="_Toc132191258"/>
      <w:bookmarkStart w:id="688" w:name="_Toc32238"/>
      <w:bookmarkStart w:id="689" w:name="_Toc13168"/>
      <w:bookmarkStart w:id="690" w:name="_Toc112681847"/>
      <w:bookmarkStart w:id="691" w:name="_Toc130888006"/>
      <w:bookmarkStart w:id="692" w:name="_Toc22977"/>
      <w:bookmarkStart w:id="693" w:name="_Toc128154367"/>
      <w:bookmarkStart w:id="694" w:name="_Toc22203"/>
      <w:bookmarkStart w:id="695" w:name="_Toc112768493"/>
      <w:bookmarkStart w:id="696" w:name="_Toc132186974"/>
      <w:bookmarkStart w:id="697" w:name="_Toc14060"/>
      <w:bookmarkStart w:id="698" w:name="_Toc285612596"/>
      <w:r>
        <w:rPr>
          <w:rFonts w:hint="eastAsia" w:asciiTheme="minorEastAsia" w:hAnsiTheme="minorEastAsia" w:eastAsiaTheme="minorEastAsia" w:cstheme="minorEastAsia"/>
          <w:b w:val="0"/>
          <w:color w:val="auto"/>
          <w:sz w:val="28"/>
          <w:szCs w:val="28"/>
          <w:highlight w:val="none"/>
        </w:rPr>
        <w:t>一、商务要求</w:t>
      </w:r>
      <w:bookmarkEnd w:id="686"/>
      <w:bookmarkEnd w:id="687"/>
      <w:bookmarkEnd w:id="688"/>
      <w:bookmarkEnd w:id="689"/>
      <w:bookmarkEnd w:id="690"/>
      <w:bookmarkEnd w:id="691"/>
      <w:bookmarkEnd w:id="692"/>
      <w:bookmarkEnd w:id="693"/>
      <w:bookmarkEnd w:id="694"/>
      <w:bookmarkEnd w:id="695"/>
      <w:bookmarkEnd w:id="696"/>
      <w:bookmarkEnd w:id="697"/>
    </w:p>
    <w:p w14:paraId="4211DA06">
      <w:pPr>
        <w:pStyle w:val="113"/>
        <w:spacing w:line="560" w:lineRule="exact"/>
        <w:ind w:left="11" w:firstLine="56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val="zh-CN"/>
        </w:rPr>
        <w:t>★（一）</w:t>
      </w:r>
      <w:r>
        <w:rPr>
          <w:rFonts w:hint="eastAsia" w:asciiTheme="minorEastAsia" w:hAnsiTheme="minorEastAsia" w:eastAsiaTheme="minorEastAsia" w:cstheme="minorEastAsia"/>
          <w:bCs/>
          <w:color w:val="auto"/>
          <w:sz w:val="28"/>
          <w:szCs w:val="28"/>
          <w:highlight w:val="none"/>
        </w:rPr>
        <w:t>交货时间、地点和方式</w:t>
      </w:r>
    </w:p>
    <w:p w14:paraId="2E06B58A">
      <w:pPr>
        <w:pStyle w:val="113"/>
        <w:spacing w:line="560" w:lineRule="exact"/>
        <w:ind w:left="11" w:firstLine="56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1.交货时间：</w:t>
      </w:r>
      <w:r>
        <w:rPr>
          <w:rFonts w:hint="eastAsia" w:asciiTheme="minorEastAsia" w:hAnsiTheme="minorEastAsia" w:eastAsiaTheme="minorEastAsia" w:cstheme="minorEastAsia"/>
          <w:bCs/>
          <w:color w:val="auto"/>
          <w:sz w:val="28"/>
          <w:szCs w:val="28"/>
          <w:highlight w:val="none"/>
          <w:lang w:eastAsia="zh-CN"/>
        </w:rPr>
        <w:t>合同生效后，30天内完成安装和集成联试</w:t>
      </w:r>
      <w:r>
        <w:rPr>
          <w:rFonts w:hint="eastAsia" w:asciiTheme="minorEastAsia" w:hAnsiTheme="minorEastAsia" w:eastAsiaTheme="minorEastAsia" w:cstheme="minorEastAsia"/>
          <w:bCs/>
          <w:color w:val="auto"/>
          <w:sz w:val="28"/>
          <w:szCs w:val="28"/>
          <w:highlight w:val="none"/>
        </w:rPr>
        <w:t>。</w:t>
      </w:r>
    </w:p>
    <w:p w14:paraId="0C82CAC7">
      <w:pPr>
        <w:pStyle w:val="113"/>
        <w:spacing w:line="560" w:lineRule="exact"/>
        <w:ind w:left="11" w:firstLine="56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2.交货地点：</w:t>
      </w:r>
      <w:r>
        <w:rPr>
          <w:rFonts w:hint="eastAsia" w:asciiTheme="minorEastAsia" w:hAnsiTheme="minorEastAsia" w:eastAsiaTheme="minorEastAsia" w:cstheme="minorEastAsia"/>
          <w:bCs/>
          <w:color w:val="auto"/>
          <w:sz w:val="28"/>
          <w:szCs w:val="28"/>
          <w:highlight w:val="none"/>
          <w:u w:val="single"/>
        </w:rPr>
        <w:t>浙江舟山，具体由采购单位指定。</w:t>
      </w:r>
    </w:p>
    <w:p w14:paraId="7A0BDC89">
      <w:pPr>
        <w:pStyle w:val="113"/>
        <w:spacing w:line="560" w:lineRule="exact"/>
        <w:ind w:left="11" w:firstLine="560"/>
        <w:rPr>
          <w:rFonts w:hint="eastAsia" w:asciiTheme="minorEastAsia" w:hAnsiTheme="minorEastAsia" w:eastAsiaTheme="minorEastAsia" w:cstheme="minorEastAsia"/>
          <w:bCs/>
          <w:color w:val="auto"/>
          <w:sz w:val="28"/>
          <w:szCs w:val="28"/>
          <w:highlight w:val="none"/>
          <w:u w:val="single"/>
        </w:rPr>
      </w:pPr>
      <w:r>
        <w:rPr>
          <w:rFonts w:hint="eastAsia" w:asciiTheme="minorEastAsia" w:hAnsiTheme="minorEastAsia" w:eastAsiaTheme="minorEastAsia" w:cstheme="minorEastAsia"/>
          <w:bCs/>
          <w:color w:val="auto"/>
          <w:sz w:val="28"/>
          <w:szCs w:val="28"/>
          <w:highlight w:val="none"/>
        </w:rPr>
        <w:t>3.交货方式：</w:t>
      </w:r>
      <w:r>
        <w:rPr>
          <w:rFonts w:hint="eastAsia" w:asciiTheme="minorEastAsia" w:hAnsiTheme="minorEastAsia" w:eastAsiaTheme="minorEastAsia" w:cstheme="minorEastAsia"/>
          <w:bCs/>
          <w:color w:val="auto"/>
          <w:sz w:val="28"/>
          <w:szCs w:val="28"/>
          <w:highlight w:val="none"/>
          <w:u w:val="single"/>
        </w:rPr>
        <w:t>投标人负责将全部产品运送到需求单位指定地点，承担运输及其保险费用（不得采用请需求单位接收快递方式送货），并承担全部制品交付前毁损、灭失等风险。中标方提供设备的各项技术性能指标必须达到合同和技术文件规定的要求</w:t>
      </w:r>
      <w:r>
        <w:rPr>
          <w:rFonts w:hint="eastAsia" w:asciiTheme="minorEastAsia" w:hAnsiTheme="minorEastAsia" w:eastAsiaTheme="minorEastAsia" w:cstheme="minorEastAsia"/>
          <w:bCs/>
          <w:color w:val="auto"/>
          <w:sz w:val="28"/>
          <w:szCs w:val="28"/>
          <w:highlight w:val="none"/>
        </w:rPr>
        <w:t>。</w:t>
      </w:r>
    </w:p>
    <w:p w14:paraId="5D759AC1">
      <w:pPr>
        <w:pStyle w:val="113"/>
        <w:spacing w:line="560" w:lineRule="exact"/>
        <w:ind w:left="11" w:firstLine="56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val="zh-CN"/>
        </w:rPr>
        <w:t>★</w:t>
      </w:r>
      <w:r>
        <w:rPr>
          <w:rFonts w:hint="eastAsia" w:asciiTheme="minorEastAsia" w:hAnsiTheme="minorEastAsia" w:eastAsiaTheme="minorEastAsia" w:cstheme="minorEastAsia"/>
          <w:bCs/>
          <w:color w:val="auto"/>
          <w:sz w:val="28"/>
          <w:szCs w:val="28"/>
          <w:highlight w:val="none"/>
        </w:rPr>
        <w:t>（</w:t>
      </w:r>
      <w:r>
        <w:rPr>
          <w:rFonts w:hint="eastAsia" w:asciiTheme="minorEastAsia" w:hAnsiTheme="minorEastAsia" w:eastAsiaTheme="minorEastAsia" w:cstheme="minorEastAsia"/>
          <w:bCs/>
          <w:color w:val="auto"/>
          <w:sz w:val="28"/>
          <w:szCs w:val="28"/>
          <w:highlight w:val="none"/>
          <w:lang w:val="en-US" w:eastAsia="zh-CN"/>
        </w:rPr>
        <w:t>二</w:t>
      </w:r>
      <w:r>
        <w:rPr>
          <w:rFonts w:hint="eastAsia" w:asciiTheme="minorEastAsia" w:hAnsiTheme="minorEastAsia" w:eastAsiaTheme="minorEastAsia" w:cstheme="minorEastAsia"/>
          <w:bCs/>
          <w:color w:val="auto"/>
          <w:sz w:val="28"/>
          <w:szCs w:val="28"/>
          <w:highlight w:val="none"/>
        </w:rPr>
        <w:t>）售后服务</w:t>
      </w:r>
    </w:p>
    <w:p w14:paraId="1CB79D8B">
      <w:pPr>
        <w:tabs>
          <w:tab w:val="left" w:pos="0"/>
        </w:tabs>
        <w:autoSpaceDE w:val="0"/>
        <w:autoSpaceDN w:val="0"/>
        <w:adjustRightIn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乙方负责免费运输、安装、调试、培训和服务保障等。</w:t>
      </w:r>
    </w:p>
    <w:p w14:paraId="7FB708A7">
      <w:pPr>
        <w:tabs>
          <w:tab w:val="left" w:pos="0"/>
        </w:tabs>
        <w:autoSpaceDE w:val="0"/>
        <w:autoSpaceDN w:val="0"/>
        <w:adjustRightIn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自货物验收完毕之日起，货物免费质保期不少于1年。在免费质保期内，提供 7 天×24 小时服务电话，在服务期内发生故障，在接到报修电话后维修技术人员 72 小时内到达现场，一般故障4小时内解决问题，重大故障8小时内解决问题，保证业务系统恢复正常。否则采购人将自行采取必要的措施，由此产生的风险和费用由成交人承担。免费质保期满后产品实行终身有偿维护，并且保证在系统的设计使用寿命周期内，能够及时提供正常服务，中标人只收取成本费，以确保系统的正常运行。长期提供免费优良的技术支持及备品备件优惠供应，备件价格不超过本合同价格。在产品的全寿命周期内为用户提供相应的备品备件。</w:t>
      </w:r>
    </w:p>
    <w:p w14:paraId="577D0423">
      <w:pPr>
        <w:tabs>
          <w:tab w:val="left" w:pos="0"/>
        </w:tabs>
        <w:autoSpaceDE w:val="0"/>
        <w:autoSpaceDN w:val="0"/>
        <w:adjustRightIn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乙方需提供在投标文件中承诺的所有售后服务项目。</w:t>
      </w:r>
    </w:p>
    <w:p w14:paraId="47DA4FF7">
      <w:pPr>
        <w:tabs>
          <w:tab w:val="left" w:pos="0"/>
        </w:tabs>
        <w:autoSpaceDE w:val="0"/>
        <w:autoSpaceDN w:val="0"/>
        <w:adjustRightIn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免费提供技术培训，包括交装培训、安装服务、试运行指导服务；乙方在现场根据客户要求提供设备安装，安装完毕后提供详细的中文技术文档，同时提供跟产培训。</w:t>
      </w:r>
    </w:p>
    <w:p w14:paraId="79E04C2B">
      <w:pPr>
        <w:tabs>
          <w:tab w:val="left" w:pos="0"/>
        </w:tabs>
        <w:autoSpaceDE w:val="0"/>
        <w:autoSpaceDN w:val="0"/>
        <w:adjustRightInd w:val="0"/>
        <w:spacing w:line="560" w:lineRule="exact"/>
        <w:ind w:firstLine="560" w:firstLineChars="20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rPr>
        <w:t>提供终生维护保障。在质保期内因设备自身设计、制造缺陷造成的各种故障，乙方承诺进行免费技术服务、维修或更换。在质保期后，乙方继续提供技术支持服务和系统软件升级换代，备件和服务的价格不超过本次投标价格，终身维护保障。</w:t>
      </w:r>
    </w:p>
    <w:p w14:paraId="2CD710AC">
      <w:pPr>
        <w:pStyle w:val="113"/>
        <w:spacing w:line="560" w:lineRule="exact"/>
        <w:ind w:left="11" w:firstLine="56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val="zh-CN"/>
        </w:rPr>
        <w:t>★（</w:t>
      </w:r>
      <w:r>
        <w:rPr>
          <w:rFonts w:hint="eastAsia" w:asciiTheme="minorEastAsia" w:hAnsiTheme="minorEastAsia" w:eastAsiaTheme="minorEastAsia" w:cstheme="minorEastAsia"/>
          <w:bCs/>
          <w:color w:val="auto"/>
          <w:sz w:val="28"/>
          <w:szCs w:val="28"/>
          <w:highlight w:val="none"/>
          <w:lang w:val="en-US" w:eastAsia="zh-CN"/>
        </w:rPr>
        <w:t>三</w:t>
      </w:r>
      <w:r>
        <w:rPr>
          <w:rFonts w:hint="eastAsia" w:asciiTheme="minorEastAsia" w:hAnsiTheme="minorEastAsia" w:eastAsiaTheme="minorEastAsia" w:cstheme="minorEastAsia"/>
          <w:bCs/>
          <w:color w:val="auto"/>
          <w:sz w:val="28"/>
          <w:szCs w:val="28"/>
          <w:highlight w:val="none"/>
          <w:lang w:val="zh-CN"/>
        </w:rPr>
        <w:t>）</w:t>
      </w:r>
      <w:r>
        <w:rPr>
          <w:rFonts w:hint="eastAsia" w:asciiTheme="minorEastAsia" w:hAnsiTheme="minorEastAsia" w:eastAsiaTheme="minorEastAsia" w:cstheme="minorEastAsia"/>
          <w:bCs/>
          <w:color w:val="auto"/>
          <w:sz w:val="28"/>
          <w:szCs w:val="28"/>
          <w:highlight w:val="none"/>
        </w:rPr>
        <w:t>知识产权和保密要求</w:t>
      </w:r>
    </w:p>
    <w:p w14:paraId="22A37B46">
      <w:pPr>
        <w:pStyle w:val="113"/>
        <w:spacing w:line="560" w:lineRule="exact"/>
        <w:ind w:firstLine="56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1.投标人因签订及履行本合同而获知的需求单位或关联部门的资料信息及本合同的全部内容，均属需求单位的机密，投标人应承担保密义务，未经需求单位书面同意，不得向任何第三方透漏（签订合同时，需同时签订保密承诺书）。</w:t>
      </w:r>
    </w:p>
    <w:p w14:paraId="1DC6C643">
      <w:pPr>
        <w:pStyle w:val="113"/>
        <w:spacing w:line="560" w:lineRule="exact"/>
        <w:ind w:firstLine="56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2.投标人应保证使用方在使用该货物或其任何一部分时，不受第三方侵权指控。同时，投标人保证不向第三方泄露采购机构提供的技术文件等资料。。</w:t>
      </w:r>
    </w:p>
    <w:p w14:paraId="6DB0AA51">
      <w:pPr>
        <w:pStyle w:val="113"/>
        <w:spacing w:line="560" w:lineRule="exact"/>
        <w:ind w:firstLine="56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w:t>
      </w:r>
      <w:r>
        <w:rPr>
          <w:rFonts w:hint="eastAsia" w:asciiTheme="minorEastAsia" w:hAnsiTheme="minorEastAsia" w:eastAsiaTheme="minorEastAsia" w:cstheme="minorEastAsia"/>
          <w:bCs/>
          <w:color w:val="auto"/>
          <w:sz w:val="28"/>
          <w:szCs w:val="28"/>
          <w:highlight w:val="none"/>
          <w:lang w:val="en-US" w:eastAsia="zh-CN"/>
        </w:rPr>
        <w:t>四</w:t>
      </w:r>
      <w:r>
        <w:rPr>
          <w:rFonts w:hint="eastAsia" w:asciiTheme="minorEastAsia" w:hAnsiTheme="minorEastAsia" w:eastAsiaTheme="minorEastAsia" w:cstheme="minorEastAsia"/>
          <w:bCs/>
          <w:color w:val="auto"/>
          <w:sz w:val="28"/>
          <w:szCs w:val="28"/>
          <w:highlight w:val="none"/>
          <w:lang w:val="zh-CN"/>
        </w:rPr>
        <w:t>）</w:t>
      </w:r>
      <w:r>
        <w:rPr>
          <w:rFonts w:hint="eastAsia" w:asciiTheme="minorEastAsia" w:hAnsiTheme="minorEastAsia" w:eastAsiaTheme="minorEastAsia" w:cstheme="minorEastAsia"/>
          <w:bCs/>
          <w:color w:val="auto"/>
          <w:sz w:val="28"/>
          <w:szCs w:val="28"/>
          <w:highlight w:val="none"/>
        </w:rPr>
        <w:t>物资编码、打码贴签要求</w:t>
      </w:r>
    </w:p>
    <w:p w14:paraId="2D82C530">
      <w:pPr>
        <w:pStyle w:val="113"/>
        <w:spacing w:line="560" w:lineRule="exact"/>
        <w:ind w:firstLine="56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本项目采购单位所提编目编码、打码贴签要求的，报价供应商应当予以明确响应，相关费用包含在报价中。</w:t>
      </w:r>
    </w:p>
    <w:p w14:paraId="0CD37B50">
      <w:pPr>
        <w:pStyle w:val="113"/>
        <w:spacing w:line="560" w:lineRule="exact"/>
        <w:ind w:firstLine="560"/>
        <w:rPr>
          <w:rFonts w:hint="eastAsia" w:asciiTheme="minorEastAsia" w:hAnsiTheme="minorEastAsia" w:eastAsiaTheme="minorEastAsia" w:cstheme="minorEastAsia"/>
          <w:bCs/>
          <w:color w:val="auto"/>
          <w:sz w:val="28"/>
          <w:szCs w:val="28"/>
          <w:highlight w:val="none"/>
          <w:lang w:val="zh-CN"/>
        </w:rPr>
      </w:pPr>
      <w:r>
        <w:rPr>
          <w:rFonts w:hint="eastAsia" w:asciiTheme="minorEastAsia" w:hAnsiTheme="minorEastAsia" w:eastAsiaTheme="minorEastAsia" w:cstheme="minorEastAsia"/>
          <w:bCs/>
          <w:color w:val="auto"/>
          <w:sz w:val="28"/>
          <w:szCs w:val="28"/>
          <w:highlight w:val="none"/>
          <w:lang w:val="zh-CN"/>
        </w:rPr>
        <w:t>★（</w:t>
      </w:r>
      <w:r>
        <w:rPr>
          <w:rFonts w:hint="eastAsia" w:asciiTheme="minorEastAsia" w:hAnsiTheme="minorEastAsia" w:eastAsiaTheme="minorEastAsia" w:cstheme="minorEastAsia"/>
          <w:bCs/>
          <w:color w:val="auto"/>
          <w:sz w:val="28"/>
          <w:szCs w:val="28"/>
          <w:highlight w:val="none"/>
          <w:lang w:val="en-US" w:eastAsia="zh-CN"/>
        </w:rPr>
        <w:t>五</w:t>
      </w:r>
      <w:r>
        <w:rPr>
          <w:rFonts w:hint="eastAsia" w:asciiTheme="minorEastAsia" w:hAnsiTheme="minorEastAsia" w:eastAsiaTheme="minorEastAsia" w:cstheme="minorEastAsia"/>
          <w:bCs/>
          <w:color w:val="auto"/>
          <w:sz w:val="28"/>
          <w:szCs w:val="28"/>
          <w:highlight w:val="none"/>
          <w:lang w:val="zh-CN"/>
        </w:rPr>
        <w:t>）付款及结算方式</w:t>
      </w:r>
    </w:p>
    <w:p w14:paraId="2CE54B4E">
      <w:pPr>
        <w:tabs>
          <w:tab w:val="left" w:pos="0"/>
        </w:tabs>
        <w:autoSpaceDE w:val="0"/>
        <w:autoSpaceDN w:val="0"/>
        <w:adjustRightInd w:val="0"/>
        <w:spacing w:line="560" w:lineRule="exact"/>
        <w:ind w:firstLine="560" w:firstLineChars="200"/>
        <w:rPr>
          <w:rFonts w:hint="eastAsia" w:asciiTheme="minorEastAsia" w:hAnsiTheme="minorEastAsia" w:eastAsiaTheme="minorEastAsia" w:cstheme="minorEastAsia"/>
          <w:bCs/>
          <w:color w:val="auto"/>
          <w:sz w:val="28"/>
          <w:szCs w:val="28"/>
          <w:highlight w:val="none"/>
          <w:u w:val="single"/>
          <w:lang w:val="zh-CN"/>
        </w:rPr>
      </w:pPr>
      <w:r>
        <w:rPr>
          <w:rFonts w:hint="eastAsia" w:asciiTheme="minorEastAsia" w:hAnsiTheme="minorEastAsia" w:eastAsiaTheme="minorEastAsia" w:cstheme="minorEastAsia"/>
          <w:bCs/>
          <w:color w:val="auto"/>
          <w:sz w:val="28"/>
          <w:szCs w:val="28"/>
          <w:highlight w:val="none"/>
          <w:lang w:val="zh-CN"/>
        </w:rPr>
        <w:t>本项目不预付货款，待乙方完成供货并安装调试完毕，甲方验收合格后支付合同价的95%。余5%作为质量保证金，自验收合格之日起12个月正常使用且无质量问题时，无息支付。</w:t>
      </w:r>
    </w:p>
    <w:bookmarkEnd w:id="698"/>
    <w:p w14:paraId="3A485BA5">
      <w:pPr>
        <w:pStyle w:val="5"/>
        <w:spacing w:before="0" w:after="0" w:line="560" w:lineRule="exact"/>
        <w:ind w:firstLine="560" w:firstLineChars="200"/>
        <w:rPr>
          <w:rFonts w:hint="eastAsia" w:asciiTheme="minorEastAsia" w:hAnsiTheme="minorEastAsia" w:eastAsiaTheme="minorEastAsia" w:cstheme="minorEastAsia"/>
          <w:b w:val="0"/>
          <w:color w:val="auto"/>
          <w:sz w:val="28"/>
          <w:szCs w:val="28"/>
          <w:highlight w:val="none"/>
        </w:rPr>
      </w:pPr>
      <w:bookmarkStart w:id="699" w:name="_Toc130888007"/>
      <w:bookmarkStart w:id="700" w:name="_Toc128470295"/>
      <w:bookmarkStart w:id="701" w:name="_Toc132191259"/>
      <w:bookmarkStart w:id="702" w:name="_Toc132186975"/>
      <w:bookmarkStart w:id="703" w:name="_Toc128154368"/>
      <w:r>
        <w:rPr>
          <w:rFonts w:hint="eastAsia" w:asciiTheme="minorEastAsia" w:hAnsiTheme="minorEastAsia" w:eastAsiaTheme="minorEastAsia" w:cstheme="minorEastAsia"/>
          <w:b w:val="0"/>
          <w:color w:val="auto"/>
          <w:sz w:val="28"/>
          <w:szCs w:val="28"/>
          <w:highlight w:val="none"/>
        </w:rPr>
        <w:t>二、技术要求</w:t>
      </w:r>
      <w:bookmarkEnd w:id="699"/>
      <w:bookmarkEnd w:id="700"/>
      <w:bookmarkEnd w:id="701"/>
      <w:bookmarkEnd w:id="702"/>
      <w:bookmarkEnd w:id="703"/>
    </w:p>
    <w:p w14:paraId="7B7542C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1.要实现的功能或者目标。</w:t>
      </w:r>
    </w:p>
    <w:p w14:paraId="44EF7A7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kern w:val="2"/>
          <w:position w:val="-6"/>
          <w:sz w:val="28"/>
          <w:szCs w:val="28"/>
          <w:highlight w:val="none"/>
          <w:lang w:val="zh-CN" w:eastAsia="zh-CN" w:bidi="ar-SA"/>
        </w:rPr>
        <w:t>①</w:t>
      </w:r>
      <w:r>
        <w:rPr>
          <w:rFonts w:hint="eastAsia" w:asciiTheme="minorEastAsia" w:hAnsiTheme="minorEastAsia" w:eastAsiaTheme="minorEastAsia" w:cstheme="minorEastAsia"/>
          <w:color w:val="auto"/>
          <w:sz w:val="28"/>
          <w:szCs w:val="28"/>
          <w:highlight w:val="none"/>
          <w:lang w:val="en-US"/>
        </w:rPr>
        <w:t>构建现代化、开放式、实用性的阅读场所，打造海警</w:t>
      </w:r>
      <w:r>
        <w:rPr>
          <w:rFonts w:hint="eastAsia" w:asciiTheme="minorEastAsia" w:hAnsiTheme="minorEastAsia" w:eastAsiaTheme="minorEastAsia" w:cstheme="minorEastAsia"/>
          <w:color w:val="auto"/>
          <w:sz w:val="28"/>
          <w:szCs w:val="28"/>
          <w:highlight w:val="none"/>
          <w:lang w:val="en-US" w:eastAsia="zh-CN"/>
        </w:rPr>
        <w:t>舰艇</w:t>
      </w:r>
      <w:r>
        <w:rPr>
          <w:rFonts w:hint="eastAsia" w:asciiTheme="minorEastAsia" w:hAnsiTheme="minorEastAsia" w:eastAsiaTheme="minorEastAsia" w:cstheme="minorEastAsia"/>
          <w:color w:val="auto"/>
          <w:sz w:val="28"/>
          <w:szCs w:val="28"/>
          <w:highlight w:val="none"/>
          <w:lang w:val="en-US"/>
        </w:rPr>
        <w:t>智慧图书馆品牌，实现图书室文化设施迭代升级，推动开展丰富多彩、怡心增智、</w:t>
      </w:r>
      <w:r>
        <w:rPr>
          <w:rFonts w:hint="eastAsia" w:asciiTheme="minorEastAsia" w:hAnsiTheme="minorEastAsia" w:eastAsiaTheme="minorEastAsia" w:cstheme="minorEastAsia"/>
          <w:color w:val="auto"/>
          <w:sz w:val="28"/>
          <w:szCs w:val="28"/>
          <w:highlight w:val="none"/>
          <w:lang w:val="en-US" w:eastAsia="zh-CN"/>
        </w:rPr>
        <w:t>人人</w:t>
      </w:r>
      <w:r>
        <w:rPr>
          <w:rFonts w:hint="eastAsia" w:asciiTheme="minorEastAsia" w:hAnsiTheme="minorEastAsia" w:eastAsiaTheme="minorEastAsia" w:cstheme="minorEastAsia"/>
          <w:color w:val="auto"/>
          <w:sz w:val="28"/>
          <w:szCs w:val="28"/>
          <w:highlight w:val="none"/>
          <w:lang w:val="en-US"/>
        </w:rPr>
        <w:t>欢迎的阅读活动</w:t>
      </w:r>
      <w:r>
        <w:rPr>
          <w:rFonts w:hint="eastAsia" w:asciiTheme="minorEastAsia" w:hAnsiTheme="minorEastAsia" w:eastAsiaTheme="minorEastAsia" w:cstheme="minorEastAsia"/>
          <w:color w:val="auto"/>
          <w:sz w:val="28"/>
          <w:szCs w:val="28"/>
          <w:highlight w:val="none"/>
          <w:lang w:val="en-US" w:eastAsia="zh-CN"/>
        </w:rPr>
        <w:t>。</w:t>
      </w:r>
    </w:p>
    <w:p w14:paraId="152FEF7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2.应当执行的军用标准、国家标准、行业标准、地方标准或者其他标准规范。</w:t>
      </w:r>
    </w:p>
    <w:p w14:paraId="1D37F65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无。</w:t>
      </w:r>
    </w:p>
    <w:p w14:paraId="63A2C72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3.应当满足的质量、安全、卫生、技术规格、性能、物理特性（外观、结构、材料）等要求。</w:t>
      </w:r>
    </w:p>
    <w:p w14:paraId="456405C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详见</w:t>
      </w:r>
      <w:r>
        <w:rPr>
          <w:rFonts w:hint="eastAsia" w:asciiTheme="minorEastAsia" w:hAnsiTheme="minorEastAsia" w:eastAsiaTheme="minorEastAsia" w:cstheme="minorEastAsia"/>
          <w:color w:val="auto"/>
          <w:kern w:val="0"/>
          <w:sz w:val="28"/>
          <w:szCs w:val="28"/>
          <w:highlight w:val="none"/>
          <w:u w:val="single"/>
          <w:lang w:eastAsia="zh-CN"/>
        </w:rPr>
        <w:t>详细采购清单、技术指标情况单</w:t>
      </w:r>
      <w:r>
        <w:rPr>
          <w:rFonts w:hint="eastAsia" w:asciiTheme="minorEastAsia" w:hAnsiTheme="minorEastAsia" w:eastAsiaTheme="minorEastAsia" w:cstheme="minorEastAsia"/>
          <w:color w:val="auto"/>
          <w:sz w:val="28"/>
          <w:szCs w:val="28"/>
          <w:highlight w:val="none"/>
          <w:lang w:val="en-US" w:eastAsia="zh-CN"/>
        </w:rPr>
        <w:t>。</w:t>
      </w:r>
    </w:p>
    <w:p w14:paraId="77AF15A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4.应当满足的服务内容、标准、期限、效率等要求。</w:t>
      </w:r>
    </w:p>
    <w:p w14:paraId="3E756134">
      <w:pPr>
        <w:keepNext w:val="0"/>
        <w:keepLines w:val="0"/>
        <w:pageBreakBefore w:val="0"/>
        <w:kinsoku/>
        <w:wordWrap/>
        <w:topLinePunct w:val="0"/>
        <w:autoSpaceDE/>
        <w:autoSpaceDN/>
        <w:bidi w:val="0"/>
        <w:adjustRightInd/>
        <w:snapToGrid/>
        <w:spacing w:line="560" w:lineRule="exact"/>
        <w:ind w:right="0" w:rightChars="0" w:firstLine="645"/>
        <w:textAlignment w:val="auto"/>
        <w:outlineLvl w:val="9"/>
        <w:rPr>
          <w:rFonts w:hint="eastAsia" w:asciiTheme="minorEastAsia" w:hAnsiTheme="minorEastAsia" w:eastAsiaTheme="minorEastAsia" w:cstheme="minorEastAsia"/>
          <w:color w:val="auto"/>
          <w:kern w:val="2"/>
          <w:position w:val="-6"/>
          <w:sz w:val="28"/>
          <w:szCs w:val="28"/>
          <w:highlight w:val="none"/>
          <w:lang w:val="en-US" w:eastAsia="zh-CN" w:bidi="ar-SA"/>
        </w:rPr>
      </w:pPr>
      <w:r>
        <w:rPr>
          <w:rFonts w:hint="eastAsia" w:asciiTheme="minorEastAsia" w:hAnsiTheme="minorEastAsia" w:eastAsiaTheme="minorEastAsia" w:cstheme="minorEastAsia"/>
          <w:color w:val="auto"/>
          <w:kern w:val="2"/>
          <w:position w:val="-6"/>
          <w:sz w:val="28"/>
          <w:szCs w:val="28"/>
          <w:highlight w:val="none"/>
          <w:lang w:val="zh-CN" w:eastAsia="zh-CN" w:bidi="ar-SA"/>
        </w:rPr>
        <w:t>①交货时间：</w:t>
      </w:r>
      <w:r>
        <w:rPr>
          <w:rFonts w:hint="eastAsia" w:asciiTheme="minorEastAsia" w:hAnsiTheme="minorEastAsia" w:eastAsiaTheme="minorEastAsia" w:cstheme="minorEastAsia"/>
          <w:color w:val="auto"/>
          <w:kern w:val="2"/>
          <w:position w:val="-6"/>
          <w:sz w:val="28"/>
          <w:szCs w:val="28"/>
          <w:highlight w:val="none"/>
          <w:u w:val="none"/>
          <w:lang w:val="zh-CN" w:eastAsia="zh-CN" w:bidi="ar-SA"/>
        </w:rPr>
        <w:t>合同生效后，30天内完成安装和集成联试。</w:t>
      </w:r>
    </w:p>
    <w:p w14:paraId="3975AE5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jc w:val="both"/>
        <w:textAlignment w:val="auto"/>
        <w:rPr>
          <w:rFonts w:hint="eastAsia" w:asciiTheme="minorEastAsia" w:hAnsiTheme="minorEastAsia" w:eastAsiaTheme="minorEastAsia" w:cstheme="minorEastAsia"/>
          <w:color w:val="auto"/>
          <w:sz w:val="28"/>
          <w:szCs w:val="28"/>
          <w:highlight w:val="none"/>
          <w:u w:val="none"/>
          <w:lang w:eastAsia="zh-CN"/>
        </w:rPr>
      </w:pPr>
      <w:r>
        <w:rPr>
          <w:rFonts w:hint="eastAsia" w:asciiTheme="minorEastAsia" w:hAnsiTheme="minorEastAsia" w:eastAsiaTheme="minorEastAsia" w:cstheme="minorEastAsia"/>
          <w:color w:val="auto"/>
          <w:kern w:val="2"/>
          <w:position w:val="-6"/>
          <w:sz w:val="28"/>
          <w:szCs w:val="28"/>
          <w:highlight w:val="none"/>
          <w:lang w:val="zh-CN" w:eastAsia="zh-CN" w:bidi="ar-SA"/>
        </w:rPr>
        <w:t>②交货地点：</w:t>
      </w:r>
      <w:r>
        <w:rPr>
          <w:rFonts w:hint="eastAsia" w:asciiTheme="minorEastAsia" w:hAnsiTheme="minorEastAsia" w:eastAsiaTheme="minorEastAsia" w:cstheme="minorEastAsia"/>
          <w:color w:val="auto"/>
          <w:sz w:val="28"/>
          <w:szCs w:val="28"/>
          <w:highlight w:val="none"/>
          <w:u w:val="none"/>
        </w:rPr>
        <w:t>浙江舟山，具体由采购单位指定</w:t>
      </w:r>
      <w:r>
        <w:rPr>
          <w:rFonts w:hint="eastAsia" w:asciiTheme="minorEastAsia" w:hAnsiTheme="minorEastAsia" w:eastAsiaTheme="minorEastAsia" w:cstheme="minorEastAsia"/>
          <w:color w:val="auto"/>
          <w:sz w:val="28"/>
          <w:szCs w:val="28"/>
          <w:highlight w:val="none"/>
          <w:u w:val="none"/>
          <w:lang w:eastAsia="zh-CN"/>
        </w:rPr>
        <w:t>。</w:t>
      </w:r>
    </w:p>
    <w:p w14:paraId="1D832D5F">
      <w:pPr>
        <w:pStyle w:val="5"/>
        <w:keepNext w:val="0"/>
        <w:keepLines w:val="0"/>
        <w:pageBreakBefore w:val="0"/>
        <w:kinsoku/>
        <w:wordWrap/>
        <w:topLinePunct w:val="0"/>
        <w:autoSpaceDE/>
        <w:autoSpaceDN/>
        <w:bidi w:val="0"/>
        <w:adjustRightInd/>
        <w:snapToGrid/>
        <w:spacing w:line="560" w:lineRule="exact"/>
        <w:ind w:right="0" w:rightChars="0" w:firstLine="64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kern w:val="2"/>
          <w:position w:val="-6"/>
          <w:sz w:val="28"/>
          <w:szCs w:val="28"/>
          <w:highlight w:val="none"/>
          <w:lang w:val="zh-CN" w:eastAsia="zh-CN" w:bidi="ar-SA"/>
        </w:rPr>
        <w:t>交货方式：</w:t>
      </w:r>
      <w:r>
        <w:rPr>
          <w:rFonts w:hint="eastAsia" w:asciiTheme="minorEastAsia" w:hAnsiTheme="minorEastAsia" w:eastAsiaTheme="minorEastAsia" w:cstheme="minorEastAsia"/>
          <w:b w:val="0"/>
          <w:bCs w:val="0"/>
          <w:color w:val="auto"/>
          <w:kern w:val="2"/>
          <w:position w:val="-6"/>
          <w:sz w:val="28"/>
          <w:szCs w:val="28"/>
          <w:highlight w:val="none"/>
          <w:u w:val="none"/>
          <w:lang w:val="en-US" w:eastAsia="zh-CN" w:bidi="ar-SA"/>
        </w:rPr>
        <w:t>投标人负责将全部产品运送到需求单位指定地点，承担运输及其保险费用（不得采用请需求单位接收快递方式送货），并承担全部制品交付前毁损、灭失等风险。中标方提供设备的各项技术性能指标必须达到合同和技术文件规定的要求。</w:t>
      </w:r>
    </w:p>
    <w:p w14:paraId="0A96628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5.验收标准、方法。</w:t>
      </w:r>
    </w:p>
    <w:p w14:paraId="5FAE4AA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kern w:val="2"/>
          <w:position w:val="-6"/>
          <w:sz w:val="28"/>
          <w:szCs w:val="28"/>
          <w:highlight w:val="none"/>
          <w:lang w:val="zh-CN" w:eastAsia="zh-CN" w:bidi="ar-SA"/>
        </w:rPr>
        <w:t>①</w:t>
      </w:r>
      <w:r>
        <w:rPr>
          <w:rFonts w:hint="eastAsia" w:asciiTheme="minorEastAsia" w:hAnsiTheme="minorEastAsia" w:eastAsiaTheme="minorEastAsia" w:cstheme="minorEastAsia"/>
          <w:color w:val="auto"/>
          <w:sz w:val="28"/>
          <w:szCs w:val="28"/>
          <w:highlight w:val="none"/>
          <w:lang w:val="en-US" w:eastAsia="zh-CN"/>
        </w:rPr>
        <w:t>货物交付前，乙方应对货物进行全面自检，符合交付条件后，由需求方组织验收。</w:t>
      </w:r>
    </w:p>
    <w:p w14:paraId="49DC960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kern w:val="2"/>
          <w:position w:val="-6"/>
          <w:sz w:val="28"/>
          <w:szCs w:val="28"/>
          <w:highlight w:val="none"/>
          <w:lang w:val="zh-CN" w:eastAsia="zh-CN" w:bidi="ar-SA"/>
        </w:rPr>
        <w:t>②</w:t>
      </w:r>
      <w:r>
        <w:rPr>
          <w:rFonts w:hint="eastAsia" w:asciiTheme="minorEastAsia" w:hAnsiTheme="minorEastAsia" w:eastAsiaTheme="minorEastAsia" w:cstheme="minorEastAsia"/>
          <w:color w:val="auto"/>
          <w:sz w:val="28"/>
          <w:szCs w:val="28"/>
          <w:highlight w:val="none"/>
          <w:lang w:val="en-US" w:eastAsia="zh-CN"/>
        </w:rPr>
        <w:t>在交货时乙方应对所提供的产品出具国家标准规定的产品合格证或国家认可的行业标准规定的产品合格证。</w:t>
      </w:r>
    </w:p>
    <w:p w14:paraId="22BAA5E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kern w:val="2"/>
          <w:position w:val="-6"/>
          <w:sz w:val="28"/>
          <w:szCs w:val="28"/>
          <w:highlight w:val="none"/>
          <w:lang w:val="zh-CN" w:eastAsia="zh-CN" w:bidi="ar-SA"/>
        </w:rPr>
        <w:t>③</w:t>
      </w:r>
      <w:r>
        <w:rPr>
          <w:rFonts w:hint="eastAsia" w:asciiTheme="minorEastAsia" w:hAnsiTheme="minorEastAsia" w:eastAsiaTheme="minorEastAsia" w:cstheme="minorEastAsia"/>
          <w:color w:val="auto"/>
          <w:sz w:val="28"/>
          <w:szCs w:val="28"/>
          <w:highlight w:val="none"/>
          <w:lang w:val="en-US" w:eastAsia="zh-CN"/>
        </w:rPr>
        <w:t>甲方在交货前有权对乙方提供的货物、技术、服务提出异议，并采取相关措施确保质量合格。</w:t>
      </w:r>
    </w:p>
    <w:p w14:paraId="48AEB75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④具体组织程序、验收标准和方法，按需求方规定程序执行，乙方配合。</w:t>
      </w:r>
    </w:p>
    <w:p w14:paraId="158A7FF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⑤产品出厂验收不合格，需求方、甲方有权拒收货物和解除采购合同，由此造成的损失，由中标供应商承担。出厂验收过程中，中标供应商可有1次整改机会，若第一次检验未通过，需求方、甲方将书面通知中标供应商限期整改，整改后进行第二次检验，检验合格后方可出厂。若第二次检验仍未通过的，需求方、甲方有权取消或解除采购合同，由此造成的损失，由中标供应商承担。</w:t>
      </w:r>
    </w:p>
    <w:p w14:paraId="7140913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⑥使用方在产品使用过程中，发现产品性能指标未达到要求的，中标供应商按照需求方明确的整改期限（不超过10个工作日），可有1次整改机会，在规定期限内未整改完毕的，由此造成的损失，由中标供应商承担。</w:t>
      </w:r>
    </w:p>
    <w:p w14:paraId="26DD0C40">
      <w:pPr>
        <w:pStyle w:val="5"/>
        <w:rPr>
          <w:rFonts w:hint="eastAsia" w:asciiTheme="minorEastAsia" w:hAnsiTheme="minorEastAsia" w:eastAsiaTheme="minorEastAsia" w:cstheme="minorEastAsia"/>
          <w:color w:val="auto"/>
          <w:highlight w:val="none"/>
        </w:rPr>
        <w:sectPr>
          <w:headerReference r:id="rId21" w:type="default"/>
          <w:pgSz w:w="11906" w:h="16838"/>
          <w:pgMar w:top="1418" w:right="1134" w:bottom="1418" w:left="1418" w:header="851" w:footer="992" w:gutter="0"/>
          <w:cols w:space="720" w:num="1"/>
          <w:docGrid w:linePitch="312" w:charSpace="0"/>
        </w:sectPr>
      </w:pPr>
    </w:p>
    <w:p w14:paraId="3ACAB7B5">
      <w:pPr>
        <w:jc w:val="center"/>
        <w:rPr>
          <w:rFonts w:hint="eastAsia" w:asciiTheme="minorEastAsia" w:hAnsiTheme="minorEastAsia" w:eastAsiaTheme="minorEastAsia" w:cstheme="minorEastAsia"/>
          <w:color w:val="auto"/>
          <w:kern w:val="0"/>
          <w:sz w:val="32"/>
          <w:szCs w:val="32"/>
          <w:highlight w:val="none"/>
          <w:u w:val="single"/>
          <w:lang w:eastAsia="zh-CN"/>
        </w:rPr>
      </w:pPr>
      <w:r>
        <w:rPr>
          <w:rFonts w:hint="eastAsia" w:asciiTheme="minorEastAsia" w:hAnsiTheme="minorEastAsia" w:eastAsiaTheme="minorEastAsia" w:cstheme="minorEastAsia"/>
          <w:color w:val="auto"/>
          <w:kern w:val="0"/>
          <w:sz w:val="32"/>
          <w:szCs w:val="32"/>
          <w:highlight w:val="none"/>
          <w:u w:val="single"/>
          <w:lang w:eastAsia="zh-CN"/>
        </w:rPr>
        <w:t>详细采购清单、技术指标情况单</w:t>
      </w:r>
    </w:p>
    <w:tbl>
      <w:tblPr>
        <w:tblStyle w:val="41"/>
        <w:tblW w:w="14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39"/>
        <w:gridCol w:w="2070"/>
        <w:gridCol w:w="1035"/>
        <w:gridCol w:w="1050"/>
        <w:gridCol w:w="6630"/>
        <w:gridCol w:w="7"/>
      </w:tblGrid>
      <w:tr w14:paraId="5B1F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tblHeader/>
          <w:jc w:val="center"/>
        </w:trPr>
        <w:tc>
          <w:tcPr>
            <w:tcW w:w="796" w:type="dxa"/>
            <w:noWrap w:val="0"/>
            <w:vAlign w:val="center"/>
          </w:tcPr>
          <w:p w14:paraId="5E275C1B">
            <w:pPr>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序号</w:t>
            </w:r>
          </w:p>
        </w:tc>
        <w:tc>
          <w:tcPr>
            <w:tcW w:w="2539" w:type="dxa"/>
            <w:noWrap w:val="0"/>
            <w:vAlign w:val="center"/>
          </w:tcPr>
          <w:p w14:paraId="7E3C2F6D">
            <w:pPr>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项目</w:t>
            </w:r>
          </w:p>
        </w:tc>
        <w:tc>
          <w:tcPr>
            <w:tcW w:w="2070" w:type="dxa"/>
            <w:noWrap w:val="0"/>
            <w:vAlign w:val="center"/>
          </w:tcPr>
          <w:p w14:paraId="57C4D19A">
            <w:pPr>
              <w:jc w:val="center"/>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规格尺寸</w:t>
            </w:r>
          </w:p>
        </w:tc>
        <w:tc>
          <w:tcPr>
            <w:tcW w:w="1035" w:type="dxa"/>
            <w:noWrap w:val="0"/>
            <w:vAlign w:val="center"/>
          </w:tcPr>
          <w:p w14:paraId="00A70441">
            <w:pPr>
              <w:jc w:val="center"/>
              <w:rPr>
                <w:rFonts w:hint="eastAsia" w:asciiTheme="minorEastAsia" w:hAnsiTheme="minorEastAsia" w:eastAsiaTheme="minorEastAsia" w:cstheme="minorEastAsia"/>
                <w:color w:val="auto"/>
                <w:sz w:val="16"/>
                <w:szCs w:val="16"/>
                <w:highlight w:val="none"/>
              </w:rPr>
            </w:pPr>
            <w:r>
              <w:rPr>
                <w:rFonts w:hint="eastAsia" w:asciiTheme="minorEastAsia" w:hAnsiTheme="minorEastAsia" w:eastAsiaTheme="minorEastAsia" w:cstheme="minorEastAsia"/>
                <w:color w:val="auto"/>
                <w:sz w:val="16"/>
                <w:szCs w:val="16"/>
                <w:highlight w:val="none"/>
              </w:rPr>
              <w:t>计量单位</w:t>
            </w:r>
          </w:p>
        </w:tc>
        <w:tc>
          <w:tcPr>
            <w:tcW w:w="1050" w:type="dxa"/>
            <w:noWrap w:val="0"/>
            <w:vAlign w:val="center"/>
          </w:tcPr>
          <w:p w14:paraId="49CD80C8">
            <w:pPr>
              <w:jc w:val="center"/>
              <w:rPr>
                <w:rFonts w:hint="eastAsia" w:asciiTheme="minorEastAsia" w:hAnsiTheme="minorEastAsia" w:eastAsiaTheme="minorEastAsia" w:cstheme="minorEastAsia"/>
                <w:color w:val="auto"/>
                <w:sz w:val="20"/>
                <w:szCs w:val="20"/>
                <w:highlight w:val="none"/>
                <w:lang w:val="en-US" w:eastAsia="zh-Hans"/>
              </w:rPr>
            </w:pPr>
            <w:r>
              <w:rPr>
                <w:rFonts w:hint="eastAsia" w:asciiTheme="minorEastAsia" w:hAnsiTheme="minorEastAsia" w:eastAsiaTheme="minorEastAsia" w:cstheme="minorEastAsia"/>
                <w:color w:val="auto"/>
                <w:sz w:val="16"/>
                <w:szCs w:val="16"/>
                <w:highlight w:val="none"/>
              </w:rPr>
              <w:t>采购数量</w:t>
            </w:r>
          </w:p>
        </w:tc>
        <w:tc>
          <w:tcPr>
            <w:tcW w:w="6637" w:type="dxa"/>
            <w:gridSpan w:val="2"/>
            <w:noWrap w:val="0"/>
            <w:vAlign w:val="center"/>
          </w:tcPr>
          <w:p w14:paraId="6B88AA50">
            <w:pPr>
              <w:jc w:val="center"/>
              <w:rPr>
                <w:rFonts w:hint="eastAsia" w:asciiTheme="minorEastAsia" w:hAnsiTheme="minorEastAsia" w:eastAsiaTheme="minorEastAsia" w:cstheme="minorEastAsia"/>
                <w:color w:val="auto"/>
                <w:sz w:val="20"/>
                <w:szCs w:val="20"/>
                <w:highlight w:val="none"/>
                <w:lang w:val="en-US" w:eastAsia="zh-Hans"/>
              </w:rPr>
            </w:pPr>
            <w:r>
              <w:rPr>
                <w:rFonts w:hint="eastAsia" w:asciiTheme="minorEastAsia" w:hAnsiTheme="minorEastAsia" w:eastAsiaTheme="minorEastAsia" w:cstheme="minorEastAsia"/>
                <w:color w:val="auto"/>
                <w:sz w:val="20"/>
                <w:szCs w:val="20"/>
                <w:highlight w:val="none"/>
                <w:lang w:val="en-US" w:eastAsia="zh-Hans"/>
              </w:rPr>
              <w:t>备注</w:t>
            </w:r>
          </w:p>
        </w:tc>
      </w:tr>
      <w:tr w14:paraId="0B8D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796" w:type="dxa"/>
            <w:noWrap w:val="0"/>
            <w:vAlign w:val="center"/>
          </w:tcPr>
          <w:p w14:paraId="76AE6A5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539" w:type="dxa"/>
            <w:noWrap w:val="0"/>
            <w:vAlign w:val="center"/>
          </w:tcPr>
          <w:p w14:paraId="76B75791">
            <w:pPr>
              <w:jc w:val="center"/>
              <w:rPr>
                <w:rFonts w:hint="eastAsia" w:asciiTheme="minorEastAsia" w:hAnsiTheme="minorEastAsia" w:eastAsiaTheme="minorEastAsia" w:cstheme="minorEastAsia"/>
                <w:color w:val="auto"/>
                <w:sz w:val="24"/>
                <w:highlight w:val="none"/>
                <w:lang w:eastAsia="zh-Hans"/>
              </w:rPr>
            </w:pPr>
            <w:r>
              <w:rPr>
                <w:rFonts w:hint="eastAsia" w:asciiTheme="minorEastAsia" w:hAnsiTheme="minorEastAsia" w:eastAsiaTheme="minorEastAsia" w:cstheme="minorEastAsia"/>
                <w:color w:val="auto"/>
                <w:sz w:val="24"/>
                <w:highlight w:val="none"/>
                <w:lang w:val="en-US" w:eastAsia="zh-Hans"/>
              </w:rPr>
              <w:t>一体机电脑</w:t>
            </w:r>
            <w:r>
              <w:rPr>
                <w:rFonts w:hint="eastAsia" w:asciiTheme="minorEastAsia" w:hAnsiTheme="minorEastAsia" w:eastAsiaTheme="minorEastAsia" w:cstheme="minorEastAsia"/>
                <w:color w:val="auto"/>
                <w:sz w:val="24"/>
                <w:highlight w:val="none"/>
                <w:lang w:eastAsia="zh-Hans"/>
              </w:rPr>
              <w:t>（</w:t>
            </w:r>
            <w:r>
              <w:rPr>
                <w:rFonts w:hint="eastAsia" w:asciiTheme="minorEastAsia" w:hAnsiTheme="minorEastAsia" w:eastAsiaTheme="minorEastAsia" w:cstheme="minorEastAsia"/>
                <w:color w:val="auto"/>
                <w:sz w:val="24"/>
                <w:highlight w:val="none"/>
                <w:lang w:val="en-US" w:eastAsia="zh-Hans"/>
              </w:rPr>
              <w:t>含电子图书资源</w:t>
            </w:r>
            <w:r>
              <w:rPr>
                <w:rFonts w:hint="eastAsia" w:asciiTheme="minorEastAsia" w:hAnsiTheme="minorEastAsia" w:eastAsiaTheme="minorEastAsia" w:cstheme="minorEastAsia"/>
                <w:color w:val="auto"/>
                <w:sz w:val="24"/>
                <w:highlight w:val="none"/>
                <w:lang w:eastAsia="zh-Hans"/>
              </w:rPr>
              <w:t>、</w:t>
            </w:r>
            <w:r>
              <w:rPr>
                <w:rFonts w:hint="eastAsia" w:asciiTheme="minorEastAsia" w:hAnsiTheme="minorEastAsia" w:eastAsiaTheme="minorEastAsia" w:cstheme="minorEastAsia"/>
                <w:color w:val="auto"/>
                <w:sz w:val="24"/>
                <w:highlight w:val="none"/>
                <w:lang w:val="en-US" w:eastAsia="zh-Hans"/>
              </w:rPr>
              <w:t>无线</w:t>
            </w:r>
            <w:r>
              <w:rPr>
                <w:rFonts w:hint="eastAsia" w:asciiTheme="minorEastAsia" w:hAnsiTheme="minorEastAsia" w:eastAsiaTheme="minorEastAsia" w:cstheme="minorEastAsia"/>
                <w:color w:val="auto"/>
                <w:sz w:val="24"/>
                <w:highlight w:val="none"/>
                <w:lang w:val="en-US" w:eastAsia="zh-CN"/>
              </w:rPr>
              <w:t>键鼠套装</w:t>
            </w:r>
            <w:r>
              <w:rPr>
                <w:rFonts w:hint="eastAsia" w:asciiTheme="minorEastAsia" w:hAnsiTheme="minorEastAsia" w:eastAsiaTheme="minorEastAsia" w:cstheme="minorEastAsia"/>
                <w:color w:val="auto"/>
                <w:sz w:val="24"/>
                <w:highlight w:val="none"/>
                <w:lang w:eastAsia="zh-Hans"/>
              </w:rPr>
              <w:t>）</w:t>
            </w:r>
          </w:p>
        </w:tc>
        <w:tc>
          <w:tcPr>
            <w:tcW w:w="2070" w:type="dxa"/>
            <w:noWrap w:val="0"/>
            <w:vAlign w:val="center"/>
          </w:tcPr>
          <w:p w14:paraId="1FAD5681">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27寸</w:t>
            </w:r>
          </w:p>
        </w:tc>
        <w:tc>
          <w:tcPr>
            <w:tcW w:w="1035" w:type="dxa"/>
            <w:noWrap w:val="0"/>
            <w:vAlign w:val="center"/>
          </w:tcPr>
          <w:p w14:paraId="066B95AB">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个</w:t>
            </w:r>
          </w:p>
        </w:tc>
        <w:tc>
          <w:tcPr>
            <w:tcW w:w="1050" w:type="dxa"/>
            <w:noWrap w:val="0"/>
            <w:vAlign w:val="center"/>
          </w:tcPr>
          <w:p w14:paraId="43AF7AFF">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6637" w:type="dxa"/>
            <w:gridSpan w:val="2"/>
            <w:noWrap w:val="0"/>
            <w:vAlign w:val="center"/>
          </w:tcPr>
          <w:p w14:paraId="31E565AA">
            <w:pPr>
              <w:jc w:val="left"/>
              <w:rPr>
                <w:rFonts w:hint="eastAsia" w:asciiTheme="minorEastAsia" w:hAnsiTheme="minorEastAsia" w:eastAsiaTheme="minorEastAsia" w:cstheme="minorEastAsia"/>
                <w:color w:val="auto"/>
                <w:sz w:val="21"/>
                <w:szCs w:val="21"/>
                <w:highlight w:val="none"/>
                <w:lang w:val="en-US" w:eastAsia="zh-Hans"/>
              </w:rPr>
            </w:pPr>
            <w:r>
              <w:rPr>
                <w:rFonts w:hint="eastAsia" w:asciiTheme="minorEastAsia" w:hAnsiTheme="minorEastAsia" w:eastAsiaTheme="minorEastAsia" w:cstheme="minorEastAsia"/>
                <w:color w:val="auto"/>
                <w:sz w:val="21"/>
                <w:szCs w:val="21"/>
                <w:highlight w:val="none"/>
                <w:lang w:eastAsia="zh-Hans"/>
              </w:rPr>
              <w:t>27</w:t>
            </w:r>
            <w:r>
              <w:rPr>
                <w:rFonts w:hint="eastAsia" w:asciiTheme="minorEastAsia" w:hAnsiTheme="minorEastAsia" w:eastAsiaTheme="minorEastAsia" w:cstheme="minorEastAsia"/>
                <w:color w:val="auto"/>
                <w:sz w:val="21"/>
                <w:szCs w:val="21"/>
                <w:highlight w:val="none"/>
                <w:lang w:val="en-US" w:eastAsia="zh-Hans"/>
              </w:rPr>
              <w:t>寸屏一体机</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eastAsia="zh-CN"/>
              </w:rPr>
              <w:t>分辨率</w:t>
            </w:r>
            <w:r>
              <w:rPr>
                <w:rFonts w:hint="eastAsia" w:asciiTheme="minorEastAsia" w:hAnsiTheme="minorEastAsia" w:eastAsiaTheme="minorEastAsia" w:cstheme="minorEastAsia"/>
                <w:color w:val="auto"/>
                <w:sz w:val="21"/>
                <w:szCs w:val="21"/>
                <w:highlight w:val="none"/>
                <w:lang w:val="en-US" w:eastAsia="zh-CN"/>
              </w:rPr>
              <w:t>分辨率≥1920*1080，电脑处理器≥i5，</w:t>
            </w:r>
            <w:r>
              <w:rPr>
                <w:rFonts w:hint="eastAsia" w:asciiTheme="minorEastAsia" w:hAnsiTheme="minorEastAsia" w:eastAsiaTheme="minorEastAsia" w:cstheme="minorEastAsia"/>
                <w:color w:val="auto"/>
                <w:sz w:val="21"/>
                <w:szCs w:val="21"/>
                <w:highlight w:val="none"/>
                <w:lang w:val="en-US" w:eastAsia="zh-Hans"/>
              </w:rPr>
              <w:t>内装有电子图书系统</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含图书资源</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游戏资源</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系统和资料可更新</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电脑可壁挂</w:t>
            </w:r>
          </w:p>
        </w:tc>
      </w:tr>
      <w:tr w14:paraId="79C3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exact"/>
          <w:jc w:val="center"/>
        </w:trPr>
        <w:tc>
          <w:tcPr>
            <w:tcW w:w="796" w:type="dxa"/>
            <w:noWrap w:val="0"/>
            <w:vAlign w:val="center"/>
          </w:tcPr>
          <w:p w14:paraId="59A2A4D3">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539" w:type="dxa"/>
            <w:noWrap w:val="0"/>
            <w:vAlign w:val="center"/>
          </w:tcPr>
          <w:p w14:paraId="5C58EBDC">
            <w:pPr>
              <w:jc w:val="center"/>
              <w:rPr>
                <w:rFonts w:hint="eastAsia" w:asciiTheme="minorEastAsia" w:hAnsiTheme="minorEastAsia" w:eastAsiaTheme="minorEastAsia" w:cstheme="minorEastAsia"/>
                <w:color w:val="auto"/>
                <w:sz w:val="24"/>
                <w:highlight w:val="none"/>
                <w:lang w:val="en-US" w:eastAsia="zh-Hans"/>
              </w:rPr>
            </w:pPr>
            <w:r>
              <w:rPr>
                <w:rFonts w:hint="eastAsia" w:asciiTheme="minorEastAsia" w:hAnsiTheme="minorEastAsia" w:eastAsiaTheme="minorEastAsia" w:cstheme="minorEastAsia"/>
                <w:color w:val="auto"/>
                <w:sz w:val="24"/>
                <w:highlight w:val="none"/>
                <w:lang w:val="en-US" w:eastAsia="zh-Hans"/>
              </w:rPr>
              <w:t>桌面式</w:t>
            </w:r>
            <w:r>
              <w:rPr>
                <w:rFonts w:hint="eastAsia" w:asciiTheme="minorEastAsia" w:hAnsiTheme="minorEastAsia" w:eastAsiaTheme="minorEastAsia" w:cstheme="minorEastAsia"/>
                <w:color w:val="auto"/>
                <w:sz w:val="24"/>
                <w:highlight w:val="none"/>
              </w:rPr>
              <w:t>自助</w:t>
            </w:r>
            <w:r>
              <w:rPr>
                <w:rFonts w:hint="eastAsia" w:asciiTheme="minorEastAsia" w:hAnsiTheme="minorEastAsia" w:eastAsiaTheme="minorEastAsia" w:cstheme="minorEastAsia"/>
                <w:color w:val="auto"/>
                <w:sz w:val="24"/>
                <w:highlight w:val="none"/>
                <w:lang w:val="en-US" w:eastAsia="zh-Hans"/>
              </w:rPr>
              <w:t>借还机</w:t>
            </w:r>
          </w:p>
        </w:tc>
        <w:tc>
          <w:tcPr>
            <w:tcW w:w="2070" w:type="dxa"/>
            <w:noWrap w:val="0"/>
            <w:vAlign w:val="center"/>
          </w:tcPr>
          <w:p w14:paraId="1F6F8AFA">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535x379x476mm</w:t>
            </w:r>
          </w:p>
        </w:tc>
        <w:tc>
          <w:tcPr>
            <w:tcW w:w="1035" w:type="dxa"/>
            <w:noWrap w:val="0"/>
            <w:vAlign w:val="center"/>
          </w:tcPr>
          <w:p w14:paraId="42FCBDE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1050" w:type="dxa"/>
            <w:noWrap w:val="0"/>
            <w:vAlign w:val="center"/>
          </w:tcPr>
          <w:p w14:paraId="45E18C60">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6637" w:type="dxa"/>
            <w:gridSpan w:val="2"/>
            <w:noWrap w:val="0"/>
            <w:vAlign w:val="center"/>
          </w:tcPr>
          <w:p w14:paraId="20EDAF52">
            <w:pPr>
              <w:jc w:val="left"/>
              <w:rPr>
                <w:rFonts w:hint="eastAsia" w:asciiTheme="minorEastAsia" w:hAnsiTheme="minorEastAsia" w:eastAsiaTheme="minorEastAsia" w:cstheme="minorEastAsia"/>
                <w:color w:val="auto"/>
                <w:sz w:val="21"/>
                <w:szCs w:val="21"/>
                <w:highlight w:val="none"/>
                <w:lang w:eastAsia="zh-Hans"/>
              </w:rPr>
            </w:pPr>
            <w:r>
              <w:rPr>
                <w:rFonts w:hint="eastAsia" w:asciiTheme="minorEastAsia" w:hAnsiTheme="minorEastAsia" w:eastAsiaTheme="minorEastAsia" w:cstheme="minorEastAsia"/>
                <w:color w:val="auto"/>
                <w:sz w:val="21"/>
                <w:szCs w:val="21"/>
                <w:highlight w:val="none"/>
                <w:lang w:eastAsia="zh-Hans"/>
              </w:rPr>
              <w:t>21</w:t>
            </w:r>
            <w:r>
              <w:rPr>
                <w:rFonts w:hint="eastAsia" w:asciiTheme="minorEastAsia" w:hAnsiTheme="minorEastAsia" w:eastAsiaTheme="minorEastAsia" w:cstheme="minorEastAsia"/>
                <w:color w:val="auto"/>
                <w:sz w:val="21"/>
                <w:szCs w:val="21"/>
                <w:highlight w:val="none"/>
                <w:lang w:val="en-US" w:eastAsia="zh-Hans"/>
              </w:rPr>
              <w:t>.</w:t>
            </w:r>
            <w:r>
              <w:rPr>
                <w:rFonts w:hint="eastAsia" w:asciiTheme="minorEastAsia" w:hAnsiTheme="minorEastAsia" w:eastAsiaTheme="minorEastAsia" w:cstheme="minorEastAsia"/>
                <w:color w:val="auto"/>
                <w:sz w:val="21"/>
                <w:szCs w:val="21"/>
                <w:highlight w:val="none"/>
                <w:lang w:eastAsia="zh-Hans"/>
              </w:rPr>
              <w:t>5</w:t>
            </w:r>
            <w:r>
              <w:rPr>
                <w:rFonts w:hint="eastAsia" w:asciiTheme="minorEastAsia" w:hAnsiTheme="minorEastAsia" w:eastAsiaTheme="minorEastAsia" w:cstheme="minorEastAsia"/>
                <w:color w:val="auto"/>
                <w:sz w:val="21"/>
                <w:szCs w:val="21"/>
                <w:highlight w:val="none"/>
                <w:lang w:val="en-US" w:eastAsia="zh-Hans"/>
              </w:rPr>
              <w:t>寸液晶显示屏</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分辨率</w:t>
            </w:r>
            <w:r>
              <w:rPr>
                <w:rFonts w:hint="eastAsia" w:asciiTheme="minorEastAsia" w:hAnsiTheme="minorEastAsia" w:eastAsiaTheme="minorEastAsia" w:cstheme="minorEastAsia"/>
                <w:color w:val="auto"/>
                <w:sz w:val="21"/>
                <w:szCs w:val="21"/>
                <w:highlight w:val="none"/>
                <w:lang w:eastAsia="zh-Hans"/>
              </w:rPr>
              <w:t>1920*1080，，</w:t>
            </w:r>
            <w:r>
              <w:rPr>
                <w:rFonts w:hint="eastAsia" w:asciiTheme="minorEastAsia" w:hAnsiTheme="minorEastAsia" w:eastAsiaTheme="minorEastAsia" w:cstheme="minorEastAsia"/>
                <w:color w:val="auto"/>
                <w:sz w:val="21"/>
                <w:szCs w:val="21"/>
                <w:highlight w:val="none"/>
                <w:lang w:val="en-US" w:eastAsia="zh-Hans"/>
              </w:rPr>
              <w:t>适用与图书室所有图书标签录入</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图书借还登记的功能</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产品样图见附页</w:t>
            </w:r>
            <w:r>
              <w:rPr>
                <w:rFonts w:hint="eastAsia" w:asciiTheme="minorEastAsia" w:hAnsiTheme="minorEastAsia" w:eastAsiaTheme="minorEastAsia" w:cstheme="minorEastAsia"/>
                <w:color w:val="auto"/>
                <w:sz w:val="21"/>
                <w:szCs w:val="21"/>
                <w:highlight w:val="none"/>
                <w:lang w:eastAsia="zh-Hans"/>
              </w:rPr>
              <w:t>）</w:t>
            </w:r>
          </w:p>
        </w:tc>
      </w:tr>
      <w:tr w14:paraId="1E2C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exact"/>
          <w:jc w:val="center"/>
        </w:trPr>
        <w:tc>
          <w:tcPr>
            <w:tcW w:w="796" w:type="dxa"/>
            <w:noWrap w:val="0"/>
            <w:vAlign w:val="center"/>
          </w:tcPr>
          <w:p w14:paraId="164AB9C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2539" w:type="dxa"/>
            <w:noWrap w:val="0"/>
            <w:vAlign w:val="center"/>
          </w:tcPr>
          <w:p w14:paraId="31806BB0">
            <w:pPr>
              <w:jc w:val="center"/>
              <w:rPr>
                <w:rFonts w:hint="eastAsia" w:asciiTheme="minorEastAsia" w:hAnsiTheme="minorEastAsia" w:eastAsiaTheme="minorEastAsia" w:cstheme="minorEastAsia"/>
                <w:color w:val="auto"/>
                <w:spacing w:val="-20"/>
                <w:sz w:val="24"/>
                <w:highlight w:val="none"/>
                <w:lang w:val="en-US" w:eastAsia="zh-Hans"/>
              </w:rPr>
            </w:pPr>
            <w:r>
              <w:rPr>
                <w:rFonts w:hint="eastAsia" w:asciiTheme="minorEastAsia" w:hAnsiTheme="minorEastAsia" w:eastAsiaTheme="minorEastAsia" w:cstheme="minorEastAsia"/>
                <w:color w:val="auto"/>
                <w:sz w:val="24"/>
                <w:highlight w:val="none"/>
                <w:lang w:val="en-US" w:eastAsia="zh-Hans"/>
              </w:rPr>
              <w:t>数字阅读机</w:t>
            </w:r>
          </w:p>
        </w:tc>
        <w:tc>
          <w:tcPr>
            <w:tcW w:w="2070" w:type="dxa"/>
            <w:noWrap w:val="0"/>
            <w:vAlign w:val="center"/>
          </w:tcPr>
          <w:p w14:paraId="510B2567">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1.8x0.6m</w:t>
            </w:r>
          </w:p>
        </w:tc>
        <w:tc>
          <w:tcPr>
            <w:tcW w:w="1035" w:type="dxa"/>
            <w:noWrap w:val="0"/>
            <w:vAlign w:val="center"/>
          </w:tcPr>
          <w:p w14:paraId="6E3DA7D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个</w:t>
            </w:r>
          </w:p>
        </w:tc>
        <w:tc>
          <w:tcPr>
            <w:tcW w:w="1050" w:type="dxa"/>
            <w:noWrap w:val="0"/>
            <w:vAlign w:val="center"/>
          </w:tcPr>
          <w:p w14:paraId="7856C350">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637" w:type="dxa"/>
            <w:gridSpan w:val="2"/>
            <w:noWrap w:val="0"/>
            <w:vAlign w:val="center"/>
          </w:tcPr>
          <w:p w14:paraId="0FC71B43">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Hans"/>
              </w:rPr>
              <w:t>含图书资源</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视频资源</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系统和资料可更新</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Hans"/>
              </w:rPr>
              <w:t>又名电子报刊图书阅读机</w:t>
            </w:r>
            <w:r>
              <w:rPr>
                <w:rFonts w:hint="eastAsia" w:asciiTheme="minorEastAsia" w:hAnsiTheme="minorEastAsia" w:eastAsiaTheme="minorEastAsia" w:cstheme="minorEastAsia"/>
                <w:color w:val="auto"/>
                <w:sz w:val="21"/>
                <w:szCs w:val="21"/>
                <w:highlight w:val="none"/>
                <w:lang w:eastAsia="zh-Hans"/>
              </w:rPr>
              <w:t>；43</w:t>
            </w:r>
            <w:r>
              <w:rPr>
                <w:rFonts w:hint="eastAsia" w:asciiTheme="minorEastAsia" w:hAnsiTheme="minorEastAsia" w:eastAsiaTheme="minorEastAsia" w:cstheme="minorEastAsia"/>
                <w:color w:val="auto"/>
                <w:sz w:val="21"/>
                <w:szCs w:val="21"/>
                <w:highlight w:val="none"/>
                <w:lang w:val="en-US" w:eastAsia="zh-Hans"/>
              </w:rPr>
              <w:t>寸立式触摸屏高</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宽尺寸为</w:t>
            </w:r>
            <w:r>
              <w:rPr>
                <w:rFonts w:hint="eastAsia" w:asciiTheme="minorEastAsia" w:hAnsiTheme="minorEastAsia" w:eastAsiaTheme="minorEastAsia" w:cstheme="minorEastAsia"/>
                <w:color w:val="auto"/>
                <w:sz w:val="21"/>
                <w:szCs w:val="21"/>
                <w:highlight w:val="none"/>
                <w:lang w:eastAsia="zh-Hans"/>
              </w:rPr>
              <w:t>1800*598mm，</w:t>
            </w:r>
            <w:r>
              <w:rPr>
                <w:rFonts w:hint="eastAsia" w:asciiTheme="minorEastAsia" w:hAnsiTheme="minorEastAsia" w:eastAsiaTheme="minorEastAsia" w:cstheme="minorEastAsia"/>
                <w:color w:val="auto"/>
                <w:sz w:val="21"/>
                <w:szCs w:val="21"/>
                <w:highlight w:val="none"/>
                <w:lang w:val="en-US" w:eastAsia="zh-Hans"/>
              </w:rPr>
              <w:t>内含电子图书系统</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含图书资源</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视频资源</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系统和资料可更新</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Hans"/>
              </w:rPr>
              <w:t>外观颜色：黑色；外壳材质：五金；屏体支架：钣金机柜；红外触控；钢化玻璃；包含不低于4000种期刊、50000册图书、10万余小时有声图书的内容展示；手机双扫码阅读：支持原貌版和文本格式阅读，支持手机看书和听书；图片展示：支持展示机构提供的图片库资源，图片和文本组合的方式进行展示</w:t>
            </w:r>
            <w:r>
              <w:rPr>
                <w:rFonts w:hint="eastAsia" w:asciiTheme="minorEastAsia" w:hAnsiTheme="minorEastAsia" w:eastAsiaTheme="minorEastAsia" w:cstheme="minorEastAsia"/>
                <w:color w:val="auto"/>
                <w:sz w:val="21"/>
                <w:szCs w:val="21"/>
                <w:highlight w:val="none"/>
                <w:lang w:val="en-US" w:eastAsia="zh-CN"/>
              </w:rPr>
              <w:t>。</w:t>
            </w:r>
          </w:p>
        </w:tc>
      </w:tr>
      <w:tr w14:paraId="4BC6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jc w:val="center"/>
        </w:trPr>
        <w:tc>
          <w:tcPr>
            <w:tcW w:w="796" w:type="dxa"/>
            <w:noWrap w:val="0"/>
            <w:vAlign w:val="center"/>
          </w:tcPr>
          <w:p w14:paraId="49B96836">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2539" w:type="dxa"/>
            <w:noWrap w:val="0"/>
            <w:vAlign w:val="center"/>
          </w:tcPr>
          <w:p w14:paraId="52CC3C3B">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书柜</w:t>
            </w:r>
            <w:r>
              <w:rPr>
                <w:rFonts w:hint="eastAsia" w:asciiTheme="minorEastAsia" w:hAnsiTheme="minorEastAsia" w:eastAsiaTheme="minorEastAsia" w:cstheme="minorEastAsia"/>
                <w:color w:val="auto"/>
                <w:sz w:val="24"/>
                <w:highlight w:val="none"/>
                <w:lang w:eastAsia="zh-CN"/>
              </w:rPr>
              <w:t>、书架、用品柜</w:t>
            </w:r>
          </w:p>
        </w:tc>
        <w:tc>
          <w:tcPr>
            <w:tcW w:w="2070" w:type="dxa"/>
            <w:noWrap w:val="0"/>
            <w:vAlign w:val="center"/>
          </w:tcPr>
          <w:p w14:paraId="087B50FF">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Hans"/>
              </w:rPr>
              <w:t>书柜阴影面积</w:t>
            </w:r>
          </w:p>
        </w:tc>
        <w:tc>
          <w:tcPr>
            <w:tcW w:w="1035" w:type="dxa"/>
            <w:noWrap w:val="0"/>
            <w:vAlign w:val="center"/>
          </w:tcPr>
          <w:p w14:paraId="5DEAA47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050" w:type="dxa"/>
            <w:noWrap w:val="0"/>
            <w:vAlign w:val="center"/>
          </w:tcPr>
          <w:p w14:paraId="43425443">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66.73</w:t>
            </w:r>
          </w:p>
        </w:tc>
        <w:tc>
          <w:tcPr>
            <w:tcW w:w="6637" w:type="dxa"/>
            <w:gridSpan w:val="2"/>
            <w:noWrap w:val="0"/>
            <w:vAlign w:val="center"/>
          </w:tcPr>
          <w:p w14:paraId="5B78E0C5">
            <w:pPr>
              <w:jc w:val="left"/>
              <w:rPr>
                <w:rFonts w:hint="eastAsia" w:asciiTheme="minorEastAsia" w:hAnsiTheme="minorEastAsia" w:eastAsiaTheme="minorEastAsia" w:cstheme="minorEastAsia"/>
                <w:color w:val="auto"/>
                <w:sz w:val="21"/>
                <w:szCs w:val="21"/>
                <w:highlight w:val="none"/>
                <w:lang w:val="en-US" w:eastAsia="zh-Hans"/>
              </w:rPr>
            </w:pPr>
            <w:r>
              <w:rPr>
                <w:rFonts w:hint="eastAsia" w:asciiTheme="minorEastAsia" w:hAnsiTheme="minorEastAsia" w:eastAsiaTheme="minorEastAsia" w:cstheme="minorEastAsia"/>
                <w:color w:val="auto"/>
                <w:sz w:val="21"/>
                <w:szCs w:val="21"/>
                <w:highlight w:val="none"/>
                <w:lang w:val="en-US" w:eastAsia="zh-Hans"/>
              </w:rPr>
              <w:t>防火防潮板材</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提供质检证书</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样式</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造型</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尺寸以效果图</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平面图为参考</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需现场再测量核准</w:t>
            </w:r>
          </w:p>
        </w:tc>
      </w:tr>
      <w:tr w14:paraId="65A6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jc w:val="center"/>
        </w:trPr>
        <w:tc>
          <w:tcPr>
            <w:tcW w:w="796" w:type="dxa"/>
            <w:noWrap w:val="0"/>
            <w:vAlign w:val="center"/>
          </w:tcPr>
          <w:p w14:paraId="0F21BC8F">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2539" w:type="dxa"/>
            <w:noWrap w:val="0"/>
            <w:vAlign w:val="center"/>
          </w:tcPr>
          <w:p w14:paraId="1D4FE490">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椅子</w:t>
            </w:r>
            <w:r>
              <w:rPr>
                <w:rFonts w:hint="eastAsia" w:asciiTheme="minorEastAsia" w:hAnsiTheme="minorEastAsia" w:eastAsiaTheme="minorEastAsia" w:cstheme="minorEastAsia"/>
                <w:color w:val="auto"/>
                <w:sz w:val="24"/>
                <w:highlight w:val="none"/>
                <w:lang w:eastAsia="zh-CN"/>
              </w:rPr>
              <w:t>、靠窗长凳</w:t>
            </w:r>
          </w:p>
        </w:tc>
        <w:tc>
          <w:tcPr>
            <w:tcW w:w="2070" w:type="dxa"/>
            <w:noWrap w:val="0"/>
            <w:vAlign w:val="center"/>
          </w:tcPr>
          <w:p w14:paraId="1B258A09">
            <w:pPr>
              <w:jc w:val="center"/>
              <w:rPr>
                <w:rFonts w:hint="eastAsia" w:asciiTheme="minorEastAsia" w:hAnsiTheme="minorEastAsia" w:eastAsiaTheme="minorEastAsia" w:cstheme="minorEastAsia"/>
                <w:color w:val="auto"/>
                <w:sz w:val="24"/>
                <w:highlight w:val="none"/>
              </w:rPr>
            </w:pPr>
          </w:p>
        </w:tc>
        <w:tc>
          <w:tcPr>
            <w:tcW w:w="1035" w:type="dxa"/>
            <w:noWrap w:val="0"/>
            <w:vAlign w:val="center"/>
          </w:tcPr>
          <w:p w14:paraId="509028C2">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把</w:t>
            </w:r>
          </w:p>
        </w:tc>
        <w:tc>
          <w:tcPr>
            <w:tcW w:w="1050" w:type="dxa"/>
            <w:noWrap w:val="0"/>
            <w:vAlign w:val="center"/>
          </w:tcPr>
          <w:p w14:paraId="01FFC73B">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40</w:t>
            </w:r>
          </w:p>
        </w:tc>
        <w:tc>
          <w:tcPr>
            <w:tcW w:w="6637" w:type="dxa"/>
            <w:gridSpan w:val="2"/>
            <w:noWrap w:val="0"/>
            <w:vAlign w:val="center"/>
          </w:tcPr>
          <w:p w14:paraId="520A44AD">
            <w:pPr>
              <w:jc w:val="left"/>
              <w:rPr>
                <w:rFonts w:hint="eastAsia" w:asciiTheme="minorEastAsia" w:hAnsiTheme="minorEastAsia" w:eastAsiaTheme="minorEastAsia" w:cstheme="minorEastAsia"/>
                <w:color w:val="auto"/>
                <w:sz w:val="21"/>
                <w:szCs w:val="21"/>
                <w:highlight w:val="none"/>
                <w:lang w:val="en-US" w:eastAsia="zh-Hans"/>
              </w:rPr>
            </w:pPr>
            <w:r>
              <w:rPr>
                <w:rFonts w:hint="eastAsia" w:asciiTheme="minorEastAsia" w:hAnsiTheme="minorEastAsia" w:eastAsiaTheme="minorEastAsia" w:cstheme="minorEastAsia"/>
                <w:color w:val="auto"/>
                <w:sz w:val="21"/>
                <w:szCs w:val="21"/>
                <w:highlight w:val="none"/>
                <w:lang w:val="en-US" w:eastAsia="zh-Hans"/>
              </w:rPr>
              <w:t>靠背扶手椅</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要求占地面积小</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耐用性好</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整体以乳白色与木纹及布艺为主</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Hans"/>
              </w:rPr>
              <w:t>效果图中的样式可做参考</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Hans"/>
              </w:rPr>
              <w:t>提供样本选择</w:t>
            </w:r>
            <w:r>
              <w:rPr>
                <w:rFonts w:hint="eastAsia" w:asciiTheme="minorEastAsia" w:hAnsiTheme="minorEastAsia" w:eastAsiaTheme="minorEastAsia" w:cstheme="minorEastAsia"/>
                <w:color w:val="auto"/>
                <w:sz w:val="21"/>
                <w:szCs w:val="21"/>
                <w:highlight w:val="none"/>
                <w:lang w:val="en-US" w:eastAsia="zh-CN"/>
              </w:rPr>
              <w:t>）</w:t>
            </w:r>
          </w:p>
        </w:tc>
      </w:tr>
      <w:tr w14:paraId="1D27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796" w:type="dxa"/>
            <w:noWrap w:val="0"/>
            <w:vAlign w:val="center"/>
          </w:tcPr>
          <w:p w14:paraId="3E46F28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2539" w:type="dxa"/>
            <w:noWrap w:val="0"/>
            <w:vAlign w:val="center"/>
          </w:tcPr>
          <w:p w14:paraId="11C9DA54">
            <w:pPr>
              <w:jc w:val="center"/>
              <w:rPr>
                <w:rFonts w:hint="eastAsia" w:asciiTheme="minorEastAsia" w:hAnsiTheme="minorEastAsia" w:eastAsiaTheme="minorEastAsia" w:cstheme="minorEastAsia"/>
                <w:color w:val="auto"/>
                <w:sz w:val="24"/>
                <w:highlight w:val="none"/>
                <w:lang w:val="en-US" w:eastAsia="zh-Hans"/>
              </w:rPr>
            </w:pPr>
            <w:r>
              <w:rPr>
                <w:rFonts w:hint="eastAsia" w:asciiTheme="minorEastAsia" w:hAnsiTheme="minorEastAsia" w:eastAsiaTheme="minorEastAsia" w:cstheme="minorEastAsia"/>
                <w:color w:val="auto"/>
                <w:sz w:val="24"/>
                <w:highlight w:val="none"/>
                <w:lang w:val="en-US" w:eastAsia="zh-Hans"/>
              </w:rPr>
              <w:t>会议桌</w:t>
            </w:r>
          </w:p>
        </w:tc>
        <w:tc>
          <w:tcPr>
            <w:tcW w:w="2070" w:type="dxa"/>
            <w:noWrap w:val="0"/>
            <w:vAlign w:val="center"/>
          </w:tcPr>
          <w:p w14:paraId="4CDDFF3A">
            <w:pPr>
              <w:jc w:val="center"/>
              <w:rPr>
                <w:rFonts w:hint="eastAsia" w:asciiTheme="minorEastAsia" w:hAnsiTheme="minorEastAsia" w:eastAsiaTheme="minorEastAsia" w:cstheme="minorEastAsia"/>
                <w:color w:val="auto"/>
                <w:sz w:val="24"/>
                <w:highlight w:val="none"/>
                <w:lang w:val="en-US" w:eastAsia="zh-CN"/>
              </w:rPr>
            </w:pPr>
          </w:p>
        </w:tc>
        <w:tc>
          <w:tcPr>
            <w:tcW w:w="1035" w:type="dxa"/>
            <w:noWrap w:val="0"/>
            <w:vAlign w:val="center"/>
          </w:tcPr>
          <w:p w14:paraId="2C014F46">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张</w:t>
            </w:r>
          </w:p>
        </w:tc>
        <w:tc>
          <w:tcPr>
            <w:tcW w:w="1050" w:type="dxa"/>
            <w:noWrap w:val="0"/>
            <w:vAlign w:val="center"/>
          </w:tcPr>
          <w:p w14:paraId="40DB0A56">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6637" w:type="dxa"/>
            <w:gridSpan w:val="2"/>
            <w:noWrap w:val="0"/>
            <w:vAlign w:val="center"/>
          </w:tcPr>
          <w:p w14:paraId="73DD8E24">
            <w:pPr>
              <w:jc w:val="left"/>
              <w:rPr>
                <w:rFonts w:hint="eastAsia" w:asciiTheme="minorEastAsia" w:hAnsiTheme="minorEastAsia" w:eastAsiaTheme="minorEastAsia" w:cstheme="minorEastAsia"/>
                <w:color w:val="auto"/>
                <w:sz w:val="21"/>
                <w:szCs w:val="21"/>
                <w:highlight w:val="none"/>
                <w:lang w:val="en-US" w:eastAsia="zh-Hans"/>
              </w:rPr>
            </w:pPr>
            <w:r>
              <w:rPr>
                <w:rFonts w:hint="eastAsia" w:asciiTheme="minorEastAsia" w:hAnsiTheme="minorEastAsia" w:eastAsiaTheme="minorEastAsia" w:cstheme="minorEastAsia"/>
                <w:color w:val="auto"/>
                <w:sz w:val="21"/>
                <w:szCs w:val="21"/>
                <w:highlight w:val="none"/>
                <w:lang w:val="en-US" w:eastAsia="zh-Hans"/>
              </w:rPr>
              <w:t>防火防潮板材</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提供质检证书或报告</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尺寸参照平面图</w:t>
            </w:r>
          </w:p>
        </w:tc>
      </w:tr>
      <w:tr w14:paraId="26C0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96" w:type="dxa"/>
            <w:noWrap w:val="0"/>
            <w:vAlign w:val="center"/>
          </w:tcPr>
          <w:p w14:paraId="67D12FB3">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2539" w:type="dxa"/>
            <w:noWrap w:val="0"/>
            <w:vAlign w:val="center"/>
          </w:tcPr>
          <w:p w14:paraId="0D07201C">
            <w:pPr>
              <w:jc w:val="center"/>
              <w:rPr>
                <w:rFonts w:hint="eastAsia" w:asciiTheme="minorEastAsia" w:hAnsiTheme="minorEastAsia" w:eastAsiaTheme="minorEastAsia" w:cstheme="minorEastAsia"/>
                <w:color w:val="auto"/>
                <w:sz w:val="24"/>
                <w:highlight w:val="none"/>
                <w:lang w:val="en-US" w:eastAsia="zh-Hans"/>
              </w:rPr>
            </w:pPr>
            <w:r>
              <w:rPr>
                <w:rFonts w:hint="eastAsia" w:asciiTheme="minorEastAsia" w:hAnsiTheme="minorEastAsia" w:eastAsiaTheme="minorEastAsia" w:cstheme="minorEastAsia"/>
                <w:color w:val="auto"/>
                <w:sz w:val="24"/>
                <w:highlight w:val="none"/>
                <w:lang w:val="en-US" w:eastAsia="zh-Hans"/>
              </w:rPr>
              <w:t>地胶</w:t>
            </w:r>
          </w:p>
        </w:tc>
        <w:tc>
          <w:tcPr>
            <w:tcW w:w="2070" w:type="dxa"/>
            <w:noWrap w:val="0"/>
            <w:vAlign w:val="center"/>
          </w:tcPr>
          <w:p w14:paraId="59236252">
            <w:pPr>
              <w:jc w:val="center"/>
              <w:rPr>
                <w:rFonts w:hint="eastAsia" w:asciiTheme="minorEastAsia" w:hAnsiTheme="minorEastAsia" w:eastAsiaTheme="minorEastAsia" w:cstheme="minorEastAsia"/>
                <w:color w:val="auto"/>
                <w:sz w:val="24"/>
                <w:highlight w:val="none"/>
                <w:lang w:val="en-US" w:eastAsia="zh-CN"/>
              </w:rPr>
            </w:pPr>
          </w:p>
        </w:tc>
        <w:tc>
          <w:tcPr>
            <w:tcW w:w="1035" w:type="dxa"/>
            <w:noWrap w:val="0"/>
            <w:vAlign w:val="center"/>
          </w:tcPr>
          <w:p w14:paraId="5678FD3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050" w:type="dxa"/>
            <w:noWrap w:val="0"/>
            <w:vAlign w:val="center"/>
          </w:tcPr>
          <w:p w14:paraId="7A7C820E">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66.73</w:t>
            </w:r>
          </w:p>
        </w:tc>
        <w:tc>
          <w:tcPr>
            <w:tcW w:w="6637" w:type="dxa"/>
            <w:gridSpan w:val="2"/>
            <w:noWrap w:val="0"/>
            <w:vAlign w:val="center"/>
          </w:tcPr>
          <w:p w14:paraId="31C4B679">
            <w:pPr>
              <w:jc w:val="left"/>
              <w:rPr>
                <w:rFonts w:hint="eastAsia" w:asciiTheme="minorEastAsia" w:hAnsiTheme="minorEastAsia" w:eastAsiaTheme="minorEastAsia" w:cstheme="minorEastAsia"/>
                <w:color w:val="auto"/>
                <w:sz w:val="21"/>
                <w:szCs w:val="21"/>
                <w:highlight w:val="none"/>
                <w:lang w:val="en-US" w:eastAsia="zh-Hans"/>
              </w:rPr>
            </w:pPr>
            <w:r>
              <w:rPr>
                <w:rFonts w:hint="eastAsia" w:asciiTheme="minorEastAsia" w:hAnsiTheme="minorEastAsia" w:eastAsiaTheme="minorEastAsia" w:cstheme="minorEastAsia"/>
                <w:color w:val="auto"/>
                <w:sz w:val="21"/>
                <w:szCs w:val="21"/>
                <w:highlight w:val="none"/>
                <w:lang w:eastAsia="zh-Hans"/>
              </w:rPr>
              <w:t>PVC</w:t>
            </w:r>
            <w:r>
              <w:rPr>
                <w:rFonts w:hint="eastAsia" w:asciiTheme="minorEastAsia" w:hAnsiTheme="minorEastAsia" w:eastAsiaTheme="minorEastAsia" w:cstheme="minorEastAsia"/>
                <w:color w:val="auto"/>
                <w:sz w:val="21"/>
                <w:szCs w:val="21"/>
                <w:highlight w:val="none"/>
                <w:lang w:val="en-US" w:eastAsia="zh-Hans"/>
              </w:rPr>
              <w:t>地板胶</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防滑耐磨</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提供样本选择</w:t>
            </w:r>
          </w:p>
        </w:tc>
      </w:tr>
      <w:tr w14:paraId="7564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56" w:hRule="exact"/>
          <w:jc w:val="center"/>
        </w:trPr>
        <w:tc>
          <w:tcPr>
            <w:tcW w:w="796" w:type="dxa"/>
            <w:noWrap w:val="0"/>
            <w:vAlign w:val="center"/>
          </w:tcPr>
          <w:p w14:paraId="1688FB7F">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2539" w:type="dxa"/>
            <w:noWrap w:val="0"/>
            <w:vAlign w:val="center"/>
          </w:tcPr>
          <w:p w14:paraId="27FBA945">
            <w:pPr>
              <w:jc w:val="center"/>
              <w:rPr>
                <w:rFonts w:hint="eastAsia" w:asciiTheme="minorEastAsia" w:hAnsiTheme="minorEastAsia" w:eastAsiaTheme="minorEastAsia" w:cstheme="minorEastAsia"/>
                <w:color w:val="auto"/>
                <w:sz w:val="24"/>
                <w:highlight w:val="none"/>
                <w:lang w:val="en-US" w:eastAsia="zh-Hans"/>
              </w:rPr>
            </w:pPr>
            <w:r>
              <w:rPr>
                <w:rFonts w:hint="eastAsia" w:asciiTheme="minorEastAsia" w:hAnsiTheme="minorEastAsia" w:eastAsiaTheme="minorEastAsia" w:cstheme="minorEastAsia"/>
                <w:color w:val="auto"/>
                <w:sz w:val="24"/>
                <w:highlight w:val="none"/>
                <w:lang w:val="en-US" w:eastAsia="zh-Hans"/>
              </w:rPr>
              <w:t>桌面式阅读终端及耳机套装</w:t>
            </w:r>
          </w:p>
        </w:tc>
        <w:tc>
          <w:tcPr>
            <w:tcW w:w="2070" w:type="dxa"/>
            <w:noWrap w:val="0"/>
            <w:vAlign w:val="center"/>
          </w:tcPr>
          <w:p w14:paraId="2851DC9D">
            <w:pPr>
              <w:jc w:val="center"/>
              <w:rPr>
                <w:rFonts w:hint="eastAsia" w:asciiTheme="minorEastAsia" w:hAnsiTheme="minorEastAsia" w:eastAsiaTheme="minorEastAsia" w:cstheme="minorEastAsia"/>
                <w:color w:val="auto"/>
                <w:sz w:val="24"/>
                <w:highlight w:val="none"/>
                <w:lang w:val="en-US" w:eastAsia="zh-Hans"/>
              </w:rPr>
            </w:pPr>
          </w:p>
        </w:tc>
        <w:tc>
          <w:tcPr>
            <w:tcW w:w="1035" w:type="dxa"/>
            <w:noWrap w:val="0"/>
            <w:vAlign w:val="center"/>
          </w:tcPr>
          <w:p w14:paraId="3140E2AC">
            <w:pPr>
              <w:jc w:val="center"/>
              <w:rPr>
                <w:rFonts w:hint="eastAsia" w:asciiTheme="minorEastAsia" w:hAnsiTheme="minorEastAsia" w:eastAsiaTheme="minorEastAsia" w:cstheme="minorEastAsia"/>
                <w:color w:val="auto"/>
                <w:sz w:val="24"/>
                <w:highlight w:val="none"/>
                <w:lang w:val="en-US" w:eastAsia="zh-Hans"/>
              </w:rPr>
            </w:pPr>
            <w:r>
              <w:rPr>
                <w:rFonts w:hint="eastAsia" w:asciiTheme="minorEastAsia" w:hAnsiTheme="minorEastAsia" w:eastAsiaTheme="minorEastAsia" w:cstheme="minorEastAsia"/>
                <w:color w:val="auto"/>
                <w:sz w:val="24"/>
                <w:highlight w:val="none"/>
                <w:lang w:val="en-US" w:eastAsia="zh-Hans"/>
              </w:rPr>
              <w:t>套</w:t>
            </w:r>
          </w:p>
        </w:tc>
        <w:tc>
          <w:tcPr>
            <w:tcW w:w="1050" w:type="dxa"/>
            <w:noWrap w:val="0"/>
            <w:vAlign w:val="center"/>
          </w:tcPr>
          <w:p w14:paraId="78023077">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6630" w:type="dxa"/>
            <w:noWrap w:val="0"/>
            <w:vAlign w:val="center"/>
          </w:tcPr>
          <w:p w14:paraId="67C8F057">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Hans"/>
              </w:rPr>
              <w:t>10</w:t>
            </w:r>
            <w:r>
              <w:rPr>
                <w:rFonts w:hint="eastAsia" w:asciiTheme="minorEastAsia" w:hAnsiTheme="minorEastAsia" w:eastAsiaTheme="minorEastAsia" w:cstheme="minorEastAsia"/>
                <w:color w:val="auto"/>
                <w:sz w:val="21"/>
                <w:szCs w:val="21"/>
                <w:highlight w:val="none"/>
                <w:lang w:val="en-US" w:eastAsia="zh-Hans"/>
              </w:rPr>
              <w:t>.</w:t>
            </w:r>
            <w:r>
              <w:rPr>
                <w:rFonts w:hint="eastAsia" w:asciiTheme="minorEastAsia" w:hAnsiTheme="minorEastAsia" w:eastAsiaTheme="minorEastAsia" w:cstheme="minorEastAsia"/>
                <w:color w:val="auto"/>
                <w:sz w:val="21"/>
                <w:szCs w:val="21"/>
                <w:highlight w:val="none"/>
                <w:lang w:eastAsia="zh-Hans"/>
              </w:rPr>
              <w:t>1</w:t>
            </w:r>
            <w:r>
              <w:rPr>
                <w:rFonts w:hint="eastAsia" w:asciiTheme="minorEastAsia" w:hAnsiTheme="minorEastAsia" w:eastAsiaTheme="minorEastAsia" w:cstheme="minorEastAsia"/>
                <w:color w:val="auto"/>
                <w:sz w:val="21"/>
                <w:szCs w:val="21"/>
                <w:highlight w:val="none"/>
                <w:lang w:val="en-US" w:eastAsia="zh-Hans"/>
              </w:rPr>
              <w:t>寸</w:t>
            </w:r>
            <w:r>
              <w:rPr>
                <w:rFonts w:hint="eastAsia" w:asciiTheme="minorEastAsia" w:hAnsiTheme="minorEastAsia" w:eastAsiaTheme="minorEastAsia" w:cstheme="minorEastAsia"/>
                <w:color w:val="auto"/>
                <w:sz w:val="21"/>
                <w:szCs w:val="21"/>
                <w:highlight w:val="none"/>
                <w:lang w:eastAsia="zh-Hans"/>
              </w:rPr>
              <w:t>PAD</w:t>
            </w:r>
            <w:r>
              <w:rPr>
                <w:rFonts w:hint="eastAsia" w:asciiTheme="minorEastAsia" w:hAnsiTheme="minorEastAsia" w:eastAsiaTheme="minorEastAsia" w:cstheme="minorEastAsia"/>
                <w:color w:val="auto"/>
                <w:sz w:val="21"/>
                <w:szCs w:val="21"/>
                <w:highlight w:val="none"/>
                <w:lang w:val="en-US" w:eastAsia="zh-Hans"/>
              </w:rPr>
              <w:t>电子阅读系统</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内装有电子图书系统软件</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含图书资源</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视频资源等</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系统和资料可更新</w:t>
            </w:r>
            <w:r>
              <w:rPr>
                <w:rFonts w:hint="eastAsia" w:asciiTheme="minorEastAsia" w:hAnsiTheme="minorEastAsia" w:eastAsiaTheme="minorEastAsia" w:cstheme="minorEastAsia"/>
                <w:color w:val="auto"/>
                <w:sz w:val="21"/>
                <w:szCs w:val="21"/>
                <w:highlight w:val="none"/>
                <w:lang w:val="en-US" w:eastAsia="zh-CN"/>
              </w:rPr>
              <w:t>。1.软件参数要求：具有读后感活动、我的书架、文库管理、查看分类等功能；</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1)管理员可推荐报纸、期刊和图书至系统首页，供用户阅读学习。</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2)支持无网络情况下阅读图书、听有声书。</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2.硬件参数要求</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1）.多点触摸</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2）.朗读耳麦：头戴式专业耳麦</w:t>
            </w:r>
          </w:p>
        </w:tc>
      </w:tr>
      <w:tr w14:paraId="4E7D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36" w:hRule="exact"/>
          <w:jc w:val="center"/>
        </w:trPr>
        <w:tc>
          <w:tcPr>
            <w:tcW w:w="796" w:type="dxa"/>
            <w:noWrap w:val="0"/>
            <w:vAlign w:val="center"/>
          </w:tcPr>
          <w:p w14:paraId="41637C12">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2539" w:type="dxa"/>
            <w:noWrap w:val="0"/>
            <w:vAlign w:val="center"/>
          </w:tcPr>
          <w:p w14:paraId="535735AD">
            <w:pPr>
              <w:jc w:val="center"/>
              <w:rPr>
                <w:rFonts w:hint="eastAsia" w:asciiTheme="minorEastAsia" w:hAnsiTheme="minorEastAsia" w:eastAsiaTheme="minorEastAsia" w:cstheme="minorEastAsia"/>
                <w:color w:val="auto"/>
                <w:sz w:val="24"/>
                <w:highlight w:val="none"/>
                <w:lang w:val="en-US" w:eastAsia="zh-Hans"/>
              </w:rPr>
            </w:pPr>
            <w:r>
              <w:rPr>
                <w:rFonts w:hint="eastAsia" w:asciiTheme="minorEastAsia" w:hAnsiTheme="minorEastAsia" w:eastAsiaTheme="minorEastAsia" w:cstheme="minorEastAsia"/>
                <w:color w:val="auto"/>
                <w:sz w:val="24"/>
                <w:highlight w:val="none"/>
                <w:lang w:val="en-US" w:eastAsia="zh-Hans"/>
              </w:rPr>
              <w:t>壁挂式听说机套装</w:t>
            </w:r>
          </w:p>
        </w:tc>
        <w:tc>
          <w:tcPr>
            <w:tcW w:w="2070" w:type="dxa"/>
            <w:noWrap w:val="0"/>
            <w:vAlign w:val="center"/>
          </w:tcPr>
          <w:p w14:paraId="0314712E">
            <w:pPr>
              <w:jc w:val="center"/>
              <w:rPr>
                <w:rFonts w:hint="eastAsia" w:asciiTheme="minorEastAsia" w:hAnsiTheme="minorEastAsia" w:eastAsiaTheme="minorEastAsia" w:cstheme="minorEastAsia"/>
                <w:color w:val="auto"/>
                <w:sz w:val="24"/>
                <w:highlight w:val="none"/>
                <w:lang w:val="en-US" w:eastAsia="zh-Hans"/>
              </w:rPr>
            </w:pPr>
          </w:p>
        </w:tc>
        <w:tc>
          <w:tcPr>
            <w:tcW w:w="1035" w:type="dxa"/>
            <w:noWrap w:val="0"/>
            <w:vAlign w:val="center"/>
          </w:tcPr>
          <w:p w14:paraId="0F0449A0">
            <w:pPr>
              <w:jc w:val="center"/>
              <w:rPr>
                <w:rFonts w:hint="eastAsia" w:asciiTheme="minorEastAsia" w:hAnsiTheme="minorEastAsia" w:eastAsiaTheme="minorEastAsia" w:cstheme="minorEastAsia"/>
                <w:color w:val="auto"/>
                <w:sz w:val="24"/>
                <w:highlight w:val="none"/>
                <w:lang w:val="en-US" w:eastAsia="zh-Hans"/>
              </w:rPr>
            </w:pPr>
            <w:r>
              <w:rPr>
                <w:rFonts w:hint="eastAsia" w:asciiTheme="minorEastAsia" w:hAnsiTheme="minorEastAsia" w:eastAsiaTheme="minorEastAsia" w:cstheme="minorEastAsia"/>
                <w:color w:val="auto"/>
                <w:sz w:val="24"/>
                <w:highlight w:val="none"/>
                <w:lang w:val="en-US" w:eastAsia="zh-Hans"/>
              </w:rPr>
              <w:t>套</w:t>
            </w:r>
          </w:p>
        </w:tc>
        <w:tc>
          <w:tcPr>
            <w:tcW w:w="1050" w:type="dxa"/>
            <w:noWrap w:val="0"/>
            <w:vAlign w:val="center"/>
          </w:tcPr>
          <w:p w14:paraId="5070F813">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c>
          <w:tcPr>
            <w:tcW w:w="6630" w:type="dxa"/>
            <w:noWrap w:val="0"/>
            <w:vAlign w:val="center"/>
          </w:tcPr>
          <w:p w14:paraId="22E7161F">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Hans"/>
              </w:rPr>
              <w:t>21</w:t>
            </w:r>
            <w:r>
              <w:rPr>
                <w:rFonts w:hint="eastAsia" w:asciiTheme="minorEastAsia" w:hAnsiTheme="minorEastAsia" w:eastAsiaTheme="minorEastAsia" w:cstheme="minorEastAsia"/>
                <w:color w:val="auto"/>
                <w:sz w:val="21"/>
                <w:szCs w:val="21"/>
                <w:highlight w:val="none"/>
                <w:lang w:val="en-US" w:eastAsia="zh-Hans"/>
              </w:rPr>
              <w:t>.</w:t>
            </w:r>
            <w:r>
              <w:rPr>
                <w:rFonts w:hint="eastAsia" w:asciiTheme="minorEastAsia" w:hAnsiTheme="minorEastAsia" w:eastAsiaTheme="minorEastAsia" w:cstheme="minorEastAsia"/>
                <w:color w:val="auto"/>
                <w:sz w:val="21"/>
                <w:szCs w:val="21"/>
                <w:highlight w:val="none"/>
                <w:lang w:eastAsia="zh-Hans"/>
              </w:rPr>
              <w:t>5</w:t>
            </w:r>
            <w:r>
              <w:rPr>
                <w:rFonts w:hint="eastAsia" w:asciiTheme="minorEastAsia" w:hAnsiTheme="minorEastAsia" w:eastAsiaTheme="minorEastAsia" w:cstheme="minorEastAsia"/>
                <w:color w:val="auto"/>
                <w:sz w:val="21"/>
                <w:szCs w:val="21"/>
                <w:highlight w:val="none"/>
                <w:lang w:val="en-US" w:eastAsia="zh-Hans"/>
              </w:rPr>
              <w:t>寸壁挂式触摸屏安卓系统</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内装有电子图书系统软件</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含图书资源</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视频资源等</w:t>
            </w:r>
            <w:r>
              <w:rPr>
                <w:rFonts w:hint="eastAsia" w:asciiTheme="minorEastAsia" w:hAnsiTheme="minorEastAsia" w:eastAsiaTheme="minorEastAsia" w:cstheme="minorEastAsia"/>
                <w:color w:val="auto"/>
                <w:sz w:val="21"/>
                <w:szCs w:val="21"/>
                <w:highlight w:val="none"/>
                <w:lang w:eastAsia="zh-Hans"/>
              </w:rPr>
              <w:t>，</w:t>
            </w:r>
            <w:r>
              <w:rPr>
                <w:rFonts w:hint="eastAsia" w:asciiTheme="minorEastAsia" w:hAnsiTheme="minorEastAsia" w:eastAsiaTheme="minorEastAsia" w:cstheme="minorEastAsia"/>
                <w:color w:val="auto"/>
                <w:sz w:val="21"/>
                <w:szCs w:val="21"/>
                <w:highlight w:val="none"/>
                <w:lang w:val="en-US" w:eastAsia="zh-Hans"/>
              </w:rPr>
              <w:t>系统和资料可更新</w:t>
            </w:r>
            <w:r>
              <w:rPr>
                <w:rFonts w:hint="eastAsia" w:asciiTheme="minorEastAsia" w:hAnsiTheme="minorEastAsia" w:eastAsiaTheme="minorEastAsia" w:cstheme="minorEastAsia"/>
                <w:color w:val="auto"/>
                <w:sz w:val="21"/>
                <w:szCs w:val="21"/>
                <w:highlight w:val="none"/>
                <w:lang w:val="en-US" w:eastAsia="zh-CN"/>
              </w:rPr>
              <w:t>。</w:t>
            </w:r>
          </w:p>
        </w:tc>
      </w:tr>
      <w:tr w14:paraId="1A91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67" w:hRule="exact"/>
          <w:jc w:val="center"/>
        </w:trPr>
        <w:tc>
          <w:tcPr>
            <w:tcW w:w="796" w:type="dxa"/>
            <w:noWrap w:val="0"/>
            <w:vAlign w:val="center"/>
          </w:tcPr>
          <w:p w14:paraId="7CE12425">
            <w:pPr>
              <w:jc w:val="center"/>
              <w:rPr>
                <w:rFonts w:hint="eastAsia" w:asciiTheme="minorEastAsia" w:hAnsiTheme="minorEastAsia" w:eastAsiaTheme="minorEastAsia" w:cstheme="minorEastAsia"/>
                <w:color w:val="auto"/>
                <w:sz w:val="24"/>
                <w:highlight w:val="none"/>
                <w:lang w:eastAsia="zh-Hans"/>
              </w:rPr>
            </w:pPr>
            <w:r>
              <w:rPr>
                <w:rFonts w:hint="eastAsia" w:asciiTheme="minorEastAsia" w:hAnsiTheme="minorEastAsia" w:eastAsiaTheme="minorEastAsia" w:cstheme="minorEastAsia"/>
                <w:color w:val="auto"/>
                <w:sz w:val="24"/>
                <w:highlight w:val="none"/>
                <w:lang w:eastAsia="zh-Hans"/>
              </w:rPr>
              <w:t>10</w:t>
            </w:r>
          </w:p>
        </w:tc>
        <w:tc>
          <w:tcPr>
            <w:tcW w:w="2539" w:type="dxa"/>
            <w:noWrap w:val="0"/>
            <w:vAlign w:val="center"/>
          </w:tcPr>
          <w:p w14:paraId="23C08FF2">
            <w:pPr>
              <w:jc w:val="center"/>
              <w:rPr>
                <w:rFonts w:hint="eastAsia" w:asciiTheme="minorEastAsia" w:hAnsiTheme="minorEastAsia" w:eastAsiaTheme="minorEastAsia" w:cstheme="minorEastAsia"/>
                <w:color w:val="auto"/>
                <w:sz w:val="24"/>
                <w:highlight w:val="none"/>
                <w:lang w:val="en-US" w:eastAsia="zh-Hans"/>
              </w:rPr>
            </w:pPr>
            <w:r>
              <w:rPr>
                <w:rFonts w:hint="eastAsia" w:asciiTheme="minorEastAsia" w:hAnsiTheme="minorEastAsia" w:eastAsiaTheme="minorEastAsia" w:cstheme="minorEastAsia"/>
                <w:color w:val="auto"/>
                <w:sz w:val="24"/>
                <w:highlight w:val="none"/>
                <w:lang w:val="en-US" w:eastAsia="zh-Hans"/>
              </w:rPr>
              <w:t>图书电子标签</w:t>
            </w:r>
          </w:p>
        </w:tc>
        <w:tc>
          <w:tcPr>
            <w:tcW w:w="2070" w:type="dxa"/>
            <w:noWrap w:val="0"/>
            <w:vAlign w:val="center"/>
          </w:tcPr>
          <w:p w14:paraId="0E5CA853">
            <w:pPr>
              <w:jc w:val="center"/>
              <w:rPr>
                <w:rFonts w:hint="eastAsia" w:asciiTheme="minorEastAsia" w:hAnsiTheme="minorEastAsia" w:eastAsiaTheme="minorEastAsia" w:cstheme="minorEastAsia"/>
                <w:color w:val="auto"/>
                <w:sz w:val="24"/>
                <w:highlight w:val="none"/>
                <w:lang w:val="en-US" w:eastAsia="zh-Hans"/>
              </w:rPr>
            </w:pPr>
          </w:p>
        </w:tc>
        <w:tc>
          <w:tcPr>
            <w:tcW w:w="1035" w:type="dxa"/>
            <w:noWrap w:val="0"/>
            <w:vAlign w:val="center"/>
          </w:tcPr>
          <w:p w14:paraId="0DDEAC08">
            <w:pPr>
              <w:jc w:val="center"/>
              <w:rPr>
                <w:rFonts w:hint="eastAsia" w:asciiTheme="minorEastAsia" w:hAnsiTheme="minorEastAsia" w:eastAsiaTheme="minorEastAsia" w:cstheme="minorEastAsia"/>
                <w:color w:val="auto"/>
                <w:sz w:val="24"/>
                <w:highlight w:val="none"/>
                <w:lang w:val="en-US" w:eastAsia="zh-Hans"/>
              </w:rPr>
            </w:pPr>
            <w:r>
              <w:rPr>
                <w:rFonts w:hint="eastAsia" w:asciiTheme="minorEastAsia" w:hAnsiTheme="minorEastAsia" w:eastAsiaTheme="minorEastAsia" w:cstheme="minorEastAsia"/>
                <w:color w:val="auto"/>
                <w:sz w:val="24"/>
                <w:highlight w:val="none"/>
                <w:lang w:val="en-US" w:eastAsia="zh-Hans"/>
              </w:rPr>
              <w:t>个</w:t>
            </w:r>
          </w:p>
        </w:tc>
        <w:tc>
          <w:tcPr>
            <w:tcW w:w="1050" w:type="dxa"/>
            <w:noWrap w:val="0"/>
            <w:vAlign w:val="center"/>
          </w:tcPr>
          <w:p w14:paraId="47B2A955">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4"/>
                <w:highlight w:val="none"/>
                <w:lang w:val="en-US" w:eastAsia="zh-CN"/>
              </w:rPr>
              <w:t>15000</w:t>
            </w:r>
          </w:p>
        </w:tc>
        <w:tc>
          <w:tcPr>
            <w:tcW w:w="6630" w:type="dxa"/>
            <w:noWrap w:val="0"/>
            <w:vAlign w:val="center"/>
          </w:tcPr>
          <w:p w14:paraId="04AA9E2A">
            <w:pPr>
              <w:jc w:val="left"/>
              <w:rPr>
                <w:rFonts w:hint="eastAsia" w:asciiTheme="minorEastAsia" w:hAnsiTheme="minorEastAsia" w:eastAsiaTheme="minorEastAsia" w:cstheme="minorEastAsia"/>
                <w:color w:val="auto"/>
                <w:sz w:val="21"/>
                <w:szCs w:val="21"/>
                <w:highlight w:val="none"/>
                <w:lang w:val="en-US" w:eastAsia="zh-Hans"/>
              </w:rPr>
            </w:pPr>
            <w:r>
              <w:rPr>
                <w:rFonts w:hint="eastAsia" w:asciiTheme="minorEastAsia" w:hAnsiTheme="minorEastAsia" w:eastAsiaTheme="minorEastAsia" w:cstheme="minorEastAsia"/>
                <w:color w:val="auto"/>
                <w:sz w:val="21"/>
                <w:szCs w:val="21"/>
                <w:highlight w:val="none"/>
                <w:lang w:val="en-US" w:eastAsia="zh-Hans"/>
              </w:rPr>
              <w:t>高频</w:t>
            </w:r>
            <w:r>
              <w:rPr>
                <w:rFonts w:hint="eastAsia" w:asciiTheme="minorEastAsia" w:hAnsiTheme="minorEastAsia" w:eastAsiaTheme="minorEastAsia" w:cstheme="minorEastAsia"/>
                <w:color w:val="auto"/>
                <w:sz w:val="21"/>
                <w:szCs w:val="21"/>
                <w:highlight w:val="none"/>
                <w:lang w:eastAsia="zh-Hans"/>
              </w:rPr>
              <w:t>RFID</w:t>
            </w:r>
            <w:r>
              <w:rPr>
                <w:rFonts w:hint="eastAsia" w:asciiTheme="minorEastAsia" w:hAnsiTheme="minorEastAsia" w:eastAsiaTheme="minorEastAsia" w:cstheme="minorEastAsia"/>
                <w:color w:val="auto"/>
                <w:sz w:val="21"/>
                <w:szCs w:val="21"/>
                <w:highlight w:val="none"/>
                <w:lang w:val="en-US" w:eastAsia="zh-Hans"/>
              </w:rPr>
              <w:t>电子标签</w:t>
            </w:r>
          </w:p>
        </w:tc>
      </w:tr>
      <w:tr w14:paraId="70DA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2" w:hRule="exact"/>
          <w:jc w:val="center"/>
        </w:trPr>
        <w:tc>
          <w:tcPr>
            <w:tcW w:w="796" w:type="dxa"/>
            <w:noWrap w:val="0"/>
            <w:vAlign w:val="center"/>
          </w:tcPr>
          <w:p w14:paraId="77366A27">
            <w:pPr>
              <w:jc w:val="center"/>
              <w:rPr>
                <w:rFonts w:hint="eastAsia" w:asciiTheme="minorEastAsia" w:hAnsiTheme="minorEastAsia" w:eastAsiaTheme="minorEastAsia" w:cstheme="minorEastAsia"/>
                <w:color w:val="auto"/>
                <w:sz w:val="24"/>
                <w:highlight w:val="none"/>
                <w:lang w:eastAsia="zh-Hans"/>
              </w:rPr>
            </w:pPr>
            <w:r>
              <w:rPr>
                <w:rFonts w:hint="eastAsia" w:asciiTheme="minorEastAsia" w:hAnsiTheme="minorEastAsia" w:eastAsiaTheme="minorEastAsia" w:cstheme="minorEastAsia"/>
                <w:color w:val="auto"/>
                <w:sz w:val="24"/>
                <w:highlight w:val="none"/>
                <w:lang w:eastAsia="zh-Hans"/>
              </w:rPr>
              <w:t>11</w:t>
            </w:r>
          </w:p>
        </w:tc>
        <w:tc>
          <w:tcPr>
            <w:tcW w:w="2539" w:type="dxa"/>
            <w:noWrap w:val="0"/>
            <w:vAlign w:val="center"/>
          </w:tcPr>
          <w:p w14:paraId="75C211BB">
            <w:pPr>
              <w:jc w:val="center"/>
              <w:rPr>
                <w:rFonts w:hint="eastAsia" w:asciiTheme="minorEastAsia" w:hAnsiTheme="minorEastAsia" w:eastAsiaTheme="minorEastAsia" w:cstheme="minorEastAsia"/>
                <w:color w:val="auto"/>
                <w:sz w:val="24"/>
                <w:highlight w:val="none"/>
                <w:lang w:val="en-US" w:eastAsia="zh-Hans"/>
              </w:rPr>
            </w:pPr>
            <w:r>
              <w:rPr>
                <w:rFonts w:hint="eastAsia" w:asciiTheme="minorEastAsia" w:hAnsiTheme="minorEastAsia" w:eastAsiaTheme="minorEastAsia" w:cstheme="minorEastAsia"/>
                <w:color w:val="auto"/>
                <w:sz w:val="24"/>
                <w:highlight w:val="none"/>
                <w:lang w:val="en-US" w:eastAsia="zh-Hans"/>
              </w:rPr>
              <w:t>图书条形码套装</w:t>
            </w:r>
          </w:p>
        </w:tc>
        <w:tc>
          <w:tcPr>
            <w:tcW w:w="2070" w:type="dxa"/>
            <w:noWrap w:val="0"/>
            <w:vAlign w:val="center"/>
          </w:tcPr>
          <w:p w14:paraId="4CFBE1E4">
            <w:pPr>
              <w:jc w:val="center"/>
              <w:rPr>
                <w:rFonts w:hint="eastAsia" w:asciiTheme="minorEastAsia" w:hAnsiTheme="minorEastAsia" w:eastAsiaTheme="minorEastAsia" w:cstheme="minorEastAsia"/>
                <w:color w:val="auto"/>
                <w:sz w:val="24"/>
                <w:highlight w:val="none"/>
                <w:lang w:val="en-US" w:eastAsia="zh-Hans"/>
              </w:rPr>
            </w:pPr>
          </w:p>
        </w:tc>
        <w:tc>
          <w:tcPr>
            <w:tcW w:w="1035" w:type="dxa"/>
            <w:noWrap w:val="0"/>
            <w:vAlign w:val="center"/>
          </w:tcPr>
          <w:p w14:paraId="693446C8">
            <w:pPr>
              <w:jc w:val="center"/>
              <w:rPr>
                <w:rFonts w:hint="eastAsia" w:asciiTheme="minorEastAsia" w:hAnsiTheme="minorEastAsia" w:eastAsiaTheme="minorEastAsia" w:cstheme="minorEastAsia"/>
                <w:color w:val="auto"/>
                <w:sz w:val="24"/>
                <w:highlight w:val="none"/>
                <w:lang w:val="en-US" w:eastAsia="zh-Hans"/>
              </w:rPr>
            </w:pPr>
            <w:r>
              <w:rPr>
                <w:rFonts w:hint="eastAsia" w:asciiTheme="minorEastAsia" w:hAnsiTheme="minorEastAsia" w:eastAsiaTheme="minorEastAsia" w:cstheme="minorEastAsia"/>
                <w:color w:val="auto"/>
                <w:sz w:val="24"/>
                <w:highlight w:val="none"/>
                <w:lang w:val="en-US" w:eastAsia="zh-Hans"/>
              </w:rPr>
              <w:t>套</w:t>
            </w:r>
          </w:p>
        </w:tc>
        <w:tc>
          <w:tcPr>
            <w:tcW w:w="1050" w:type="dxa"/>
            <w:noWrap w:val="0"/>
            <w:vAlign w:val="center"/>
          </w:tcPr>
          <w:p w14:paraId="25CA04FC">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p>
        </w:tc>
        <w:tc>
          <w:tcPr>
            <w:tcW w:w="6630" w:type="dxa"/>
            <w:noWrap w:val="0"/>
            <w:vAlign w:val="center"/>
          </w:tcPr>
          <w:p w14:paraId="063276C1">
            <w:pPr>
              <w:jc w:val="left"/>
              <w:rPr>
                <w:rFonts w:hint="eastAsia" w:asciiTheme="minorEastAsia" w:hAnsiTheme="minorEastAsia" w:eastAsiaTheme="minorEastAsia" w:cstheme="minorEastAsia"/>
                <w:color w:val="auto"/>
                <w:sz w:val="21"/>
                <w:szCs w:val="21"/>
                <w:highlight w:val="none"/>
                <w:lang w:val="en-US" w:eastAsia="zh-Hans"/>
              </w:rPr>
            </w:pPr>
            <w:r>
              <w:rPr>
                <w:rFonts w:hint="eastAsia" w:asciiTheme="minorEastAsia" w:hAnsiTheme="minorEastAsia" w:eastAsiaTheme="minorEastAsia" w:cstheme="minorEastAsia"/>
                <w:color w:val="auto"/>
                <w:sz w:val="21"/>
                <w:szCs w:val="21"/>
                <w:highlight w:val="none"/>
                <w:lang w:val="en-US" w:eastAsia="zh-Hans"/>
              </w:rPr>
              <w:t>标签打印机1台，40*30mm热敏条码纸4000张</w:t>
            </w:r>
          </w:p>
        </w:tc>
      </w:tr>
      <w:tr w14:paraId="2CA9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8" w:hRule="atLeast"/>
          <w:jc w:val="center"/>
        </w:trPr>
        <w:tc>
          <w:tcPr>
            <w:tcW w:w="796" w:type="dxa"/>
            <w:vMerge w:val="restart"/>
            <w:noWrap w:val="0"/>
            <w:vAlign w:val="center"/>
          </w:tcPr>
          <w:p w14:paraId="6570B23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2539" w:type="dxa"/>
            <w:vMerge w:val="restart"/>
            <w:noWrap w:val="0"/>
            <w:vAlign w:val="center"/>
          </w:tcPr>
          <w:p w14:paraId="004B4A1E">
            <w:pPr>
              <w:jc w:val="center"/>
              <w:rPr>
                <w:rFonts w:hint="eastAsia" w:asciiTheme="minorEastAsia" w:hAnsiTheme="minorEastAsia" w:eastAsiaTheme="minorEastAsia" w:cstheme="minorEastAsia"/>
                <w:color w:val="auto"/>
                <w:sz w:val="21"/>
                <w:szCs w:val="21"/>
                <w:highlight w:val="none"/>
                <w:lang w:val="en-US" w:eastAsia="zh-Hans"/>
              </w:rPr>
            </w:pPr>
            <w:r>
              <w:rPr>
                <w:rFonts w:hint="eastAsia" w:asciiTheme="minorEastAsia" w:hAnsiTheme="minorEastAsia" w:eastAsiaTheme="minorEastAsia" w:cstheme="minorEastAsia"/>
                <w:color w:val="auto"/>
                <w:sz w:val="24"/>
                <w:highlight w:val="none"/>
                <w:lang w:val="en-US" w:eastAsia="zh-Hans"/>
              </w:rPr>
              <w:t>图书室文化墙</w:t>
            </w:r>
          </w:p>
        </w:tc>
        <w:tc>
          <w:tcPr>
            <w:tcW w:w="2070" w:type="dxa"/>
            <w:vMerge w:val="restart"/>
            <w:noWrap w:val="0"/>
            <w:vAlign w:val="center"/>
          </w:tcPr>
          <w:p w14:paraId="0820C0EF">
            <w:pPr>
              <w:jc w:val="center"/>
              <w:rPr>
                <w:rFonts w:hint="eastAsia" w:asciiTheme="minorEastAsia" w:hAnsiTheme="minorEastAsia" w:eastAsiaTheme="minorEastAsia" w:cstheme="minorEastAsia"/>
                <w:color w:val="auto"/>
                <w:sz w:val="24"/>
                <w:highlight w:val="none"/>
                <w:lang w:val="en-US" w:eastAsia="zh-CN"/>
              </w:rPr>
            </w:pPr>
          </w:p>
        </w:tc>
        <w:tc>
          <w:tcPr>
            <w:tcW w:w="1035" w:type="dxa"/>
            <w:vMerge w:val="restart"/>
            <w:noWrap w:val="0"/>
            <w:vAlign w:val="center"/>
          </w:tcPr>
          <w:p w14:paraId="2A4580FC">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项</w:t>
            </w:r>
          </w:p>
        </w:tc>
        <w:tc>
          <w:tcPr>
            <w:tcW w:w="1050" w:type="dxa"/>
            <w:vMerge w:val="restart"/>
            <w:noWrap w:val="0"/>
            <w:vAlign w:val="center"/>
          </w:tcPr>
          <w:p w14:paraId="23B9470A">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p>
        </w:tc>
        <w:tc>
          <w:tcPr>
            <w:tcW w:w="6630" w:type="dxa"/>
            <w:noWrap w:val="0"/>
            <w:vAlign w:val="center"/>
          </w:tcPr>
          <w:p w14:paraId="53EB90B9">
            <w:pPr>
              <w:jc w:val="left"/>
              <w:rPr>
                <w:rFonts w:hint="eastAsia" w:asciiTheme="minorEastAsia" w:hAnsiTheme="minorEastAsia" w:eastAsiaTheme="minorEastAsia" w:cstheme="minorEastAsia"/>
                <w:color w:val="auto"/>
                <w:sz w:val="21"/>
                <w:szCs w:val="21"/>
                <w:highlight w:val="none"/>
                <w:lang w:val="en-US" w:eastAsia="zh-Hans"/>
              </w:rPr>
            </w:pPr>
            <w:r>
              <w:rPr>
                <w:rFonts w:hint="eastAsia" w:asciiTheme="minorEastAsia" w:hAnsiTheme="minorEastAsia" w:eastAsiaTheme="minorEastAsia" w:cstheme="minorEastAsia"/>
                <w:color w:val="auto"/>
                <w:sz w:val="21"/>
                <w:szCs w:val="21"/>
                <w:highlight w:val="none"/>
                <w:lang w:val="en-US" w:eastAsia="zh-Hans"/>
              </w:rPr>
              <w:t>以1公分雪弗板底板+3毫米亚克力面板镜像UV为主</w:t>
            </w:r>
          </w:p>
        </w:tc>
      </w:tr>
      <w:tr w14:paraId="7453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68" w:hRule="atLeast"/>
          <w:jc w:val="center"/>
        </w:trPr>
        <w:tc>
          <w:tcPr>
            <w:tcW w:w="796" w:type="dxa"/>
            <w:vMerge w:val="continue"/>
            <w:noWrap w:val="0"/>
            <w:vAlign w:val="center"/>
          </w:tcPr>
          <w:p w14:paraId="15395E7E">
            <w:pPr>
              <w:jc w:val="center"/>
              <w:rPr>
                <w:rFonts w:hint="eastAsia" w:asciiTheme="minorEastAsia" w:hAnsiTheme="minorEastAsia" w:eastAsiaTheme="minorEastAsia" w:cstheme="minorEastAsia"/>
                <w:color w:val="auto"/>
                <w:sz w:val="24"/>
                <w:highlight w:val="none"/>
              </w:rPr>
            </w:pPr>
          </w:p>
        </w:tc>
        <w:tc>
          <w:tcPr>
            <w:tcW w:w="2539" w:type="dxa"/>
            <w:vMerge w:val="continue"/>
            <w:noWrap w:val="0"/>
            <w:vAlign w:val="center"/>
          </w:tcPr>
          <w:p w14:paraId="33CD4755">
            <w:pPr>
              <w:jc w:val="center"/>
              <w:rPr>
                <w:rFonts w:hint="eastAsia" w:asciiTheme="minorEastAsia" w:hAnsiTheme="minorEastAsia" w:eastAsiaTheme="minorEastAsia" w:cstheme="minorEastAsia"/>
                <w:color w:val="auto"/>
                <w:sz w:val="21"/>
                <w:szCs w:val="21"/>
                <w:highlight w:val="none"/>
                <w:lang w:val="en-US" w:eastAsia="zh-CN"/>
              </w:rPr>
            </w:pPr>
          </w:p>
        </w:tc>
        <w:tc>
          <w:tcPr>
            <w:tcW w:w="2070" w:type="dxa"/>
            <w:vMerge w:val="continue"/>
            <w:noWrap w:val="0"/>
            <w:vAlign w:val="center"/>
          </w:tcPr>
          <w:p w14:paraId="55D12186">
            <w:pPr>
              <w:jc w:val="center"/>
              <w:rPr>
                <w:rFonts w:hint="eastAsia" w:asciiTheme="minorEastAsia" w:hAnsiTheme="minorEastAsia" w:eastAsiaTheme="minorEastAsia" w:cstheme="minorEastAsia"/>
                <w:color w:val="auto"/>
                <w:sz w:val="24"/>
                <w:highlight w:val="none"/>
                <w:lang w:val="en-US" w:eastAsia="zh-CN"/>
              </w:rPr>
            </w:pPr>
          </w:p>
        </w:tc>
        <w:tc>
          <w:tcPr>
            <w:tcW w:w="1035" w:type="dxa"/>
            <w:vMerge w:val="continue"/>
            <w:noWrap w:val="0"/>
            <w:vAlign w:val="center"/>
          </w:tcPr>
          <w:p w14:paraId="062B0C87">
            <w:pPr>
              <w:jc w:val="center"/>
              <w:rPr>
                <w:rFonts w:hint="eastAsia" w:asciiTheme="minorEastAsia" w:hAnsiTheme="minorEastAsia" w:eastAsiaTheme="minorEastAsia" w:cstheme="minorEastAsia"/>
                <w:color w:val="auto"/>
                <w:sz w:val="24"/>
                <w:highlight w:val="none"/>
                <w:lang w:val="en-US" w:eastAsia="zh-CN"/>
              </w:rPr>
            </w:pPr>
          </w:p>
        </w:tc>
        <w:tc>
          <w:tcPr>
            <w:tcW w:w="1050" w:type="dxa"/>
            <w:vMerge w:val="continue"/>
            <w:noWrap w:val="0"/>
            <w:vAlign w:val="center"/>
          </w:tcPr>
          <w:p w14:paraId="0989071A">
            <w:pPr>
              <w:jc w:val="center"/>
              <w:rPr>
                <w:rFonts w:hint="eastAsia" w:asciiTheme="minorEastAsia" w:hAnsiTheme="minorEastAsia" w:eastAsiaTheme="minorEastAsia" w:cstheme="minorEastAsia"/>
                <w:color w:val="auto"/>
                <w:sz w:val="21"/>
                <w:szCs w:val="21"/>
                <w:highlight w:val="none"/>
                <w:lang w:val="en-US" w:eastAsia="zh-Hans"/>
              </w:rPr>
            </w:pPr>
          </w:p>
        </w:tc>
        <w:tc>
          <w:tcPr>
            <w:tcW w:w="6630" w:type="dxa"/>
            <w:noWrap w:val="0"/>
            <w:vAlign w:val="center"/>
          </w:tcPr>
          <w:p w14:paraId="70313538">
            <w:pPr>
              <w:jc w:val="left"/>
              <w:rPr>
                <w:rFonts w:hint="eastAsia" w:asciiTheme="minorEastAsia" w:hAnsiTheme="minorEastAsia" w:eastAsiaTheme="minorEastAsia" w:cstheme="minorEastAsia"/>
                <w:color w:val="auto"/>
                <w:sz w:val="21"/>
                <w:szCs w:val="21"/>
                <w:highlight w:val="none"/>
                <w:lang w:val="en-US" w:eastAsia="zh-Hans"/>
              </w:rPr>
            </w:pPr>
            <w:r>
              <w:rPr>
                <w:rFonts w:hint="eastAsia" w:asciiTheme="minorEastAsia" w:hAnsiTheme="minorEastAsia" w:eastAsiaTheme="minorEastAsia" w:cstheme="minorEastAsia"/>
                <w:color w:val="auto"/>
                <w:sz w:val="21"/>
                <w:szCs w:val="21"/>
                <w:highlight w:val="none"/>
                <w:lang w:val="en-US" w:eastAsia="zh-Hans"/>
              </w:rPr>
              <w:t>铝板冲孔+挂钩</w:t>
            </w:r>
          </w:p>
        </w:tc>
      </w:tr>
      <w:tr w14:paraId="34B9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796" w:type="dxa"/>
            <w:vMerge w:val="continue"/>
            <w:noWrap w:val="0"/>
            <w:vAlign w:val="center"/>
          </w:tcPr>
          <w:p w14:paraId="3CED8E4D">
            <w:pPr>
              <w:jc w:val="center"/>
              <w:rPr>
                <w:rFonts w:hint="eastAsia" w:asciiTheme="minorEastAsia" w:hAnsiTheme="minorEastAsia" w:eastAsiaTheme="minorEastAsia" w:cstheme="minorEastAsia"/>
                <w:color w:val="auto"/>
                <w:sz w:val="24"/>
                <w:highlight w:val="none"/>
                <w:lang w:val="en-US" w:eastAsia="zh-CN"/>
              </w:rPr>
            </w:pPr>
          </w:p>
        </w:tc>
        <w:tc>
          <w:tcPr>
            <w:tcW w:w="2539" w:type="dxa"/>
            <w:vMerge w:val="continue"/>
            <w:noWrap w:val="0"/>
            <w:vAlign w:val="center"/>
          </w:tcPr>
          <w:p w14:paraId="27AC33EA">
            <w:pPr>
              <w:jc w:val="center"/>
              <w:rPr>
                <w:rFonts w:hint="eastAsia" w:asciiTheme="minorEastAsia" w:hAnsiTheme="minorEastAsia" w:eastAsiaTheme="minorEastAsia" w:cstheme="minorEastAsia"/>
                <w:color w:val="auto"/>
                <w:highlight w:val="none"/>
                <w:lang w:eastAsia="zh-CN"/>
              </w:rPr>
            </w:pPr>
          </w:p>
        </w:tc>
        <w:tc>
          <w:tcPr>
            <w:tcW w:w="2070" w:type="dxa"/>
            <w:vMerge w:val="continue"/>
            <w:noWrap w:val="0"/>
            <w:vAlign w:val="center"/>
          </w:tcPr>
          <w:p w14:paraId="44D348F9">
            <w:pPr>
              <w:jc w:val="center"/>
              <w:rPr>
                <w:rFonts w:hint="eastAsia" w:asciiTheme="minorEastAsia" w:hAnsiTheme="minorEastAsia" w:eastAsiaTheme="minorEastAsia" w:cstheme="minorEastAsia"/>
                <w:color w:val="auto"/>
                <w:sz w:val="24"/>
                <w:highlight w:val="none"/>
                <w:lang w:val="en-US" w:eastAsia="zh-CN"/>
              </w:rPr>
            </w:pPr>
          </w:p>
        </w:tc>
        <w:tc>
          <w:tcPr>
            <w:tcW w:w="1035" w:type="dxa"/>
            <w:vMerge w:val="continue"/>
            <w:noWrap w:val="0"/>
            <w:vAlign w:val="center"/>
          </w:tcPr>
          <w:p w14:paraId="370A6ACD">
            <w:pPr>
              <w:jc w:val="center"/>
              <w:rPr>
                <w:rFonts w:hint="eastAsia" w:asciiTheme="minorEastAsia" w:hAnsiTheme="minorEastAsia" w:eastAsiaTheme="minorEastAsia" w:cstheme="minorEastAsia"/>
                <w:color w:val="auto"/>
                <w:sz w:val="24"/>
                <w:highlight w:val="none"/>
                <w:lang w:val="en-US" w:eastAsia="zh-CN"/>
              </w:rPr>
            </w:pPr>
          </w:p>
        </w:tc>
        <w:tc>
          <w:tcPr>
            <w:tcW w:w="1050" w:type="dxa"/>
            <w:vMerge w:val="continue"/>
            <w:noWrap w:val="0"/>
            <w:vAlign w:val="center"/>
          </w:tcPr>
          <w:p w14:paraId="52CBB443">
            <w:pPr>
              <w:jc w:val="center"/>
              <w:rPr>
                <w:rFonts w:hint="eastAsia" w:asciiTheme="minorEastAsia" w:hAnsiTheme="minorEastAsia" w:eastAsiaTheme="minorEastAsia" w:cstheme="minorEastAsia"/>
                <w:color w:val="auto"/>
                <w:sz w:val="21"/>
                <w:szCs w:val="21"/>
                <w:highlight w:val="none"/>
                <w:lang w:val="en-US" w:eastAsia="zh-CN"/>
              </w:rPr>
            </w:pPr>
          </w:p>
        </w:tc>
        <w:tc>
          <w:tcPr>
            <w:tcW w:w="6630" w:type="dxa"/>
            <w:noWrap w:val="0"/>
            <w:vAlign w:val="center"/>
          </w:tcPr>
          <w:p w14:paraId="0FA02658">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钛金字</w:t>
            </w:r>
          </w:p>
        </w:tc>
      </w:tr>
      <w:tr w14:paraId="5835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796" w:type="dxa"/>
            <w:vMerge w:val="continue"/>
            <w:noWrap w:val="0"/>
            <w:vAlign w:val="center"/>
          </w:tcPr>
          <w:p w14:paraId="3D0C63A1">
            <w:pPr>
              <w:jc w:val="center"/>
              <w:rPr>
                <w:rFonts w:hint="eastAsia" w:asciiTheme="minorEastAsia" w:hAnsiTheme="minorEastAsia" w:eastAsiaTheme="minorEastAsia" w:cstheme="minorEastAsia"/>
                <w:color w:val="auto"/>
                <w:highlight w:val="none"/>
              </w:rPr>
            </w:pPr>
          </w:p>
        </w:tc>
        <w:tc>
          <w:tcPr>
            <w:tcW w:w="2539" w:type="dxa"/>
            <w:vMerge w:val="continue"/>
            <w:noWrap w:val="0"/>
            <w:vAlign w:val="center"/>
          </w:tcPr>
          <w:p w14:paraId="32646041">
            <w:pPr>
              <w:jc w:val="center"/>
              <w:rPr>
                <w:rFonts w:hint="eastAsia" w:asciiTheme="minorEastAsia" w:hAnsiTheme="minorEastAsia" w:eastAsiaTheme="minorEastAsia" w:cstheme="minorEastAsia"/>
                <w:color w:val="auto"/>
                <w:highlight w:val="none"/>
                <w:lang w:eastAsia="zh-CN"/>
              </w:rPr>
            </w:pPr>
          </w:p>
        </w:tc>
        <w:tc>
          <w:tcPr>
            <w:tcW w:w="2070" w:type="dxa"/>
            <w:vMerge w:val="continue"/>
            <w:noWrap w:val="0"/>
            <w:vAlign w:val="center"/>
          </w:tcPr>
          <w:p w14:paraId="0261DBCF">
            <w:pPr>
              <w:jc w:val="center"/>
              <w:rPr>
                <w:rFonts w:hint="eastAsia" w:asciiTheme="minorEastAsia" w:hAnsiTheme="minorEastAsia" w:eastAsiaTheme="minorEastAsia" w:cstheme="minorEastAsia"/>
                <w:color w:val="auto"/>
                <w:sz w:val="24"/>
                <w:highlight w:val="none"/>
                <w:lang w:val="en-US" w:eastAsia="zh-CN"/>
              </w:rPr>
            </w:pPr>
          </w:p>
        </w:tc>
        <w:tc>
          <w:tcPr>
            <w:tcW w:w="1035" w:type="dxa"/>
            <w:vMerge w:val="continue"/>
            <w:noWrap w:val="0"/>
            <w:vAlign w:val="center"/>
          </w:tcPr>
          <w:p w14:paraId="4A1EC4E4">
            <w:pPr>
              <w:jc w:val="center"/>
              <w:rPr>
                <w:rFonts w:hint="eastAsia" w:asciiTheme="minorEastAsia" w:hAnsiTheme="minorEastAsia" w:eastAsiaTheme="minorEastAsia" w:cstheme="minorEastAsia"/>
                <w:color w:val="auto"/>
                <w:sz w:val="24"/>
                <w:highlight w:val="none"/>
                <w:lang w:eastAsia="zh-CN"/>
              </w:rPr>
            </w:pPr>
          </w:p>
        </w:tc>
        <w:tc>
          <w:tcPr>
            <w:tcW w:w="1050" w:type="dxa"/>
            <w:vMerge w:val="continue"/>
            <w:noWrap w:val="0"/>
            <w:vAlign w:val="center"/>
          </w:tcPr>
          <w:p w14:paraId="798BB951">
            <w:pPr>
              <w:jc w:val="center"/>
              <w:rPr>
                <w:rFonts w:hint="eastAsia" w:asciiTheme="minorEastAsia" w:hAnsiTheme="minorEastAsia" w:eastAsiaTheme="minorEastAsia" w:cstheme="minorEastAsia"/>
                <w:color w:val="auto"/>
                <w:sz w:val="21"/>
                <w:szCs w:val="21"/>
                <w:highlight w:val="none"/>
                <w:lang w:val="en-US" w:eastAsia="zh-CN"/>
              </w:rPr>
            </w:pPr>
          </w:p>
        </w:tc>
        <w:tc>
          <w:tcPr>
            <w:tcW w:w="6630" w:type="dxa"/>
            <w:noWrap w:val="0"/>
            <w:vAlign w:val="center"/>
          </w:tcPr>
          <w:p w14:paraId="2A85C654">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铝合金画框</w:t>
            </w:r>
          </w:p>
        </w:tc>
      </w:tr>
      <w:tr w14:paraId="5A0D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5" w:hRule="exact"/>
          <w:jc w:val="center"/>
        </w:trPr>
        <w:tc>
          <w:tcPr>
            <w:tcW w:w="796" w:type="dxa"/>
            <w:noWrap w:val="0"/>
            <w:vAlign w:val="center"/>
          </w:tcPr>
          <w:p w14:paraId="0708CA30">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13</w:t>
            </w:r>
          </w:p>
        </w:tc>
        <w:tc>
          <w:tcPr>
            <w:tcW w:w="2539" w:type="dxa"/>
            <w:noWrap w:val="0"/>
            <w:vAlign w:val="center"/>
          </w:tcPr>
          <w:p w14:paraId="602E362B">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智慧大屏</w:t>
            </w:r>
          </w:p>
        </w:tc>
        <w:tc>
          <w:tcPr>
            <w:tcW w:w="2070" w:type="dxa"/>
            <w:noWrap w:val="0"/>
            <w:vAlign w:val="center"/>
          </w:tcPr>
          <w:p w14:paraId="20500D87">
            <w:pPr>
              <w:jc w:val="center"/>
              <w:rPr>
                <w:rFonts w:hint="eastAsia" w:asciiTheme="minorEastAsia" w:hAnsiTheme="minorEastAsia" w:eastAsiaTheme="minorEastAsia" w:cstheme="minorEastAsia"/>
                <w:color w:val="auto"/>
                <w:sz w:val="24"/>
                <w:highlight w:val="none"/>
                <w:lang w:val="en-US" w:eastAsia="zh-CN"/>
              </w:rPr>
            </w:pPr>
          </w:p>
        </w:tc>
        <w:tc>
          <w:tcPr>
            <w:tcW w:w="1035" w:type="dxa"/>
            <w:noWrap w:val="0"/>
            <w:vAlign w:val="center"/>
          </w:tcPr>
          <w:p w14:paraId="183245F8">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台</w:t>
            </w:r>
          </w:p>
        </w:tc>
        <w:tc>
          <w:tcPr>
            <w:tcW w:w="1050" w:type="dxa"/>
            <w:noWrap w:val="0"/>
            <w:vAlign w:val="center"/>
          </w:tcPr>
          <w:p w14:paraId="2716D24E">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4"/>
                <w:highlight w:val="none"/>
                <w:lang w:val="en-US" w:eastAsia="zh-CN"/>
              </w:rPr>
              <w:t>1</w:t>
            </w:r>
          </w:p>
        </w:tc>
        <w:tc>
          <w:tcPr>
            <w:tcW w:w="6630" w:type="dxa"/>
            <w:noWrap w:val="0"/>
            <w:vAlign w:val="center"/>
          </w:tcPr>
          <w:p w14:paraId="1F6FFE99">
            <w:pPr>
              <w:jc w:val="left"/>
              <w:rPr>
                <w:rFonts w:hint="eastAsia" w:asciiTheme="minorEastAsia" w:hAnsiTheme="minorEastAsia" w:eastAsiaTheme="minorEastAsia" w:cstheme="minorEastAsia"/>
                <w:color w:val="auto"/>
                <w:sz w:val="21"/>
                <w:szCs w:val="21"/>
                <w:highlight w:val="none"/>
                <w:lang w:val="en-US" w:eastAsia="zh-CN"/>
              </w:rPr>
            </w:pPr>
          </w:p>
        </w:tc>
      </w:tr>
      <w:tr w14:paraId="60D4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99" w:hRule="exact"/>
          <w:jc w:val="center"/>
        </w:trPr>
        <w:tc>
          <w:tcPr>
            <w:tcW w:w="796" w:type="dxa"/>
            <w:noWrap w:val="0"/>
            <w:vAlign w:val="center"/>
          </w:tcPr>
          <w:p w14:paraId="696A6596">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14</w:t>
            </w:r>
          </w:p>
        </w:tc>
        <w:tc>
          <w:tcPr>
            <w:tcW w:w="2539" w:type="dxa"/>
            <w:noWrap w:val="0"/>
            <w:vAlign w:val="center"/>
          </w:tcPr>
          <w:p w14:paraId="4C4F62EE">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饮水机</w:t>
            </w:r>
          </w:p>
        </w:tc>
        <w:tc>
          <w:tcPr>
            <w:tcW w:w="2070" w:type="dxa"/>
            <w:noWrap w:val="0"/>
            <w:vAlign w:val="center"/>
          </w:tcPr>
          <w:p w14:paraId="327FFC90">
            <w:pPr>
              <w:jc w:val="center"/>
              <w:rPr>
                <w:rFonts w:hint="eastAsia" w:asciiTheme="minorEastAsia" w:hAnsiTheme="minorEastAsia" w:eastAsiaTheme="minorEastAsia" w:cstheme="minorEastAsia"/>
                <w:color w:val="auto"/>
                <w:sz w:val="24"/>
                <w:highlight w:val="none"/>
              </w:rPr>
            </w:pPr>
          </w:p>
        </w:tc>
        <w:tc>
          <w:tcPr>
            <w:tcW w:w="1035" w:type="dxa"/>
            <w:noWrap w:val="0"/>
            <w:vAlign w:val="center"/>
          </w:tcPr>
          <w:p w14:paraId="144E4DE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Hans"/>
              </w:rPr>
              <w:t>个</w:t>
            </w:r>
          </w:p>
        </w:tc>
        <w:tc>
          <w:tcPr>
            <w:tcW w:w="1050" w:type="dxa"/>
            <w:noWrap w:val="0"/>
            <w:vAlign w:val="center"/>
          </w:tcPr>
          <w:p w14:paraId="251DB40B">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4"/>
                <w:highlight w:val="none"/>
                <w:lang w:val="en-US" w:eastAsia="zh-CN"/>
              </w:rPr>
              <w:t>1</w:t>
            </w:r>
          </w:p>
        </w:tc>
        <w:tc>
          <w:tcPr>
            <w:tcW w:w="6630" w:type="dxa"/>
            <w:noWrap w:val="0"/>
            <w:vAlign w:val="center"/>
          </w:tcPr>
          <w:p w14:paraId="363F67BF">
            <w:pPr>
              <w:jc w:val="left"/>
              <w:rPr>
                <w:rFonts w:hint="eastAsia" w:asciiTheme="minorEastAsia" w:hAnsiTheme="minorEastAsia" w:eastAsiaTheme="minorEastAsia" w:cstheme="minorEastAsia"/>
                <w:color w:val="auto"/>
                <w:sz w:val="21"/>
                <w:szCs w:val="21"/>
                <w:highlight w:val="none"/>
                <w:lang w:val="en-US" w:eastAsia="zh-Hans"/>
              </w:rPr>
            </w:pPr>
          </w:p>
        </w:tc>
      </w:tr>
      <w:tr w14:paraId="4F17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42" w:hRule="exact"/>
          <w:jc w:val="center"/>
        </w:trPr>
        <w:tc>
          <w:tcPr>
            <w:tcW w:w="796" w:type="dxa"/>
            <w:noWrap w:val="0"/>
            <w:vAlign w:val="center"/>
          </w:tcPr>
          <w:p w14:paraId="7BEDC74C">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15</w:t>
            </w:r>
          </w:p>
        </w:tc>
        <w:tc>
          <w:tcPr>
            <w:tcW w:w="2539" w:type="dxa"/>
            <w:noWrap w:val="0"/>
            <w:vAlign w:val="center"/>
          </w:tcPr>
          <w:p w14:paraId="0D7331DC">
            <w:pPr>
              <w:jc w:val="center"/>
              <w:rPr>
                <w:rFonts w:hint="eastAsia" w:asciiTheme="minorEastAsia" w:hAnsiTheme="minorEastAsia" w:eastAsiaTheme="minorEastAsia" w:cstheme="minorEastAsia"/>
                <w:color w:val="auto"/>
                <w:sz w:val="24"/>
                <w:highlight w:val="none"/>
                <w:lang w:val="en-US" w:eastAsia="zh-Hans"/>
              </w:rPr>
            </w:pPr>
            <w:r>
              <w:rPr>
                <w:rFonts w:hint="eastAsia" w:asciiTheme="minorEastAsia" w:hAnsiTheme="minorEastAsia" w:eastAsiaTheme="minorEastAsia" w:cstheme="minorEastAsia"/>
                <w:color w:val="auto"/>
                <w:sz w:val="24"/>
                <w:highlight w:val="none"/>
              </w:rPr>
              <w:t>综合布线</w:t>
            </w:r>
          </w:p>
        </w:tc>
        <w:tc>
          <w:tcPr>
            <w:tcW w:w="2070" w:type="dxa"/>
            <w:noWrap w:val="0"/>
            <w:vAlign w:val="center"/>
          </w:tcPr>
          <w:p w14:paraId="60A9F354">
            <w:pPr>
              <w:jc w:val="center"/>
              <w:rPr>
                <w:rFonts w:hint="eastAsia" w:asciiTheme="minorEastAsia" w:hAnsiTheme="minorEastAsia" w:eastAsiaTheme="minorEastAsia" w:cstheme="minorEastAsia"/>
                <w:color w:val="auto"/>
                <w:sz w:val="24"/>
                <w:highlight w:val="none"/>
                <w:lang w:val="en-US" w:eastAsia="zh-Hans"/>
              </w:rPr>
            </w:pPr>
          </w:p>
        </w:tc>
        <w:tc>
          <w:tcPr>
            <w:tcW w:w="1035" w:type="dxa"/>
            <w:noWrap w:val="0"/>
            <w:vAlign w:val="center"/>
          </w:tcPr>
          <w:p w14:paraId="0D937889">
            <w:pPr>
              <w:jc w:val="center"/>
              <w:rPr>
                <w:rFonts w:hint="eastAsia" w:asciiTheme="minorEastAsia" w:hAnsiTheme="minorEastAsia" w:eastAsiaTheme="minorEastAsia" w:cstheme="minorEastAsia"/>
                <w:color w:val="auto"/>
                <w:sz w:val="24"/>
                <w:highlight w:val="none"/>
                <w:lang w:val="en-US" w:eastAsia="zh-Hans"/>
              </w:rPr>
            </w:pPr>
            <w:r>
              <w:rPr>
                <w:rFonts w:hint="eastAsia" w:asciiTheme="minorEastAsia" w:hAnsiTheme="minorEastAsia" w:eastAsiaTheme="minorEastAsia" w:cstheme="minorEastAsia"/>
                <w:color w:val="auto"/>
                <w:sz w:val="24"/>
                <w:highlight w:val="none"/>
              </w:rPr>
              <w:t>项</w:t>
            </w:r>
          </w:p>
        </w:tc>
        <w:tc>
          <w:tcPr>
            <w:tcW w:w="1050" w:type="dxa"/>
            <w:noWrap w:val="0"/>
            <w:vAlign w:val="center"/>
          </w:tcPr>
          <w:p w14:paraId="6C6AC608">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p>
        </w:tc>
        <w:tc>
          <w:tcPr>
            <w:tcW w:w="6630" w:type="dxa"/>
            <w:noWrap w:val="0"/>
            <w:vAlign w:val="center"/>
          </w:tcPr>
          <w:p w14:paraId="59FC0294">
            <w:pPr>
              <w:jc w:val="left"/>
              <w:rPr>
                <w:rFonts w:hint="eastAsia" w:asciiTheme="minorEastAsia" w:hAnsiTheme="minorEastAsia" w:eastAsiaTheme="minorEastAsia" w:cstheme="minorEastAsia"/>
                <w:color w:val="auto"/>
                <w:sz w:val="21"/>
                <w:szCs w:val="21"/>
                <w:highlight w:val="none"/>
                <w:lang w:val="en-US" w:eastAsia="zh-Hans"/>
              </w:rPr>
            </w:pPr>
            <w:r>
              <w:rPr>
                <w:rFonts w:hint="eastAsia" w:asciiTheme="minorEastAsia" w:hAnsiTheme="minorEastAsia" w:eastAsiaTheme="minorEastAsia" w:cstheme="minorEastAsia"/>
                <w:color w:val="auto"/>
                <w:sz w:val="21"/>
                <w:szCs w:val="21"/>
                <w:highlight w:val="none"/>
                <w:lang w:val="en-US" w:eastAsia="zh-Hans"/>
              </w:rPr>
              <w:t>电脑、插座、吸顶软膜卡布灯箱、电视机、音响、功放等用电使用</w:t>
            </w:r>
          </w:p>
        </w:tc>
      </w:tr>
      <w:tr w14:paraId="160E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60" w:hRule="exact"/>
          <w:jc w:val="center"/>
        </w:trPr>
        <w:tc>
          <w:tcPr>
            <w:tcW w:w="796" w:type="dxa"/>
            <w:noWrap w:val="0"/>
            <w:vAlign w:val="center"/>
          </w:tcPr>
          <w:p w14:paraId="375B6301">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16</w:t>
            </w:r>
          </w:p>
        </w:tc>
        <w:tc>
          <w:tcPr>
            <w:tcW w:w="2539" w:type="dxa"/>
            <w:noWrap w:val="0"/>
            <w:vAlign w:val="center"/>
          </w:tcPr>
          <w:p w14:paraId="49F056EE">
            <w:pPr>
              <w:jc w:val="center"/>
              <w:rPr>
                <w:rFonts w:hint="eastAsia" w:asciiTheme="minorEastAsia" w:hAnsiTheme="minorEastAsia" w:eastAsiaTheme="minorEastAsia" w:cstheme="minorEastAsia"/>
                <w:color w:val="auto"/>
                <w:sz w:val="24"/>
                <w:highlight w:val="none"/>
                <w:lang w:val="en-US" w:eastAsia="zh-Hans"/>
              </w:rPr>
            </w:pPr>
            <w:r>
              <w:rPr>
                <w:rFonts w:hint="eastAsia" w:asciiTheme="minorEastAsia" w:hAnsiTheme="minorEastAsia" w:eastAsiaTheme="minorEastAsia" w:cstheme="minorEastAsia"/>
                <w:color w:val="auto"/>
                <w:sz w:val="24"/>
                <w:highlight w:val="none"/>
                <w:lang w:val="en-US" w:eastAsia="zh-Hans"/>
              </w:rPr>
              <w:t>安装运营</w:t>
            </w:r>
          </w:p>
        </w:tc>
        <w:tc>
          <w:tcPr>
            <w:tcW w:w="2070" w:type="dxa"/>
            <w:noWrap w:val="0"/>
            <w:vAlign w:val="center"/>
          </w:tcPr>
          <w:p w14:paraId="7151934E">
            <w:pPr>
              <w:jc w:val="center"/>
              <w:rPr>
                <w:rFonts w:hint="eastAsia" w:asciiTheme="minorEastAsia" w:hAnsiTheme="minorEastAsia" w:eastAsiaTheme="minorEastAsia" w:cstheme="minorEastAsia"/>
                <w:color w:val="auto"/>
                <w:sz w:val="24"/>
                <w:highlight w:val="none"/>
              </w:rPr>
            </w:pPr>
          </w:p>
        </w:tc>
        <w:tc>
          <w:tcPr>
            <w:tcW w:w="1035" w:type="dxa"/>
            <w:noWrap w:val="0"/>
            <w:vAlign w:val="center"/>
          </w:tcPr>
          <w:p w14:paraId="533BA576">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w:t>
            </w:r>
          </w:p>
        </w:tc>
        <w:tc>
          <w:tcPr>
            <w:tcW w:w="1050" w:type="dxa"/>
            <w:noWrap w:val="0"/>
            <w:vAlign w:val="center"/>
          </w:tcPr>
          <w:p w14:paraId="3D2698F3">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p>
        </w:tc>
        <w:tc>
          <w:tcPr>
            <w:tcW w:w="6630" w:type="dxa"/>
            <w:noWrap w:val="0"/>
            <w:vAlign w:val="center"/>
          </w:tcPr>
          <w:p w14:paraId="7494A095">
            <w:pPr>
              <w:jc w:val="left"/>
              <w:rPr>
                <w:rFonts w:hint="eastAsia" w:asciiTheme="minorEastAsia" w:hAnsiTheme="minorEastAsia" w:eastAsiaTheme="minorEastAsia" w:cstheme="minorEastAsia"/>
                <w:color w:val="auto"/>
                <w:sz w:val="21"/>
                <w:szCs w:val="21"/>
                <w:highlight w:val="none"/>
                <w:lang w:val="en-US" w:eastAsia="zh-Hans"/>
              </w:rPr>
            </w:pPr>
            <w:r>
              <w:rPr>
                <w:rFonts w:hint="eastAsia" w:asciiTheme="minorEastAsia" w:hAnsiTheme="minorEastAsia" w:eastAsiaTheme="minorEastAsia" w:cstheme="minorEastAsia"/>
                <w:color w:val="auto"/>
                <w:sz w:val="21"/>
                <w:szCs w:val="21"/>
                <w:highlight w:val="none"/>
                <w:lang w:val="en-US" w:eastAsia="zh-Hans"/>
              </w:rPr>
              <w:t>包含所有设备设施、用具、广告文化、家具装饰等安装施工</w:t>
            </w:r>
          </w:p>
        </w:tc>
      </w:tr>
      <w:tr w14:paraId="54C7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60" w:hRule="exact"/>
          <w:jc w:val="center"/>
        </w:trPr>
        <w:tc>
          <w:tcPr>
            <w:tcW w:w="796" w:type="dxa"/>
            <w:noWrap w:val="0"/>
            <w:vAlign w:val="center"/>
          </w:tcPr>
          <w:p w14:paraId="08FB6B3A">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17</w:t>
            </w:r>
          </w:p>
        </w:tc>
        <w:tc>
          <w:tcPr>
            <w:tcW w:w="2539" w:type="dxa"/>
            <w:noWrap w:val="0"/>
            <w:vAlign w:val="center"/>
          </w:tcPr>
          <w:p w14:paraId="74A7C537">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垃圾清运</w:t>
            </w:r>
          </w:p>
        </w:tc>
        <w:tc>
          <w:tcPr>
            <w:tcW w:w="2070" w:type="dxa"/>
            <w:noWrap w:val="0"/>
            <w:vAlign w:val="center"/>
          </w:tcPr>
          <w:p w14:paraId="12DC6702">
            <w:pPr>
              <w:jc w:val="center"/>
              <w:rPr>
                <w:rFonts w:hint="eastAsia" w:asciiTheme="minorEastAsia" w:hAnsiTheme="minorEastAsia" w:eastAsiaTheme="minorEastAsia" w:cstheme="minorEastAsia"/>
                <w:color w:val="auto"/>
                <w:sz w:val="24"/>
                <w:highlight w:val="none"/>
              </w:rPr>
            </w:pPr>
          </w:p>
        </w:tc>
        <w:tc>
          <w:tcPr>
            <w:tcW w:w="1035" w:type="dxa"/>
            <w:noWrap w:val="0"/>
            <w:vAlign w:val="center"/>
          </w:tcPr>
          <w:p w14:paraId="13956E53">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w:t>
            </w:r>
          </w:p>
        </w:tc>
        <w:tc>
          <w:tcPr>
            <w:tcW w:w="1050" w:type="dxa"/>
            <w:noWrap w:val="0"/>
            <w:vAlign w:val="center"/>
          </w:tcPr>
          <w:p w14:paraId="16ECBA0C">
            <w:pPr>
              <w:jc w:val="center"/>
              <w:rPr>
                <w:rFonts w:hint="eastAsia" w:asciiTheme="minorEastAsia" w:hAnsiTheme="minorEastAsia" w:eastAsiaTheme="minorEastAsia" w:cstheme="minorEastAsia"/>
                <w:color w:val="auto"/>
                <w:sz w:val="21"/>
                <w:szCs w:val="21"/>
                <w:highlight w:val="none"/>
                <w:lang w:val="en-US" w:eastAsia="zh-Hans"/>
              </w:rPr>
            </w:pPr>
            <w:r>
              <w:rPr>
                <w:rFonts w:hint="eastAsia" w:asciiTheme="minorEastAsia" w:hAnsiTheme="minorEastAsia" w:eastAsiaTheme="minorEastAsia" w:cstheme="minorEastAsia"/>
                <w:color w:val="auto"/>
                <w:sz w:val="21"/>
                <w:szCs w:val="21"/>
                <w:highlight w:val="none"/>
                <w:lang w:val="en-US" w:eastAsia="zh-CN"/>
              </w:rPr>
              <w:t>4</w:t>
            </w:r>
          </w:p>
        </w:tc>
        <w:tc>
          <w:tcPr>
            <w:tcW w:w="6630" w:type="dxa"/>
            <w:noWrap w:val="0"/>
            <w:vAlign w:val="center"/>
          </w:tcPr>
          <w:p w14:paraId="74BB83CC">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包括旧物拆除，场地清理等</w:t>
            </w:r>
          </w:p>
        </w:tc>
      </w:tr>
      <w:tr w14:paraId="3302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796" w:type="dxa"/>
            <w:noWrap w:val="0"/>
            <w:vAlign w:val="center"/>
          </w:tcPr>
          <w:p w14:paraId="0EA2DAC6">
            <w:pPr>
              <w:jc w:val="center"/>
              <w:rPr>
                <w:rFonts w:hint="eastAsia" w:asciiTheme="minorEastAsia" w:hAnsiTheme="minorEastAsia" w:eastAsiaTheme="minorEastAsia" w:cstheme="minorEastAsia"/>
                <w:color w:val="auto"/>
                <w:sz w:val="24"/>
                <w:highlight w:val="none"/>
                <w:lang w:val="en-US" w:eastAsia="zh-CN"/>
              </w:rPr>
            </w:pPr>
          </w:p>
        </w:tc>
        <w:tc>
          <w:tcPr>
            <w:tcW w:w="2539" w:type="dxa"/>
            <w:noWrap w:val="0"/>
            <w:vAlign w:val="center"/>
          </w:tcPr>
          <w:p w14:paraId="7B009EC4">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合计</w:t>
            </w:r>
          </w:p>
        </w:tc>
        <w:tc>
          <w:tcPr>
            <w:tcW w:w="10792" w:type="dxa"/>
            <w:gridSpan w:val="5"/>
            <w:noWrap w:val="0"/>
            <w:vAlign w:val="center"/>
          </w:tcPr>
          <w:p w14:paraId="59D6645F">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shd w:val="clear" w:color="auto" w:fill="auto"/>
                <w:lang w:val="en-US" w:eastAsia="zh-CN"/>
              </w:rPr>
              <w:t>40.6</w:t>
            </w:r>
            <w:r>
              <w:rPr>
                <w:rFonts w:hint="eastAsia" w:asciiTheme="minorEastAsia" w:hAnsiTheme="minorEastAsia" w:eastAsiaTheme="minorEastAsia" w:cstheme="minorEastAsia"/>
                <w:color w:val="auto"/>
                <w:sz w:val="24"/>
                <w:highlight w:val="none"/>
              </w:rPr>
              <w:t>万元</w:t>
            </w:r>
          </w:p>
        </w:tc>
      </w:tr>
    </w:tbl>
    <w:p w14:paraId="25278EE1">
      <w:pPr>
        <w:rPr>
          <w:rFonts w:hint="eastAsia" w:asciiTheme="minorEastAsia" w:hAnsiTheme="minorEastAsia" w:eastAsiaTheme="minorEastAsia" w:cstheme="minorEastAsia"/>
          <w:color w:val="auto"/>
          <w:highlight w:val="none"/>
        </w:rPr>
      </w:pPr>
    </w:p>
    <w:p w14:paraId="590B4182">
      <w:pPr>
        <w:pStyle w:val="5"/>
        <w:rPr>
          <w:rFonts w:hint="eastAsia" w:asciiTheme="minorEastAsia" w:hAnsiTheme="minorEastAsia" w:eastAsiaTheme="minorEastAsia" w:cstheme="minorEastAsia"/>
          <w:color w:val="auto"/>
          <w:highlight w:val="none"/>
        </w:rPr>
      </w:pPr>
    </w:p>
    <w:p w14:paraId="49D2450D">
      <w:pPr>
        <w:rPr>
          <w:rFonts w:hint="eastAsia" w:asciiTheme="minorEastAsia" w:hAnsiTheme="minorEastAsia" w:eastAsiaTheme="minorEastAsia" w:cstheme="minorEastAsia"/>
          <w:color w:val="auto"/>
          <w:highlight w:val="none"/>
        </w:rPr>
      </w:pPr>
    </w:p>
    <w:p w14:paraId="19FBE4D5">
      <w:pPr>
        <w:pStyle w:val="5"/>
        <w:rPr>
          <w:rFonts w:hint="eastAsia" w:asciiTheme="minorEastAsia" w:hAnsiTheme="minorEastAsia" w:eastAsiaTheme="minorEastAsia" w:cstheme="minorEastAsia"/>
          <w:color w:val="auto"/>
          <w:highlight w:val="none"/>
        </w:rPr>
      </w:pPr>
    </w:p>
    <w:p w14:paraId="3ECF7BBF">
      <w:pPr>
        <w:rPr>
          <w:rFonts w:hint="eastAsia" w:asciiTheme="minorEastAsia" w:hAnsiTheme="minorEastAsia" w:eastAsiaTheme="minorEastAsia" w:cstheme="minorEastAsia"/>
          <w:color w:val="auto"/>
          <w:highlight w:val="none"/>
        </w:rPr>
      </w:pPr>
    </w:p>
    <w:p w14:paraId="3044460B">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Theme="minorEastAsia" w:hAnsiTheme="minorEastAsia" w:eastAsiaTheme="minorEastAsia" w:cstheme="minorEastAsia"/>
          <w:color w:val="auto"/>
          <w:sz w:val="32"/>
          <w:szCs w:val="32"/>
          <w:highlight w:val="none"/>
          <w:lang w:val="en-US" w:eastAsia="zh-CN"/>
        </w:rPr>
      </w:pPr>
    </w:p>
    <w:p w14:paraId="31171F42">
      <w:pPr>
        <w:pStyle w:val="4"/>
        <w:keepNext w:val="0"/>
        <w:keepLines w:val="0"/>
        <w:adjustRightInd w:val="0"/>
        <w:snapToGrid w:val="0"/>
        <w:spacing w:line="560" w:lineRule="exact"/>
        <w:jc w:val="center"/>
        <w:rPr>
          <w:rFonts w:hint="eastAsia" w:asciiTheme="minorEastAsia" w:hAnsiTheme="minorEastAsia" w:eastAsiaTheme="minorEastAsia" w:cstheme="minorEastAsia"/>
          <w:b w:val="0"/>
          <w:color w:val="auto"/>
          <w:szCs w:val="44"/>
          <w:highlight w:val="none"/>
          <w:lang w:val="zh-CN"/>
        </w:rPr>
        <w:sectPr>
          <w:pgSz w:w="16838" w:h="11906" w:orient="landscape"/>
          <w:pgMar w:top="1418" w:right="1418" w:bottom="1134" w:left="1418" w:header="851" w:footer="992" w:gutter="0"/>
          <w:cols w:space="720" w:num="1"/>
          <w:docGrid w:linePitch="312" w:charSpace="0"/>
        </w:sectPr>
      </w:pPr>
      <w:bookmarkStart w:id="704" w:name="_Toc17172"/>
      <w:bookmarkStart w:id="705" w:name="_Toc112768494"/>
      <w:bookmarkStart w:id="706" w:name="_Toc31554"/>
      <w:bookmarkStart w:id="707" w:name="_Toc7226"/>
      <w:bookmarkStart w:id="708" w:name="_Toc27977"/>
      <w:bookmarkStart w:id="709" w:name="_Toc2550"/>
      <w:bookmarkStart w:id="710" w:name="_Toc128154369"/>
      <w:bookmarkStart w:id="711" w:name="_Toc132186976"/>
      <w:bookmarkStart w:id="712" w:name="_Toc130661177"/>
      <w:bookmarkStart w:id="713" w:name="_Toc132191260"/>
      <w:bookmarkStart w:id="714" w:name="_Toc130888008"/>
      <w:bookmarkStart w:id="715" w:name="_Toc128470296"/>
    </w:p>
    <w:p w14:paraId="263C6F9B">
      <w:pPr>
        <w:pStyle w:val="4"/>
        <w:keepNext w:val="0"/>
        <w:keepLines w:val="0"/>
        <w:adjustRightInd w:val="0"/>
        <w:snapToGrid w:val="0"/>
        <w:spacing w:line="560" w:lineRule="exact"/>
        <w:jc w:val="center"/>
        <w:rPr>
          <w:rFonts w:hint="eastAsia" w:asciiTheme="minorEastAsia" w:hAnsiTheme="minorEastAsia" w:eastAsiaTheme="minorEastAsia" w:cstheme="minorEastAsia"/>
          <w:b w:val="0"/>
          <w:color w:val="auto"/>
          <w:szCs w:val="44"/>
          <w:highlight w:val="none"/>
          <w:lang w:val="zh-CN"/>
        </w:rPr>
      </w:pPr>
      <w:r>
        <w:rPr>
          <w:rFonts w:hint="eastAsia" w:asciiTheme="minorEastAsia" w:hAnsiTheme="minorEastAsia" w:eastAsiaTheme="minorEastAsia" w:cstheme="minorEastAsia"/>
          <w:b w:val="0"/>
          <w:color w:val="auto"/>
          <w:szCs w:val="44"/>
          <w:highlight w:val="none"/>
          <w:lang w:val="zh-CN"/>
        </w:rPr>
        <w:t>第七章 合同</w:t>
      </w:r>
      <w:bookmarkEnd w:id="704"/>
      <w:bookmarkEnd w:id="705"/>
      <w:bookmarkEnd w:id="706"/>
      <w:bookmarkEnd w:id="707"/>
      <w:bookmarkEnd w:id="708"/>
      <w:bookmarkEnd w:id="709"/>
      <w:r>
        <w:rPr>
          <w:rFonts w:hint="eastAsia" w:asciiTheme="minorEastAsia" w:hAnsiTheme="minorEastAsia" w:eastAsiaTheme="minorEastAsia" w:cstheme="minorEastAsia"/>
          <w:b w:val="0"/>
          <w:color w:val="auto"/>
          <w:szCs w:val="44"/>
          <w:highlight w:val="none"/>
          <w:lang w:val="zh-CN"/>
        </w:rPr>
        <w:t>样本</w:t>
      </w:r>
      <w:bookmarkEnd w:id="710"/>
      <w:bookmarkEnd w:id="711"/>
      <w:bookmarkEnd w:id="712"/>
      <w:bookmarkEnd w:id="713"/>
      <w:bookmarkEnd w:id="714"/>
      <w:bookmarkEnd w:id="715"/>
    </w:p>
    <w:p w14:paraId="12B1CB20">
      <w:pPr>
        <w:spacing w:line="560" w:lineRule="exact"/>
        <w:ind w:firstLine="480" w:firstLineChars="200"/>
        <w:rPr>
          <w:rFonts w:hint="eastAsia" w:asciiTheme="minorEastAsia" w:hAnsiTheme="minorEastAsia" w:eastAsiaTheme="minorEastAsia" w:cstheme="minorEastAsia"/>
          <w:color w:val="auto"/>
          <w:sz w:val="24"/>
          <w:highlight w:val="none"/>
        </w:rPr>
      </w:pPr>
    </w:p>
    <w:p w14:paraId="36961567">
      <w:pPr>
        <w:spacing w:before="120" w:beforeLines="50" w:after="120" w:afterLines="50" w:line="560" w:lineRule="exact"/>
        <w:jc w:val="center"/>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u w:val="single"/>
        </w:rPr>
        <w:t xml:space="preserve">              </w:t>
      </w:r>
      <w:r>
        <w:rPr>
          <w:rFonts w:hint="eastAsia" w:asciiTheme="minorEastAsia" w:hAnsiTheme="minorEastAsia" w:eastAsiaTheme="minorEastAsia" w:cstheme="minorEastAsia"/>
          <w:bCs/>
          <w:color w:val="auto"/>
          <w:sz w:val="44"/>
          <w:szCs w:val="44"/>
          <w:highlight w:val="none"/>
        </w:rPr>
        <w:t>采购项目</w:t>
      </w:r>
    </w:p>
    <w:p w14:paraId="36BFEF0E">
      <w:pPr>
        <w:spacing w:before="156" w:after="156"/>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合同样本</w:t>
      </w:r>
    </w:p>
    <w:p w14:paraId="7C42AF5E">
      <w:pPr>
        <w:pStyle w:val="16"/>
        <w:spacing w:before="156" w:after="156"/>
        <w:ind w:firstLine="420"/>
        <w:rPr>
          <w:rFonts w:hint="eastAsia" w:asciiTheme="minorEastAsia" w:hAnsiTheme="minorEastAsia" w:eastAsiaTheme="minorEastAsia" w:cstheme="minorEastAsia"/>
          <w:color w:val="auto"/>
          <w:highlight w:val="none"/>
        </w:rPr>
      </w:pPr>
    </w:p>
    <w:p w14:paraId="254EADB3">
      <w:pPr>
        <w:spacing w:before="156" w:after="156"/>
        <w:rPr>
          <w:rFonts w:hint="eastAsia" w:asciiTheme="minorEastAsia" w:hAnsiTheme="minorEastAsia" w:eastAsiaTheme="minorEastAsia" w:cstheme="minorEastAsia"/>
          <w:color w:val="auto"/>
          <w:highlight w:val="none"/>
        </w:rPr>
      </w:pPr>
    </w:p>
    <w:p w14:paraId="566A6BF1">
      <w:pPr>
        <w:pStyle w:val="16"/>
        <w:spacing w:before="156" w:after="156"/>
        <w:rPr>
          <w:rFonts w:hint="eastAsia" w:asciiTheme="minorEastAsia" w:hAnsiTheme="minorEastAsia" w:eastAsiaTheme="minorEastAsia" w:cstheme="minorEastAsia"/>
          <w:color w:val="auto"/>
          <w:highlight w:val="none"/>
        </w:rPr>
      </w:pPr>
    </w:p>
    <w:p w14:paraId="4BBBD411">
      <w:pPr>
        <w:spacing w:before="156" w:after="156"/>
        <w:ind w:firstLine="420"/>
        <w:rPr>
          <w:rFonts w:hint="eastAsia" w:asciiTheme="minorEastAsia" w:hAnsiTheme="minorEastAsia" w:eastAsiaTheme="minorEastAsia" w:cstheme="minorEastAsia"/>
          <w:color w:val="auto"/>
          <w:highlight w:val="none"/>
        </w:rPr>
      </w:pPr>
    </w:p>
    <w:p w14:paraId="7FC37001">
      <w:pPr>
        <w:pStyle w:val="16"/>
        <w:spacing w:before="156" w:after="156"/>
        <w:ind w:firstLine="1638"/>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项目名称：</w:t>
      </w:r>
      <w:r>
        <w:rPr>
          <w:rFonts w:hint="eastAsia" w:asciiTheme="minorEastAsia" w:hAnsiTheme="minorEastAsia" w:eastAsiaTheme="minorEastAsia" w:cstheme="minorEastAsia"/>
          <w:color w:val="auto"/>
          <w:sz w:val="32"/>
          <w:szCs w:val="32"/>
          <w:highlight w:val="none"/>
          <w:u w:val="single"/>
        </w:rPr>
        <w:t xml:space="preserve">                           </w:t>
      </w:r>
    </w:p>
    <w:p w14:paraId="07ACE2C8">
      <w:pPr>
        <w:spacing w:before="156" w:after="156"/>
        <w:ind w:firstLine="1638"/>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项目编号：</w:t>
      </w:r>
      <w:r>
        <w:rPr>
          <w:rFonts w:hint="eastAsia" w:asciiTheme="minorEastAsia" w:hAnsiTheme="minorEastAsia" w:eastAsiaTheme="minorEastAsia" w:cstheme="minorEastAsia"/>
          <w:color w:val="auto"/>
          <w:sz w:val="32"/>
          <w:szCs w:val="32"/>
          <w:highlight w:val="none"/>
          <w:u w:val="single"/>
        </w:rPr>
        <w:t xml:space="preserve">                           </w:t>
      </w:r>
    </w:p>
    <w:p w14:paraId="0E84D56C">
      <w:pPr>
        <w:pStyle w:val="16"/>
        <w:spacing w:before="156" w:after="156"/>
        <w:ind w:firstLine="1638"/>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合同编号：</w:t>
      </w:r>
      <w:r>
        <w:rPr>
          <w:rFonts w:hint="eastAsia" w:asciiTheme="minorEastAsia" w:hAnsiTheme="minorEastAsia" w:eastAsiaTheme="minorEastAsia" w:cstheme="minorEastAsia"/>
          <w:color w:val="auto"/>
          <w:sz w:val="32"/>
          <w:szCs w:val="32"/>
          <w:highlight w:val="none"/>
          <w:u w:val="single"/>
        </w:rPr>
        <w:t xml:space="preserve">                           </w:t>
      </w:r>
    </w:p>
    <w:p w14:paraId="18FC3DA5">
      <w:pPr>
        <w:spacing w:before="156" w:after="156"/>
        <w:ind w:firstLine="1638"/>
        <w:rPr>
          <w:rFonts w:hint="eastAsia" w:asciiTheme="minorEastAsia" w:hAnsiTheme="minorEastAsia" w:eastAsiaTheme="minorEastAsia" w:cstheme="minorEastAsia"/>
          <w:color w:val="auto"/>
          <w:sz w:val="32"/>
          <w:szCs w:val="32"/>
          <w:highlight w:val="none"/>
        </w:rPr>
      </w:pPr>
    </w:p>
    <w:p w14:paraId="696DC061">
      <w:pPr>
        <w:pStyle w:val="16"/>
        <w:spacing w:before="156" w:after="156"/>
        <w:ind w:firstLine="1622" w:firstLineChars="507"/>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甲方（采购单位）：</w:t>
      </w:r>
      <w:r>
        <w:rPr>
          <w:rFonts w:hint="eastAsia" w:asciiTheme="minorEastAsia" w:hAnsiTheme="minorEastAsia" w:eastAsiaTheme="minorEastAsia" w:cstheme="minorEastAsia"/>
          <w:color w:val="auto"/>
          <w:sz w:val="32"/>
          <w:szCs w:val="32"/>
          <w:highlight w:val="none"/>
          <w:u w:val="single"/>
        </w:rPr>
        <w:t xml:space="preserve">                    </w:t>
      </w:r>
    </w:p>
    <w:p w14:paraId="327A4159">
      <w:pPr>
        <w:pStyle w:val="16"/>
        <w:spacing w:before="156" w:after="156"/>
        <w:ind w:firstLine="1622" w:firstLineChars="50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2"/>
          <w:szCs w:val="32"/>
          <w:highlight w:val="none"/>
        </w:rPr>
        <w:t>乙方（供 应 商）：</w:t>
      </w:r>
      <w:r>
        <w:rPr>
          <w:rFonts w:hint="eastAsia" w:asciiTheme="minorEastAsia" w:hAnsiTheme="minorEastAsia" w:eastAsiaTheme="minorEastAsia" w:cstheme="minorEastAsia"/>
          <w:color w:val="auto"/>
          <w:sz w:val="32"/>
          <w:szCs w:val="32"/>
          <w:highlight w:val="none"/>
          <w:u w:val="single"/>
        </w:rPr>
        <w:t xml:space="preserve">                    </w:t>
      </w:r>
    </w:p>
    <w:p w14:paraId="4E61AB65">
      <w:pPr>
        <w:pStyle w:val="16"/>
        <w:spacing w:before="156" w:after="156"/>
        <w:ind w:firstLine="1638"/>
        <w:rPr>
          <w:rFonts w:hint="eastAsia" w:asciiTheme="minorEastAsia" w:hAnsiTheme="minorEastAsia" w:eastAsiaTheme="minorEastAsia" w:cstheme="minorEastAsia"/>
          <w:color w:val="auto"/>
          <w:highlight w:val="none"/>
        </w:rPr>
      </w:pPr>
    </w:p>
    <w:p w14:paraId="13F92114">
      <w:pPr>
        <w:pStyle w:val="16"/>
        <w:spacing w:before="156" w:after="156"/>
        <w:ind w:firstLine="1638"/>
        <w:rPr>
          <w:rFonts w:hint="eastAsia" w:asciiTheme="minorEastAsia" w:hAnsiTheme="minorEastAsia" w:eastAsiaTheme="minorEastAsia" w:cstheme="minorEastAsia"/>
          <w:color w:val="auto"/>
          <w:sz w:val="32"/>
          <w:szCs w:val="32"/>
          <w:highlight w:val="none"/>
        </w:rPr>
      </w:pPr>
    </w:p>
    <w:p w14:paraId="5776B882">
      <w:pPr>
        <w:pStyle w:val="16"/>
        <w:spacing w:before="156" w:after="156"/>
        <w:ind w:firstLine="1638"/>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签订时间：</w:t>
      </w:r>
      <w:r>
        <w:rPr>
          <w:rFonts w:hint="eastAsia" w:asciiTheme="minorEastAsia" w:hAnsiTheme="minorEastAsia" w:eastAsiaTheme="minorEastAsia" w:cstheme="minorEastAsia"/>
          <w:color w:val="auto"/>
          <w:sz w:val="32"/>
          <w:szCs w:val="32"/>
          <w:highlight w:val="none"/>
          <w:u w:val="single"/>
        </w:rPr>
        <w:t xml:space="preserve">                           </w:t>
      </w:r>
    </w:p>
    <w:p w14:paraId="5CB43442">
      <w:pPr>
        <w:pStyle w:val="16"/>
        <w:spacing w:before="156" w:after="156"/>
        <w:ind w:firstLine="1638"/>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签订地点：</w:t>
      </w:r>
      <w:r>
        <w:rPr>
          <w:rFonts w:hint="eastAsia" w:asciiTheme="minorEastAsia" w:hAnsiTheme="minorEastAsia" w:eastAsiaTheme="minorEastAsia" w:cstheme="minorEastAsia"/>
          <w:color w:val="auto"/>
          <w:sz w:val="32"/>
          <w:szCs w:val="32"/>
          <w:highlight w:val="none"/>
          <w:u w:val="single"/>
        </w:rPr>
        <w:t xml:space="preserve">                           </w:t>
      </w:r>
    </w:p>
    <w:p w14:paraId="7CB18639">
      <w:pPr>
        <w:widowControl/>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br w:type="page"/>
      </w:r>
    </w:p>
    <w:p w14:paraId="0845C20A">
      <w:pPr>
        <w:spacing w:before="120" w:beforeLines="50" w:after="120" w:afterLines="50" w:line="560" w:lineRule="exact"/>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第一部分  合同通用条款</w:t>
      </w:r>
    </w:p>
    <w:p w14:paraId="7731B473">
      <w:pPr>
        <w:spacing w:before="120" w:beforeLines="50" w:after="120" w:afterLines="50" w:line="560" w:lineRule="exact"/>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（见谈判文件通用文件中《合同通用条款》）</w:t>
      </w:r>
    </w:p>
    <w:p w14:paraId="48E4902B">
      <w:pPr>
        <w:pStyle w:val="16"/>
        <w:spacing w:before="156" w:after="156"/>
        <w:rPr>
          <w:rFonts w:hint="eastAsia" w:asciiTheme="minorEastAsia" w:hAnsiTheme="minorEastAsia" w:eastAsiaTheme="minorEastAsia" w:cstheme="minorEastAsia"/>
          <w:color w:val="auto"/>
          <w:highlight w:val="none"/>
        </w:rPr>
      </w:pPr>
    </w:p>
    <w:p w14:paraId="037BAD26">
      <w:pPr>
        <w:spacing w:before="120" w:beforeLines="50" w:after="120" w:afterLines="50" w:line="560" w:lineRule="exact"/>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color w:val="auto"/>
          <w:sz w:val="28"/>
          <w:szCs w:val="28"/>
          <w:highlight w:val="none"/>
        </w:rPr>
        <w:t>第二部分  合同专用条款</w:t>
      </w:r>
    </w:p>
    <w:p w14:paraId="565D3D2A">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both"/>
        <w:textAlignment w:val="auto"/>
        <w:outlineLvl w:val="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经甲乙双方协商一致，订立本合同。</w:t>
      </w:r>
    </w:p>
    <w:p w14:paraId="20438529">
      <w:pPr>
        <w:spacing w:line="52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合同编号：                  </w:t>
      </w:r>
    </w:p>
    <w:p w14:paraId="3877ED1A">
      <w:pPr>
        <w:spacing w:line="52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项目名称：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 xml:space="preserve">   签订日期：   年  月  日</w:t>
      </w:r>
    </w:p>
    <w:p w14:paraId="6E5E00DE">
      <w:pPr>
        <w:spacing w:line="52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 xml:space="preserve">项目编号：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 xml:space="preserve">                签订地点：   </w:t>
      </w:r>
      <w:r>
        <w:rPr>
          <w:rFonts w:hint="eastAsia" w:asciiTheme="minorEastAsia" w:hAnsiTheme="minorEastAsia" w:eastAsiaTheme="minorEastAsia" w:cstheme="minorEastAsia"/>
          <w:color w:val="auto"/>
          <w:highlight w:val="none"/>
        </w:rPr>
        <w:t xml:space="preserve">           </w:t>
      </w:r>
    </w:p>
    <w:p w14:paraId="1AE1A2CB">
      <w:pPr>
        <w:numPr>
          <w:ilvl w:val="0"/>
          <w:numId w:val="2"/>
        </w:numPr>
        <w:spacing w:line="520" w:lineRule="exact"/>
        <w:ind w:hanging="318"/>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货物内容</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390"/>
        <w:gridCol w:w="1050"/>
        <w:gridCol w:w="1063"/>
        <w:gridCol w:w="546"/>
        <w:gridCol w:w="641"/>
        <w:gridCol w:w="761"/>
        <w:gridCol w:w="1080"/>
        <w:gridCol w:w="1213"/>
        <w:gridCol w:w="677"/>
      </w:tblGrid>
      <w:tr w14:paraId="4128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6AD50E8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序号</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541FB3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物资名称</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C5566B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品牌</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2EE25D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规格</w:t>
            </w:r>
          </w:p>
          <w:p w14:paraId="55A3B42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型号</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0C7668B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编目码</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6E49335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计量</w:t>
            </w:r>
          </w:p>
          <w:p w14:paraId="441655A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单位</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EA6957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0F44D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单价（元）</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774840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总价（元）</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1A57A53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备注</w:t>
            </w:r>
          </w:p>
        </w:tc>
      </w:tr>
      <w:tr w14:paraId="3887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6FAE580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0"/>
                <w:szCs w:val="20"/>
                <w:highlight w:val="none"/>
                <w:lang w:eastAsia="zh-CN"/>
              </w:rPr>
              <w:t>（一）</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8777C4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sz w:val="21"/>
                <w:szCs w:val="21"/>
                <w:highlight w:val="none"/>
              </w:rPr>
            </w:pPr>
            <w:r>
              <w:rPr>
                <w:rFonts w:hint="eastAsia" w:asciiTheme="minorEastAsia" w:hAnsiTheme="minorEastAsia" w:eastAsiaTheme="minorEastAsia" w:cstheme="minorEastAsia"/>
                <w:b w:val="0"/>
                <w:bCs w:val="0"/>
                <w:color w:val="auto"/>
                <w:kern w:val="0"/>
                <w:sz w:val="20"/>
                <w:szCs w:val="20"/>
                <w:highlight w:val="none"/>
                <w:lang w:eastAsia="zh-CN"/>
              </w:rPr>
              <w:t>电子设备</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56BB2A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8DE88E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14:paraId="61CE78A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6B91906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　</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FFCADB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29566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2EBB0A3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2"/>
                <w:szCs w:val="22"/>
                <w:highlight w:val="none"/>
                <w:lang w:eastAsia="zh-CN"/>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3C2E33F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highlight w:val="none"/>
              </w:rPr>
            </w:pPr>
          </w:p>
        </w:tc>
      </w:tr>
      <w:tr w14:paraId="7C64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22A791F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0"/>
                <w:szCs w:val="20"/>
                <w:highlight w:val="none"/>
                <w:lang w:eastAsia="zh-CN"/>
              </w:rPr>
              <w:t>1</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E4631D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Cs/>
                <w:color w:val="auto"/>
                <w:spacing w:val="-4"/>
                <w:kern w:val="2"/>
                <w:sz w:val="21"/>
                <w:szCs w:val="21"/>
                <w:highlight w:val="none"/>
              </w:rPr>
            </w:pPr>
            <w:r>
              <w:rPr>
                <w:rFonts w:hint="eastAsia" w:asciiTheme="minorEastAsia" w:hAnsiTheme="minorEastAsia" w:eastAsiaTheme="minorEastAsia" w:cstheme="minorEastAsia"/>
                <w:color w:val="auto"/>
                <w:sz w:val="24"/>
                <w:highlight w:val="none"/>
                <w:lang w:val="en-US" w:eastAsia="zh-Hans"/>
              </w:rPr>
              <w:t>一体机</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1BEB72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C5DF1B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14:paraId="6B4B851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339BF4E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position w:val="0"/>
                <w:sz w:val="24"/>
                <w:szCs w:val="18"/>
                <w:highlight w:val="none"/>
                <w:lang w:eastAsia="zh-CN"/>
              </w:rPr>
              <w:t>台</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DA37C5F">
            <w:pPr>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sz w:val="24"/>
                <w:highlight w:val="none"/>
                <w:lang w:val="en-US" w:eastAsia="zh-CN"/>
              </w:rPr>
              <w:t>12</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77ADFE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60986D0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151C5B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highlight w:val="none"/>
              </w:rPr>
            </w:pPr>
          </w:p>
        </w:tc>
      </w:tr>
      <w:tr w14:paraId="0474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77066B8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0"/>
                <w:szCs w:val="20"/>
                <w:highlight w:val="none"/>
                <w:lang w:eastAsia="zh-CN"/>
              </w:rPr>
              <w:t>2</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AA9CA9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Cs/>
                <w:color w:val="auto"/>
                <w:spacing w:val="-4"/>
                <w:kern w:val="2"/>
                <w:sz w:val="21"/>
                <w:szCs w:val="21"/>
                <w:highlight w:val="none"/>
              </w:rPr>
            </w:pPr>
            <w:r>
              <w:rPr>
                <w:rFonts w:hint="eastAsia" w:asciiTheme="minorEastAsia" w:hAnsiTheme="minorEastAsia" w:eastAsiaTheme="minorEastAsia" w:cstheme="minorEastAsia"/>
                <w:color w:val="auto"/>
                <w:sz w:val="24"/>
                <w:highlight w:val="none"/>
                <w:lang w:val="en-US" w:eastAsia="zh-Hans"/>
              </w:rPr>
              <w:t>桌面式</w:t>
            </w:r>
            <w:r>
              <w:rPr>
                <w:rFonts w:hint="eastAsia" w:asciiTheme="minorEastAsia" w:hAnsiTheme="minorEastAsia" w:eastAsiaTheme="minorEastAsia" w:cstheme="minorEastAsia"/>
                <w:color w:val="auto"/>
                <w:sz w:val="24"/>
                <w:highlight w:val="none"/>
              </w:rPr>
              <w:t>自助</w:t>
            </w:r>
            <w:r>
              <w:rPr>
                <w:rFonts w:hint="eastAsia" w:asciiTheme="minorEastAsia" w:hAnsiTheme="minorEastAsia" w:eastAsiaTheme="minorEastAsia" w:cstheme="minorEastAsia"/>
                <w:color w:val="auto"/>
                <w:sz w:val="24"/>
                <w:highlight w:val="none"/>
                <w:lang w:val="en-US" w:eastAsia="zh-Hans"/>
              </w:rPr>
              <w:t>借还机</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9CE3F4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48708F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14:paraId="664478C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46C4D01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position w:val="0"/>
                <w:sz w:val="24"/>
                <w:szCs w:val="18"/>
                <w:highlight w:val="none"/>
                <w:lang w:eastAsia="zh-CN"/>
              </w:rPr>
              <w:t>台</w:t>
            </w:r>
            <w:r>
              <w:rPr>
                <w:rFonts w:hint="eastAsia" w:asciiTheme="minorEastAsia" w:hAnsiTheme="minorEastAsia" w:eastAsiaTheme="minorEastAsia" w:cstheme="minorEastAsia"/>
                <w:color w:val="auto"/>
                <w:position w:val="0"/>
                <w:sz w:val="24"/>
                <w:szCs w:val="18"/>
                <w:highlight w:val="none"/>
              </w:rPr>
              <w:t>　</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37D648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position w:val="0"/>
                <w:sz w:val="24"/>
                <w:szCs w:val="18"/>
                <w:highlight w:val="none"/>
                <w:lang w:val="en-US" w:eastAsia="zh-CN"/>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414521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B9BD81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8F92B5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highlight w:val="none"/>
              </w:rPr>
            </w:pPr>
          </w:p>
        </w:tc>
      </w:tr>
      <w:tr w14:paraId="53C5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5600D06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0"/>
                <w:szCs w:val="20"/>
                <w:highlight w:val="none"/>
                <w:lang w:val="en-US" w:eastAsia="zh-CN"/>
              </w:rPr>
              <w:t>3</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331508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Cs/>
                <w:color w:val="auto"/>
                <w:spacing w:val="-4"/>
                <w:kern w:val="2"/>
                <w:sz w:val="21"/>
                <w:szCs w:val="21"/>
                <w:highlight w:val="none"/>
              </w:rPr>
            </w:pPr>
            <w:r>
              <w:rPr>
                <w:rFonts w:hint="eastAsia" w:asciiTheme="minorEastAsia" w:hAnsiTheme="minorEastAsia" w:eastAsiaTheme="minorEastAsia" w:cstheme="minorEastAsia"/>
                <w:color w:val="auto"/>
                <w:sz w:val="24"/>
                <w:highlight w:val="none"/>
                <w:lang w:val="en-US" w:eastAsia="zh-Hans"/>
              </w:rPr>
              <w:t>数字阅读机</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8F1CB9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AF0E27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14:paraId="23FFC37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798B577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position w:val="0"/>
                <w:sz w:val="24"/>
                <w:szCs w:val="18"/>
                <w:highlight w:val="none"/>
                <w:lang w:eastAsia="zh-CN"/>
              </w:rPr>
              <w:t>台</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B26EC5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sz w:val="24"/>
                <w:highlight w:val="none"/>
                <w:lang w:val="en-US" w:eastAsia="zh-CN"/>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5F85E3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39D7F8E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BC255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highlight w:val="none"/>
              </w:rPr>
            </w:pPr>
          </w:p>
        </w:tc>
      </w:tr>
      <w:tr w14:paraId="09E5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38F505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0"/>
                <w:szCs w:val="20"/>
                <w:highlight w:val="none"/>
                <w:lang w:val="en-US" w:eastAsia="zh-CN"/>
              </w:rPr>
              <w:t>4</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2605C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Cs/>
                <w:color w:val="auto"/>
                <w:spacing w:val="-4"/>
                <w:kern w:val="2"/>
                <w:sz w:val="21"/>
                <w:szCs w:val="21"/>
                <w:highlight w:val="none"/>
              </w:rPr>
            </w:pPr>
            <w:r>
              <w:rPr>
                <w:rFonts w:hint="eastAsia" w:asciiTheme="minorEastAsia" w:hAnsiTheme="minorEastAsia" w:eastAsiaTheme="minorEastAsia" w:cstheme="minorEastAsia"/>
                <w:color w:val="auto"/>
                <w:sz w:val="24"/>
                <w:highlight w:val="none"/>
                <w:lang w:val="en-US" w:eastAsia="zh-Hans"/>
              </w:rPr>
              <w:t>桌面式阅读终端及耳机套装</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AB716A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C08CF3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14:paraId="4409994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086861D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position w:val="0"/>
                <w:sz w:val="24"/>
                <w:szCs w:val="18"/>
                <w:highlight w:val="none"/>
                <w:lang w:eastAsia="zh-CN"/>
              </w:rPr>
              <w:t>套</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025ABD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lang w:val="en-US"/>
              </w:rPr>
            </w:pPr>
            <w:r>
              <w:rPr>
                <w:rFonts w:hint="eastAsia" w:asciiTheme="minorEastAsia" w:hAnsiTheme="minorEastAsia" w:eastAsiaTheme="minorEastAsia" w:cstheme="minorEastAsia"/>
                <w:color w:val="auto"/>
                <w:position w:val="0"/>
                <w:sz w:val="24"/>
                <w:szCs w:val="18"/>
                <w:highlight w:val="none"/>
                <w:lang w:val="en-US" w:eastAsia="zh-CN"/>
              </w:rPr>
              <w:t>8</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6C5858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21A84C1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4FEFAB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highlight w:val="none"/>
              </w:rPr>
            </w:pPr>
          </w:p>
        </w:tc>
      </w:tr>
      <w:tr w14:paraId="437A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0A01637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0"/>
                <w:szCs w:val="20"/>
                <w:highlight w:val="none"/>
                <w:lang w:val="en-US" w:eastAsia="zh-CN"/>
              </w:rPr>
              <w:t>5</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610D147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Cs/>
                <w:color w:val="auto"/>
                <w:spacing w:val="-4"/>
                <w:kern w:val="2"/>
                <w:sz w:val="21"/>
                <w:szCs w:val="21"/>
                <w:highlight w:val="none"/>
              </w:rPr>
            </w:pPr>
            <w:r>
              <w:rPr>
                <w:rFonts w:hint="eastAsia" w:asciiTheme="minorEastAsia" w:hAnsiTheme="minorEastAsia" w:eastAsiaTheme="minorEastAsia" w:cstheme="minorEastAsia"/>
                <w:color w:val="auto"/>
                <w:sz w:val="24"/>
                <w:highlight w:val="none"/>
                <w:lang w:val="en-US" w:eastAsia="zh-Hans"/>
              </w:rPr>
              <w:t>壁挂式听说机套装</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016DE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8E7498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14:paraId="5FCF1DE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3B3FDCD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position w:val="0"/>
                <w:sz w:val="24"/>
                <w:szCs w:val="18"/>
                <w:highlight w:val="none"/>
                <w:lang w:eastAsia="zh-CN"/>
              </w:rPr>
              <w:t>套</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72B36D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position w:val="0"/>
                <w:sz w:val="24"/>
                <w:szCs w:val="18"/>
                <w:highlight w:val="none"/>
                <w:lang w:val="en-US" w:eastAsia="zh-CN"/>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E13F2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1F0ADA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32F1D8B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highlight w:val="none"/>
              </w:rPr>
            </w:pPr>
          </w:p>
        </w:tc>
      </w:tr>
      <w:tr w14:paraId="417E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3D2642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0"/>
                <w:szCs w:val="20"/>
                <w:highlight w:val="none"/>
                <w:lang w:val="en-US" w:eastAsia="zh-CN"/>
              </w:rPr>
            </w:pPr>
            <w:r>
              <w:rPr>
                <w:rFonts w:hint="eastAsia" w:asciiTheme="minorEastAsia" w:hAnsiTheme="minorEastAsia" w:eastAsiaTheme="minorEastAsia" w:cstheme="minorEastAsia"/>
                <w:b w:val="0"/>
                <w:bCs w:val="0"/>
                <w:color w:val="auto"/>
                <w:kern w:val="0"/>
                <w:sz w:val="20"/>
                <w:szCs w:val="20"/>
                <w:highlight w:val="none"/>
                <w:lang w:val="en-US" w:eastAsia="zh-CN"/>
              </w:rPr>
              <w:t>6</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75D9B28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0"/>
                <w:szCs w:val="20"/>
                <w:highlight w:val="none"/>
                <w:lang w:val="en-US" w:eastAsia="zh-Hans"/>
              </w:rPr>
            </w:pPr>
            <w:r>
              <w:rPr>
                <w:rFonts w:hint="eastAsia" w:asciiTheme="minorEastAsia" w:hAnsiTheme="minorEastAsia" w:eastAsiaTheme="minorEastAsia" w:cstheme="minorEastAsia"/>
                <w:color w:val="auto"/>
                <w:sz w:val="24"/>
                <w:highlight w:val="none"/>
                <w:lang w:val="en-US" w:eastAsia="zh-CN"/>
              </w:rPr>
              <w:t>智慧大屏</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1A1835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0"/>
                <w:szCs w:val="20"/>
                <w:highlight w:val="none"/>
                <w:lang w:eastAsia="zh-CN"/>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F0CD5F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0"/>
                <w:szCs w:val="20"/>
                <w:highlight w:val="none"/>
                <w:lang w:eastAsia="zh-CN"/>
              </w:rPr>
            </w:pPr>
          </w:p>
        </w:tc>
        <w:tc>
          <w:tcPr>
            <w:tcW w:w="546" w:type="dxa"/>
            <w:tcBorders>
              <w:top w:val="single" w:color="auto" w:sz="4" w:space="0"/>
              <w:left w:val="single" w:color="auto" w:sz="4" w:space="0"/>
              <w:bottom w:val="single" w:color="auto" w:sz="4" w:space="0"/>
              <w:right w:val="single" w:color="auto" w:sz="4" w:space="0"/>
            </w:tcBorders>
            <w:noWrap w:val="0"/>
            <w:vAlign w:val="center"/>
          </w:tcPr>
          <w:p w14:paraId="3B278B2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2D8F610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color w:val="auto"/>
                <w:position w:val="0"/>
                <w:sz w:val="24"/>
                <w:szCs w:val="18"/>
                <w:highlight w:val="none"/>
                <w:lang w:eastAsia="zh-CN"/>
              </w:rPr>
            </w:pPr>
            <w:r>
              <w:rPr>
                <w:rFonts w:hint="eastAsia" w:asciiTheme="minorEastAsia" w:hAnsiTheme="minorEastAsia" w:eastAsiaTheme="minorEastAsia" w:cstheme="minorEastAsia"/>
                <w:color w:val="auto"/>
                <w:position w:val="0"/>
                <w:sz w:val="24"/>
                <w:szCs w:val="18"/>
                <w:highlight w:val="none"/>
                <w:lang w:eastAsia="zh-CN"/>
              </w:rPr>
              <w:t>台</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298E998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color w:val="auto"/>
                <w:position w:val="0"/>
                <w:sz w:val="24"/>
                <w:szCs w:val="18"/>
                <w:highlight w:val="none"/>
                <w:lang w:val="en-US" w:eastAsia="zh-CN"/>
              </w:rPr>
            </w:pPr>
            <w:r>
              <w:rPr>
                <w:rFonts w:hint="eastAsia" w:asciiTheme="minorEastAsia" w:hAnsiTheme="minorEastAsia" w:eastAsiaTheme="minorEastAsia" w:cstheme="minorEastAsia"/>
                <w:color w:val="auto"/>
                <w:position w:val="0"/>
                <w:sz w:val="24"/>
                <w:szCs w:val="18"/>
                <w:highlight w:val="none"/>
                <w:lang w:val="en-US" w:eastAsia="zh-CN"/>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CA6D23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0"/>
                <w:szCs w:val="20"/>
                <w:highlight w:val="none"/>
                <w:lang w:eastAsia="zh-CN"/>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2E1A50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0"/>
                <w:szCs w:val="20"/>
                <w:highlight w:val="none"/>
                <w:lang w:eastAsia="zh-CN"/>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7BB3F0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highlight w:val="none"/>
              </w:rPr>
            </w:pPr>
          </w:p>
        </w:tc>
      </w:tr>
      <w:tr w14:paraId="3C0E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680E985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0"/>
                <w:szCs w:val="20"/>
                <w:highlight w:val="none"/>
                <w:lang w:eastAsia="zh-CN"/>
              </w:rPr>
              <w:t>（二）</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649BC8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sz w:val="21"/>
                <w:szCs w:val="21"/>
                <w:highlight w:val="none"/>
              </w:rPr>
            </w:pPr>
            <w:r>
              <w:rPr>
                <w:rFonts w:hint="eastAsia" w:asciiTheme="minorEastAsia" w:hAnsiTheme="minorEastAsia" w:eastAsiaTheme="minorEastAsia" w:cstheme="minorEastAsia"/>
                <w:b w:val="0"/>
                <w:bCs w:val="0"/>
                <w:color w:val="auto"/>
                <w:kern w:val="0"/>
                <w:sz w:val="20"/>
                <w:szCs w:val="20"/>
                <w:highlight w:val="none"/>
                <w:lang w:eastAsia="zh-CN"/>
              </w:rPr>
              <w:t>其他物资服务</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34BC3F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8A2C14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14:paraId="14DC955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0333FCF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7E07DE9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6A7E8C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6A188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8C79C7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highlight w:val="none"/>
              </w:rPr>
            </w:pPr>
          </w:p>
        </w:tc>
      </w:tr>
      <w:tr w14:paraId="19AB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7E0DCED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0"/>
                <w:szCs w:val="20"/>
                <w:highlight w:val="none"/>
                <w:lang w:val="en-US" w:eastAsia="zh-CN"/>
              </w:rPr>
              <w:t>1</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80866A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Cs/>
                <w:color w:val="auto"/>
                <w:spacing w:val="-4"/>
                <w:kern w:val="2"/>
                <w:sz w:val="21"/>
                <w:szCs w:val="21"/>
                <w:highlight w:val="none"/>
              </w:rPr>
            </w:pPr>
            <w:r>
              <w:rPr>
                <w:rFonts w:hint="eastAsia" w:asciiTheme="minorEastAsia" w:hAnsiTheme="minorEastAsia" w:eastAsiaTheme="minorEastAsia" w:cstheme="minorEastAsia"/>
                <w:color w:val="auto"/>
                <w:sz w:val="24"/>
                <w:highlight w:val="none"/>
              </w:rPr>
              <w:t>书柜</w:t>
            </w:r>
            <w:r>
              <w:rPr>
                <w:rFonts w:hint="eastAsia" w:asciiTheme="minorEastAsia" w:hAnsiTheme="minorEastAsia" w:eastAsiaTheme="minorEastAsia" w:cstheme="minorEastAsia"/>
                <w:color w:val="auto"/>
                <w:sz w:val="24"/>
                <w:highlight w:val="none"/>
                <w:lang w:eastAsia="zh-CN"/>
              </w:rPr>
              <w:t>、用品柜</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4FF6D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9C8E77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14:paraId="6CE8755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7F3C59B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sz w:val="24"/>
                <w:highlight w:val="none"/>
              </w:rPr>
              <w:t>㎡</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2E5DC5E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lang w:val="en-US"/>
              </w:rPr>
            </w:pPr>
            <w:r>
              <w:rPr>
                <w:rFonts w:hint="eastAsia" w:asciiTheme="minorEastAsia" w:hAnsiTheme="minorEastAsia" w:eastAsiaTheme="minorEastAsia" w:cstheme="minorEastAsia"/>
                <w:color w:val="auto"/>
                <w:position w:val="0"/>
                <w:sz w:val="18"/>
                <w:szCs w:val="11"/>
                <w:highlight w:val="none"/>
                <w:lang w:val="en-US" w:eastAsia="zh-CN"/>
              </w:rPr>
              <w:t>66.73</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65FB1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7209416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2DD5A7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highlight w:val="none"/>
              </w:rPr>
            </w:pPr>
          </w:p>
        </w:tc>
      </w:tr>
      <w:tr w14:paraId="0771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1AF931B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0"/>
                <w:szCs w:val="20"/>
                <w:highlight w:val="none"/>
                <w:lang w:eastAsia="zh-CN"/>
              </w:rPr>
              <w:t>2</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71A221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Cs/>
                <w:color w:val="auto"/>
                <w:spacing w:val="-4"/>
                <w:kern w:val="2"/>
                <w:sz w:val="21"/>
                <w:szCs w:val="21"/>
                <w:highlight w:val="none"/>
              </w:rPr>
            </w:pPr>
            <w:r>
              <w:rPr>
                <w:rFonts w:hint="eastAsia" w:asciiTheme="minorEastAsia" w:hAnsiTheme="minorEastAsia" w:eastAsiaTheme="minorEastAsia" w:cstheme="minorEastAsia"/>
                <w:color w:val="auto"/>
                <w:sz w:val="22"/>
                <w:szCs w:val="28"/>
                <w:highlight w:val="none"/>
              </w:rPr>
              <w:t>椅子</w:t>
            </w:r>
            <w:r>
              <w:rPr>
                <w:rFonts w:hint="eastAsia" w:asciiTheme="minorEastAsia" w:hAnsiTheme="minorEastAsia" w:eastAsiaTheme="minorEastAsia" w:cstheme="minorEastAsia"/>
                <w:color w:val="auto"/>
                <w:sz w:val="22"/>
                <w:szCs w:val="28"/>
                <w:highlight w:val="none"/>
                <w:lang w:eastAsia="zh-CN"/>
              </w:rPr>
              <w:t>、靠窗长凳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28FFE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226AD7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14:paraId="7912AE1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2166A03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position w:val="0"/>
                <w:sz w:val="22"/>
                <w:szCs w:val="16"/>
                <w:highlight w:val="none"/>
                <w:lang w:eastAsia="zh-CN"/>
              </w:rPr>
              <w:t>把</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75E9DD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lang w:val="en-US"/>
              </w:rPr>
            </w:pPr>
            <w:r>
              <w:rPr>
                <w:rFonts w:hint="eastAsia" w:asciiTheme="minorEastAsia" w:hAnsiTheme="minorEastAsia" w:eastAsiaTheme="minorEastAsia" w:cstheme="minorEastAsia"/>
                <w:color w:val="auto"/>
                <w:position w:val="0"/>
                <w:sz w:val="24"/>
                <w:szCs w:val="18"/>
                <w:highlight w:val="none"/>
                <w:lang w:val="en-US" w:eastAsia="zh-CN"/>
              </w:rPr>
              <w:t>40</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90588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6F0442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68B487D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highlight w:val="none"/>
              </w:rPr>
            </w:pPr>
          </w:p>
        </w:tc>
      </w:tr>
      <w:tr w14:paraId="7F47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4BD21A8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0"/>
                <w:szCs w:val="20"/>
                <w:highlight w:val="none"/>
                <w:lang w:val="en-US" w:eastAsia="zh-CN"/>
              </w:rPr>
              <w:t>3</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98B042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Cs/>
                <w:color w:val="auto"/>
                <w:spacing w:val="-4"/>
                <w:kern w:val="2"/>
                <w:sz w:val="21"/>
                <w:szCs w:val="21"/>
                <w:highlight w:val="none"/>
              </w:rPr>
            </w:pPr>
            <w:r>
              <w:rPr>
                <w:rFonts w:hint="eastAsia" w:asciiTheme="minorEastAsia" w:hAnsiTheme="minorEastAsia" w:eastAsiaTheme="minorEastAsia" w:cstheme="minorEastAsia"/>
                <w:color w:val="auto"/>
                <w:sz w:val="24"/>
                <w:highlight w:val="none"/>
                <w:lang w:val="en-US" w:eastAsia="zh-Hans"/>
              </w:rPr>
              <w:t>会议桌</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4ACAB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28F3D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14:paraId="12FB54B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3D954FF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position w:val="0"/>
                <w:sz w:val="24"/>
                <w:szCs w:val="18"/>
                <w:highlight w:val="none"/>
                <w:lang w:val="en-US" w:eastAsia="zh-CN"/>
              </w:rPr>
              <w:t>张</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BE4C46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position w:val="0"/>
                <w:sz w:val="24"/>
                <w:szCs w:val="18"/>
                <w:highlight w:val="none"/>
                <w:lang w:val="en-US" w:eastAsia="zh-CN"/>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7F366C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CF6227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F1B10B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highlight w:val="none"/>
              </w:rPr>
            </w:pPr>
          </w:p>
        </w:tc>
      </w:tr>
      <w:tr w14:paraId="28F9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24ABB4A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0"/>
                <w:szCs w:val="20"/>
                <w:highlight w:val="none"/>
                <w:lang w:val="en-US" w:eastAsia="zh-CN"/>
              </w:rPr>
              <w:t>4</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4F0A44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Cs/>
                <w:color w:val="auto"/>
                <w:spacing w:val="-4"/>
                <w:kern w:val="2"/>
                <w:sz w:val="21"/>
                <w:szCs w:val="21"/>
                <w:highlight w:val="none"/>
              </w:rPr>
            </w:pPr>
            <w:r>
              <w:rPr>
                <w:rFonts w:hint="eastAsia" w:asciiTheme="minorEastAsia" w:hAnsiTheme="minorEastAsia" w:eastAsiaTheme="minorEastAsia" w:cstheme="minorEastAsia"/>
                <w:color w:val="auto"/>
                <w:sz w:val="24"/>
                <w:highlight w:val="none"/>
                <w:lang w:val="en-US" w:eastAsia="zh-Hans"/>
              </w:rPr>
              <w:t>地胶</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5ADBD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164F5B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14:paraId="1251796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269136D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sz w:val="24"/>
                <w:highlight w:val="none"/>
              </w:rPr>
              <w:t>㎡</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E2B29E4">
            <w:pPr>
              <w:jc w:val="center"/>
              <w:rPr>
                <w:rFonts w:hint="eastAsia" w:asciiTheme="minorEastAsia" w:hAnsiTheme="minorEastAsia" w:eastAsiaTheme="minorEastAsia" w:cstheme="minorEastAsia"/>
                <w:b w:val="0"/>
                <w:bCs w:val="0"/>
                <w:color w:val="auto"/>
                <w:kern w:val="0"/>
                <w:sz w:val="21"/>
                <w:szCs w:val="21"/>
                <w:highlight w:val="none"/>
                <w:lang w:val="en-US"/>
              </w:rPr>
            </w:pPr>
            <w:r>
              <w:rPr>
                <w:rFonts w:hint="eastAsia" w:asciiTheme="minorEastAsia" w:hAnsiTheme="minorEastAsia" w:eastAsiaTheme="minorEastAsia" w:cstheme="minorEastAsia"/>
                <w:color w:val="auto"/>
                <w:position w:val="0"/>
                <w:sz w:val="18"/>
                <w:szCs w:val="11"/>
                <w:highlight w:val="none"/>
                <w:lang w:val="en-US" w:eastAsia="zh-CN"/>
              </w:rPr>
              <w:t>66.73</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9E23EA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421E4F5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CEEDC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highlight w:val="none"/>
              </w:rPr>
            </w:pPr>
          </w:p>
        </w:tc>
      </w:tr>
      <w:tr w14:paraId="4D6B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658734D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0"/>
                <w:szCs w:val="20"/>
                <w:highlight w:val="none"/>
                <w:lang w:val="en-US" w:eastAsia="zh-CN"/>
              </w:rPr>
              <w:t>5</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4D3AAD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Cs/>
                <w:color w:val="auto"/>
                <w:spacing w:val="-4"/>
                <w:kern w:val="2"/>
                <w:sz w:val="21"/>
                <w:szCs w:val="21"/>
                <w:highlight w:val="none"/>
              </w:rPr>
            </w:pPr>
            <w:r>
              <w:rPr>
                <w:rFonts w:hint="eastAsia" w:asciiTheme="minorEastAsia" w:hAnsiTheme="minorEastAsia" w:eastAsiaTheme="minorEastAsia" w:cstheme="minorEastAsia"/>
                <w:color w:val="auto"/>
                <w:sz w:val="24"/>
                <w:highlight w:val="none"/>
                <w:lang w:val="en-US" w:eastAsia="zh-Hans"/>
              </w:rPr>
              <w:t>图书电子标签</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C24C91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8AB27A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14:paraId="428790E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5FF254E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position w:val="0"/>
                <w:sz w:val="24"/>
                <w:szCs w:val="18"/>
                <w:highlight w:val="none"/>
                <w:lang w:val="en-US" w:eastAsia="zh-Hans"/>
              </w:rPr>
              <w:t>个</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AB1EED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lang w:val="en-US"/>
              </w:rPr>
            </w:pPr>
            <w:r>
              <w:rPr>
                <w:rFonts w:hint="eastAsia" w:asciiTheme="minorEastAsia" w:hAnsiTheme="minorEastAsia" w:eastAsiaTheme="minorEastAsia" w:cstheme="minorEastAsia"/>
                <w:color w:val="auto"/>
                <w:position w:val="0"/>
                <w:sz w:val="18"/>
                <w:szCs w:val="11"/>
                <w:highlight w:val="none"/>
                <w:lang w:val="en-US" w:eastAsia="zh-CN"/>
              </w:rPr>
              <w:t>15000</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D1E962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2744D22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42B3EA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highlight w:val="none"/>
              </w:rPr>
            </w:pPr>
          </w:p>
        </w:tc>
      </w:tr>
      <w:tr w14:paraId="132E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4072C1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0"/>
                <w:szCs w:val="20"/>
                <w:highlight w:val="none"/>
                <w:lang w:val="en-US" w:eastAsia="zh-CN"/>
              </w:rPr>
              <w:t>6</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7B068B2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Cs/>
                <w:color w:val="auto"/>
                <w:spacing w:val="-4"/>
                <w:kern w:val="2"/>
                <w:sz w:val="21"/>
                <w:szCs w:val="21"/>
                <w:highlight w:val="none"/>
              </w:rPr>
            </w:pPr>
            <w:r>
              <w:rPr>
                <w:rFonts w:hint="eastAsia" w:asciiTheme="minorEastAsia" w:hAnsiTheme="minorEastAsia" w:eastAsiaTheme="minorEastAsia" w:cstheme="minorEastAsia"/>
                <w:color w:val="auto"/>
                <w:sz w:val="21"/>
                <w:szCs w:val="24"/>
                <w:highlight w:val="none"/>
                <w:lang w:val="en-US" w:eastAsia="zh-Hans"/>
              </w:rPr>
              <w:t>图书条形码套装</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673FA7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9B3BDA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14:paraId="28790C9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360F2B9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position w:val="0"/>
                <w:sz w:val="24"/>
                <w:szCs w:val="18"/>
                <w:highlight w:val="none"/>
                <w:lang w:val="en-US" w:eastAsia="zh-Hans"/>
              </w:rPr>
              <w:t>套</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62F733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position w:val="0"/>
                <w:sz w:val="24"/>
                <w:szCs w:val="18"/>
                <w:highlight w:val="none"/>
                <w:lang w:val="en-US" w:eastAsia="zh-CN"/>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76C8E7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CA3FB9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314738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highlight w:val="none"/>
              </w:rPr>
            </w:pPr>
          </w:p>
        </w:tc>
      </w:tr>
      <w:tr w14:paraId="1E4A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0B3F1A6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0"/>
                <w:szCs w:val="20"/>
                <w:highlight w:val="none"/>
                <w:lang w:val="en-US" w:eastAsia="zh-CN"/>
              </w:rPr>
              <w:t>7</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6A1185B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Cs/>
                <w:color w:val="auto"/>
                <w:spacing w:val="-4"/>
                <w:kern w:val="2"/>
                <w:sz w:val="21"/>
                <w:szCs w:val="21"/>
                <w:highlight w:val="none"/>
              </w:rPr>
            </w:pPr>
            <w:r>
              <w:rPr>
                <w:rFonts w:hint="eastAsia" w:asciiTheme="minorEastAsia" w:hAnsiTheme="minorEastAsia" w:eastAsiaTheme="minorEastAsia" w:cstheme="minorEastAsia"/>
                <w:color w:val="auto"/>
                <w:sz w:val="24"/>
                <w:highlight w:val="none"/>
                <w:lang w:val="en-US" w:eastAsia="zh-Hans"/>
              </w:rPr>
              <w:t>图书室文化</w:t>
            </w:r>
            <w:r>
              <w:rPr>
                <w:rFonts w:hint="eastAsia" w:asciiTheme="minorEastAsia" w:hAnsiTheme="minorEastAsia" w:eastAsiaTheme="minorEastAsia" w:cstheme="minorEastAsia"/>
                <w:color w:val="auto"/>
                <w:sz w:val="24"/>
                <w:highlight w:val="none"/>
                <w:lang w:val="en-US" w:eastAsia="zh-CN"/>
              </w:rPr>
              <w:t>墙</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9BD638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8434B6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14:paraId="641DC51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6DDB5FA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position w:val="0"/>
                <w:sz w:val="24"/>
                <w:szCs w:val="18"/>
                <w:highlight w:val="none"/>
                <w:lang w:eastAsia="zh-CN"/>
              </w:rPr>
              <w:t>项</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D6BE94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position w:val="0"/>
                <w:sz w:val="24"/>
                <w:szCs w:val="18"/>
                <w:highlight w:val="none"/>
                <w:lang w:val="en-US" w:eastAsia="zh-CN"/>
              </w:rPr>
              <w:t>4</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206B68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B1401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69466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highlight w:val="none"/>
              </w:rPr>
            </w:pPr>
          </w:p>
        </w:tc>
      </w:tr>
      <w:tr w14:paraId="49AA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31580BE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0"/>
                <w:szCs w:val="20"/>
                <w:highlight w:val="none"/>
                <w:lang w:val="en-US" w:eastAsia="zh-CN"/>
              </w:rPr>
              <w:t>8</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DB7385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Cs/>
                <w:color w:val="auto"/>
                <w:spacing w:val="-4"/>
                <w:kern w:val="2"/>
                <w:sz w:val="21"/>
                <w:szCs w:val="21"/>
                <w:highlight w:val="none"/>
              </w:rPr>
            </w:pPr>
            <w:r>
              <w:rPr>
                <w:rFonts w:hint="eastAsia" w:asciiTheme="minorEastAsia" w:hAnsiTheme="minorEastAsia" w:eastAsiaTheme="minorEastAsia" w:cstheme="minorEastAsia"/>
                <w:color w:val="auto"/>
                <w:position w:val="0"/>
                <w:sz w:val="24"/>
                <w:szCs w:val="18"/>
                <w:highlight w:val="none"/>
                <w:lang w:eastAsia="zh-CN"/>
              </w:rPr>
              <w:t>朗读亭</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3F994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68DF7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14:paraId="00D2DFF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1B18CCE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position w:val="0"/>
                <w:sz w:val="24"/>
                <w:szCs w:val="18"/>
                <w:highlight w:val="none"/>
                <w:lang w:eastAsia="zh-CN"/>
              </w:rPr>
              <w:t>台</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E1CB9A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position w:val="0"/>
                <w:sz w:val="24"/>
                <w:szCs w:val="18"/>
                <w:highlight w:val="none"/>
                <w:lang w:val="en-US" w:eastAsia="zh-CN"/>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D4F85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49676ED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67AFF6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highlight w:val="none"/>
              </w:rPr>
            </w:pPr>
          </w:p>
        </w:tc>
      </w:tr>
      <w:tr w14:paraId="2482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6D3FAD5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0"/>
                <w:szCs w:val="20"/>
                <w:highlight w:val="none"/>
                <w:lang w:val="en-US" w:eastAsia="zh-CN"/>
              </w:rPr>
              <w:t>9</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2997B4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Cs/>
                <w:color w:val="auto"/>
                <w:spacing w:val="-4"/>
                <w:kern w:val="2"/>
                <w:sz w:val="21"/>
                <w:szCs w:val="21"/>
                <w:highlight w:val="none"/>
              </w:rPr>
            </w:pPr>
            <w:r>
              <w:rPr>
                <w:rFonts w:hint="eastAsia" w:asciiTheme="minorEastAsia" w:hAnsiTheme="minorEastAsia" w:eastAsiaTheme="minorEastAsia" w:cstheme="minorEastAsia"/>
                <w:color w:val="auto"/>
                <w:sz w:val="24"/>
                <w:highlight w:val="none"/>
              </w:rPr>
              <w:t>综合布线</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68B5B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6C7A26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14:paraId="1CCF037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0999F64A">
            <w:pPr>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sz w:val="24"/>
                <w:highlight w:val="none"/>
              </w:rPr>
              <w:t>项</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C1FC58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position w:val="0"/>
                <w:sz w:val="24"/>
                <w:szCs w:val="18"/>
                <w:highlight w:val="none"/>
                <w:lang w:val="en-US" w:eastAsia="zh-CN"/>
              </w:rPr>
              <w:t>4</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E21F4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2F9C0CE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6FC2FE9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highlight w:val="none"/>
              </w:rPr>
            </w:pPr>
          </w:p>
        </w:tc>
      </w:tr>
      <w:tr w14:paraId="6F7C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09DDD1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0"/>
                <w:szCs w:val="20"/>
                <w:highlight w:val="none"/>
                <w:lang w:val="en-US" w:eastAsia="zh-CN"/>
              </w:rPr>
              <w:t>10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72DA3E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Cs/>
                <w:color w:val="auto"/>
                <w:spacing w:val="-4"/>
                <w:kern w:val="2"/>
                <w:sz w:val="21"/>
                <w:szCs w:val="21"/>
                <w:highlight w:val="none"/>
              </w:rPr>
            </w:pPr>
            <w:r>
              <w:rPr>
                <w:rFonts w:hint="eastAsia" w:asciiTheme="minorEastAsia" w:hAnsiTheme="minorEastAsia" w:eastAsiaTheme="minorEastAsia" w:cstheme="minorEastAsia"/>
                <w:color w:val="auto"/>
                <w:position w:val="0"/>
                <w:sz w:val="24"/>
                <w:szCs w:val="18"/>
                <w:highlight w:val="none"/>
                <w:lang w:eastAsia="zh-CN"/>
              </w:rPr>
              <w:t>饮水机</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6C53E4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52E06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14:paraId="58D903B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456D9B1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position w:val="0"/>
                <w:sz w:val="24"/>
                <w:szCs w:val="18"/>
                <w:highlight w:val="none"/>
                <w:lang w:eastAsia="zh-CN"/>
              </w:rPr>
              <w:t>台</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DFFAA0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position w:val="0"/>
                <w:sz w:val="24"/>
                <w:szCs w:val="18"/>
                <w:highlight w:val="none"/>
                <w:lang w:val="en-US" w:eastAsia="zh-CN"/>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F8681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1694176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8B85D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highlight w:val="none"/>
              </w:rPr>
            </w:pPr>
          </w:p>
        </w:tc>
      </w:tr>
      <w:tr w14:paraId="13CB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5B66922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0"/>
                <w:szCs w:val="20"/>
                <w:highlight w:val="none"/>
                <w:lang w:val="en-US" w:eastAsia="zh-CN"/>
              </w:rPr>
            </w:pPr>
            <w:r>
              <w:rPr>
                <w:rFonts w:hint="eastAsia" w:asciiTheme="minorEastAsia" w:hAnsiTheme="minorEastAsia" w:eastAsiaTheme="minorEastAsia" w:cstheme="minorEastAsia"/>
                <w:b w:val="0"/>
                <w:bCs w:val="0"/>
                <w:color w:val="auto"/>
                <w:kern w:val="0"/>
                <w:sz w:val="20"/>
                <w:szCs w:val="20"/>
                <w:highlight w:val="none"/>
                <w:lang w:val="en-US" w:eastAsia="zh-CN"/>
              </w:rPr>
              <w:t>11</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7D8A400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0"/>
                <w:szCs w:val="20"/>
                <w:highlight w:val="none"/>
                <w:lang w:val="en-US" w:eastAsia="zh-CN"/>
              </w:rPr>
            </w:pPr>
            <w:r>
              <w:rPr>
                <w:rFonts w:hint="eastAsia" w:asciiTheme="minorEastAsia" w:hAnsiTheme="minorEastAsia" w:eastAsiaTheme="minorEastAsia" w:cstheme="minorEastAsia"/>
                <w:color w:val="auto"/>
                <w:position w:val="0"/>
                <w:sz w:val="24"/>
                <w:szCs w:val="18"/>
                <w:highlight w:val="none"/>
                <w:lang w:eastAsia="zh-CN"/>
              </w:rPr>
              <w:t>垃圾清运</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1F00AA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0"/>
                <w:szCs w:val="20"/>
                <w:highlight w:val="none"/>
                <w:lang w:eastAsia="zh-CN"/>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D616C8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0"/>
                <w:szCs w:val="20"/>
                <w:highlight w:val="none"/>
                <w:lang w:eastAsia="zh-CN"/>
              </w:rPr>
            </w:pPr>
          </w:p>
        </w:tc>
        <w:tc>
          <w:tcPr>
            <w:tcW w:w="546" w:type="dxa"/>
            <w:tcBorders>
              <w:top w:val="single" w:color="auto" w:sz="4" w:space="0"/>
              <w:left w:val="single" w:color="auto" w:sz="4" w:space="0"/>
              <w:bottom w:val="single" w:color="auto" w:sz="4" w:space="0"/>
              <w:right w:val="single" w:color="auto" w:sz="4" w:space="0"/>
            </w:tcBorders>
            <w:noWrap w:val="0"/>
            <w:vAlign w:val="center"/>
          </w:tcPr>
          <w:p w14:paraId="7164F3D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45664C0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color w:val="auto"/>
                <w:position w:val="0"/>
                <w:sz w:val="24"/>
                <w:szCs w:val="18"/>
                <w:highlight w:val="none"/>
                <w:lang w:val="en-US" w:eastAsia="zh-Hans"/>
              </w:rPr>
            </w:pPr>
            <w:r>
              <w:rPr>
                <w:rFonts w:hint="eastAsia" w:asciiTheme="minorEastAsia" w:hAnsiTheme="minorEastAsia" w:eastAsiaTheme="minorEastAsia" w:cstheme="minorEastAsia"/>
                <w:color w:val="auto"/>
                <w:position w:val="0"/>
                <w:sz w:val="24"/>
                <w:szCs w:val="18"/>
                <w:highlight w:val="none"/>
                <w:lang w:val="en-US" w:eastAsia="zh-CN"/>
              </w:rPr>
              <w:t>项</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F57541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color w:val="auto"/>
                <w:position w:val="0"/>
                <w:sz w:val="24"/>
                <w:szCs w:val="18"/>
                <w:highlight w:val="none"/>
                <w:lang w:val="en-US" w:eastAsia="zh-CN"/>
              </w:rPr>
            </w:pPr>
            <w:r>
              <w:rPr>
                <w:rFonts w:hint="eastAsia" w:asciiTheme="minorEastAsia" w:hAnsiTheme="minorEastAsia" w:eastAsiaTheme="minorEastAsia" w:cstheme="minorEastAsia"/>
                <w:color w:val="auto"/>
                <w:position w:val="0"/>
                <w:sz w:val="24"/>
                <w:szCs w:val="18"/>
                <w:highlight w:val="none"/>
                <w:lang w:val="en-US" w:eastAsia="zh-CN"/>
              </w:rPr>
              <w:t>4</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0F9CA2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0"/>
                <w:szCs w:val="20"/>
                <w:highlight w:val="none"/>
                <w:lang w:eastAsia="zh-CN"/>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44CC7B9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0"/>
                <w:szCs w:val="20"/>
                <w:highlight w:val="none"/>
                <w:lang w:eastAsia="zh-CN"/>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9C307E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highlight w:val="none"/>
              </w:rPr>
            </w:pPr>
          </w:p>
        </w:tc>
      </w:tr>
      <w:tr w14:paraId="2C4D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71DF309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rPr>
            </w:pPr>
            <w:r>
              <w:rPr>
                <w:rFonts w:hint="eastAsia" w:asciiTheme="minorEastAsia" w:hAnsiTheme="minorEastAsia" w:eastAsiaTheme="minorEastAsia" w:cstheme="minorEastAsia"/>
                <w:b w:val="0"/>
                <w:bCs w:val="0"/>
                <w:color w:val="auto"/>
                <w:kern w:val="0"/>
                <w:sz w:val="20"/>
                <w:szCs w:val="20"/>
                <w:highlight w:val="none"/>
                <w:lang w:val="en-US" w:eastAsia="zh-CN"/>
              </w:rPr>
              <w:t>12</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9791AF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Cs/>
                <w:color w:val="auto"/>
                <w:spacing w:val="-4"/>
                <w:kern w:val="2"/>
                <w:sz w:val="21"/>
                <w:szCs w:val="21"/>
                <w:highlight w:val="none"/>
              </w:rPr>
            </w:pPr>
            <w:r>
              <w:rPr>
                <w:rFonts w:hint="eastAsia" w:asciiTheme="minorEastAsia" w:hAnsiTheme="minorEastAsia" w:eastAsiaTheme="minorEastAsia" w:cstheme="minorEastAsia"/>
                <w:color w:val="auto"/>
                <w:sz w:val="24"/>
                <w:highlight w:val="none"/>
                <w:lang w:val="en-US" w:eastAsia="zh-Hans"/>
              </w:rPr>
              <w:t>安装运营</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9621C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9D1C64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14:paraId="24B677E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6DE6E76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position w:val="0"/>
                <w:sz w:val="24"/>
                <w:szCs w:val="18"/>
                <w:highlight w:val="none"/>
                <w:lang w:val="en-US" w:eastAsia="zh-CN"/>
              </w:rPr>
              <w:t>项</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2B3168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position w:val="0"/>
                <w:sz w:val="24"/>
                <w:szCs w:val="18"/>
                <w:highlight w:val="none"/>
                <w:lang w:val="en-US" w:eastAsia="zh-CN"/>
              </w:rPr>
              <w:t>4</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16AB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4D8BF8E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3F5F9B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highlight w:val="none"/>
              </w:rPr>
            </w:pPr>
          </w:p>
        </w:tc>
      </w:tr>
      <w:tr w14:paraId="2159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0" w:type="dxa"/>
            <w:gridSpan w:val="5"/>
            <w:tcBorders>
              <w:top w:val="single" w:color="auto" w:sz="4" w:space="0"/>
              <w:left w:val="single" w:color="auto" w:sz="4" w:space="0"/>
              <w:bottom w:val="single" w:color="auto" w:sz="4" w:space="0"/>
              <w:right w:val="single" w:color="auto" w:sz="4" w:space="0"/>
            </w:tcBorders>
            <w:noWrap w:val="0"/>
            <w:vAlign w:val="center"/>
          </w:tcPr>
          <w:p w14:paraId="72CC50F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r>
              <w:rPr>
                <w:rFonts w:hint="eastAsia" w:asciiTheme="minorEastAsia" w:hAnsiTheme="minorEastAsia" w:eastAsiaTheme="minorEastAsia" w:cstheme="minorEastAsia"/>
                <w:bCs/>
                <w:color w:val="auto"/>
                <w:spacing w:val="-4"/>
                <w:highlight w:val="none"/>
              </w:rPr>
              <w:t>合  计</w:t>
            </w:r>
          </w:p>
        </w:tc>
        <w:tc>
          <w:tcPr>
            <w:tcW w:w="4372" w:type="dxa"/>
            <w:gridSpan w:val="5"/>
            <w:tcBorders>
              <w:top w:val="single" w:color="auto" w:sz="4" w:space="0"/>
              <w:left w:val="single" w:color="auto" w:sz="4" w:space="0"/>
              <w:bottom w:val="single" w:color="auto" w:sz="4" w:space="0"/>
              <w:right w:val="single" w:color="auto" w:sz="4" w:space="0"/>
            </w:tcBorders>
            <w:noWrap w:val="0"/>
            <w:vAlign w:val="center"/>
          </w:tcPr>
          <w:p w14:paraId="1A6D6C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auto"/>
                <w:spacing w:val="-4"/>
                <w:kern w:val="2"/>
                <w:highlight w:val="none"/>
              </w:rPr>
            </w:pPr>
          </w:p>
        </w:tc>
      </w:tr>
      <w:tr w14:paraId="3519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9222" w:type="dxa"/>
            <w:gridSpan w:val="10"/>
            <w:tcBorders>
              <w:top w:val="single" w:color="auto" w:sz="4" w:space="0"/>
              <w:left w:val="single" w:color="auto" w:sz="4" w:space="0"/>
              <w:bottom w:val="single" w:color="auto" w:sz="4" w:space="0"/>
              <w:right w:val="single" w:color="auto" w:sz="4" w:space="0"/>
            </w:tcBorders>
            <w:noWrap w:val="0"/>
            <w:vAlign w:val="center"/>
          </w:tcPr>
          <w:p w14:paraId="1E5B2D2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olor w:val="auto"/>
                <w:kern w:val="0"/>
                <w:sz w:val="21"/>
                <w:szCs w:val="21"/>
                <w:highlight w:val="none"/>
              </w:rPr>
              <w:t>金额合计（人民币大写）</w:t>
            </w:r>
            <w:r>
              <w:rPr>
                <w:rFonts w:hint="eastAsia" w:asciiTheme="minorEastAsia" w:hAnsiTheme="minorEastAsia" w:eastAsiaTheme="minorEastAsia" w:cstheme="minorEastAsia"/>
                <w:b w:val="0"/>
                <w:bCs w:val="0"/>
                <w:color w:val="auto"/>
                <w:kern w:val="0"/>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kern w:val="0"/>
                <w:sz w:val="21"/>
                <w:szCs w:val="21"/>
                <w:highlight w:val="none"/>
              </w:rPr>
              <w:t>元（小写）：</w:t>
            </w:r>
            <w:r>
              <w:rPr>
                <w:rFonts w:hint="eastAsia" w:asciiTheme="minorEastAsia" w:hAnsiTheme="minorEastAsia" w:eastAsiaTheme="minorEastAsia" w:cstheme="minorEastAsia"/>
                <w:b w:val="0"/>
                <w:bCs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kern w:val="0"/>
                <w:sz w:val="21"/>
                <w:szCs w:val="21"/>
                <w:highlight w:val="none"/>
              </w:rPr>
              <w:t xml:space="preserve">¥ </w:t>
            </w:r>
          </w:p>
        </w:tc>
      </w:tr>
    </w:tbl>
    <w:p w14:paraId="791FDCF6">
      <w:pPr>
        <w:spacing w:line="520" w:lineRule="exact"/>
        <w:ind w:firstLine="548" w:firstLineChars="196"/>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二、质量要求及技术标准</w:t>
      </w:r>
    </w:p>
    <w:p w14:paraId="5A178044">
      <w:pPr>
        <w:spacing w:line="52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8"/>
          <w:szCs w:val="28"/>
          <w:highlight w:val="none"/>
        </w:rPr>
        <w:t>（一）乙方所供的货物必须是全新的，符合国军标的工艺材料制造，符合报价文件的承诺，符合合同规定的规格、技术指标及外观质量要求。</w:t>
      </w:r>
    </w:p>
    <w:p w14:paraId="47971489">
      <w:pPr>
        <w:spacing w:line="520" w:lineRule="exact"/>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 xml:space="preserve">   （二）质量或规格与合同不符，或证实货物有缺陷的，包括潜在的缺陷，甲方应在</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日内以书面形式通知乙方：</w:t>
      </w:r>
    </w:p>
    <w:p w14:paraId="5C28D8CA">
      <w:pPr>
        <w:spacing w:line="52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1.乙方在收到通知后</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日内应免费更换有缺陷的货物。</w:t>
      </w:r>
    </w:p>
    <w:p w14:paraId="621B9E46">
      <w:pPr>
        <w:spacing w:line="52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2.如果乙方在收到通知后</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日内没有弥补缺陷，甲方可采取必要的补救措施，但风险和费用将由乙方承担。</w:t>
      </w:r>
    </w:p>
    <w:p w14:paraId="5B80F4C2">
      <w:pPr>
        <w:spacing w:line="52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三、包装及技术资料</w:t>
      </w:r>
    </w:p>
    <w:p w14:paraId="50115C21">
      <w:pPr>
        <w:spacing w:line="520" w:lineRule="exact"/>
        <w:ind w:firstLine="54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（一）乙方提供的货物要采用国家或行业规定的标准进行包装，每件包装箱内附一份详细装箱清单和质量检验合格证，包装物由乙方免费提供。</w:t>
      </w:r>
    </w:p>
    <w:p w14:paraId="4FDE1E52">
      <w:pPr>
        <w:spacing w:line="520" w:lineRule="exact"/>
        <w:ind w:firstLine="54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（二）乙方提供的货物、技术资料，应有详细的说明，包括货物的规格、技术指标及外观质量情况等。</w:t>
      </w:r>
    </w:p>
    <w:p w14:paraId="63363C01">
      <w:pPr>
        <w:spacing w:line="52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四、交货时间、地点、方式</w:t>
      </w:r>
    </w:p>
    <w:p w14:paraId="1D4E5BE4">
      <w:pPr>
        <w:spacing w:line="520" w:lineRule="exact"/>
        <w:rPr>
          <w:rFonts w:hint="eastAsia" w:asciiTheme="minorEastAsia" w:hAnsiTheme="minorEastAsia" w:eastAsiaTheme="minorEastAsia" w:cstheme="minorEastAsia"/>
          <w:color w:val="auto"/>
          <w:sz w:val="28"/>
          <w:szCs w:val="28"/>
          <w:highlight w:val="none"/>
          <w:lang w:val="en-US"/>
        </w:rPr>
      </w:pPr>
      <w:r>
        <w:rPr>
          <w:rFonts w:hint="eastAsia" w:asciiTheme="minorEastAsia" w:hAnsiTheme="minorEastAsia" w:eastAsiaTheme="minorEastAsia" w:cstheme="minorEastAsia"/>
          <w:color w:val="auto"/>
          <w:sz w:val="28"/>
          <w:szCs w:val="28"/>
          <w:highlight w:val="none"/>
        </w:rPr>
        <w:t xml:space="preserve">   （一）交货时间：</w:t>
      </w:r>
      <w:r>
        <w:rPr>
          <w:rFonts w:hint="eastAsia" w:asciiTheme="minorEastAsia" w:hAnsiTheme="minorEastAsia" w:eastAsiaTheme="minorEastAsia" w:cstheme="minorEastAsia"/>
          <w:color w:val="auto"/>
          <w:kern w:val="2"/>
          <w:position w:val="-6"/>
          <w:sz w:val="28"/>
          <w:szCs w:val="28"/>
          <w:highlight w:val="none"/>
          <w:u w:val="single"/>
          <w:lang w:val="zh-CN" w:eastAsia="zh-CN" w:bidi="ar-SA"/>
        </w:rPr>
        <w:t>合同生效后，</w:t>
      </w:r>
      <w:r>
        <w:rPr>
          <w:rFonts w:hint="eastAsia" w:asciiTheme="minorEastAsia" w:hAnsiTheme="minorEastAsia" w:eastAsiaTheme="minorEastAsia" w:cstheme="minorEastAsia"/>
          <w:color w:val="auto"/>
          <w:kern w:val="2"/>
          <w:position w:val="-6"/>
          <w:sz w:val="28"/>
          <w:szCs w:val="28"/>
          <w:highlight w:val="none"/>
          <w:u w:val="single"/>
          <w:lang w:val="en-US" w:eastAsia="zh-CN" w:bidi="ar-SA"/>
        </w:rPr>
        <w:t>30</w:t>
      </w:r>
      <w:r>
        <w:rPr>
          <w:rFonts w:hint="eastAsia" w:asciiTheme="minorEastAsia" w:hAnsiTheme="minorEastAsia" w:eastAsiaTheme="minorEastAsia" w:cstheme="minorEastAsia"/>
          <w:color w:val="auto"/>
          <w:kern w:val="2"/>
          <w:position w:val="-6"/>
          <w:sz w:val="28"/>
          <w:szCs w:val="28"/>
          <w:highlight w:val="none"/>
          <w:u w:val="single"/>
          <w:lang w:val="zh-CN" w:eastAsia="zh-CN" w:bidi="ar-SA"/>
        </w:rPr>
        <w:t>天内完成集成联试。</w:t>
      </w:r>
      <w:r>
        <w:rPr>
          <w:rFonts w:hint="eastAsia" w:asciiTheme="minorEastAsia" w:hAnsiTheme="minorEastAsia" w:eastAsiaTheme="minorEastAsia" w:cstheme="minorEastAsia"/>
          <w:color w:val="auto"/>
          <w:kern w:val="2"/>
          <w:position w:val="-6"/>
          <w:sz w:val="32"/>
          <w:szCs w:val="32"/>
          <w:highlight w:val="none"/>
          <w:u w:val="single"/>
          <w:lang w:val="en-US" w:eastAsia="zh-CN" w:bidi="ar-SA"/>
        </w:rPr>
        <w:t xml:space="preserve">  </w:t>
      </w:r>
    </w:p>
    <w:p w14:paraId="660E43B6">
      <w:pPr>
        <w:spacing w:line="52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（二）交货地点：</w:t>
      </w:r>
      <w:r>
        <w:rPr>
          <w:rFonts w:hint="eastAsia" w:asciiTheme="minorEastAsia" w:hAnsiTheme="minorEastAsia" w:eastAsiaTheme="minorEastAsia" w:cstheme="minorEastAsia"/>
          <w:color w:val="auto"/>
          <w:sz w:val="28"/>
          <w:szCs w:val="28"/>
          <w:highlight w:val="none"/>
          <w:u w:val="single"/>
        </w:rPr>
        <w:t>浙江舟山，具体由采购单位指定</w:t>
      </w:r>
      <w:r>
        <w:rPr>
          <w:rFonts w:hint="eastAsia" w:asciiTheme="minorEastAsia" w:hAnsiTheme="minorEastAsia" w:eastAsiaTheme="minorEastAsia" w:cstheme="minorEastAsia"/>
          <w:color w:val="auto"/>
          <w:sz w:val="28"/>
          <w:szCs w:val="28"/>
          <w:highlight w:val="none"/>
          <w:u w:val="single"/>
          <w:lang w:eastAsia="zh-CN"/>
        </w:rPr>
        <w:t>。</w:t>
      </w:r>
      <w:r>
        <w:rPr>
          <w:rFonts w:hint="eastAsia" w:asciiTheme="minorEastAsia" w:hAnsiTheme="minorEastAsia" w:eastAsiaTheme="minorEastAsia" w:cstheme="minorEastAsia"/>
          <w:color w:val="auto"/>
          <w:sz w:val="28"/>
          <w:szCs w:val="28"/>
          <w:highlight w:val="none"/>
          <w:u w:val="single"/>
        </w:rPr>
        <w:t xml:space="preserve">  </w:t>
      </w:r>
    </w:p>
    <w:p w14:paraId="15AAB072">
      <w:pPr>
        <w:spacing w:line="52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（三）交货方式：</w:t>
      </w:r>
      <w:r>
        <w:rPr>
          <w:rFonts w:hint="eastAsia" w:asciiTheme="minorEastAsia" w:hAnsiTheme="minorEastAsia" w:eastAsiaTheme="minorEastAsia" w:cstheme="minorEastAsia"/>
          <w:color w:val="auto"/>
          <w:sz w:val="28"/>
          <w:szCs w:val="28"/>
          <w:highlight w:val="none"/>
          <w:u w:val="single"/>
        </w:rPr>
        <w:t xml:space="preserve">投标人负责将全部产品运送到需求单位指定地点，承担运输及其保险费用（不得采用请需求单位接收快递方式送货），并承担全部制品交付前毁损、灭失等风险。中标方提供设备的各项技术性能指标必须达到合同和技术文件规定的要求。  </w:t>
      </w:r>
    </w:p>
    <w:p w14:paraId="0ED35A62">
      <w:pPr>
        <w:spacing w:line="52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五、质量验收</w:t>
      </w:r>
    </w:p>
    <w:p w14:paraId="45D6968D">
      <w:pPr>
        <w:spacing w:line="52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（一）货物交付前，乙方应对货物进行全面自检，符合交付条件后，由需求方组织验收。</w:t>
      </w:r>
    </w:p>
    <w:p w14:paraId="758A4C16">
      <w:pPr>
        <w:spacing w:line="52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（二）在交货时乙方应对所提供的产品出具国家标准规定的产品合格证或国家认可的行业标准规定的产品合格证。</w:t>
      </w:r>
    </w:p>
    <w:p w14:paraId="060AAE7F">
      <w:pPr>
        <w:spacing w:line="52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（三）甲方在交货前有权对乙方提供的货物、技术、服务提出异议，并采取相关措施确保质量合格。</w:t>
      </w:r>
    </w:p>
    <w:p w14:paraId="171A3CFD">
      <w:pPr>
        <w:spacing w:line="52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（四）具体组织程序、验收标准和方法，按需求方规定程序执行，乙方配合。</w:t>
      </w:r>
    </w:p>
    <w:p w14:paraId="0134B6A1">
      <w:pPr>
        <w:spacing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五）产品出厂验收不合格，需求方、甲方有权拒收货物和解除采购合同，由此造成的损失，由中标供应商承担。出厂验收过程中，中标供应商可有1次整改机会，若第一次检验未通过，需求方、甲方将书面通知中标供应商限期整改，整改后进行第二次检验，检验合格后方可出厂。若第二次检验仍未通过的，需求方、甲方有权取消或解除采购合同，由此造成的损失，由中标供应商承担。</w:t>
      </w:r>
    </w:p>
    <w:p w14:paraId="1E750A08">
      <w:pPr>
        <w:spacing w:line="520" w:lineRule="exact"/>
        <w:ind w:firstLine="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六）使用方在产品使用过程中，发现产品性能指标未达到要求的，中标供应商按照需求方明确的整改期限（不超过1个月），可有1次整改机会，在规定期限内未整改完毕的，由此造成的损失，由中标供应商承担。</w:t>
      </w:r>
    </w:p>
    <w:p w14:paraId="33C8DF17">
      <w:pPr>
        <w:spacing w:line="520" w:lineRule="exact"/>
        <w:outlineLvl w:val="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bookmarkStart w:id="716" w:name="_Toc83738980"/>
      <w:r>
        <w:rPr>
          <w:rFonts w:hint="eastAsia" w:asciiTheme="minorEastAsia" w:hAnsiTheme="minorEastAsia" w:eastAsiaTheme="minorEastAsia" w:cstheme="minorEastAsia"/>
          <w:color w:val="auto"/>
          <w:sz w:val="28"/>
          <w:szCs w:val="28"/>
          <w:highlight w:val="none"/>
        </w:rPr>
        <w:t>六、售后服务</w:t>
      </w:r>
      <w:bookmarkEnd w:id="716"/>
    </w:p>
    <w:p w14:paraId="0FF610A7">
      <w:pPr>
        <w:spacing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乙方负责免费运输、安装、调试、培训和服务保障等。</w:t>
      </w:r>
    </w:p>
    <w:p w14:paraId="7C1B0841">
      <w:pPr>
        <w:spacing w:line="520" w:lineRule="exact"/>
        <w:ind w:firstLine="54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自货物验收完毕之日起，货物免费质保期不少于1年。在免费质保期内，提供 7 天×24 小时服务电话，在服务期内发生故障，在接到报修电话后维修技术人员 72 小时内到达现场，一般故障4小时内解决问题，重大故障8小时内解决问题，保证业务系统恢复正常。否则采购人将自行采取必要的措施，由此产生的风险和费用由成交人承担。免费质保期满后产品实行终身有偿维护，并且保证在系统的设计使用寿命周期内，能够及时提供正常服务，中标人只收取成本费，以确保系统的正常运行。长期提供免费优良的技术支持及备品备件优惠供应，备件价格不超过本合同价格。在产品的全寿命周期内为用户提供相应的备品备件。</w:t>
      </w:r>
    </w:p>
    <w:p w14:paraId="646687A0">
      <w:pPr>
        <w:spacing w:line="520" w:lineRule="exact"/>
        <w:ind w:firstLine="54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乙方需提供在投标文件中承诺的所有售后服务项目。</w:t>
      </w:r>
    </w:p>
    <w:p w14:paraId="52000F5A">
      <w:pPr>
        <w:spacing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免费提供技术培训，包括交装培训、安装服务、试运行指导服务；乙方在现场根据客户要求提供设备安装，安装完毕后提供详细的中文技术文档，同时提供跟产培训。</w:t>
      </w:r>
    </w:p>
    <w:p w14:paraId="65643213">
      <w:pPr>
        <w:spacing w:line="520" w:lineRule="exact"/>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提供终生维护保障。在质保期内因设备自身设计、制造缺陷造成的各种故障，乙方承诺进行免费技术服务、维修或更换。在质保期后，乙方继续提供技术支持服务和系统软件升级换代，备件和服务的价格不超过本次投标价格，终身维护保障。</w:t>
      </w:r>
      <w:r>
        <w:rPr>
          <w:rFonts w:hint="eastAsia" w:asciiTheme="minorEastAsia" w:hAnsiTheme="minorEastAsia" w:eastAsiaTheme="minorEastAsia" w:cstheme="minorEastAsia"/>
          <w:color w:val="auto"/>
          <w:sz w:val="28"/>
          <w:szCs w:val="28"/>
          <w:highlight w:val="none"/>
          <w:lang w:eastAsia="zh-CN"/>
        </w:rPr>
        <w:t>。</w:t>
      </w:r>
    </w:p>
    <w:p w14:paraId="68DDBACE">
      <w:pPr>
        <w:spacing w:line="520" w:lineRule="exact"/>
        <w:ind w:firstLine="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七</w:t>
      </w:r>
      <w:r>
        <w:rPr>
          <w:rFonts w:hint="eastAsia" w:asciiTheme="minorEastAsia" w:hAnsiTheme="minorEastAsia" w:eastAsiaTheme="minorEastAsia" w:cstheme="minorEastAsia"/>
          <w:color w:val="auto"/>
          <w:sz w:val="28"/>
          <w:szCs w:val="28"/>
          <w:highlight w:val="none"/>
        </w:rPr>
        <w:t>、货物打码贴签要求</w:t>
      </w:r>
    </w:p>
    <w:p w14:paraId="0976FC73">
      <w:pPr>
        <w:spacing w:line="520" w:lineRule="exact"/>
        <w:ind w:firstLine="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（一）乙方应当按照统一要求，提供货物相关数据信息，配合军方做好编目数据采集工作。</w:t>
      </w:r>
    </w:p>
    <w:p w14:paraId="11CA03C3">
      <w:pPr>
        <w:spacing w:line="520" w:lineRule="exact"/>
        <w:ind w:firstLine="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乙方可通过军队采购网互联网网站（http://www.plap.cn）或“通用物资编目数据平台”（http://www.ngcode.cn/catalog），下载编目用户终端软件。使用涉密专用计算机安装软件，按要求录入采购物资数据（已编目物资品种须填写编目码，已在“通用物资编目数据平台”上注册的产品数据可直接导入编目用户终端软件），导入技术规范、产品说明书、图片等电子文件，生成并导出编目申请数据包，提交采购单位或军委后勤保障部和军兵种、武警部队承担军用物资编目职能的单位。</w:t>
      </w:r>
    </w:p>
    <w:p w14:paraId="3868DCD7">
      <w:pPr>
        <w:spacing w:line="520" w:lineRule="exact"/>
        <w:ind w:firstLine="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2．乙方应当配合军委后勤保障部和军兵种、武警部队承担军用物资编目职能的单位，补充完善编目数据。</w:t>
      </w:r>
    </w:p>
    <w:p w14:paraId="5E7FED51">
      <w:pPr>
        <w:spacing w:line="520" w:lineRule="exact"/>
        <w:ind w:firstLine="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3．乙方通过甲方接收赋码后的编目数据包，导入编目用户终端软件，获取编目码，用于打码贴签、验收结算等。</w:t>
      </w:r>
    </w:p>
    <w:p w14:paraId="3FBD8638">
      <w:pPr>
        <w:spacing w:line="520" w:lineRule="exact"/>
        <w:ind w:firstLine="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（二）乙方应当按照统一要求在货物交付前完成打码贴签工作。</w:t>
      </w:r>
    </w:p>
    <w:p w14:paraId="47DCBC14">
      <w:pPr>
        <w:spacing w:line="520" w:lineRule="exact"/>
        <w:ind w:firstLine="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1．货物标签格式、张挂位置、材质、码制等内容，应当符合《军队储供基地和战役仓库物资自动识别技术应用规范（修订版）》有关要求。</w:t>
      </w:r>
    </w:p>
    <w:p w14:paraId="5DE7D27F">
      <w:pPr>
        <w:spacing w:line="520" w:lineRule="exact"/>
        <w:ind w:firstLine="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2．货物标签上的编目码应当与合同物资明细表中的编目码完全一致。</w:t>
      </w:r>
    </w:p>
    <w:p w14:paraId="21E84945">
      <w:pPr>
        <w:spacing w:line="520" w:lineRule="exact"/>
        <w:ind w:firstLine="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三）军委后勤保障部和军兵种、武警部队承担军用物资编目职能的单位，按照职责分工，负责审核乙方提供的货物编目数据、根据需要联系乙方补充完善数据，核准完善后出具《编目确认单》（采购单位通过“军用物资和装备编目系统”下载），作为结算凭证之一。</w:t>
      </w:r>
    </w:p>
    <w:p w14:paraId="1290992F">
      <w:pPr>
        <w:spacing w:line="520" w:lineRule="exact"/>
        <w:ind w:firstLine="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（四）货物编目数据填报和打码贴签情况，列入出厂验收、接收验收项目；编目数据、标识标签不符合规范要求的，验收不予通过，不得进入物资储存单位。乙方应在7日内完成整改，重新协调甲方组织验收。</w:t>
      </w:r>
    </w:p>
    <w:p w14:paraId="2AA75CB6">
      <w:pPr>
        <w:spacing w:line="52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五）合同结算时，采购单位应获取合同对应的《编目确认单》，生成导出数据。财务部门（资金集中收付管理机构）在结算合同款项时，检查核对合同和《编目确认单》，并将相关数据导入资产管理、结算报销信息系统。若无《编目确认单》，或《编目确认单》中的“合同编号”与合同不一致的，不予结算。</w:t>
      </w:r>
    </w:p>
    <w:p w14:paraId="67146A62">
      <w:pPr>
        <w:spacing w:line="520" w:lineRule="exact"/>
        <w:ind w:firstLine="560" w:firstLineChars="200"/>
        <w:outlineLvl w:val="0"/>
        <w:rPr>
          <w:rFonts w:hint="eastAsia" w:asciiTheme="minorEastAsia" w:hAnsiTheme="minorEastAsia" w:eastAsiaTheme="minorEastAsia" w:cstheme="minorEastAsia"/>
          <w:i/>
          <w:iCs/>
          <w:color w:val="auto"/>
          <w:sz w:val="28"/>
          <w:szCs w:val="28"/>
          <w:highlight w:val="none"/>
        </w:rPr>
      </w:pPr>
      <w:bookmarkStart w:id="717" w:name="_Toc83738982"/>
      <w:r>
        <w:rPr>
          <w:rFonts w:hint="eastAsia" w:asciiTheme="minorEastAsia" w:hAnsiTheme="minorEastAsia" w:eastAsiaTheme="minorEastAsia" w:cstheme="minorEastAsia"/>
          <w:color w:val="auto"/>
          <w:sz w:val="28"/>
          <w:szCs w:val="28"/>
          <w:highlight w:val="none"/>
          <w:lang w:eastAsia="zh-CN"/>
        </w:rPr>
        <w:t>八</w:t>
      </w:r>
      <w:r>
        <w:rPr>
          <w:rFonts w:hint="eastAsia" w:asciiTheme="minorEastAsia" w:hAnsiTheme="minorEastAsia" w:eastAsiaTheme="minorEastAsia" w:cstheme="minorEastAsia"/>
          <w:color w:val="auto"/>
          <w:sz w:val="28"/>
          <w:szCs w:val="28"/>
          <w:highlight w:val="none"/>
        </w:rPr>
        <w:t>、质量保证金</w:t>
      </w:r>
      <w:bookmarkEnd w:id="717"/>
    </w:p>
    <w:p w14:paraId="70B1C2F2">
      <w:pPr>
        <w:spacing w:line="520" w:lineRule="exact"/>
        <w:ind w:firstLine="560" w:firstLineChars="200"/>
        <w:outlineLvl w:val="0"/>
        <w:rPr>
          <w:rFonts w:hint="eastAsia" w:asciiTheme="minorEastAsia" w:hAnsiTheme="minorEastAsia" w:eastAsiaTheme="minorEastAsia" w:cstheme="minorEastAsia"/>
          <w:color w:val="auto"/>
          <w:sz w:val="28"/>
          <w:szCs w:val="28"/>
          <w:highlight w:val="none"/>
        </w:rPr>
      </w:pPr>
      <w:bookmarkStart w:id="718" w:name="_Toc83738983"/>
      <w:r>
        <w:rPr>
          <w:rFonts w:hint="eastAsia" w:asciiTheme="minorEastAsia" w:hAnsiTheme="minorEastAsia" w:eastAsiaTheme="minorEastAsia" w:cstheme="minorEastAsia"/>
          <w:bCs/>
          <w:color w:val="auto"/>
          <w:sz w:val="28"/>
          <w:szCs w:val="28"/>
          <w:highlight w:val="none"/>
        </w:rPr>
        <w:t>货物验收合格并交付甲方后，乙方提供甲方合同金额的</w:t>
      </w:r>
      <w:r>
        <w:rPr>
          <w:rFonts w:hint="eastAsia" w:asciiTheme="minorEastAsia" w:hAnsiTheme="minorEastAsia" w:eastAsiaTheme="minorEastAsia" w:cstheme="minorEastAsia"/>
          <w:bCs/>
          <w:color w:val="auto"/>
          <w:sz w:val="28"/>
          <w:szCs w:val="28"/>
          <w:highlight w:val="none"/>
          <w:u w:val="single"/>
        </w:rPr>
        <w:t xml:space="preserve"> 5 </w:t>
      </w:r>
      <w:r>
        <w:rPr>
          <w:rFonts w:hint="eastAsia" w:asciiTheme="minorEastAsia" w:hAnsiTheme="minorEastAsia" w:eastAsiaTheme="minorEastAsia" w:cstheme="minorEastAsia"/>
          <w:bCs/>
          <w:color w:val="auto"/>
          <w:sz w:val="28"/>
          <w:szCs w:val="28"/>
          <w:highlight w:val="none"/>
        </w:rPr>
        <w:t>%</w:t>
      </w:r>
      <w:r>
        <w:rPr>
          <w:rFonts w:hint="eastAsia" w:asciiTheme="minorEastAsia" w:hAnsiTheme="minorEastAsia" w:eastAsiaTheme="minorEastAsia" w:cstheme="minorEastAsia"/>
          <w:bCs/>
          <w:i/>
          <w:color w:val="auto"/>
          <w:sz w:val="28"/>
          <w:szCs w:val="28"/>
          <w:highlight w:val="none"/>
        </w:rPr>
        <w:t>（不超过5%）</w:t>
      </w:r>
      <w:r>
        <w:rPr>
          <w:rFonts w:hint="eastAsia" w:asciiTheme="minorEastAsia" w:hAnsiTheme="minorEastAsia" w:eastAsiaTheme="minorEastAsia" w:cstheme="minorEastAsia"/>
          <w:bCs/>
          <w:color w:val="auto"/>
          <w:sz w:val="28"/>
          <w:szCs w:val="28"/>
          <w:highlight w:val="none"/>
        </w:rPr>
        <w:t>作为质量保证金，即</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元整</w:t>
      </w:r>
      <w:r>
        <w:rPr>
          <w:rFonts w:hint="eastAsia" w:asciiTheme="minorEastAsia" w:hAnsiTheme="minorEastAsia" w:eastAsiaTheme="minorEastAsia" w:cstheme="minorEastAsia"/>
          <w:bCs/>
          <w:i/>
          <w:color w:val="auto"/>
          <w:sz w:val="28"/>
          <w:szCs w:val="28"/>
          <w:highlight w:val="none"/>
        </w:rPr>
        <w:t>（小写￥</w:t>
      </w:r>
      <w:r>
        <w:rPr>
          <w:rFonts w:hint="eastAsia" w:asciiTheme="minorEastAsia" w:hAnsiTheme="minorEastAsia" w:eastAsiaTheme="minorEastAsia" w:cstheme="minorEastAsia"/>
          <w:bCs/>
          <w:i/>
          <w:color w:val="auto"/>
          <w:sz w:val="28"/>
          <w:szCs w:val="28"/>
          <w:highlight w:val="none"/>
          <w:u w:val="single"/>
          <w:lang w:val="en-US" w:eastAsia="zh-CN"/>
        </w:rPr>
        <w:t xml:space="preserve">     </w:t>
      </w:r>
      <w:r>
        <w:rPr>
          <w:rFonts w:hint="eastAsia" w:asciiTheme="minorEastAsia" w:hAnsiTheme="minorEastAsia" w:eastAsiaTheme="minorEastAsia" w:cstheme="minorEastAsia"/>
          <w:bCs/>
          <w:i/>
          <w:color w:val="auto"/>
          <w:sz w:val="28"/>
          <w:szCs w:val="28"/>
          <w:highlight w:val="none"/>
        </w:rPr>
        <w:t>元）</w:t>
      </w:r>
      <w:r>
        <w:rPr>
          <w:rFonts w:hint="eastAsia" w:asciiTheme="minorEastAsia" w:hAnsiTheme="minorEastAsia" w:eastAsiaTheme="minorEastAsia" w:cstheme="minorEastAsia"/>
          <w:bCs/>
          <w:color w:val="auto"/>
          <w:sz w:val="28"/>
          <w:szCs w:val="28"/>
          <w:highlight w:val="none"/>
        </w:rPr>
        <w:t>。在免费质保期内，货物因乙方责任产生质量问题未予以补救，或者予以补救后仍然造成损失的，甲方有权直接从质量保证金扣除相应损失。质量保证金在质保期满且无质量问题时全额无息退还。</w:t>
      </w:r>
      <w:bookmarkEnd w:id="718"/>
    </w:p>
    <w:p w14:paraId="05EE85AC">
      <w:pPr>
        <w:spacing w:line="520" w:lineRule="exact"/>
        <w:ind w:firstLine="560" w:firstLineChars="200"/>
        <w:outlineLvl w:val="0"/>
        <w:rPr>
          <w:rFonts w:hint="eastAsia" w:asciiTheme="minorEastAsia" w:hAnsiTheme="minorEastAsia" w:eastAsiaTheme="minorEastAsia" w:cstheme="minorEastAsia"/>
          <w:color w:val="auto"/>
          <w:sz w:val="28"/>
          <w:szCs w:val="28"/>
          <w:highlight w:val="none"/>
        </w:rPr>
      </w:pPr>
      <w:bookmarkStart w:id="719" w:name="_Toc83738984"/>
      <w:r>
        <w:rPr>
          <w:rFonts w:hint="eastAsia" w:asciiTheme="minorEastAsia" w:hAnsiTheme="minorEastAsia" w:eastAsiaTheme="minorEastAsia" w:cstheme="minorEastAsia"/>
          <w:color w:val="auto"/>
          <w:sz w:val="28"/>
          <w:szCs w:val="28"/>
          <w:highlight w:val="none"/>
          <w:lang w:eastAsia="zh-CN"/>
        </w:rPr>
        <w:t>九</w:t>
      </w:r>
      <w:r>
        <w:rPr>
          <w:rFonts w:hint="eastAsia" w:asciiTheme="minorEastAsia" w:hAnsiTheme="minorEastAsia" w:eastAsiaTheme="minorEastAsia" w:cstheme="minorEastAsia"/>
          <w:color w:val="auto"/>
          <w:sz w:val="28"/>
          <w:szCs w:val="28"/>
          <w:highlight w:val="none"/>
        </w:rPr>
        <w:t>、资金结算</w:t>
      </w:r>
      <w:bookmarkEnd w:id="719"/>
    </w:p>
    <w:p w14:paraId="0BDD43F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jc w:val="both"/>
        <w:textAlignment w:val="auto"/>
        <w:outlineLvl w:val="9"/>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乙方完成供货且安装调试完毕，甲方验收合格后，甲方凭已签章的发票、验收表等再支付合同价的95%。余5%作为质量保证金，自验收合格之日起12个月正常使用且无质量问题时，无息支付</w:t>
      </w:r>
      <w:r>
        <w:rPr>
          <w:rFonts w:hint="eastAsia" w:asciiTheme="minorEastAsia" w:hAnsiTheme="minorEastAsia" w:eastAsiaTheme="minorEastAsia" w:cstheme="minorEastAsia"/>
          <w:color w:val="auto"/>
          <w:sz w:val="32"/>
          <w:szCs w:val="32"/>
          <w:highlight w:val="none"/>
          <w:lang w:val="en-US" w:eastAsia="zh-CN"/>
        </w:rPr>
        <w:t>。</w:t>
      </w:r>
    </w:p>
    <w:p w14:paraId="4FA0FD77">
      <w:pPr>
        <w:spacing w:line="520" w:lineRule="exact"/>
        <w:ind w:firstLine="548" w:firstLineChars="196"/>
        <w:outlineLvl w:val="0"/>
        <w:rPr>
          <w:rFonts w:hint="eastAsia" w:asciiTheme="minorEastAsia" w:hAnsiTheme="minorEastAsia" w:eastAsiaTheme="minorEastAsia" w:cstheme="minorEastAsia"/>
          <w:color w:val="auto"/>
          <w:sz w:val="28"/>
          <w:szCs w:val="28"/>
          <w:highlight w:val="none"/>
        </w:rPr>
      </w:pPr>
      <w:bookmarkStart w:id="720" w:name="_Toc83738985"/>
      <w:r>
        <w:rPr>
          <w:rFonts w:hint="eastAsia" w:asciiTheme="minorEastAsia" w:hAnsiTheme="minorEastAsia" w:eastAsiaTheme="minorEastAsia" w:cstheme="minorEastAsia"/>
          <w:color w:val="auto"/>
          <w:sz w:val="28"/>
          <w:szCs w:val="28"/>
          <w:highlight w:val="none"/>
          <w:lang w:eastAsia="zh-CN"/>
        </w:rPr>
        <w:t>十</w:t>
      </w:r>
      <w:r>
        <w:rPr>
          <w:rFonts w:hint="eastAsia" w:asciiTheme="minorEastAsia" w:hAnsiTheme="minorEastAsia" w:eastAsiaTheme="minorEastAsia" w:cstheme="minorEastAsia"/>
          <w:color w:val="auto"/>
          <w:sz w:val="28"/>
          <w:szCs w:val="28"/>
          <w:highlight w:val="none"/>
        </w:rPr>
        <w:t>、知识产权</w:t>
      </w:r>
      <w:bookmarkEnd w:id="720"/>
    </w:p>
    <w:p w14:paraId="039ACC33">
      <w:pPr>
        <w:spacing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乙方应保证需求方在使用货物和服务时不受第三方提出侵犯其专利权、商标权和工业设计权的起诉，甲方、需求方不承担任何连带责任和赔偿责任。</w:t>
      </w:r>
    </w:p>
    <w:p w14:paraId="4AA84D46">
      <w:pPr>
        <w:spacing w:line="520" w:lineRule="exact"/>
        <w:ind w:firstLine="560" w:firstLineChars="200"/>
        <w:outlineLvl w:val="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eastAsia="zh-CN"/>
        </w:rPr>
        <w:t>一</w:t>
      </w:r>
      <w:r>
        <w:rPr>
          <w:rFonts w:hint="eastAsia" w:asciiTheme="minorEastAsia" w:hAnsiTheme="minorEastAsia" w:eastAsiaTheme="minorEastAsia" w:cstheme="minorEastAsia"/>
          <w:color w:val="auto"/>
          <w:sz w:val="28"/>
          <w:szCs w:val="28"/>
          <w:highlight w:val="none"/>
        </w:rPr>
        <w:t>、合同的变更和解除</w:t>
      </w:r>
    </w:p>
    <w:p w14:paraId="39267011">
      <w:pPr>
        <w:snapToGrid w:val="0"/>
        <w:spacing w:line="52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（一）因合同变更、解除造成损失的，过错方应当承担赔偿责任，双方都有过错的，甲乙双方应当各自承担相应的责任。</w:t>
      </w:r>
    </w:p>
    <w:p w14:paraId="6F609CAA">
      <w:pPr>
        <w:snapToGrid w:val="0"/>
        <w:spacing w:line="52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（二）合同履行中，经甲乙双方协商一致，并由甲方按照军队有关规定办理审批后，可以变更合同。</w:t>
      </w:r>
    </w:p>
    <w:p w14:paraId="71A62192">
      <w:pPr>
        <w:snapToGrid w:val="0"/>
        <w:spacing w:line="52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（三）合同履行中，存在以下情形之一的，甲方有权解除合同：①因不可抗力无法履行合同，不能实现合同目的；②继续履行合同将损害国家或者军队利益，且无法通过合同变更或者中止方式解决；</w:t>
      </w:r>
      <w:r>
        <w:rPr>
          <w:rFonts w:hint="eastAsia" w:asciiTheme="minorEastAsia" w:hAnsiTheme="minorEastAsia" w:eastAsiaTheme="minorEastAsia" w:cstheme="minorEastAsia"/>
          <w:b/>
          <w:bCs/>
          <w:color w:val="auto"/>
          <w:sz w:val="28"/>
          <w:szCs w:val="28"/>
          <w:highlight w:val="none"/>
        </w:rPr>
        <w:t>③采购任务调整或者取消，不能通过合同变更方式达成新协议；</w:t>
      </w:r>
      <w:r>
        <w:rPr>
          <w:rFonts w:hint="eastAsia" w:asciiTheme="minorEastAsia" w:hAnsiTheme="minorEastAsia" w:eastAsiaTheme="minorEastAsia" w:cstheme="minorEastAsia"/>
          <w:color w:val="auto"/>
          <w:sz w:val="28"/>
          <w:szCs w:val="28"/>
          <w:highlight w:val="none"/>
        </w:rPr>
        <w:t>④乙方明确表示或者以自己的行为表明不履行合同主要义务；⑤乙方迟延履行合同主要义务，经催告后在限定合理整改期限内仍不履行；⑥乙方存在违规违约行为致使不能实现合同目的；⑦乙方</w:t>
      </w:r>
      <w:r>
        <w:rPr>
          <w:rFonts w:hint="eastAsia" w:asciiTheme="minorEastAsia" w:hAnsiTheme="minorEastAsia" w:eastAsiaTheme="minorEastAsia" w:cstheme="minorEastAsia"/>
          <w:color w:val="auto"/>
          <w:sz w:val="28"/>
          <w:szCs w:val="28"/>
          <w:highlight w:val="none"/>
          <w:lang w:val="zh-CN"/>
        </w:rPr>
        <w:t>发生控股关系、经营范围等重大实质性变化，不符合合同约定的；⑧</w:t>
      </w:r>
      <w:r>
        <w:rPr>
          <w:rFonts w:hint="eastAsia" w:asciiTheme="minorEastAsia" w:hAnsiTheme="minorEastAsia" w:eastAsiaTheme="minorEastAsia" w:cstheme="minorEastAsia"/>
          <w:color w:val="auto"/>
          <w:sz w:val="28"/>
          <w:szCs w:val="28"/>
          <w:highlight w:val="none"/>
        </w:rPr>
        <w:t>国家法律法规规定或者合同约定的其他情形。</w:t>
      </w:r>
    </w:p>
    <w:p w14:paraId="4B93E27D">
      <w:pPr>
        <w:snapToGrid w:val="0"/>
        <w:spacing w:line="52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四）解除合同时，合同尚未履行的部分终止履行；对于乙方已履行的部分，甲乙双方区分情形，按照以下约定办理：①合同已履行并验收合格的部分，乙方没有违规违约行为的，甲方应当按照合同办理支付结算；乙方存在违规违约行为的，甲方应当按照本合同约定扣除违规违约赔偿费用后，办理支付结算；②合同已履行部分存在质量瑕疵的，甲方有权要求乙方采取修理、重作、更换等补救措施，验收合格后，按照本项第①条办理支付结算；③合同已履行部分根据甲方要求经乙方补救后仍未达到合同约定要求的，甲方有权拒绝接收；④乙方对合同解除负有主要过错责任的，甲方有权拒绝接收合同已履行部分货物；⑤合同已履行部分，甲方按照本合同约定拒绝接收的，乙方应当按照法律要求恢复原状。</w:t>
      </w:r>
    </w:p>
    <w:p w14:paraId="458DAAEB">
      <w:pPr>
        <w:spacing w:line="520" w:lineRule="exact"/>
        <w:ind w:firstLine="560" w:firstLineChars="200"/>
        <w:outlineLvl w:val="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eastAsia="zh-CN"/>
        </w:rPr>
        <w:t>二</w:t>
      </w:r>
      <w:r>
        <w:rPr>
          <w:rFonts w:hint="eastAsia" w:asciiTheme="minorEastAsia" w:hAnsiTheme="minorEastAsia" w:eastAsiaTheme="minorEastAsia" w:cstheme="minorEastAsia"/>
          <w:color w:val="auto"/>
          <w:sz w:val="28"/>
          <w:szCs w:val="28"/>
          <w:highlight w:val="none"/>
        </w:rPr>
        <w:t>、履约监督</w:t>
      </w:r>
    </w:p>
    <w:p w14:paraId="119462ED">
      <w:pPr>
        <w:snapToGrid w:val="0"/>
        <w:spacing w:line="52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（一）乙方承诺接受甲方对其资质和履约能力进行监管，并保证在其资质和履约能力发生变化时向甲方通报，乙方存在法律规定的丧失或者可能丧失合同履行能力有关情形是，甲方有权中止合同。</w:t>
      </w:r>
    </w:p>
    <w:p w14:paraId="7EA5ECE5">
      <w:pPr>
        <w:snapToGrid w:val="0"/>
        <w:spacing w:line="52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（二）在不妨碍乙方正常生产、作业的情况下，甲方有关不定期对货物生产进度和过程质量管控情况进行监督检查，乙方承诺予以配合，如实反映情况，提供相关资料。</w:t>
      </w:r>
    </w:p>
    <w:p w14:paraId="01DD2555">
      <w:pPr>
        <w:snapToGrid w:val="0"/>
        <w:spacing w:line="52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（三）乙方对于军队采购管理部门、纪检监察部门、审计部门等职能部门开展的调查，承诺予以配合，如实反映情况，提供相关资料。</w:t>
      </w:r>
    </w:p>
    <w:p w14:paraId="61CF65D2">
      <w:pPr>
        <w:spacing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（四）乙方在合同订立、履行过程中，存在违法、违规、违约行为经查实的，承诺愿意无条件接受军队采购管理部门根据军队采购有关规定给予的书面警告、限制参加军队采购活动等处罚。</w:t>
      </w:r>
    </w:p>
    <w:p w14:paraId="1DEBF944">
      <w:pPr>
        <w:spacing w:line="520" w:lineRule="exact"/>
        <w:outlineLvl w:val="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十</w:t>
      </w:r>
      <w:r>
        <w:rPr>
          <w:rFonts w:hint="eastAsia" w:asciiTheme="minorEastAsia" w:hAnsiTheme="minorEastAsia" w:eastAsiaTheme="minorEastAsia" w:cstheme="minorEastAsia"/>
          <w:color w:val="auto"/>
          <w:sz w:val="28"/>
          <w:szCs w:val="28"/>
          <w:highlight w:val="none"/>
          <w:lang w:eastAsia="zh-CN"/>
        </w:rPr>
        <w:t>三</w:t>
      </w:r>
      <w:r>
        <w:rPr>
          <w:rFonts w:hint="eastAsia" w:asciiTheme="minorEastAsia" w:hAnsiTheme="minorEastAsia" w:eastAsiaTheme="minorEastAsia" w:cstheme="minorEastAsia"/>
          <w:color w:val="auto"/>
          <w:sz w:val="28"/>
          <w:szCs w:val="28"/>
          <w:highlight w:val="none"/>
        </w:rPr>
        <w:t>、违约责任</w:t>
      </w:r>
    </w:p>
    <w:p w14:paraId="1655FA0B">
      <w:pPr>
        <w:spacing w:line="52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（一）乙方未经甲方、需求方同意而延期交货时，应向甲方偿付违约金，违约金每天按违约货物金额的</w:t>
      </w:r>
      <w:r>
        <w:rPr>
          <w:rFonts w:hint="eastAsia" w:asciiTheme="minorEastAsia" w:hAnsiTheme="minorEastAsia" w:eastAsiaTheme="minorEastAsia" w:cstheme="minorEastAsia"/>
          <w:color w:val="auto"/>
          <w:sz w:val="28"/>
          <w:szCs w:val="28"/>
          <w:highlight w:val="none"/>
          <w:u w:val="single"/>
          <w:lang w:val="en-US" w:eastAsia="zh-CN"/>
        </w:rPr>
        <w:t>5</w:t>
      </w:r>
      <w:r>
        <w:rPr>
          <w:rFonts w:hint="eastAsia" w:asciiTheme="minorEastAsia" w:hAnsiTheme="minorEastAsia" w:eastAsiaTheme="minorEastAsia" w:cstheme="minorEastAsia"/>
          <w:color w:val="auto"/>
          <w:sz w:val="28"/>
          <w:szCs w:val="28"/>
          <w:highlight w:val="none"/>
        </w:rPr>
        <w:t>‰计算，违约金最高限额为违约总金额的5%。如果达到违约金最高限额时仍不能交货，或交货时间影响需求方任务实施，甲方及需求方可以终止合同，而由此给甲方、需求方造成的实际损失，乙方应给予足额赔偿。</w:t>
      </w:r>
    </w:p>
    <w:p w14:paraId="2C455DA5">
      <w:pPr>
        <w:spacing w:line="52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（二）乙方未按合同约定履行服务义务或产品技术性能指标不达标而给使用单位造成损失的，乙方要按损失金额予以赔偿。</w:t>
      </w:r>
    </w:p>
    <w:p w14:paraId="39F64442">
      <w:pPr>
        <w:spacing w:line="52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（三）甲方有义务协助需求方按约定及时足额支付货款，未按约定及时足额支付货款时，每迟付一天按违约金额1‰向乙方偿付违约金，违约金最高限额为违约总金额的5%。</w:t>
      </w:r>
    </w:p>
    <w:p w14:paraId="672600BF">
      <w:pPr>
        <w:spacing w:line="520" w:lineRule="exact"/>
        <w:outlineLvl w:val="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十</w:t>
      </w:r>
      <w:r>
        <w:rPr>
          <w:rFonts w:hint="eastAsia" w:asciiTheme="minorEastAsia" w:hAnsiTheme="minorEastAsia" w:eastAsiaTheme="minorEastAsia" w:cstheme="minorEastAsia"/>
          <w:color w:val="auto"/>
          <w:sz w:val="28"/>
          <w:szCs w:val="28"/>
          <w:highlight w:val="none"/>
          <w:lang w:eastAsia="zh-CN"/>
        </w:rPr>
        <w:t>四</w:t>
      </w:r>
      <w:r>
        <w:rPr>
          <w:rFonts w:hint="eastAsia" w:asciiTheme="minorEastAsia" w:hAnsiTheme="minorEastAsia" w:eastAsiaTheme="minorEastAsia" w:cstheme="minorEastAsia"/>
          <w:color w:val="auto"/>
          <w:sz w:val="28"/>
          <w:szCs w:val="28"/>
          <w:highlight w:val="none"/>
        </w:rPr>
        <w:t>、争议解决方式</w:t>
      </w:r>
    </w:p>
    <w:p w14:paraId="5B5B3969">
      <w:pPr>
        <w:spacing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合同履行过程中，发生争议时，按照下列方式解决：</w:t>
      </w:r>
    </w:p>
    <w:p w14:paraId="68D5869B">
      <w:pPr>
        <w:spacing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（一）甲方和乙方协商解决。</w:t>
      </w:r>
    </w:p>
    <w:p w14:paraId="49118531">
      <w:pPr>
        <w:spacing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二</w:t>
      </w:r>
      <w:r>
        <w:rPr>
          <w:rFonts w:hint="eastAsia" w:asciiTheme="minorEastAsia" w:hAnsiTheme="minorEastAsia" w:eastAsiaTheme="minorEastAsia" w:cstheme="minorEastAsia"/>
          <w:color w:val="auto"/>
          <w:sz w:val="28"/>
          <w:szCs w:val="28"/>
          <w:highlight w:val="none"/>
        </w:rPr>
        <w:t>）调解不成功的，甲方或者乙方应向甲方所在地的仲裁机构申请仲裁，或者向甲方所在地的人民法院提起诉讼。仲裁费、诉讼费由承担责任的一方承担。在仲裁、诉讼期间，除正在仲裁、诉讼的部分外，合同的其他部分应继续执行。</w:t>
      </w:r>
    </w:p>
    <w:p w14:paraId="057DC4B2">
      <w:pPr>
        <w:spacing w:line="520" w:lineRule="exact"/>
        <w:outlineLvl w:val="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bookmarkStart w:id="721" w:name="_Toc83738990"/>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eastAsia="zh-CN"/>
        </w:rPr>
        <w:t>五</w:t>
      </w:r>
      <w:r>
        <w:rPr>
          <w:rFonts w:hint="eastAsia" w:asciiTheme="minorEastAsia" w:hAnsiTheme="minorEastAsia" w:eastAsiaTheme="minorEastAsia" w:cstheme="minorEastAsia"/>
          <w:color w:val="auto"/>
          <w:sz w:val="28"/>
          <w:szCs w:val="28"/>
          <w:highlight w:val="none"/>
        </w:rPr>
        <w:t>、其他约定事项</w:t>
      </w:r>
      <w:bookmarkEnd w:id="721"/>
    </w:p>
    <w:p w14:paraId="67EBB963">
      <w:pPr>
        <w:spacing w:line="52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（一）由于不可抗力因素影响合同履行时，未能履约的一方要在事发后</w:t>
      </w:r>
      <w:r>
        <w:rPr>
          <w:rFonts w:hint="eastAsia" w:asciiTheme="minorEastAsia" w:hAnsiTheme="minorEastAsia" w:eastAsiaTheme="minorEastAsia" w:cstheme="minorEastAsia"/>
          <w:color w:val="auto"/>
          <w:sz w:val="28"/>
          <w:szCs w:val="28"/>
          <w:highlight w:val="none"/>
          <w:u w:val="single"/>
        </w:rPr>
        <w:t xml:space="preserve"> 36 </w:t>
      </w:r>
      <w:r>
        <w:rPr>
          <w:rFonts w:hint="eastAsia" w:asciiTheme="minorEastAsia" w:hAnsiTheme="minorEastAsia" w:eastAsiaTheme="minorEastAsia" w:cstheme="minorEastAsia"/>
          <w:color w:val="auto"/>
          <w:sz w:val="28"/>
          <w:szCs w:val="28"/>
          <w:highlight w:val="none"/>
        </w:rPr>
        <w:t>小时内将情况通知对方，并在事发后</w:t>
      </w:r>
      <w:r>
        <w:rPr>
          <w:rFonts w:hint="eastAsia" w:asciiTheme="minorEastAsia" w:hAnsiTheme="minorEastAsia" w:eastAsiaTheme="minorEastAsia" w:cstheme="minorEastAsia"/>
          <w:color w:val="auto"/>
          <w:sz w:val="28"/>
          <w:szCs w:val="28"/>
          <w:highlight w:val="none"/>
          <w:u w:val="single"/>
        </w:rPr>
        <w:t xml:space="preserve"> 14 </w:t>
      </w:r>
      <w:r>
        <w:rPr>
          <w:rFonts w:hint="eastAsia" w:asciiTheme="minorEastAsia" w:hAnsiTheme="minorEastAsia" w:eastAsiaTheme="minorEastAsia" w:cstheme="minorEastAsia"/>
          <w:color w:val="auto"/>
          <w:sz w:val="28"/>
          <w:szCs w:val="28"/>
          <w:highlight w:val="none"/>
        </w:rPr>
        <w:t>日内向对方出具权威部门的证明文件。如果不可抗力影响持续</w:t>
      </w:r>
      <w:r>
        <w:rPr>
          <w:rFonts w:hint="eastAsia" w:asciiTheme="minorEastAsia" w:hAnsiTheme="minorEastAsia" w:eastAsiaTheme="minorEastAsia" w:cstheme="minorEastAsia"/>
          <w:color w:val="auto"/>
          <w:sz w:val="28"/>
          <w:szCs w:val="28"/>
          <w:highlight w:val="none"/>
          <w:u w:val="single"/>
        </w:rPr>
        <w:t xml:space="preserve"> 120 </w:t>
      </w:r>
      <w:r>
        <w:rPr>
          <w:rFonts w:hint="eastAsia" w:asciiTheme="minorEastAsia" w:hAnsiTheme="minorEastAsia" w:eastAsiaTheme="minorEastAsia" w:cstheme="minorEastAsia"/>
          <w:color w:val="auto"/>
          <w:sz w:val="28"/>
          <w:szCs w:val="28"/>
          <w:highlight w:val="none"/>
        </w:rPr>
        <w:t>日以上，甲乙双方可以重新商定合同履行问题。</w:t>
      </w:r>
    </w:p>
    <w:p w14:paraId="341A1ABB">
      <w:pPr>
        <w:spacing w:line="52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※（二）需求方可追加按规定产品采购数量，采购价格、服务保障等事宜以此合同为准。</w:t>
      </w:r>
    </w:p>
    <w:p w14:paraId="1EAB7AE4">
      <w:pPr>
        <w:spacing w:line="520" w:lineRule="exact"/>
        <w:ind w:firstLine="548" w:firstLineChars="19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（三）未尽事宜，甲方、需求方、乙方协商解决。</w:t>
      </w:r>
    </w:p>
    <w:p w14:paraId="13BEDCAE">
      <w:pPr>
        <w:spacing w:line="520" w:lineRule="exact"/>
        <w:ind w:firstLine="548" w:firstLineChars="196"/>
        <w:outlineLvl w:val="0"/>
        <w:rPr>
          <w:rFonts w:hint="eastAsia" w:asciiTheme="minorEastAsia" w:hAnsiTheme="minorEastAsia" w:eastAsiaTheme="minorEastAsia" w:cstheme="minorEastAsia"/>
          <w:color w:val="auto"/>
          <w:sz w:val="28"/>
          <w:szCs w:val="28"/>
          <w:highlight w:val="none"/>
        </w:rPr>
      </w:pPr>
      <w:bookmarkStart w:id="722" w:name="_Toc83738991"/>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eastAsia="zh-CN"/>
        </w:rPr>
        <w:t>六</w:t>
      </w:r>
      <w:r>
        <w:rPr>
          <w:rFonts w:hint="eastAsia" w:asciiTheme="minorEastAsia" w:hAnsiTheme="minorEastAsia" w:eastAsiaTheme="minorEastAsia" w:cstheme="minorEastAsia"/>
          <w:color w:val="auto"/>
          <w:sz w:val="28"/>
          <w:szCs w:val="28"/>
          <w:highlight w:val="none"/>
        </w:rPr>
        <w:t>、合同生效</w:t>
      </w:r>
      <w:bookmarkEnd w:id="722"/>
    </w:p>
    <w:p w14:paraId="555338CA">
      <w:pPr>
        <w:spacing w:line="520" w:lineRule="exact"/>
        <w:ind w:firstLine="548" w:firstLineChars="19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（一）本合同按照军队采购有关规定编号后，经甲方、乙方共同签署，并加盖单位印章后生效。未经甲方允许，乙方不得部分或全部转让其应履行的合同义务，不得在合同未生效前履行合同相关义务。</w:t>
      </w:r>
    </w:p>
    <w:p w14:paraId="324C5F9E">
      <w:pPr>
        <w:spacing w:line="520" w:lineRule="exact"/>
        <w:ind w:firstLine="548" w:firstLineChars="19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（二）本合同一式</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份，正本</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份，由甲乙双方各执一份，副本</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份，正副本合同具有同等法律效力。</w:t>
      </w:r>
    </w:p>
    <w:p w14:paraId="4B3F2F5B">
      <w:pPr>
        <w:spacing w:line="520" w:lineRule="exact"/>
        <w:ind w:firstLine="548" w:firstLineChars="196"/>
        <w:outlineLvl w:val="0"/>
        <w:rPr>
          <w:rFonts w:hint="eastAsia" w:asciiTheme="minorEastAsia" w:hAnsiTheme="minorEastAsia" w:eastAsiaTheme="minorEastAsia" w:cstheme="minorEastAsia"/>
          <w:color w:val="auto"/>
          <w:sz w:val="28"/>
          <w:szCs w:val="28"/>
          <w:highlight w:val="none"/>
        </w:rPr>
      </w:pPr>
      <w:bookmarkStart w:id="723" w:name="_Toc83738992"/>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eastAsia="zh-CN"/>
        </w:rPr>
        <w:t>七</w:t>
      </w:r>
      <w:r>
        <w:rPr>
          <w:rFonts w:hint="eastAsia" w:asciiTheme="minorEastAsia" w:hAnsiTheme="minorEastAsia" w:eastAsiaTheme="minorEastAsia" w:cstheme="minorEastAsia"/>
          <w:color w:val="auto"/>
          <w:sz w:val="28"/>
          <w:szCs w:val="28"/>
          <w:highlight w:val="none"/>
        </w:rPr>
        <w:t>、合同附件</w:t>
      </w:r>
      <w:bookmarkEnd w:id="723"/>
    </w:p>
    <w:p w14:paraId="79107A9D">
      <w:pPr>
        <w:spacing w:line="520" w:lineRule="exact"/>
        <w:ind w:firstLine="548" w:firstLineChars="19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（一）货物简要说明一览表</w:t>
      </w:r>
    </w:p>
    <w:p w14:paraId="1531E122">
      <w:pPr>
        <w:spacing w:line="520" w:lineRule="exact"/>
        <w:ind w:firstLine="548" w:firstLineChars="19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（二）主要产品技术性能参数表</w:t>
      </w:r>
    </w:p>
    <w:p w14:paraId="1815EADC">
      <w:pPr>
        <w:spacing w:line="520" w:lineRule="exact"/>
        <w:ind w:firstLine="548" w:firstLineChars="19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（三）交货清单</w:t>
      </w:r>
    </w:p>
    <w:p w14:paraId="5AFCE369">
      <w:pPr>
        <w:spacing w:line="520" w:lineRule="exact"/>
        <w:ind w:firstLine="548" w:firstLineChars="19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（四）易损易耗件清单</w:t>
      </w:r>
    </w:p>
    <w:p w14:paraId="6EFB0ADB">
      <w:pPr>
        <w:spacing w:line="520" w:lineRule="exact"/>
        <w:ind w:firstLine="548" w:firstLineChars="19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（五）售后服务承诺</w:t>
      </w:r>
    </w:p>
    <w:p w14:paraId="6AE03DFB">
      <w:pPr>
        <w:spacing w:line="520" w:lineRule="exact"/>
        <w:ind w:firstLine="548" w:firstLineChars="19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（六）保密承诺书</w:t>
      </w:r>
    </w:p>
    <w:p w14:paraId="53DA07E2">
      <w:pPr>
        <w:spacing w:line="520" w:lineRule="exact"/>
        <w:ind w:firstLine="548" w:firstLineChars="19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（七）诚信责任保证金承诺书</w:t>
      </w:r>
    </w:p>
    <w:p w14:paraId="32E75E16">
      <w:pPr>
        <w:spacing w:line="520" w:lineRule="exact"/>
        <w:ind w:firstLine="56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注释：本合同样本中的条款仅作为双方签订合同的参考，为阐明各方的权利和义务，经协商可增加新的条款。但不得与招标文件、中标供应商投标文件的实质性内容相背离。</w:t>
      </w:r>
    </w:p>
    <w:p w14:paraId="2A72AD46">
      <w:pPr>
        <w:adjustRightInd w:val="0"/>
        <w:snapToGrid w:val="0"/>
        <w:spacing w:line="560" w:lineRule="exact"/>
        <w:ind w:firstLine="560" w:firstLineChars="200"/>
        <w:rPr>
          <w:rFonts w:hint="eastAsia" w:asciiTheme="minorEastAsia" w:hAnsiTheme="minorEastAsia" w:eastAsiaTheme="minorEastAsia" w:cstheme="minorEastAsia"/>
          <w:bCs/>
          <w:color w:val="auto"/>
          <w:sz w:val="28"/>
          <w:szCs w:val="28"/>
          <w:highlight w:val="none"/>
        </w:rPr>
      </w:pPr>
    </w:p>
    <w:p w14:paraId="6824B848">
      <w:pPr>
        <w:adjustRightInd w:val="0"/>
        <w:snapToGrid w:val="0"/>
        <w:spacing w:line="560" w:lineRule="exac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甲      方：（公章）                  乙      方：（公章）</w:t>
      </w:r>
    </w:p>
    <w:p w14:paraId="63BE9086">
      <w:pPr>
        <w:adjustRightInd w:val="0"/>
        <w:snapToGrid w:val="0"/>
        <w:spacing w:line="560" w:lineRule="exac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法定代表人：</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 xml:space="preserve">         法定代表人：</w:t>
      </w:r>
      <w:r>
        <w:rPr>
          <w:rFonts w:hint="eastAsia" w:asciiTheme="minorEastAsia" w:hAnsiTheme="minorEastAsia" w:eastAsiaTheme="minorEastAsia" w:cstheme="minorEastAsia"/>
          <w:bCs/>
          <w:color w:val="auto"/>
          <w:sz w:val="28"/>
          <w:szCs w:val="28"/>
          <w:highlight w:val="none"/>
          <w:u w:val="single"/>
        </w:rPr>
        <w:t xml:space="preserve">                   </w:t>
      </w:r>
    </w:p>
    <w:p w14:paraId="20BB53E0">
      <w:pPr>
        <w:adjustRightInd w:val="0"/>
        <w:snapToGrid w:val="0"/>
        <w:spacing w:line="560" w:lineRule="exac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委托代理人：</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 xml:space="preserve">         委托代理人：</w:t>
      </w:r>
      <w:r>
        <w:rPr>
          <w:rFonts w:hint="eastAsia" w:asciiTheme="minorEastAsia" w:hAnsiTheme="minorEastAsia" w:eastAsiaTheme="minorEastAsia" w:cstheme="minorEastAsia"/>
          <w:bCs/>
          <w:color w:val="auto"/>
          <w:sz w:val="28"/>
          <w:szCs w:val="28"/>
          <w:highlight w:val="none"/>
          <w:u w:val="single"/>
        </w:rPr>
        <w:t xml:space="preserve">                   </w:t>
      </w:r>
    </w:p>
    <w:p w14:paraId="4D8D8121">
      <w:pPr>
        <w:adjustRightInd w:val="0"/>
        <w:snapToGrid w:val="0"/>
        <w:spacing w:line="560" w:lineRule="exac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电      话：</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 xml:space="preserve">         电      话：</w:t>
      </w:r>
      <w:r>
        <w:rPr>
          <w:rFonts w:hint="eastAsia" w:asciiTheme="minorEastAsia" w:hAnsiTheme="minorEastAsia" w:eastAsiaTheme="minorEastAsia" w:cstheme="minorEastAsia"/>
          <w:bCs/>
          <w:color w:val="auto"/>
          <w:sz w:val="28"/>
          <w:szCs w:val="28"/>
          <w:highlight w:val="none"/>
          <w:u w:val="single"/>
        </w:rPr>
        <w:t xml:space="preserve">                   </w:t>
      </w:r>
    </w:p>
    <w:p w14:paraId="489FB723">
      <w:pPr>
        <w:adjustRightInd w:val="0"/>
        <w:snapToGrid w:val="0"/>
        <w:spacing w:line="560" w:lineRule="exac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传      真：</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 xml:space="preserve">         传      真：</w:t>
      </w:r>
      <w:r>
        <w:rPr>
          <w:rFonts w:hint="eastAsia" w:asciiTheme="minorEastAsia" w:hAnsiTheme="minorEastAsia" w:eastAsiaTheme="minorEastAsia" w:cstheme="minorEastAsia"/>
          <w:bCs/>
          <w:color w:val="auto"/>
          <w:sz w:val="28"/>
          <w:szCs w:val="28"/>
          <w:highlight w:val="none"/>
          <w:u w:val="single"/>
        </w:rPr>
        <w:t xml:space="preserve">                   </w:t>
      </w:r>
    </w:p>
    <w:p w14:paraId="3241A5FD">
      <w:pPr>
        <w:adjustRightInd w:val="0"/>
        <w:snapToGrid w:val="0"/>
        <w:spacing w:line="560" w:lineRule="exac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账户名称：</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 xml:space="preserve">         账户名称：</w:t>
      </w:r>
      <w:r>
        <w:rPr>
          <w:rFonts w:hint="eastAsia" w:asciiTheme="minorEastAsia" w:hAnsiTheme="minorEastAsia" w:eastAsiaTheme="minorEastAsia" w:cstheme="minorEastAsia"/>
          <w:bCs/>
          <w:color w:val="auto"/>
          <w:sz w:val="28"/>
          <w:szCs w:val="28"/>
          <w:highlight w:val="none"/>
          <w:u w:val="single"/>
        </w:rPr>
        <w:t xml:space="preserve">                 </w:t>
      </w:r>
    </w:p>
    <w:p w14:paraId="1B89A072">
      <w:pPr>
        <w:widowControl/>
        <w:adjustRightInd w:val="0"/>
        <w:snapToGrid w:val="0"/>
        <w:spacing w:line="560" w:lineRule="exact"/>
        <w:jc w:val="left"/>
        <w:rPr>
          <w:rFonts w:hint="eastAsia" w:asciiTheme="minorEastAsia" w:hAnsiTheme="minorEastAsia" w:eastAsiaTheme="minorEastAsia" w:cstheme="minorEastAsia"/>
          <w:bCs/>
          <w:color w:val="auto"/>
          <w:sz w:val="28"/>
          <w:szCs w:val="28"/>
          <w:highlight w:val="none"/>
          <w:u w:val="single"/>
        </w:rPr>
      </w:pPr>
      <w:r>
        <w:rPr>
          <w:rFonts w:hint="eastAsia" w:asciiTheme="minorEastAsia" w:hAnsiTheme="minorEastAsia" w:eastAsiaTheme="minorEastAsia" w:cstheme="minorEastAsia"/>
          <w:bCs/>
          <w:color w:val="auto"/>
          <w:sz w:val="28"/>
          <w:szCs w:val="28"/>
          <w:highlight w:val="none"/>
        </w:rPr>
        <w:t>开户银行：</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 xml:space="preserve">         开户银行：</w:t>
      </w:r>
      <w:r>
        <w:rPr>
          <w:rFonts w:hint="eastAsia" w:asciiTheme="minorEastAsia" w:hAnsiTheme="minorEastAsia" w:eastAsiaTheme="minorEastAsia" w:cstheme="minorEastAsia"/>
          <w:bCs/>
          <w:color w:val="auto"/>
          <w:sz w:val="28"/>
          <w:szCs w:val="28"/>
          <w:highlight w:val="none"/>
          <w:u w:val="single"/>
        </w:rPr>
        <w:t xml:space="preserve">                </w:t>
      </w:r>
    </w:p>
    <w:p w14:paraId="777732A0">
      <w:pPr>
        <w:widowControl/>
        <w:adjustRightInd w:val="0"/>
        <w:snapToGrid w:val="0"/>
        <w:spacing w:line="560" w:lineRule="exact"/>
        <w:jc w:val="left"/>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 w:val="28"/>
          <w:szCs w:val="28"/>
          <w:highlight w:val="none"/>
        </w:rPr>
        <w:t>账    号：</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 xml:space="preserve">  </w:t>
      </w:r>
      <w:r>
        <w:rPr>
          <w:rFonts w:hint="eastAsia" w:asciiTheme="minorEastAsia" w:hAnsiTheme="minorEastAsia" w:eastAsiaTheme="minorEastAsia" w:cstheme="minorEastAsia"/>
          <w:bCs/>
          <w:color w:val="auto"/>
          <w:sz w:val="28"/>
          <w:szCs w:val="28"/>
          <w:highlight w:val="none"/>
        </w:rPr>
        <w:t xml:space="preserve">        账    号：</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Cs w:val="21"/>
          <w:highlight w:val="none"/>
          <w:u w:val="single"/>
        </w:rPr>
        <w:t xml:space="preserve">                         </w:t>
      </w:r>
    </w:p>
    <w:sectPr>
      <w:pgSz w:w="11906" w:h="16838"/>
      <w:pgMar w:top="1418" w:right="113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NewRomanPSMT">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350502"/>
      <w:docPartObj>
        <w:docPartGallery w:val="autotext"/>
      </w:docPartObj>
    </w:sdtPr>
    <w:sdtContent>
      <w:p w14:paraId="320C115C">
        <w:pPr>
          <w:pStyle w:val="26"/>
          <w:jc w:val="center"/>
        </w:pPr>
        <w:r>
          <w:fldChar w:fldCharType="begin"/>
        </w:r>
        <w:r>
          <w:instrText xml:space="preserve">PAGE   \* MERGEFORMAT</w:instrText>
        </w:r>
        <w:r>
          <w:fldChar w:fldCharType="separate"/>
        </w:r>
        <w:r>
          <w:rPr>
            <w:lang w:val="zh-CN"/>
          </w:rPr>
          <w:t>71</w:t>
        </w:r>
        <w:r>
          <w:fldChar w:fldCharType="end"/>
        </w:r>
      </w:p>
    </w:sdtContent>
  </w:sdt>
  <w:p w14:paraId="042D2C98">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BB733">
    <w:pPr>
      <w:pStyle w:val="26"/>
      <w:jc w:val="center"/>
    </w:pPr>
  </w:p>
  <w:p w14:paraId="7EAFE3B5">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792711"/>
      <w:docPartObj>
        <w:docPartGallery w:val="autotext"/>
      </w:docPartObj>
    </w:sdtPr>
    <w:sdtContent>
      <w:p w14:paraId="64A08F10">
        <w:pPr>
          <w:pStyle w:val="26"/>
          <w:jc w:val="center"/>
        </w:pPr>
        <w:r>
          <w:fldChar w:fldCharType="begin"/>
        </w:r>
        <w:r>
          <w:instrText xml:space="preserve">PAGE   \* MERGEFORMAT</w:instrText>
        </w:r>
        <w:r>
          <w:fldChar w:fldCharType="separate"/>
        </w:r>
        <w:r>
          <w:rPr>
            <w:lang w:val="zh-CN"/>
          </w:rPr>
          <w:t>76</w:t>
        </w:r>
        <w:r>
          <w:fldChar w:fldCharType="end"/>
        </w:r>
      </w:p>
    </w:sdtContent>
  </w:sdt>
  <w:p w14:paraId="7E9D4AC6">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C01C1">
    <w:pPr>
      <w:pStyle w:val="27"/>
      <w:pBdr>
        <w:top w:val="none" w:color="auto" w:sz="0" w:space="1"/>
        <w:left w:val="none" w:color="auto" w:sz="0" w:space="4"/>
        <w:bottom w:val="none" w:color="auto" w:sz="0" w:space="1"/>
        <w:right w:val="none" w:color="auto" w:sz="0" w:space="4"/>
      </w:pBdr>
      <w:jc w:val="both"/>
      <w:rPr>
        <w:rFonts w:ascii="楷体_GB2312" w:eastAsia="楷体_GB2312"/>
        <w:sz w:val="21"/>
        <w:szCs w:val="21"/>
      </w:rPr>
    </w:pPr>
    <w:r>
      <w:rPr>
        <w:rFonts w:ascii="楷体_GB2312" w:eastAsia="楷体_GB2312"/>
        <w:sz w:val="21"/>
        <w:szCs w:val="21"/>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B362C">
    <w:pPr>
      <w:pStyle w:val="27"/>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65534">
    <w:pPr>
      <w:pStyle w:val="27"/>
    </w:pPr>
    <w:r>
      <w:pict>
        <v:shape id="PowerPlusWaterMarkObject124978356" o:spid="_x0000_s1038" o:spt="136" type="#_x0000_t136" style="position:absolute;left:0pt;height:219.8pt;width:439.6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81F55">
    <w:pPr>
      <w:pStyle w:val="27"/>
    </w:pPr>
    <w:r>
      <w:pict>
        <v:shape id="PowerPlusWaterMarkObject124978355" o:spid="_x0000_s1037" o:spt="136" type="#_x0000_t136" style="position:absolute;left:0pt;height:219.8pt;width:439.6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9C462">
    <w:pPr>
      <w:pStyle w:val="27"/>
      <w:pBdr>
        <w:bottom w:val="none" w:color="auto" w:sz="0" w:space="1"/>
      </w:pBdr>
      <w:rPr>
        <w:rFonts w:ascii="楷体_GB2312" w:eastAsia="楷体_GB2312"/>
        <w:sz w:val="21"/>
        <w:szCs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7B30E">
    <w:pPr>
      <w:pStyle w:val="27"/>
      <w:rPr>
        <w:rFonts w:ascii="楷体_GB2312" w:eastAsia="楷体_GB2312"/>
        <w:sz w:val="21"/>
        <w:szCs w:val="21"/>
      </w:rPr>
    </w:pPr>
    <w:r>
      <w:rPr>
        <w:rFonts w:hint="eastAsia" w:ascii="楷体_GB2312" w:hAnsi="华文中宋" w:eastAsia="楷体_GB2312"/>
        <w:sz w:val="21"/>
        <w:szCs w:val="21"/>
      </w:rPr>
      <w:t>第四章 报价供应商须知前附表</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35811">
    <w:pPr>
      <w:pStyle w:val="27"/>
      <w:rPr>
        <w:rFonts w:ascii="楷体_GB2312" w:eastAsia="楷体_GB2312"/>
        <w:sz w:val="21"/>
        <w:szCs w:val="21"/>
      </w:rPr>
    </w:pPr>
    <w:r>
      <w:rPr>
        <w:rFonts w:hint="eastAsia" w:ascii="楷体_GB2312" w:hAnsi="华文中宋" w:eastAsia="楷体_GB2312"/>
        <w:sz w:val="21"/>
        <w:szCs w:val="21"/>
      </w:rPr>
      <w:t>第五章 竞争性谈判公告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4842">
    <w:pPr>
      <w:pStyle w:val="27"/>
      <w:rPr>
        <w:rFonts w:ascii="楷体_GB2312" w:hAnsi="楷体" w:eastAsia="楷体_GB2312" w:cs="楷体"/>
        <w:sz w:val="21"/>
        <w:szCs w:val="21"/>
      </w:rPr>
    </w:pPr>
    <w:r>
      <w:rPr>
        <w:rFonts w:hint="eastAsia" w:ascii="楷体_GB2312" w:hAnsi="楷体" w:eastAsia="楷体_GB2312"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7108B">
    <w:pPr>
      <w:pStyle w:val="27"/>
    </w:pPr>
    <w:r>
      <w:pict>
        <v:shape id="PowerPlusWaterMarkObject124978344" o:spid="_x0000_s1026"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15CE7">
    <w:pPr>
      <w:pStyle w:val="27"/>
    </w:pPr>
    <w:r>
      <w:pict>
        <v:shape id="PowerPlusWaterMarkObject124978343" o:spid="_x0000_s1025"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AAE20">
    <w:pPr>
      <w:pStyle w:val="27"/>
      <w:rPr>
        <w:rFonts w:ascii="楷体_GB2312" w:eastAsia="楷体_GB2312"/>
        <w:sz w:val="21"/>
        <w:szCs w:val="21"/>
      </w:rPr>
    </w:pPr>
    <w:r>
      <w:rPr>
        <w:rFonts w:hint="eastAsia" w:ascii="楷体_GB2312" w:hAnsi="华文中宋" w:eastAsia="楷体_GB2312"/>
        <w:sz w:val="21"/>
        <w:szCs w:val="21"/>
      </w:rPr>
      <w:t>第一章 谈判须知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81F8F">
    <w:pPr>
      <w:pStyle w:val="27"/>
    </w:pPr>
    <w:r>
      <w:pict>
        <v:shape id="PowerPlusWaterMarkObject124978350" o:spid="_x0000_s1032" o:spt="136" type="#_x0000_t136" style="position:absolute;left:0pt;height:219.8pt;width:43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00B86">
    <w:pPr>
      <w:pStyle w:val="27"/>
    </w:pPr>
    <w:r>
      <w:pict>
        <v:shape id="PowerPlusWaterMarkObject124978349" o:spid="_x0000_s1031" o:spt="136" type="#_x0000_t136" style="position:absolute;left:0pt;height:219.8pt;width:43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8495F">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55770">
    <w:pPr>
      <w:pStyle w:val="27"/>
    </w:pPr>
    <w:r>
      <w:pict>
        <v:shape id="PowerPlusWaterMarkObject124978353" o:spid="_x0000_s1035" o:spt="136" type="#_x0000_t136" style="position:absolute;left:0pt;height:219.8pt;width:439.6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D486B">
    <w:pPr>
      <w:pStyle w:val="27"/>
    </w:pPr>
    <w:r>
      <w:pict>
        <v:shape id="PowerPlusWaterMarkObject124978352" o:spid="_x0000_s1034" o:spt="136" type="#_x0000_t136" style="position:absolute;left:0pt;height:219.8pt;width:43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2254184C"/>
    <w:multiLevelType w:val="multilevel"/>
    <w:tmpl w:val="2254184C"/>
    <w:lvl w:ilvl="0" w:tentative="0">
      <w:start w:val="1"/>
      <w:numFmt w:val="chineseCountingThousand"/>
      <w:suff w:val="nothing"/>
      <w:lvlText w:val="%1、"/>
      <w:lvlJc w:val="left"/>
      <w:pPr>
        <w:ind w:left="10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ZTFlN2ZlYTdjNjJjMjNkYWE3Nzg5OTdlYTg4MDIifQ=="/>
  </w:docVars>
  <w:rsids>
    <w:rsidRoot w:val="007434B4"/>
    <w:rsid w:val="00000A61"/>
    <w:rsid w:val="00000A83"/>
    <w:rsid w:val="000013FE"/>
    <w:rsid w:val="0000186F"/>
    <w:rsid w:val="00001A03"/>
    <w:rsid w:val="00002521"/>
    <w:rsid w:val="00002568"/>
    <w:rsid w:val="00002840"/>
    <w:rsid w:val="000037DE"/>
    <w:rsid w:val="00003D23"/>
    <w:rsid w:val="0000430D"/>
    <w:rsid w:val="00004EAF"/>
    <w:rsid w:val="00005843"/>
    <w:rsid w:val="00006552"/>
    <w:rsid w:val="0001024D"/>
    <w:rsid w:val="00010382"/>
    <w:rsid w:val="00011281"/>
    <w:rsid w:val="00012D8A"/>
    <w:rsid w:val="00013365"/>
    <w:rsid w:val="00013466"/>
    <w:rsid w:val="00013574"/>
    <w:rsid w:val="00013923"/>
    <w:rsid w:val="00014A82"/>
    <w:rsid w:val="00014A8D"/>
    <w:rsid w:val="00015858"/>
    <w:rsid w:val="00015A29"/>
    <w:rsid w:val="00015E56"/>
    <w:rsid w:val="0001617A"/>
    <w:rsid w:val="00017581"/>
    <w:rsid w:val="000175E8"/>
    <w:rsid w:val="00017CF0"/>
    <w:rsid w:val="00017F9C"/>
    <w:rsid w:val="00024C6B"/>
    <w:rsid w:val="000252F0"/>
    <w:rsid w:val="00025EED"/>
    <w:rsid w:val="00027D0F"/>
    <w:rsid w:val="00030A53"/>
    <w:rsid w:val="00031705"/>
    <w:rsid w:val="00031A88"/>
    <w:rsid w:val="00031BBE"/>
    <w:rsid w:val="00031C52"/>
    <w:rsid w:val="00032D53"/>
    <w:rsid w:val="000333AE"/>
    <w:rsid w:val="00033EFF"/>
    <w:rsid w:val="000341DE"/>
    <w:rsid w:val="00035663"/>
    <w:rsid w:val="000358FA"/>
    <w:rsid w:val="00035B2B"/>
    <w:rsid w:val="00035C13"/>
    <w:rsid w:val="00036320"/>
    <w:rsid w:val="0003715A"/>
    <w:rsid w:val="0003794C"/>
    <w:rsid w:val="00040247"/>
    <w:rsid w:val="00040313"/>
    <w:rsid w:val="00040E14"/>
    <w:rsid w:val="0004234C"/>
    <w:rsid w:val="0004444E"/>
    <w:rsid w:val="00045855"/>
    <w:rsid w:val="00045B4B"/>
    <w:rsid w:val="000460A8"/>
    <w:rsid w:val="00046881"/>
    <w:rsid w:val="00046B3B"/>
    <w:rsid w:val="00047440"/>
    <w:rsid w:val="0004759C"/>
    <w:rsid w:val="00047E16"/>
    <w:rsid w:val="00047F88"/>
    <w:rsid w:val="0005019F"/>
    <w:rsid w:val="00050652"/>
    <w:rsid w:val="000508AD"/>
    <w:rsid w:val="0005168D"/>
    <w:rsid w:val="0005208E"/>
    <w:rsid w:val="00052342"/>
    <w:rsid w:val="00052B20"/>
    <w:rsid w:val="00052DBD"/>
    <w:rsid w:val="0005383E"/>
    <w:rsid w:val="00053BE1"/>
    <w:rsid w:val="00053C94"/>
    <w:rsid w:val="00055AC8"/>
    <w:rsid w:val="000566BD"/>
    <w:rsid w:val="0005678A"/>
    <w:rsid w:val="0005701C"/>
    <w:rsid w:val="00057A68"/>
    <w:rsid w:val="00060695"/>
    <w:rsid w:val="000606A2"/>
    <w:rsid w:val="00060C04"/>
    <w:rsid w:val="0006124F"/>
    <w:rsid w:val="00061310"/>
    <w:rsid w:val="000614FC"/>
    <w:rsid w:val="00061914"/>
    <w:rsid w:val="000620A1"/>
    <w:rsid w:val="000638C9"/>
    <w:rsid w:val="0006395F"/>
    <w:rsid w:val="00065B10"/>
    <w:rsid w:val="00065B59"/>
    <w:rsid w:val="000662FC"/>
    <w:rsid w:val="000666F2"/>
    <w:rsid w:val="000675E6"/>
    <w:rsid w:val="000677C7"/>
    <w:rsid w:val="00067D0B"/>
    <w:rsid w:val="000709FB"/>
    <w:rsid w:val="00070B21"/>
    <w:rsid w:val="00070F95"/>
    <w:rsid w:val="0007140C"/>
    <w:rsid w:val="0007188D"/>
    <w:rsid w:val="00072573"/>
    <w:rsid w:val="0007343D"/>
    <w:rsid w:val="000740D0"/>
    <w:rsid w:val="00074523"/>
    <w:rsid w:val="000745C1"/>
    <w:rsid w:val="0007473A"/>
    <w:rsid w:val="00074CB8"/>
    <w:rsid w:val="00076502"/>
    <w:rsid w:val="000775DD"/>
    <w:rsid w:val="000777C0"/>
    <w:rsid w:val="00077E78"/>
    <w:rsid w:val="00081000"/>
    <w:rsid w:val="00082346"/>
    <w:rsid w:val="00082EBA"/>
    <w:rsid w:val="0008332D"/>
    <w:rsid w:val="00083A04"/>
    <w:rsid w:val="00083B76"/>
    <w:rsid w:val="000841E5"/>
    <w:rsid w:val="00085204"/>
    <w:rsid w:val="00085B42"/>
    <w:rsid w:val="00086CA3"/>
    <w:rsid w:val="00086D4B"/>
    <w:rsid w:val="00087522"/>
    <w:rsid w:val="00087CA6"/>
    <w:rsid w:val="000904BC"/>
    <w:rsid w:val="0009082C"/>
    <w:rsid w:val="000909AB"/>
    <w:rsid w:val="00090D47"/>
    <w:rsid w:val="00091751"/>
    <w:rsid w:val="000917F5"/>
    <w:rsid w:val="000921D2"/>
    <w:rsid w:val="00092E61"/>
    <w:rsid w:val="00094343"/>
    <w:rsid w:val="0009483A"/>
    <w:rsid w:val="0009530E"/>
    <w:rsid w:val="0009567C"/>
    <w:rsid w:val="00095A0E"/>
    <w:rsid w:val="00096239"/>
    <w:rsid w:val="00096A68"/>
    <w:rsid w:val="00097766"/>
    <w:rsid w:val="00097FB9"/>
    <w:rsid w:val="000A0CD6"/>
    <w:rsid w:val="000A1036"/>
    <w:rsid w:val="000A2575"/>
    <w:rsid w:val="000A25D2"/>
    <w:rsid w:val="000A2631"/>
    <w:rsid w:val="000A2B8B"/>
    <w:rsid w:val="000A3313"/>
    <w:rsid w:val="000A3BB4"/>
    <w:rsid w:val="000A4283"/>
    <w:rsid w:val="000A4354"/>
    <w:rsid w:val="000A4742"/>
    <w:rsid w:val="000A50C8"/>
    <w:rsid w:val="000A6658"/>
    <w:rsid w:val="000A75D0"/>
    <w:rsid w:val="000B0390"/>
    <w:rsid w:val="000B0F6F"/>
    <w:rsid w:val="000B1637"/>
    <w:rsid w:val="000B1715"/>
    <w:rsid w:val="000B2648"/>
    <w:rsid w:val="000B2722"/>
    <w:rsid w:val="000B2905"/>
    <w:rsid w:val="000B320F"/>
    <w:rsid w:val="000B33DF"/>
    <w:rsid w:val="000B34F6"/>
    <w:rsid w:val="000B3A4F"/>
    <w:rsid w:val="000B447F"/>
    <w:rsid w:val="000B4504"/>
    <w:rsid w:val="000B48CB"/>
    <w:rsid w:val="000B5D7D"/>
    <w:rsid w:val="000B5E13"/>
    <w:rsid w:val="000B67D9"/>
    <w:rsid w:val="000B6A6A"/>
    <w:rsid w:val="000B7DF1"/>
    <w:rsid w:val="000C035B"/>
    <w:rsid w:val="000C0714"/>
    <w:rsid w:val="000C0BA1"/>
    <w:rsid w:val="000C16CF"/>
    <w:rsid w:val="000C188C"/>
    <w:rsid w:val="000C245B"/>
    <w:rsid w:val="000C2AE6"/>
    <w:rsid w:val="000C32F8"/>
    <w:rsid w:val="000C354A"/>
    <w:rsid w:val="000C4FD9"/>
    <w:rsid w:val="000C52A0"/>
    <w:rsid w:val="000C6B2C"/>
    <w:rsid w:val="000C70C2"/>
    <w:rsid w:val="000C7812"/>
    <w:rsid w:val="000D00A1"/>
    <w:rsid w:val="000D04C8"/>
    <w:rsid w:val="000D0769"/>
    <w:rsid w:val="000D0E5E"/>
    <w:rsid w:val="000D1018"/>
    <w:rsid w:val="000D211B"/>
    <w:rsid w:val="000D2A3F"/>
    <w:rsid w:val="000D344B"/>
    <w:rsid w:val="000D5249"/>
    <w:rsid w:val="000D5F13"/>
    <w:rsid w:val="000D6185"/>
    <w:rsid w:val="000D6514"/>
    <w:rsid w:val="000D6ECB"/>
    <w:rsid w:val="000D76E5"/>
    <w:rsid w:val="000E0761"/>
    <w:rsid w:val="000E0802"/>
    <w:rsid w:val="000E0BAE"/>
    <w:rsid w:val="000E1142"/>
    <w:rsid w:val="000E166F"/>
    <w:rsid w:val="000E1A7A"/>
    <w:rsid w:val="000E3DCC"/>
    <w:rsid w:val="000E4525"/>
    <w:rsid w:val="000E46D9"/>
    <w:rsid w:val="000E4E77"/>
    <w:rsid w:val="000E4E95"/>
    <w:rsid w:val="000E50DD"/>
    <w:rsid w:val="000E640C"/>
    <w:rsid w:val="000E7308"/>
    <w:rsid w:val="000E7417"/>
    <w:rsid w:val="000E741F"/>
    <w:rsid w:val="000F093B"/>
    <w:rsid w:val="000F171A"/>
    <w:rsid w:val="000F1903"/>
    <w:rsid w:val="000F1A45"/>
    <w:rsid w:val="000F1AF9"/>
    <w:rsid w:val="000F21C8"/>
    <w:rsid w:val="000F3713"/>
    <w:rsid w:val="000F376A"/>
    <w:rsid w:val="000F37AB"/>
    <w:rsid w:val="000F4155"/>
    <w:rsid w:val="000F4491"/>
    <w:rsid w:val="000F44CB"/>
    <w:rsid w:val="000F4F2F"/>
    <w:rsid w:val="000F5866"/>
    <w:rsid w:val="000F620C"/>
    <w:rsid w:val="000F6717"/>
    <w:rsid w:val="000F6981"/>
    <w:rsid w:val="000F7591"/>
    <w:rsid w:val="001000C3"/>
    <w:rsid w:val="0010071B"/>
    <w:rsid w:val="00100CE4"/>
    <w:rsid w:val="001027BD"/>
    <w:rsid w:val="0010312A"/>
    <w:rsid w:val="001047E3"/>
    <w:rsid w:val="00104908"/>
    <w:rsid w:val="00104D5D"/>
    <w:rsid w:val="00105A9C"/>
    <w:rsid w:val="00106446"/>
    <w:rsid w:val="00106598"/>
    <w:rsid w:val="00107077"/>
    <w:rsid w:val="00107DD7"/>
    <w:rsid w:val="00107FD9"/>
    <w:rsid w:val="00110005"/>
    <w:rsid w:val="00110169"/>
    <w:rsid w:val="00110B4B"/>
    <w:rsid w:val="001113FC"/>
    <w:rsid w:val="00111596"/>
    <w:rsid w:val="00111CC9"/>
    <w:rsid w:val="00111F7C"/>
    <w:rsid w:val="0011207D"/>
    <w:rsid w:val="00112A3D"/>
    <w:rsid w:val="00112C5C"/>
    <w:rsid w:val="001133AC"/>
    <w:rsid w:val="00113C61"/>
    <w:rsid w:val="00114B15"/>
    <w:rsid w:val="00115CAE"/>
    <w:rsid w:val="00117058"/>
    <w:rsid w:val="00117143"/>
    <w:rsid w:val="00120369"/>
    <w:rsid w:val="00120A2E"/>
    <w:rsid w:val="00120B65"/>
    <w:rsid w:val="001217FB"/>
    <w:rsid w:val="00121A14"/>
    <w:rsid w:val="00121A30"/>
    <w:rsid w:val="001228FD"/>
    <w:rsid w:val="001232B6"/>
    <w:rsid w:val="001240B1"/>
    <w:rsid w:val="00124345"/>
    <w:rsid w:val="00124FA7"/>
    <w:rsid w:val="00125769"/>
    <w:rsid w:val="00125F48"/>
    <w:rsid w:val="001260C6"/>
    <w:rsid w:val="00126231"/>
    <w:rsid w:val="001264B5"/>
    <w:rsid w:val="001264DC"/>
    <w:rsid w:val="00127083"/>
    <w:rsid w:val="0012740B"/>
    <w:rsid w:val="0013114F"/>
    <w:rsid w:val="0013172D"/>
    <w:rsid w:val="001322EF"/>
    <w:rsid w:val="001324B3"/>
    <w:rsid w:val="001336E5"/>
    <w:rsid w:val="00133EE2"/>
    <w:rsid w:val="001340C2"/>
    <w:rsid w:val="001345E9"/>
    <w:rsid w:val="00134894"/>
    <w:rsid w:val="001348D3"/>
    <w:rsid w:val="00135375"/>
    <w:rsid w:val="001370E3"/>
    <w:rsid w:val="00137DBD"/>
    <w:rsid w:val="00137DCD"/>
    <w:rsid w:val="00140DA3"/>
    <w:rsid w:val="001411CB"/>
    <w:rsid w:val="001413DF"/>
    <w:rsid w:val="001416CB"/>
    <w:rsid w:val="00141BEE"/>
    <w:rsid w:val="0014223B"/>
    <w:rsid w:val="00143121"/>
    <w:rsid w:val="00144141"/>
    <w:rsid w:val="0014428B"/>
    <w:rsid w:val="00144B01"/>
    <w:rsid w:val="00144C3B"/>
    <w:rsid w:val="00144F97"/>
    <w:rsid w:val="00145474"/>
    <w:rsid w:val="0014575C"/>
    <w:rsid w:val="00145791"/>
    <w:rsid w:val="00145878"/>
    <w:rsid w:val="0014699B"/>
    <w:rsid w:val="00146D14"/>
    <w:rsid w:val="00146FCF"/>
    <w:rsid w:val="00151BA6"/>
    <w:rsid w:val="0015269F"/>
    <w:rsid w:val="00153432"/>
    <w:rsid w:val="00153AE6"/>
    <w:rsid w:val="00153C89"/>
    <w:rsid w:val="00155095"/>
    <w:rsid w:val="00156049"/>
    <w:rsid w:val="0015624F"/>
    <w:rsid w:val="001564DB"/>
    <w:rsid w:val="00156F75"/>
    <w:rsid w:val="00157416"/>
    <w:rsid w:val="00157B5A"/>
    <w:rsid w:val="00160E3C"/>
    <w:rsid w:val="00161540"/>
    <w:rsid w:val="001617E9"/>
    <w:rsid w:val="00161B9A"/>
    <w:rsid w:val="00162175"/>
    <w:rsid w:val="00162403"/>
    <w:rsid w:val="0016254E"/>
    <w:rsid w:val="0016265E"/>
    <w:rsid w:val="00162F23"/>
    <w:rsid w:val="001637C1"/>
    <w:rsid w:val="00164199"/>
    <w:rsid w:val="0016451E"/>
    <w:rsid w:val="00164C0D"/>
    <w:rsid w:val="00164CFA"/>
    <w:rsid w:val="001655DB"/>
    <w:rsid w:val="0016583A"/>
    <w:rsid w:val="001663C1"/>
    <w:rsid w:val="00166A7A"/>
    <w:rsid w:val="00166F38"/>
    <w:rsid w:val="00166F58"/>
    <w:rsid w:val="00167313"/>
    <w:rsid w:val="001673AD"/>
    <w:rsid w:val="00167763"/>
    <w:rsid w:val="001708E8"/>
    <w:rsid w:val="00170AAA"/>
    <w:rsid w:val="00170E24"/>
    <w:rsid w:val="00170F11"/>
    <w:rsid w:val="0017148D"/>
    <w:rsid w:val="00171F60"/>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3543"/>
    <w:rsid w:val="00183B31"/>
    <w:rsid w:val="001846F2"/>
    <w:rsid w:val="001850A4"/>
    <w:rsid w:val="00185B43"/>
    <w:rsid w:val="00186927"/>
    <w:rsid w:val="001870D2"/>
    <w:rsid w:val="00190053"/>
    <w:rsid w:val="00190101"/>
    <w:rsid w:val="00190C8F"/>
    <w:rsid w:val="00191A57"/>
    <w:rsid w:val="00192075"/>
    <w:rsid w:val="001932A5"/>
    <w:rsid w:val="00193526"/>
    <w:rsid w:val="00193C11"/>
    <w:rsid w:val="00194270"/>
    <w:rsid w:val="00195771"/>
    <w:rsid w:val="001960A0"/>
    <w:rsid w:val="00197441"/>
    <w:rsid w:val="001977A5"/>
    <w:rsid w:val="00197B7E"/>
    <w:rsid w:val="001A053D"/>
    <w:rsid w:val="001A101A"/>
    <w:rsid w:val="001A12A4"/>
    <w:rsid w:val="001A130A"/>
    <w:rsid w:val="001A14B1"/>
    <w:rsid w:val="001A2976"/>
    <w:rsid w:val="001A2B6D"/>
    <w:rsid w:val="001A3AA5"/>
    <w:rsid w:val="001A3AFC"/>
    <w:rsid w:val="001A3B29"/>
    <w:rsid w:val="001A3BCB"/>
    <w:rsid w:val="001A4D9B"/>
    <w:rsid w:val="001A561A"/>
    <w:rsid w:val="001A58C6"/>
    <w:rsid w:val="001A59EB"/>
    <w:rsid w:val="001A5BD5"/>
    <w:rsid w:val="001A67D3"/>
    <w:rsid w:val="001B0115"/>
    <w:rsid w:val="001B0B82"/>
    <w:rsid w:val="001B11F6"/>
    <w:rsid w:val="001B1405"/>
    <w:rsid w:val="001B15B8"/>
    <w:rsid w:val="001B2294"/>
    <w:rsid w:val="001B313B"/>
    <w:rsid w:val="001B383C"/>
    <w:rsid w:val="001B4531"/>
    <w:rsid w:val="001B4F01"/>
    <w:rsid w:val="001B589D"/>
    <w:rsid w:val="001B5907"/>
    <w:rsid w:val="001B5C78"/>
    <w:rsid w:val="001B5D87"/>
    <w:rsid w:val="001B6C7A"/>
    <w:rsid w:val="001B7056"/>
    <w:rsid w:val="001B734C"/>
    <w:rsid w:val="001B77B0"/>
    <w:rsid w:val="001C00F5"/>
    <w:rsid w:val="001C049D"/>
    <w:rsid w:val="001C0AA4"/>
    <w:rsid w:val="001C0C83"/>
    <w:rsid w:val="001C0D4F"/>
    <w:rsid w:val="001C2072"/>
    <w:rsid w:val="001C274B"/>
    <w:rsid w:val="001C2DAC"/>
    <w:rsid w:val="001C2FB2"/>
    <w:rsid w:val="001C3481"/>
    <w:rsid w:val="001C4E4C"/>
    <w:rsid w:val="001C5444"/>
    <w:rsid w:val="001C6699"/>
    <w:rsid w:val="001C685E"/>
    <w:rsid w:val="001C737E"/>
    <w:rsid w:val="001C7A6F"/>
    <w:rsid w:val="001C7B25"/>
    <w:rsid w:val="001D0129"/>
    <w:rsid w:val="001D06C8"/>
    <w:rsid w:val="001D0F5F"/>
    <w:rsid w:val="001D1282"/>
    <w:rsid w:val="001D1A86"/>
    <w:rsid w:val="001D26DC"/>
    <w:rsid w:val="001D300D"/>
    <w:rsid w:val="001D302B"/>
    <w:rsid w:val="001D37A8"/>
    <w:rsid w:val="001D4A1C"/>
    <w:rsid w:val="001D558F"/>
    <w:rsid w:val="001D574C"/>
    <w:rsid w:val="001D5B75"/>
    <w:rsid w:val="001E0663"/>
    <w:rsid w:val="001E162A"/>
    <w:rsid w:val="001E1D4A"/>
    <w:rsid w:val="001E2054"/>
    <w:rsid w:val="001E30C2"/>
    <w:rsid w:val="001E3396"/>
    <w:rsid w:val="001E385A"/>
    <w:rsid w:val="001E3A6E"/>
    <w:rsid w:val="001E3AF6"/>
    <w:rsid w:val="001E3D6A"/>
    <w:rsid w:val="001E4458"/>
    <w:rsid w:val="001E59F7"/>
    <w:rsid w:val="001E5D15"/>
    <w:rsid w:val="001E6A66"/>
    <w:rsid w:val="001E6EC4"/>
    <w:rsid w:val="001F075D"/>
    <w:rsid w:val="001F130D"/>
    <w:rsid w:val="001F1819"/>
    <w:rsid w:val="001F25A9"/>
    <w:rsid w:val="001F3A23"/>
    <w:rsid w:val="001F4878"/>
    <w:rsid w:val="001F4C67"/>
    <w:rsid w:val="001F5321"/>
    <w:rsid w:val="001F534E"/>
    <w:rsid w:val="001F5B18"/>
    <w:rsid w:val="001F724E"/>
    <w:rsid w:val="001F7AFA"/>
    <w:rsid w:val="001F7DF3"/>
    <w:rsid w:val="00200789"/>
    <w:rsid w:val="002008A9"/>
    <w:rsid w:val="00200C39"/>
    <w:rsid w:val="00200D09"/>
    <w:rsid w:val="002018AB"/>
    <w:rsid w:val="002023F0"/>
    <w:rsid w:val="0020308E"/>
    <w:rsid w:val="00203B8B"/>
    <w:rsid w:val="00203EA6"/>
    <w:rsid w:val="00205CF8"/>
    <w:rsid w:val="00205FE6"/>
    <w:rsid w:val="00206018"/>
    <w:rsid w:val="00207D02"/>
    <w:rsid w:val="00210EE8"/>
    <w:rsid w:val="00210F21"/>
    <w:rsid w:val="00211F38"/>
    <w:rsid w:val="00212851"/>
    <w:rsid w:val="0021548B"/>
    <w:rsid w:val="002157B6"/>
    <w:rsid w:val="00215C17"/>
    <w:rsid w:val="00215D98"/>
    <w:rsid w:val="00216282"/>
    <w:rsid w:val="00216FA2"/>
    <w:rsid w:val="002203CE"/>
    <w:rsid w:val="00221240"/>
    <w:rsid w:val="00221600"/>
    <w:rsid w:val="00221BE4"/>
    <w:rsid w:val="0022324C"/>
    <w:rsid w:val="00223541"/>
    <w:rsid w:val="00223B66"/>
    <w:rsid w:val="002240A4"/>
    <w:rsid w:val="0022478B"/>
    <w:rsid w:val="00224BF9"/>
    <w:rsid w:val="002253F6"/>
    <w:rsid w:val="00225547"/>
    <w:rsid w:val="0022641B"/>
    <w:rsid w:val="00226CCD"/>
    <w:rsid w:val="00227AF9"/>
    <w:rsid w:val="00227BCE"/>
    <w:rsid w:val="002303FF"/>
    <w:rsid w:val="002307DA"/>
    <w:rsid w:val="00230B4C"/>
    <w:rsid w:val="00231C9E"/>
    <w:rsid w:val="0023235C"/>
    <w:rsid w:val="00232836"/>
    <w:rsid w:val="00232D80"/>
    <w:rsid w:val="0023339C"/>
    <w:rsid w:val="00234309"/>
    <w:rsid w:val="00234F89"/>
    <w:rsid w:val="00235123"/>
    <w:rsid w:val="002362FB"/>
    <w:rsid w:val="002416E2"/>
    <w:rsid w:val="002419D0"/>
    <w:rsid w:val="00242897"/>
    <w:rsid w:val="00242A62"/>
    <w:rsid w:val="00243436"/>
    <w:rsid w:val="002440DA"/>
    <w:rsid w:val="002444EA"/>
    <w:rsid w:val="00244B2A"/>
    <w:rsid w:val="0024502F"/>
    <w:rsid w:val="00245BAC"/>
    <w:rsid w:val="00245EF6"/>
    <w:rsid w:val="00250A62"/>
    <w:rsid w:val="00250EAD"/>
    <w:rsid w:val="0025131F"/>
    <w:rsid w:val="002521A3"/>
    <w:rsid w:val="0025341F"/>
    <w:rsid w:val="00253669"/>
    <w:rsid w:val="00253FFF"/>
    <w:rsid w:val="00255AC7"/>
    <w:rsid w:val="002569C5"/>
    <w:rsid w:val="00256A84"/>
    <w:rsid w:val="00257F4D"/>
    <w:rsid w:val="00260902"/>
    <w:rsid w:val="00260A71"/>
    <w:rsid w:val="0026198C"/>
    <w:rsid w:val="00261AC6"/>
    <w:rsid w:val="00262FCB"/>
    <w:rsid w:val="00263A46"/>
    <w:rsid w:val="00263AB2"/>
    <w:rsid w:val="002643E5"/>
    <w:rsid w:val="00264503"/>
    <w:rsid w:val="0026458D"/>
    <w:rsid w:val="00264EB2"/>
    <w:rsid w:val="00265009"/>
    <w:rsid w:val="0026705D"/>
    <w:rsid w:val="00267C83"/>
    <w:rsid w:val="002702C6"/>
    <w:rsid w:val="00270841"/>
    <w:rsid w:val="00270DBF"/>
    <w:rsid w:val="00272498"/>
    <w:rsid w:val="002725A0"/>
    <w:rsid w:val="002725B6"/>
    <w:rsid w:val="002726B5"/>
    <w:rsid w:val="00272DCB"/>
    <w:rsid w:val="0027423B"/>
    <w:rsid w:val="002747D4"/>
    <w:rsid w:val="00275AE2"/>
    <w:rsid w:val="00276030"/>
    <w:rsid w:val="002764E4"/>
    <w:rsid w:val="00276AC4"/>
    <w:rsid w:val="00276F7B"/>
    <w:rsid w:val="0027767A"/>
    <w:rsid w:val="00277D4D"/>
    <w:rsid w:val="00280407"/>
    <w:rsid w:val="0028084E"/>
    <w:rsid w:val="002815E4"/>
    <w:rsid w:val="0028179E"/>
    <w:rsid w:val="0028240A"/>
    <w:rsid w:val="00282892"/>
    <w:rsid w:val="00283506"/>
    <w:rsid w:val="00283523"/>
    <w:rsid w:val="00283715"/>
    <w:rsid w:val="00283A43"/>
    <w:rsid w:val="002842BF"/>
    <w:rsid w:val="00284301"/>
    <w:rsid w:val="00284647"/>
    <w:rsid w:val="0028487B"/>
    <w:rsid w:val="002849EB"/>
    <w:rsid w:val="002853E8"/>
    <w:rsid w:val="002859F4"/>
    <w:rsid w:val="00285A81"/>
    <w:rsid w:val="00285BDF"/>
    <w:rsid w:val="00285F61"/>
    <w:rsid w:val="002862E3"/>
    <w:rsid w:val="002868A8"/>
    <w:rsid w:val="0028704A"/>
    <w:rsid w:val="00287BB6"/>
    <w:rsid w:val="00287E12"/>
    <w:rsid w:val="00290145"/>
    <w:rsid w:val="00290605"/>
    <w:rsid w:val="00290AA3"/>
    <w:rsid w:val="00290DAB"/>
    <w:rsid w:val="00291042"/>
    <w:rsid w:val="002913B9"/>
    <w:rsid w:val="0029153A"/>
    <w:rsid w:val="00291C24"/>
    <w:rsid w:val="00292441"/>
    <w:rsid w:val="00292657"/>
    <w:rsid w:val="00292F73"/>
    <w:rsid w:val="00293A07"/>
    <w:rsid w:val="00295039"/>
    <w:rsid w:val="002950BC"/>
    <w:rsid w:val="002958E2"/>
    <w:rsid w:val="00295CE8"/>
    <w:rsid w:val="002962B1"/>
    <w:rsid w:val="002965AD"/>
    <w:rsid w:val="00297B75"/>
    <w:rsid w:val="002A0C4E"/>
    <w:rsid w:val="002A15D6"/>
    <w:rsid w:val="002A1672"/>
    <w:rsid w:val="002A22D6"/>
    <w:rsid w:val="002A2B5D"/>
    <w:rsid w:val="002A2ED0"/>
    <w:rsid w:val="002A3505"/>
    <w:rsid w:val="002A3741"/>
    <w:rsid w:val="002A485E"/>
    <w:rsid w:val="002A4AAB"/>
    <w:rsid w:val="002A513E"/>
    <w:rsid w:val="002A5CB2"/>
    <w:rsid w:val="002A5E44"/>
    <w:rsid w:val="002A65E2"/>
    <w:rsid w:val="002A7BBC"/>
    <w:rsid w:val="002B00AE"/>
    <w:rsid w:val="002B12E2"/>
    <w:rsid w:val="002B1662"/>
    <w:rsid w:val="002B3F03"/>
    <w:rsid w:val="002B4148"/>
    <w:rsid w:val="002B469A"/>
    <w:rsid w:val="002B51EA"/>
    <w:rsid w:val="002B59E5"/>
    <w:rsid w:val="002B5C26"/>
    <w:rsid w:val="002B61C9"/>
    <w:rsid w:val="002B7974"/>
    <w:rsid w:val="002C0DD0"/>
    <w:rsid w:val="002C1AB9"/>
    <w:rsid w:val="002C2883"/>
    <w:rsid w:val="002C2D6E"/>
    <w:rsid w:val="002C3042"/>
    <w:rsid w:val="002C33EB"/>
    <w:rsid w:val="002C363B"/>
    <w:rsid w:val="002C465A"/>
    <w:rsid w:val="002C4AA2"/>
    <w:rsid w:val="002C55F3"/>
    <w:rsid w:val="002C666B"/>
    <w:rsid w:val="002C6C07"/>
    <w:rsid w:val="002C6E3F"/>
    <w:rsid w:val="002C7157"/>
    <w:rsid w:val="002C7A23"/>
    <w:rsid w:val="002D04E4"/>
    <w:rsid w:val="002D13DD"/>
    <w:rsid w:val="002D1777"/>
    <w:rsid w:val="002D25B7"/>
    <w:rsid w:val="002D2F30"/>
    <w:rsid w:val="002D33ED"/>
    <w:rsid w:val="002D47DE"/>
    <w:rsid w:val="002D54FF"/>
    <w:rsid w:val="002D565B"/>
    <w:rsid w:val="002D5C40"/>
    <w:rsid w:val="002D61AB"/>
    <w:rsid w:val="002D71AA"/>
    <w:rsid w:val="002D73B2"/>
    <w:rsid w:val="002D77A2"/>
    <w:rsid w:val="002D7BB2"/>
    <w:rsid w:val="002E1F2C"/>
    <w:rsid w:val="002E273F"/>
    <w:rsid w:val="002E28E9"/>
    <w:rsid w:val="002E348F"/>
    <w:rsid w:val="002E34F6"/>
    <w:rsid w:val="002E36ED"/>
    <w:rsid w:val="002E3E18"/>
    <w:rsid w:val="002E466F"/>
    <w:rsid w:val="002E6B73"/>
    <w:rsid w:val="002E6BFE"/>
    <w:rsid w:val="002F0995"/>
    <w:rsid w:val="002F0B3D"/>
    <w:rsid w:val="002F1878"/>
    <w:rsid w:val="002F1ED9"/>
    <w:rsid w:val="002F2CFB"/>
    <w:rsid w:val="002F2E14"/>
    <w:rsid w:val="002F35ED"/>
    <w:rsid w:val="002F4310"/>
    <w:rsid w:val="002F4865"/>
    <w:rsid w:val="002F499D"/>
    <w:rsid w:val="002F57E6"/>
    <w:rsid w:val="002F5B6F"/>
    <w:rsid w:val="002F654F"/>
    <w:rsid w:val="002F6D2B"/>
    <w:rsid w:val="002F7978"/>
    <w:rsid w:val="002F7B60"/>
    <w:rsid w:val="0030203A"/>
    <w:rsid w:val="003020CB"/>
    <w:rsid w:val="00302104"/>
    <w:rsid w:val="0030277D"/>
    <w:rsid w:val="00303573"/>
    <w:rsid w:val="00306A74"/>
    <w:rsid w:val="003113B9"/>
    <w:rsid w:val="00311CEC"/>
    <w:rsid w:val="00312B59"/>
    <w:rsid w:val="00313325"/>
    <w:rsid w:val="00313A4D"/>
    <w:rsid w:val="00313F34"/>
    <w:rsid w:val="00314ACC"/>
    <w:rsid w:val="00314DB9"/>
    <w:rsid w:val="003158D4"/>
    <w:rsid w:val="0031707F"/>
    <w:rsid w:val="00317639"/>
    <w:rsid w:val="00317C38"/>
    <w:rsid w:val="00320F57"/>
    <w:rsid w:val="00321CBA"/>
    <w:rsid w:val="00321E2F"/>
    <w:rsid w:val="00322ECB"/>
    <w:rsid w:val="0032303C"/>
    <w:rsid w:val="003246F2"/>
    <w:rsid w:val="00324865"/>
    <w:rsid w:val="003248E5"/>
    <w:rsid w:val="00324B01"/>
    <w:rsid w:val="00324E36"/>
    <w:rsid w:val="0032557C"/>
    <w:rsid w:val="003257AA"/>
    <w:rsid w:val="00326478"/>
    <w:rsid w:val="00326E9A"/>
    <w:rsid w:val="0032788A"/>
    <w:rsid w:val="00327D41"/>
    <w:rsid w:val="00331031"/>
    <w:rsid w:val="00331154"/>
    <w:rsid w:val="00331281"/>
    <w:rsid w:val="0033310A"/>
    <w:rsid w:val="003333CF"/>
    <w:rsid w:val="0033420E"/>
    <w:rsid w:val="003347D8"/>
    <w:rsid w:val="003347F8"/>
    <w:rsid w:val="003348AD"/>
    <w:rsid w:val="003350FF"/>
    <w:rsid w:val="003351E6"/>
    <w:rsid w:val="0033575A"/>
    <w:rsid w:val="003359F2"/>
    <w:rsid w:val="00335BF6"/>
    <w:rsid w:val="003367A2"/>
    <w:rsid w:val="00336D2D"/>
    <w:rsid w:val="00337271"/>
    <w:rsid w:val="00337FAE"/>
    <w:rsid w:val="00340374"/>
    <w:rsid w:val="003405B0"/>
    <w:rsid w:val="00340734"/>
    <w:rsid w:val="0034095A"/>
    <w:rsid w:val="00340B45"/>
    <w:rsid w:val="00341D21"/>
    <w:rsid w:val="0034287E"/>
    <w:rsid w:val="00342E44"/>
    <w:rsid w:val="00343125"/>
    <w:rsid w:val="00343334"/>
    <w:rsid w:val="0034486A"/>
    <w:rsid w:val="003453C0"/>
    <w:rsid w:val="00346577"/>
    <w:rsid w:val="00346A9F"/>
    <w:rsid w:val="00346F10"/>
    <w:rsid w:val="00347500"/>
    <w:rsid w:val="00347713"/>
    <w:rsid w:val="00347D18"/>
    <w:rsid w:val="00347DC8"/>
    <w:rsid w:val="00350642"/>
    <w:rsid w:val="0035087B"/>
    <w:rsid w:val="00352E5D"/>
    <w:rsid w:val="003538B4"/>
    <w:rsid w:val="00353D3F"/>
    <w:rsid w:val="003546A7"/>
    <w:rsid w:val="00354E41"/>
    <w:rsid w:val="00355F7D"/>
    <w:rsid w:val="003565D4"/>
    <w:rsid w:val="00356C0C"/>
    <w:rsid w:val="003571D2"/>
    <w:rsid w:val="00357A18"/>
    <w:rsid w:val="00357CAE"/>
    <w:rsid w:val="0036003D"/>
    <w:rsid w:val="00360170"/>
    <w:rsid w:val="003601EE"/>
    <w:rsid w:val="0036092F"/>
    <w:rsid w:val="0036212C"/>
    <w:rsid w:val="0036260D"/>
    <w:rsid w:val="003628FC"/>
    <w:rsid w:val="00363F24"/>
    <w:rsid w:val="00364709"/>
    <w:rsid w:val="00364E57"/>
    <w:rsid w:val="0036525E"/>
    <w:rsid w:val="00365849"/>
    <w:rsid w:val="00365CEB"/>
    <w:rsid w:val="0036608F"/>
    <w:rsid w:val="00367761"/>
    <w:rsid w:val="0037027C"/>
    <w:rsid w:val="00370315"/>
    <w:rsid w:val="00371061"/>
    <w:rsid w:val="003710EC"/>
    <w:rsid w:val="003723EC"/>
    <w:rsid w:val="003725C2"/>
    <w:rsid w:val="00372842"/>
    <w:rsid w:val="00372FC6"/>
    <w:rsid w:val="00373228"/>
    <w:rsid w:val="0037357C"/>
    <w:rsid w:val="003738C5"/>
    <w:rsid w:val="0037398C"/>
    <w:rsid w:val="00373BCB"/>
    <w:rsid w:val="00373DDA"/>
    <w:rsid w:val="003751D4"/>
    <w:rsid w:val="00375AFE"/>
    <w:rsid w:val="003765C9"/>
    <w:rsid w:val="00376B4A"/>
    <w:rsid w:val="00376BEA"/>
    <w:rsid w:val="003772B8"/>
    <w:rsid w:val="0037765F"/>
    <w:rsid w:val="0037789B"/>
    <w:rsid w:val="0038023F"/>
    <w:rsid w:val="003805C3"/>
    <w:rsid w:val="003808DC"/>
    <w:rsid w:val="003812EE"/>
    <w:rsid w:val="00381353"/>
    <w:rsid w:val="003817D3"/>
    <w:rsid w:val="00381AD3"/>
    <w:rsid w:val="00382023"/>
    <w:rsid w:val="00382317"/>
    <w:rsid w:val="00382748"/>
    <w:rsid w:val="0038366B"/>
    <w:rsid w:val="00383E27"/>
    <w:rsid w:val="00384533"/>
    <w:rsid w:val="00384A33"/>
    <w:rsid w:val="00384F53"/>
    <w:rsid w:val="003856C7"/>
    <w:rsid w:val="0038718B"/>
    <w:rsid w:val="00390037"/>
    <w:rsid w:val="003908CB"/>
    <w:rsid w:val="00390F51"/>
    <w:rsid w:val="00391805"/>
    <w:rsid w:val="00392780"/>
    <w:rsid w:val="003946D6"/>
    <w:rsid w:val="00394FA6"/>
    <w:rsid w:val="003965DB"/>
    <w:rsid w:val="003966A4"/>
    <w:rsid w:val="003978D3"/>
    <w:rsid w:val="00397EA7"/>
    <w:rsid w:val="003A131A"/>
    <w:rsid w:val="003A1873"/>
    <w:rsid w:val="003A2CA3"/>
    <w:rsid w:val="003A3153"/>
    <w:rsid w:val="003A31C9"/>
    <w:rsid w:val="003A389D"/>
    <w:rsid w:val="003A4099"/>
    <w:rsid w:val="003A41CB"/>
    <w:rsid w:val="003A4466"/>
    <w:rsid w:val="003A4572"/>
    <w:rsid w:val="003A48A3"/>
    <w:rsid w:val="003A4DEB"/>
    <w:rsid w:val="003A56B4"/>
    <w:rsid w:val="003A597D"/>
    <w:rsid w:val="003A63A3"/>
    <w:rsid w:val="003A7CE9"/>
    <w:rsid w:val="003A7D94"/>
    <w:rsid w:val="003B02A4"/>
    <w:rsid w:val="003B074C"/>
    <w:rsid w:val="003B0865"/>
    <w:rsid w:val="003B304F"/>
    <w:rsid w:val="003B30BB"/>
    <w:rsid w:val="003B36FD"/>
    <w:rsid w:val="003B4D18"/>
    <w:rsid w:val="003B52E3"/>
    <w:rsid w:val="003B5E5D"/>
    <w:rsid w:val="003B67B6"/>
    <w:rsid w:val="003B6EB4"/>
    <w:rsid w:val="003B7531"/>
    <w:rsid w:val="003C0A14"/>
    <w:rsid w:val="003C1256"/>
    <w:rsid w:val="003C1404"/>
    <w:rsid w:val="003C229B"/>
    <w:rsid w:val="003C24AD"/>
    <w:rsid w:val="003C2F63"/>
    <w:rsid w:val="003C4815"/>
    <w:rsid w:val="003C55CA"/>
    <w:rsid w:val="003C5D94"/>
    <w:rsid w:val="003C6855"/>
    <w:rsid w:val="003C70F6"/>
    <w:rsid w:val="003C73B0"/>
    <w:rsid w:val="003C7A73"/>
    <w:rsid w:val="003D061C"/>
    <w:rsid w:val="003D16A0"/>
    <w:rsid w:val="003D1765"/>
    <w:rsid w:val="003D188B"/>
    <w:rsid w:val="003D1D6F"/>
    <w:rsid w:val="003D20CE"/>
    <w:rsid w:val="003D2207"/>
    <w:rsid w:val="003D252A"/>
    <w:rsid w:val="003D36F5"/>
    <w:rsid w:val="003D3B4B"/>
    <w:rsid w:val="003D3B9A"/>
    <w:rsid w:val="003D42BA"/>
    <w:rsid w:val="003D4669"/>
    <w:rsid w:val="003D5E2A"/>
    <w:rsid w:val="003D6656"/>
    <w:rsid w:val="003D67DD"/>
    <w:rsid w:val="003D6B57"/>
    <w:rsid w:val="003E0880"/>
    <w:rsid w:val="003E0893"/>
    <w:rsid w:val="003E0C00"/>
    <w:rsid w:val="003E2013"/>
    <w:rsid w:val="003E3CBC"/>
    <w:rsid w:val="003E4724"/>
    <w:rsid w:val="003E4C21"/>
    <w:rsid w:val="003E5316"/>
    <w:rsid w:val="003E5AEC"/>
    <w:rsid w:val="003E5B81"/>
    <w:rsid w:val="003E5E8C"/>
    <w:rsid w:val="003E63DA"/>
    <w:rsid w:val="003E6E9A"/>
    <w:rsid w:val="003E6FD8"/>
    <w:rsid w:val="003E7A91"/>
    <w:rsid w:val="003F000C"/>
    <w:rsid w:val="003F0052"/>
    <w:rsid w:val="003F06DE"/>
    <w:rsid w:val="003F080A"/>
    <w:rsid w:val="003F1D10"/>
    <w:rsid w:val="003F1E69"/>
    <w:rsid w:val="003F2BA3"/>
    <w:rsid w:val="003F405E"/>
    <w:rsid w:val="003F4086"/>
    <w:rsid w:val="003F435F"/>
    <w:rsid w:val="003F4609"/>
    <w:rsid w:val="003F47E7"/>
    <w:rsid w:val="003F4887"/>
    <w:rsid w:val="003F4BB3"/>
    <w:rsid w:val="003F5820"/>
    <w:rsid w:val="003F6718"/>
    <w:rsid w:val="003F7A91"/>
    <w:rsid w:val="00400ACB"/>
    <w:rsid w:val="00400B93"/>
    <w:rsid w:val="004014AC"/>
    <w:rsid w:val="00401EA9"/>
    <w:rsid w:val="00402BA3"/>
    <w:rsid w:val="004032D1"/>
    <w:rsid w:val="004041BB"/>
    <w:rsid w:val="0040496E"/>
    <w:rsid w:val="00404CFF"/>
    <w:rsid w:val="0040556F"/>
    <w:rsid w:val="00405C57"/>
    <w:rsid w:val="0040628F"/>
    <w:rsid w:val="0040634B"/>
    <w:rsid w:val="00406717"/>
    <w:rsid w:val="004067FC"/>
    <w:rsid w:val="00406F15"/>
    <w:rsid w:val="00407DF5"/>
    <w:rsid w:val="00410F21"/>
    <w:rsid w:val="00410FD4"/>
    <w:rsid w:val="004112B7"/>
    <w:rsid w:val="004113F2"/>
    <w:rsid w:val="0041189C"/>
    <w:rsid w:val="00411C38"/>
    <w:rsid w:val="00412846"/>
    <w:rsid w:val="0041286B"/>
    <w:rsid w:val="00412E55"/>
    <w:rsid w:val="00412EDA"/>
    <w:rsid w:val="00413199"/>
    <w:rsid w:val="0041342D"/>
    <w:rsid w:val="00413ED6"/>
    <w:rsid w:val="0041470D"/>
    <w:rsid w:val="00414B61"/>
    <w:rsid w:val="00415306"/>
    <w:rsid w:val="004153E5"/>
    <w:rsid w:val="00416293"/>
    <w:rsid w:val="004165A5"/>
    <w:rsid w:val="004165E0"/>
    <w:rsid w:val="00417D39"/>
    <w:rsid w:val="0042020F"/>
    <w:rsid w:val="00420765"/>
    <w:rsid w:val="004209AD"/>
    <w:rsid w:val="00420E26"/>
    <w:rsid w:val="00421006"/>
    <w:rsid w:val="00423265"/>
    <w:rsid w:val="00423AB0"/>
    <w:rsid w:val="004241CA"/>
    <w:rsid w:val="00424412"/>
    <w:rsid w:val="00424664"/>
    <w:rsid w:val="00424DB7"/>
    <w:rsid w:val="0042508B"/>
    <w:rsid w:val="004255AF"/>
    <w:rsid w:val="00425EF9"/>
    <w:rsid w:val="00426195"/>
    <w:rsid w:val="00426293"/>
    <w:rsid w:val="00427AE6"/>
    <w:rsid w:val="0043056E"/>
    <w:rsid w:val="0043102C"/>
    <w:rsid w:val="00431770"/>
    <w:rsid w:val="00431D80"/>
    <w:rsid w:val="0043264C"/>
    <w:rsid w:val="00432ECD"/>
    <w:rsid w:val="00432EDE"/>
    <w:rsid w:val="00433361"/>
    <w:rsid w:val="00433970"/>
    <w:rsid w:val="004343D0"/>
    <w:rsid w:val="004346A4"/>
    <w:rsid w:val="00434A55"/>
    <w:rsid w:val="00434E74"/>
    <w:rsid w:val="004352D0"/>
    <w:rsid w:val="00435970"/>
    <w:rsid w:val="004366AC"/>
    <w:rsid w:val="00436879"/>
    <w:rsid w:val="00437343"/>
    <w:rsid w:val="00437C0C"/>
    <w:rsid w:val="00437DC8"/>
    <w:rsid w:val="0044073E"/>
    <w:rsid w:val="00440935"/>
    <w:rsid w:val="00440C8C"/>
    <w:rsid w:val="0044137D"/>
    <w:rsid w:val="00441DE0"/>
    <w:rsid w:val="004428F8"/>
    <w:rsid w:val="004438EC"/>
    <w:rsid w:val="004455B2"/>
    <w:rsid w:val="00445686"/>
    <w:rsid w:val="0044589A"/>
    <w:rsid w:val="00445F02"/>
    <w:rsid w:val="00446471"/>
    <w:rsid w:val="00446B24"/>
    <w:rsid w:val="004470BD"/>
    <w:rsid w:val="00447425"/>
    <w:rsid w:val="00447D46"/>
    <w:rsid w:val="00447F68"/>
    <w:rsid w:val="004508EB"/>
    <w:rsid w:val="00450D37"/>
    <w:rsid w:val="004515F1"/>
    <w:rsid w:val="00453947"/>
    <w:rsid w:val="004545E1"/>
    <w:rsid w:val="00455F73"/>
    <w:rsid w:val="00456A2C"/>
    <w:rsid w:val="004571B3"/>
    <w:rsid w:val="00457B50"/>
    <w:rsid w:val="004604E3"/>
    <w:rsid w:val="00460668"/>
    <w:rsid w:val="00460A67"/>
    <w:rsid w:val="004611C1"/>
    <w:rsid w:val="00461E1A"/>
    <w:rsid w:val="00462B72"/>
    <w:rsid w:val="0046306F"/>
    <w:rsid w:val="0046318E"/>
    <w:rsid w:val="004632C6"/>
    <w:rsid w:val="004640B8"/>
    <w:rsid w:val="00464D3A"/>
    <w:rsid w:val="00465AF5"/>
    <w:rsid w:val="004661B0"/>
    <w:rsid w:val="00466929"/>
    <w:rsid w:val="00466FEA"/>
    <w:rsid w:val="004702BD"/>
    <w:rsid w:val="00470775"/>
    <w:rsid w:val="004707A5"/>
    <w:rsid w:val="0047091D"/>
    <w:rsid w:val="004720BD"/>
    <w:rsid w:val="004721F2"/>
    <w:rsid w:val="00472D5C"/>
    <w:rsid w:val="00472DED"/>
    <w:rsid w:val="00473462"/>
    <w:rsid w:val="00473A7F"/>
    <w:rsid w:val="00474273"/>
    <w:rsid w:val="00474276"/>
    <w:rsid w:val="0047596E"/>
    <w:rsid w:val="00477335"/>
    <w:rsid w:val="00477865"/>
    <w:rsid w:val="00480F9B"/>
    <w:rsid w:val="0048210E"/>
    <w:rsid w:val="00482A44"/>
    <w:rsid w:val="004838AA"/>
    <w:rsid w:val="00483F80"/>
    <w:rsid w:val="00484599"/>
    <w:rsid w:val="00484AFF"/>
    <w:rsid w:val="004851C5"/>
    <w:rsid w:val="00485335"/>
    <w:rsid w:val="00485F0D"/>
    <w:rsid w:val="00487EFD"/>
    <w:rsid w:val="00490BB9"/>
    <w:rsid w:val="004911DC"/>
    <w:rsid w:val="00491899"/>
    <w:rsid w:val="004920BD"/>
    <w:rsid w:val="00493271"/>
    <w:rsid w:val="0049332A"/>
    <w:rsid w:val="0049418A"/>
    <w:rsid w:val="004944B6"/>
    <w:rsid w:val="00494A80"/>
    <w:rsid w:val="004952A2"/>
    <w:rsid w:val="004952AE"/>
    <w:rsid w:val="004972FF"/>
    <w:rsid w:val="004976E0"/>
    <w:rsid w:val="004A20BE"/>
    <w:rsid w:val="004A3B8B"/>
    <w:rsid w:val="004A3D79"/>
    <w:rsid w:val="004A4630"/>
    <w:rsid w:val="004A491E"/>
    <w:rsid w:val="004A4935"/>
    <w:rsid w:val="004A4CC2"/>
    <w:rsid w:val="004A5AEC"/>
    <w:rsid w:val="004A7952"/>
    <w:rsid w:val="004A7ACC"/>
    <w:rsid w:val="004A7AFF"/>
    <w:rsid w:val="004B0749"/>
    <w:rsid w:val="004B1465"/>
    <w:rsid w:val="004B268D"/>
    <w:rsid w:val="004B4C1B"/>
    <w:rsid w:val="004B5555"/>
    <w:rsid w:val="004B582C"/>
    <w:rsid w:val="004B6A9B"/>
    <w:rsid w:val="004C0A57"/>
    <w:rsid w:val="004C11CB"/>
    <w:rsid w:val="004C159B"/>
    <w:rsid w:val="004C1CEC"/>
    <w:rsid w:val="004C2A1A"/>
    <w:rsid w:val="004C4320"/>
    <w:rsid w:val="004C4671"/>
    <w:rsid w:val="004C47B1"/>
    <w:rsid w:val="004C5584"/>
    <w:rsid w:val="004C5B11"/>
    <w:rsid w:val="004C6B9E"/>
    <w:rsid w:val="004C6C6E"/>
    <w:rsid w:val="004C780E"/>
    <w:rsid w:val="004C7E35"/>
    <w:rsid w:val="004D04CD"/>
    <w:rsid w:val="004D090D"/>
    <w:rsid w:val="004D14D8"/>
    <w:rsid w:val="004D2C1C"/>
    <w:rsid w:val="004D32A3"/>
    <w:rsid w:val="004D3D91"/>
    <w:rsid w:val="004D4549"/>
    <w:rsid w:val="004D5636"/>
    <w:rsid w:val="004D5ACE"/>
    <w:rsid w:val="004D5BB9"/>
    <w:rsid w:val="004D66A6"/>
    <w:rsid w:val="004D7834"/>
    <w:rsid w:val="004D7BF8"/>
    <w:rsid w:val="004E01E1"/>
    <w:rsid w:val="004E0B7A"/>
    <w:rsid w:val="004E0B8E"/>
    <w:rsid w:val="004E1894"/>
    <w:rsid w:val="004E18EE"/>
    <w:rsid w:val="004E2CF6"/>
    <w:rsid w:val="004E311F"/>
    <w:rsid w:val="004E3BBF"/>
    <w:rsid w:val="004E417C"/>
    <w:rsid w:val="004E4223"/>
    <w:rsid w:val="004E495B"/>
    <w:rsid w:val="004E4CC2"/>
    <w:rsid w:val="004E518C"/>
    <w:rsid w:val="004E6F94"/>
    <w:rsid w:val="004E7578"/>
    <w:rsid w:val="004F0107"/>
    <w:rsid w:val="004F0560"/>
    <w:rsid w:val="004F1699"/>
    <w:rsid w:val="004F17FB"/>
    <w:rsid w:val="004F195A"/>
    <w:rsid w:val="004F1E1D"/>
    <w:rsid w:val="004F3090"/>
    <w:rsid w:val="004F35F7"/>
    <w:rsid w:val="004F4346"/>
    <w:rsid w:val="004F4628"/>
    <w:rsid w:val="004F489A"/>
    <w:rsid w:val="004F4A39"/>
    <w:rsid w:val="004F4D75"/>
    <w:rsid w:val="004F58BD"/>
    <w:rsid w:val="004F5F21"/>
    <w:rsid w:val="004F612A"/>
    <w:rsid w:val="004F66D0"/>
    <w:rsid w:val="004F6747"/>
    <w:rsid w:val="004F6E30"/>
    <w:rsid w:val="00500332"/>
    <w:rsid w:val="00500F88"/>
    <w:rsid w:val="00501B6B"/>
    <w:rsid w:val="00504154"/>
    <w:rsid w:val="00504223"/>
    <w:rsid w:val="00504419"/>
    <w:rsid w:val="0050477B"/>
    <w:rsid w:val="005052E6"/>
    <w:rsid w:val="005057CC"/>
    <w:rsid w:val="00505858"/>
    <w:rsid w:val="00505A9A"/>
    <w:rsid w:val="00505E4D"/>
    <w:rsid w:val="00505F80"/>
    <w:rsid w:val="00506735"/>
    <w:rsid w:val="005069A5"/>
    <w:rsid w:val="005075CD"/>
    <w:rsid w:val="00507E86"/>
    <w:rsid w:val="0051089D"/>
    <w:rsid w:val="005115F3"/>
    <w:rsid w:val="00511899"/>
    <w:rsid w:val="00512BB7"/>
    <w:rsid w:val="00512BF2"/>
    <w:rsid w:val="00513834"/>
    <w:rsid w:val="00514908"/>
    <w:rsid w:val="00514A6D"/>
    <w:rsid w:val="00515EB7"/>
    <w:rsid w:val="00517489"/>
    <w:rsid w:val="00520518"/>
    <w:rsid w:val="005208EB"/>
    <w:rsid w:val="005209D7"/>
    <w:rsid w:val="00520CD4"/>
    <w:rsid w:val="005216BC"/>
    <w:rsid w:val="00521FBE"/>
    <w:rsid w:val="0052205A"/>
    <w:rsid w:val="00522FE5"/>
    <w:rsid w:val="00523329"/>
    <w:rsid w:val="00523D1E"/>
    <w:rsid w:val="0052537E"/>
    <w:rsid w:val="00525F48"/>
    <w:rsid w:val="0052611C"/>
    <w:rsid w:val="005261F1"/>
    <w:rsid w:val="00526332"/>
    <w:rsid w:val="00526620"/>
    <w:rsid w:val="00526784"/>
    <w:rsid w:val="00526E2C"/>
    <w:rsid w:val="00526F14"/>
    <w:rsid w:val="00527268"/>
    <w:rsid w:val="00527919"/>
    <w:rsid w:val="00527B44"/>
    <w:rsid w:val="00527CD2"/>
    <w:rsid w:val="00531527"/>
    <w:rsid w:val="005316B6"/>
    <w:rsid w:val="005321A3"/>
    <w:rsid w:val="00533FFC"/>
    <w:rsid w:val="005346B7"/>
    <w:rsid w:val="0053539D"/>
    <w:rsid w:val="005361E0"/>
    <w:rsid w:val="005378EF"/>
    <w:rsid w:val="00540570"/>
    <w:rsid w:val="00541D5B"/>
    <w:rsid w:val="0054285E"/>
    <w:rsid w:val="00543138"/>
    <w:rsid w:val="005437CF"/>
    <w:rsid w:val="0054382E"/>
    <w:rsid w:val="005439FC"/>
    <w:rsid w:val="0054482C"/>
    <w:rsid w:val="005458B0"/>
    <w:rsid w:val="00546884"/>
    <w:rsid w:val="005476EB"/>
    <w:rsid w:val="0054785A"/>
    <w:rsid w:val="00547B5A"/>
    <w:rsid w:val="00550282"/>
    <w:rsid w:val="0055130D"/>
    <w:rsid w:val="00551CE2"/>
    <w:rsid w:val="005536BC"/>
    <w:rsid w:val="005550DD"/>
    <w:rsid w:val="00555359"/>
    <w:rsid w:val="005575BA"/>
    <w:rsid w:val="00557DC5"/>
    <w:rsid w:val="00560F77"/>
    <w:rsid w:val="00561EA3"/>
    <w:rsid w:val="005624A0"/>
    <w:rsid w:val="00562CBE"/>
    <w:rsid w:val="005634AE"/>
    <w:rsid w:val="005635C8"/>
    <w:rsid w:val="00564354"/>
    <w:rsid w:val="00564B12"/>
    <w:rsid w:val="0056550D"/>
    <w:rsid w:val="005659AC"/>
    <w:rsid w:val="00566122"/>
    <w:rsid w:val="005665E1"/>
    <w:rsid w:val="00567592"/>
    <w:rsid w:val="00567730"/>
    <w:rsid w:val="00567B55"/>
    <w:rsid w:val="005701BB"/>
    <w:rsid w:val="005708AC"/>
    <w:rsid w:val="005709B5"/>
    <w:rsid w:val="00570BB9"/>
    <w:rsid w:val="005712A8"/>
    <w:rsid w:val="00572418"/>
    <w:rsid w:val="00572A77"/>
    <w:rsid w:val="00573462"/>
    <w:rsid w:val="00573BE5"/>
    <w:rsid w:val="00574301"/>
    <w:rsid w:val="00574656"/>
    <w:rsid w:val="00574806"/>
    <w:rsid w:val="005752A3"/>
    <w:rsid w:val="00575C97"/>
    <w:rsid w:val="00575CB7"/>
    <w:rsid w:val="00575D15"/>
    <w:rsid w:val="00576EEB"/>
    <w:rsid w:val="00577B39"/>
    <w:rsid w:val="00577C52"/>
    <w:rsid w:val="00577D51"/>
    <w:rsid w:val="00580F55"/>
    <w:rsid w:val="005821A0"/>
    <w:rsid w:val="00583F70"/>
    <w:rsid w:val="005845CD"/>
    <w:rsid w:val="00584D05"/>
    <w:rsid w:val="0058523D"/>
    <w:rsid w:val="00585D2F"/>
    <w:rsid w:val="00586934"/>
    <w:rsid w:val="00586E05"/>
    <w:rsid w:val="00587C00"/>
    <w:rsid w:val="00587E4F"/>
    <w:rsid w:val="00587E60"/>
    <w:rsid w:val="0059033F"/>
    <w:rsid w:val="00590527"/>
    <w:rsid w:val="00591BBD"/>
    <w:rsid w:val="0059324C"/>
    <w:rsid w:val="0059449D"/>
    <w:rsid w:val="00594FBB"/>
    <w:rsid w:val="00596EE8"/>
    <w:rsid w:val="00597E4B"/>
    <w:rsid w:val="005A1260"/>
    <w:rsid w:val="005A2328"/>
    <w:rsid w:val="005A241E"/>
    <w:rsid w:val="005A2FA1"/>
    <w:rsid w:val="005A3014"/>
    <w:rsid w:val="005A35B6"/>
    <w:rsid w:val="005A4232"/>
    <w:rsid w:val="005A50A0"/>
    <w:rsid w:val="005A5CED"/>
    <w:rsid w:val="005A6740"/>
    <w:rsid w:val="005A6767"/>
    <w:rsid w:val="005A696E"/>
    <w:rsid w:val="005A77C9"/>
    <w:rsid w:val="005A7A37"/>
    <w:rsid w:val="005B016E"/>
    <w:rsid w:val="005B03C3"/>
    <w:rsid w:val="005B04B0"/>
    <w:rsid w:val="005B0807"/>
    <w:rsid w:val="005B0C96"/>
    <w:rsid w:val="005B1244"/>
    <w:rsid w:val="005B214B"/>
    <w:rsid w:val="005B28C3"/>
    <w:rsid w:val="005B2AD5"/>
    <w:rsid w:val="005B2CA3"/>
    <w:rsid w:val="005B3314"/>
    <w:rsid w:val="005B3467"/>
    <w:rsid w:val="005B4D44"/>
    <w:rsid w:val="005B5AF6"/>
    <w:rsid w:val="005B61FE"/>
    <w:rsid w:val="005B6537"/>
    <w:rsid w:val="005B6687"/>
    <w:rsid w:val="005B7304"/>
    <w:rsid w:val="005C09B3"/>
    <w:rsid w:val="005C0D7E"/>
    <w:rsid w:val="005C0DE7"/>
    <w:rsid w:val="005C0F07"/>
    <w:rsid w:val="005C177B"/>
    <w:rsid w:val="005C1CA1"/>
    <w:rsid w:val="005C218A"/>
    <w:rsid w:val="005C2348"/>
    <w:rsid w:val="005C26C6"/>
    <w:rsid w:val="005C2DE6"/>
    <w:rsid w:val="005C3042"/>
    <w:rsid w:val="005C3E05"/>
    <w:rsid w:val="005C3E4F"/>
    <w:rsid w:val="005C4A2B"/>
    <w:rsid w:val="005C4EBF"/>
    <w:rsid w:val="005C5098"/>
    <w:rsid w:val="005C58EB"/>
    <w:rsid w:val="005C5977"/>
    <w:rsid w:val="005C5B3F"/>
    <w:rsid w:val="005C6D21"/>
    <w:rsid w:val="005C7ED7"/>
    <w:rsid w:val="005D0120"/>
    <w:rsid w:val="005D01A4"/>
    <w:rsid w:val="005D0251"/>
    <w:rsid w:val="005D088D"/>
    <w:rsid w:val="005D0D39"/>
    <w:rsid w:val="005D1A7D"/>
    <w:rsid w:val="005D1D9B"/>
    <w:rsid w:val="005D1F21"/>
    <w:rsid w:val="005D392F"/>
    <w:rsid w:val="005D3F2D"/>
    <w:rsid w:val="005D57AA"/>
    <w:rsid w:val="005D5D39"/>
    <w:rsid w:val="005D67D7"/>
    <w:rsid w:val="005D6B4D"/>
    <w:rsid w:val="005D78A2"/>
    <w:rsid w:val="005E1C52"/>
    <w:rsid w:val="005E2E68"/>
    <w:rsid w:val="005E33D2"/>
    <w:rsid w:val="005E41E1"/>
    <w:rsid w:val="005E4442"/>
    <w:rsid w:val="005E4900"/>
    <w:rsid w:val="005E4BD2"/>
    <w:rsid w:val="005E501E"/>
    <w:rsid w:val="005E50F3"/>
    <w:rsid w:val="005E533A"/>
    <w:rsid w:val="005E5490"/>
    <w:rsid w:val="005E5F00"/>
    <w:rsid w:val="005E6067"/>
    <w:rsid w:val="005E7B3D"/>
    <w:rsid w:val="005F0DBF"/>
    <w:rsid w:val="005F190C"/>
    <w:rsid w:val="005F2D4C"/>
    <w:rsid w:val="005F3033"/>
    <w:rsid w:val="005F31D5"/>
    <w:rsid w:val="005F37D4"/>
    <w:rsid w:val="005F42D2"/>
    <w:rsid w:val="005F4DD9"/>
    <w:rsid w:val="005F512B"/>
    <w:rsid w:val="005F51F9"/>
    <w:rsid w:val="005F554A"/>
    <w:rsid w:val="005F67E2"/>
    <w:rsid w:val="005F6D71"/>
    <w:rsid w:val="00600630"/>
    <w:rsid w:val="006008EC"/>
    <w:rsid w:val="006009F5"/>
    <w:rsid w:val="0060107E"/>
    <w:rsid w:val="0060111F"/>
    <w:rsid w:val="006020D9"/>
    <w:rsid w:val="0060267A"/>
    <w:rsid w:val="00602F71"/>
    <w:rsid w:val="006030D6"/>
    <w:rsid w:val="006043A4"/>
    <w:rsid w:val="006045CD"/>
    <w:rsid w:val="006048D0"/>
    <w:rsid w:val="00604B50"/>
    <w:rsid w:val="00605007"/>
    <w:rsid w:val="0060594A"/>
    <w:rsid w:val="006060BB"/>
    <w:rsid w:val="006105B3"/>
    <w:rsid w:val="00610619"/>
    <w:rsid w:val="00610E14"/>
    <w:rsid w:val="006119B8"/>
    <w:rsid w:val="00611A6C"/>
    <w:rsid w:val="00611AF5"/>
    <w:rsid w:val="00612E64"/>
    <w:rsid w:val="006143D2"/>
    <w:rsid w:val="0061494B"/>
    <w:rsid w:val="00614CD3"/>
    <w:rsid w:val="00615D8A"/>
    <w:rsid w:val="0061627F"/>
    <w:rsid w:val="00616BF1"/>
    <w:rsid w:val="00616E5C"/>
    <w:rsid w:val="00617F54"/>
    <w:rsid w:val="0062043A"/>
    <w:rsid w:val="006205DE"/>
    <w:rsid w:val="00620808"/>
    <w:rsid w:val="006217E3"/>
    <w:rsid w:val="00621A67"/>
    <w:rsid w:val="00621EDB"/>
    <w:rsid w:val="00622F37"/>
    <w:rsid w:val="006232A3"/>
    <w:rsid w:val="006240A6"/>
    <w:rsid w:val="006242DF"/>
    <w:rsid w:val="0062497C"/>
    <w:rsid w:val="00624EB7"/>
    <w:rsid w:val="0062600E"/>
    <w:rsid w:val="00626EC9"/>
    <w:rsid w:val="00627EBD"/>
    <w:rsid w:val="00632A0E"/>
    <w:rsid w:val="00632BC3"/>
    <w:rsid w:val="006342A8"/>
    <w:rsid w:val="006345BE"/>
    <w:rsid w:val="00634C20"/>
    <w:rsid w:val="00636643"/>
    <w:rsid w:val="006374CD"/>
    <w:rsid w:val="00637C61"/>
    <w:rsid w:val="00637F16"/>
    <w:rsid w:val="00640570"/>
    <w:rsid w:val="00640CB0"/>
    <w:rsid w:val="00641143"/>
    <w:rsid w:val="0064267E"/>
    <w:rsid w:val="006430FF"/>
    <w:rsid w:val="0064347A"/>
    <w:rsid w:val="00643967"/>
    <w:rsid w:val="00643C32"/>
    <w:rsid w:val="00645FB5"/>
    <w:rsid w:val="006466C7"/>
    <w:rsid w:val="0064721C"/>
    <w:rsid w:val="00647882"/>
    <w:rsid w:val="00647DA8"/>
    <w:rsid w:val="00647F9D"/>
    <w:rsid w:val="006502AB"/>
    <w:rsid w:val="00650757"/>
    <w:rsid w:val="00650DE3"/>
    <w:rsid w:val="00650F32"/>
    <w:rsid w:val="00651177"/>
    <w:rsid w:val="0065208A"/>
    <w:rsid w:val="0065343A"/>
    <w:rsid w:val="00653A2A"/>
    <w:rsid w:val="00653B74"/>
    <w:rsid w:val="00655AF4"/>
    <w:rsid w:val="00655C85"/>
    <w:rsid w:val="00656803"/>
    <w:rsid w:val="006569FD"/>
    <w:rsid w:val="006605A1"/>
    <w:rsid w:val="0066096D"/>
    <w:rsid w:val="0066100B"/>
    <w:rsid w:val="00661697"/>
    <w:rsid w:val="006616F5"/>
    <w:rsid w:val="0066219C"/>
    <w:rsid w:val="0066293A"/>
    <w:rsid w:val="00663D25"/>
    <w:rsid w:val="00663EF7"/>
    <w:rsid w:val="0066654B"/>
    <w:rsid w:val="006666EA"/>
    <w:rsid w:val="00666B1D"/>
    <w:rsid w:val="006672FF"/>
    <w:rsid w:val="00667A54"/>
    <w:rsid w:val="00671816"/>
    <w:rsid w:val="006724CA"/>
    <w:rsid w:val="006726C8"/>
    <w:rsid w:val="006727E9"/>
    <w:rsid w:val="00672CC4"/>
    <w:rsid w:val="00674551"/>
    <w:rsid w:val="006746CD"/>
    <w:rsid w:val="00674DB1"/>
    <w:rsid w:val="006751FB"/>
    <w:rsid w:val="00675B52"/>
    <w:rsid w:val="006763D1"/>
    <w:rsid w:val="00677156"/>
    <w:rsid w:val="006779A1"/>
    <w:rsid w:val="00677B12"/>
    <w:rsid w:val="006807B3"/>
    <w:rsid w:val="006813A4"/>
    <w:rsid w:val="00681A1D"/>
    <w:rsid w:val="00681F5E"/>
    <w:rsid w:val="00681F77"/>
    <w:rsid w:val="0068219C"/>
    <w:rsid w:val="006823B3"/>
    <w:rsid w:val="00682BA0"/>
    <w:rsid w:val="00682E7A"/>
    <w:rsid w:val="00683517"/>
    <w:rsid w:val="0068368F"/>
    <w:rsid w:val="0068390A"/>
    <w:rsid w:val="00684D30"/>
    <w:rsid w:val="00685133"/>
    <w:rsid w:val="0068528A"/>
    <w:rsid w:val="006855D3"/>
    <w:rsid w:val="00685D06"/>
    <w:rsid w:val="00685ED6"/>
    <w:rsid w:val="00686202"/>
    <w:rsid w:val="00690243"/>
    <w:rsid w:val="006903B8"/>
    <w:rsid w:val="00690951"/>
    <w:rsid w:val="00691273"/>
    <w:rsid w:val="0069139A"/>
    <w:rsid w:val="006917A7"/>
    <w:rsid w:val="00691862"/>
    <w:rsid w:val="0069205C"/>
    <w:rsid w:val="0069219F"/>
    <w:rsid w:val="006925DB"/>
    <w:rsid w:val="006928E7"/>
    <w:rsid w:val="006941ED"/>
    <w:rsid w:val="006944EB"/>
    <w:rsid w:val="00694C2D"/>
    <w:rsid w:val="00694EE3"/>
    <w:rsid w:val="006954C4"/>
    <w:rsid w:val="006954F0"/>
    <w:rsid w:val="00696927"/>
    <w:rsid w:val="00696AF8"/>
    <w:rsid w:val="00696C30"/>
    <w:rsid w:val="006A007A"/>
    <w:rsid w:val="006A00B7"/>
    <w:rsid w:val="006A0563"/>
    <w:rsid w:val="006A0F81"/>
    <w:rsid w:val="006A134B"/>
    <w:rsid w:val="006A1B12"/>
    <w:rsid w:val="006A229F"/>
    <w:rsid w:val="006A2927"/>
    <w:rsid w:val="006A2CFB"/>
    <w:rsid w:val="006A3054"/>
    <w:rsid w:val="006A34AC"/>
    <w:rsid w:val="006A3E57"/>
    <w:rsid w:val="006A46A7"/>
    <w:rsid w:val="006A4751"/>
    <w:rsid w:val="006A4D18"/>
    <w:rsid w:val="006A4F09"/>
    <w:rsid w:val="006A50E4"/>
    <w:rsid w:val="006A64C0"/>
    <w:rsid w:val="006A7371"/>
    <w:rsid w:val="006B079E"/>
    <w:rsid w:val="006B0D28"/>
    <w:rsid w:val="006B0F49"/>
    <w:rsid w:val="006B146D"/>
    <w:rsid w:val="006B1F01"/>
    <w:rsid w:val="006B23B0"/>
    <w:rsid w:val="006B34C9"/>
    <w:rsid w:val="006B366A"/>
    <w:rsid w:val="006B399A"/>
    <w:rsid w:val="006B4795"/>
    <w:rsid w:val="006B507D"/>
    <w:rsid w:val="006B5791"/>
    <w:rsid w:val="006B60A2"/>
    <w:rsid w:val="006B6798"/>
    <w:rsid w:val="006B7437"/>
    <w:rsid w:val="006B77BE"/>
    <w:rsid w:val="006B7B54"/>
    <w:rsid w:val="006C06AF"/>
    <w:rsid w:val="006C0F76"/>
    <w:rsid w:val="006C1209"/>
    <w:rsid w:val="006C1340"/>
    <w:rsid w:val="006C23C2"/>
    <w:rsid w:val="006C339D"/>
    <w:rsid w:val="006C33AC"/>
    <w:rsid w:val="006C4B1F"/>
    <w:rsid w:val="006C5815"/>
    <w:rsid w:val="006C5C39"/>
    <w:rsid w:val="006C6FBB"/>
    <w:rsid w:val="006C723E"/>
    <w:rsid w:val="006C769E"/>
    <w:rsid w:val="006C7B71"/>
    <w:rsid w:val="006D01E3"/>
    <w:rsid w:val="006D1457"/>
    <w:rsid w:val="006D1C8F"/>
    <w:rsid w:val="006D22F3"/>
    <w:rsid w:val="006D2DBD"/>
    <w:rsid w:val="006D3A6D"/>
    <w:rsid w:val="006D4628"/>
    <w:rsid w:val="006D46C6"/>
    <w:rsid w:val="006D4B09"/>
    <w:rsid w:val="006D4F91"/>
    <w:rsid w:val="006D53C1"/>
    <w:rsid w:val="006D5556"/>
    <w:rsid w:val="006D651D"/>
    <w:rsid w:val="006D6DB3"/>
    <w:rsid w:val="006D7A10"/>
    <w:rsid w:val="006D7E02"/>
    <w:rsid w:val="006E0419"/>
    <w:rsid w:val="006E07BA"/>
    <w:rsid w:val="006E0CF5"/>
    <w:rsid w:val="006E15B5"/>
    <w:rsid w:val="006E18EB"/>
    <w:rsid w:val="006E1A69"/>
    <w:rsid w:val="006E1B78"/>
    <w:rsid w:val="006E1C31"/>
    <w:rsid w:val="006E2018"/>
    <w:rsid w:val="006E20B6"/>
    <w:rsid w:val="006E2293"/>
    <w:rsid w:val="006E31A3"/>
    <w:rsid w:val="006E42E3"/>
    <w:rsid w:val="006E451F"/>
    <w:rsid w:val="006E45CC"/>
    <w:rsid w:val="006E5193"/>
    <w:rsid w:val="006E52E1"/>
    <w:rsid w:val="006E5BF7"/>
    <w:rsid w:val="006E5C6C"/>
    <w:rsid w:val="006E5D11"/>
    <w:rsid w:val="006E63DE"/>
    <w:rsid w:val="006E6A42"/>
    <w:rsid w:val="006E70D1"/>
    <w:rsid w:val="006F04D9"/>
    <w:rsid w:val="006F07FA"/>
    <w:rsid w:val="006F0FBF"/>
    <w:rsid w:val="006F136A"/>
    <w:rsid w:val="006F137B"/>
    <w:rsid w:val="006F18F4"/>
    <w:rsid w:val="006F1B2E"/>
    <w:rsid w:val="006F1DC1"/>
    <w:rsid w:val="006F2292"/>
    <w:rsid w:val="006F31D7"/>
    <w:rsid w:val="006F32C7"/>
    <w:rsid w:val="006F3670"/>
    <w:rsid w:val="006F3932"/>
    <w:rsid w:val="006F3B2C"/>
    <w:rsid w:val="006F48D3"/>
    <w:rsid w:val="006F4901"/>
    <w:rsid w:val="006F617A"/>
    <w:rsid w:val="006F6424"/>
    <w:rsid w:val="006F6D52"/>
    <w:rsid w:val="006F783C"/>
    <w:rsid w:val="007001BB"/>
    <w:rsid w:val="00700E2D"/>
    <w:rsid w:val="0070184C"/>
    <w:rsid w:val="007028E7"/>
    <w:rsid w:val="00703986"/>
    <w:rsid w:val="007039B7"/>
    <w:rsid w:val="00703CAD"/>
    <w:rsid w:val="0070401B"/>
    <w:rsid w:val="00704082"/>
    <w:rsid w:val="00704B13"/>
    <w:rsid w:val="00705371"/>
    <w:rsid w:val="007056A9"/>
    <w:rsid w:val="00705E8D"/>
    <w:rsid w:val="00707014"/>
    <w:rsid w:val="007077DC"/>
    <w:rsid w:val="00707DAE"/>
    <w:rsid w:val="007100B0"/>
    <w:rsid w:val="007100BD"/>
    <w:rsid w:val="0071032B"/>
    <w:rsid w:val="00710C2B"/>
    <w:rsid w:val="00713384"/>
    <w:rsid w:val="00713D73"/>
    <w:rsid w:val="007141E1"/>
    <w:rsid w:val="007145AA"/>
    <w:rsid w:val="00714F31"/>
    <w:rsid w:val="0071558A"/>
    <w:rsid w:val="0071593B"/>
    <w:rsid w:val="00715ADA"/>
    <w:rsid w:val="00716B8E"/>
    <w:rsid w:val="0071766B"/>
    <w:rsid w:val="007208EA"/>
    <w:rsid w:val="00721056"/>
    <w:rsid w:val="007215B7"/>
    <w:rsid w:val="007219F6"/>
    <w:rsid w:val="00722046"/>
    <w:rsid w:val="00722080"/>
    <w:rsid w:val="00722CFC"/>
    <w:rsid w:val="00723D1F"/>
    <w:rsid w:val="0072440A"/>
    <w:rsid w:val="00724504"/>
    <w:rsid w:val="007247EB"/>
    <w:rsid w:val="007257D4"/>
    <w:rsid w:val="0072605A"/>
    <w:rsid w:val="00726485"/>
    <w:rsid w:val="00726F2B"/>
    <w:rsid w:val="00732F1A"/>
    <w:rsid w:val="00733151"/>
    <w:rsid w:val="00733AC8"/>
    <w:rsid w:val="00734A87"/>
    <w:rsid w:val="00734CF6"/>
    <w:rsid w:val="00735189"/>
    <w:rsid w:val="00736049"/>
    <w:rsid w:val="007360FB"/>
    <w:rsid w:val="007369A0"/>
    <w:rsid w:val="00736AFC"/>
    <w:rsid w:val="00736C69"/>
    <w:rsid w:val="007372E6"/>
    <w:rsid w:val="00740E6A"/>
    <w:rsid w:val="007413D9"/>
    <w:rsid w:val="0074150C"/>
    <w:rsid w:val="007419AB"/>
    <w:rsid w:val="00742024"/>
    <w:rsid w:val="007434B4"/>
    <w:rsid w:val="00744360"/>
    <w:rsid w:val="00744E6E"/>
    <w:rsid w:val="007455AC"/>
    <w:rsid w:val="00745685"/>
    <w:rsid w:val="0074593E"/>
    <w:rsid w:val="007460BC"/>
    <w:rsid w:val="00746586"/>
    <w:rsid w:val="00747190"/>
    <w:rsid w:val="00747779"/>
    <w:rsid w:val="00747DDA"/>
    <w:rsid w:val="00747F03"/>
    <w:rsid w:val="00750446"/>
    <w:rsid w:val="0075088F"/>
    <w:rsid w:val="00751132"/>
    <w:rsid w:val="00751F7C"/>
    <w:rsid w:val="00752720"/>
    <w:rsid w:val="00752E2E"/>
    <w:rsid w:val="00753FAF"/>
    <w:rsid w:val="00754835"/>
    <w:rsid w:val="0075502C"/>
    <w:rsid w:val="007556C8"/>
    <w:rsid w:val="00755EF3"/>
    <w:rsid w:val="00755F77"/>
    <w:rsid w:val="00756587"/>
    <w:rsid w:val="00756604"/>
    <w:rsid w:val="0075674F"/>
    <w:rsid w:val="007567BC"/>
    <w:rsid w:val="007568EE"/>
    <w:rsid w:val="007601F3"/>
    <w:rsid w:val="007606C3"/>
    <w:rsid w:val="00760E64"/>
    <w:rsid w:val="007611A9"/>
    <w:rsid w:val="0076146D"/>
    <w:rsid w:val="007614FE"/>
    <w:rsid w:val="0076156E"/>
    <w:rsid w:val="007618B1"/>
    <w:rsid w:val="00761C5D"/>
    <w:rsid w:val="00761F02"/>
    <w:rsid w:val="0076313F"/>
    <w:rsid w:val="00763178"/>
    <w:rsid w:val="0076488F"/>
    <w:rsid w:val="00764A9A"/>
    <w:rsid w:val="00765AED"/>
    <w:rsid w:val="0076675E"/>
    <w:rsid w:val="00766831"/>
    <w:rsid w:val="0076684A"/>
    <w:rsid w:val="00767220"/>
    <w:rsid w:val="007712CC"/>
    <w:rsid w:val="00771449"/>
    <w:rsid w:val="00771DE6"/>
    <w:rsid w:val="007723AB"/>
    <w:rsid w:val="0077273F"/>
    <w:rsid w:val="0077276B"/>
    <w:rsid w:val="00773028"/>
    <w:rsid w:val="00773D28"/>
    <w:rsid w:val="00773EA7"/>
    <w:rsid w:val="007741AD"/>
    <w:rsid w:val="00774632"/>
    <w:rsid w:val="00774BF7"/>
    <w:rsid w:val="00775065"/>
    <w:rsid w:val="00775D80"/>
    <w:rsid w:val="00777B6C"/>
    <w:rsid w:val="00777E20"/>
    <w:rsid w:val="00780163"/>
    <w:rsid w:val="007802C1"/>
    <w:rsid w:val="00780CB0"/>
    <w:rsid w:val="00780DDA"/>
    <w:rsid w:val="007832B7"/>
    <w:rsid w:val="00783BC4"/>
    <w:rsid w:val="00784213"/>
    <w:rsid w:val="007847B2"/>
    <w:rsid w:val="00784E25"/>
    <w:rsid w:val="00785952"/>
    <w:rsid w:val="00786755"/>
    <w:rsid w:val="00787111"/>
    <w:rsid w:val="00787136"/>
    <w:rsid w:val="0078751B"/>
    <w:rsid w:val="00787713"/>
    <w:rsid w:val="00787B90"/>
    <w:rsid w:val="00790E4F"/>
    <w:rsid w:val="007928E2"/>
    <w:rsid w:val="007936B7"/>
    <w:rsid w:val="007938A2"/>
    <w:rsid w:val="00793C99"/>
    <w:rsid w:val="007946C7"/>
    <w:rsid w:val="007948EB"/>
    <w:rsid w:val="007948FA"/>
    <w:rsid w:val="00794F1A"/>
    <w:rsid w:val="0079531F"/>
    <w:rsid w:val="00795D1A"/>
    <w:rsid w:val="00796100"/>
    <w:rsid w:val="007972B8"/>
    <w:rsid w:val="00797518"/>
    <w:rsid w:val="007975C6"/>
    <w:rsid w:val="007A2789"/>
    <w:rsid w:val="007A33DB"/>
    <w:rsid w:val="007A3ABD"/>
    <w:rsid w:val="007A437C"/>
    <w:rsid w:val="007A4B56"/>
    <w:rsid w:val="007A54CF"/>
    <w:rsid w:val="007A5DA5"/>
    <w:rsid w:val="007A5DDD"/>
    <w:rsid w:val="007A69F1"/>
    <w:rsid w:val="007A6B90"/>
    <w:rsid w:val="007A7B9C"/>
    <w:rsid w:val="007A7D34"/>
    <w:rsid w:val="007B00EC"/>
    <w:rsid w:val="007B0338"/>
    <w:rsid w:val="007B0520"/>
    <w:rsid w:val="007B2232"/>
    <w:rsid w:val="007B3FE0"/>
    <w:rsid w:val="007B4A00"/>
    <w:rsid w:val="007B643E"/>
    <w:rsid w:val="007B644C"/>
    <w:rsid w:val="007B65F8"/>
    <w:rsid w:val="007B694C"/>
    <w:rsid w:val="007C0C56"/>
    <w:rsid w:val="007C2C9D"/>
    <w:rsid w:val="007C302F"/>
    <w:rsid w:val="007C3340"/>
    <w:rsid w:val="007C3562"/>
    <w:rsid w:val="007C36D5"/>
    <w:rsid w:val="007C3B50"/>
    <w:rsid w:val="007C5299"/>
    <w:rsid w:val="007C553C"/>
    <w:rsid w:val="007C5C1F"/>
    <w:rsid w:val="007C5F6A"/>
    <w:rsid w:val="007C6ED7"/>
    <w:rsid w:val="007C76F3"/>
    <w:rsid w:val="007C7ADB"/>
    <w:rsid w:val="007C7B99"/>
    <w:rsid w:val="007D0885"/>
    <w:rsid w:val="007D118C"/>
    <w:rsid w:val="007D1565"/>
    <w:rsid w:val="007D21D7"/>
    <w:rsid w:val="007D23C8"/>
    <w:rsid w:val="007D348B"/>
    <w:rsid w:val="007D3630"/>
    <w:rsid w:val="007D3A21"/>
    <w:rsid w:val="007D3A8A"/>
    <w:rsid w:val="007D405F"/>
    <w:rsid w:val="007D460B"/>
    <w:rsid w:val="007D4EAE"/>
    <w:rsid w:val="007D50E3"/>
    <w:rsid w:val="007D57AF"/>
    <w:rsid w:val="007D5C23"/>
    <w:rsid w:val="007D6E84"/>
    <w:rsid w:val="007D71A8"/>
    <w:rsid w:val="007D7812"/>
    <w:rsid w:val="007E0993"/>
    <w:rsid w:val="007E0E67"/>
    <w:rsid w:val="007E1305"/>
    <w:rsid w:val="007E16F5"/>
    <w:rsid w:val="007E1DC0"/>
    <w:rsid w:val="007E256E"/>
    <w:rsid w:val="007E28A7"/>
    <w:rsid w:val="007E2C2B"/>
    <w:rsid w:val="007E2F36"/>
    <w:rsid w:val="007E3355"/>
    <w:rsid w:val="007E45B9"/>
    <w:rsid w:val="007E4784"/>
    <w:rsid w:val="007E484A"/>
    <w:rsid w:val="007E4969"/>
    <w:rsid w:val="007E4E2F"/>
    <w:rsid w:val="007E5152"/>
    <w:rsid w:val="007E546D"/>
    <w:rsid w:val="007E553F"/>
    <w:rsid w:val="007E57F7"/>
    <w:rsid w:val="007E5BC4"/>
    <w:rsid w:val="007E6215"/>
    <w:rsid w:val="007E6291"/>
    <w:rsid w:val="007F0111"/>
    <w:rsid w:val="007F0BCB"/>
    <w:rsid w:val="007F1D04"/>
    <w:rsid w:val="007F2845"/>
    <w:rsid w:val="007F2889"/>
    <w:rsid w:val="007F4996"/>
    <w:rsid w:val="007F4EA0"/>
    <w:rsid w:val="007F5195"/>
    <w:rsid w:val="007F5322"/>
    <w:rsid w:val="007F589A"/>
    <w:rsid w:val="007F5A41"/>
    <w:rsid w:val="007F5C7E"/>
    <w:rsid w:val="007F5C8A"/>
    <w:rsid w:val="007F6756"/>
    <w:rsid w:val="007F6ECA"/>
    <w:rsid w:val="007F773E"/>
    <w:rsid w:val="008006DF"/>
    <w:rsid w:val="00800C27"/>
    <w:rsid w:val="00801B24"/>
    <w:rsid w:val="0080201E"/>
    <w:rsid w:val="008022FA"/>
    <w:rsid w:val="00802842"/>
    <w:rsid w:val="008029A3"/>
    <w:rsid w:val="00802D88"/>
    <w:rsid w:val="00803272"/>
    <w:rsid w:val="008041E9"/>
    <w:rsid w:val="0080530F"/>
    <w:rsid w:val="00805524"/>
    <w:rsid w:val="00805B8A"/>
    <w:rsid w:val="00805E68"/>
    <w:rsid w:val="00807280"/>
    <w:rsid w:val="00807527"/>
    <w:rsid w:val="008075D4"/>
    <w:rsid w:val="008100B3"/>
    <w:rsid w:val="00811003"/>
    <w:rsid w:val="00811559"/>
    <w:rsid w:val="008122CC"/>
    <w:rsid w:val="0081339F"/>
    <w:rsid w:val="008137E0"/>
    <w:rsid w:val="0081427B"/>
    <w:rsid w:val="00814617"/>
    <w:rsid w:val="00814F1A"/>
    <w:rsid w:val="00815685"/>
    <w:rsid w:val="00816093"/>
    <w:rsid w:val="008168BB"/>
    <w:rsid w:val="008171F2"/>
    <w:rsid w:val="008205E0"/>
    <w:rsid w:val="00820C24"/>
    <w:rsid w:val="0082191D"/>
    <w:rsid w:val="00821980"/>
    <w:rsid w:val="0082253F"/>
    <w:rsid w:val="00823B5F"/>
    <w:rsid w:val="00824B7E"/>
    <w:rsid w:val="00824C12"/>
    <w:rsid w:val="00826848"/>
    <w:rsid w:val="00826A07"/>
    <w:rsid w:val="00826BEC"/>
    <w:rsid w:val="00826EE0"/>
    <w:rsid w:val="00826FDC"/>
    <w:rsid w:val="00831C14"/>
    <w:rsid w:val="008327F1"/>
    <w:rsid w:val="0083358D"/>
    <w:rsid w:val="00833685"/>
    <w:rsid w:val="008348A7"/>
    <w:rsid w:val="00834DF7"/>
    <w:rsid w:val="008368A0"/>
    <w:rsid w:val="00840AB2"/>
    <w:rsid w:val="008417A5"/>
    <w:rsid w:val="00842836"/>
    <w:rsid w:val="00842D56"/>
    <w:rsid w:val="0084318E"/>
    <w:rsid w:val="00844573"/>
    <w:rsid w:val="00844B59"/>
    <w:rsid w:val="00844C56"/>
    <w:rsid w:val="00845C17"/>
    <w:rsid w:val="00845F6A"/>
    <w:rsid w:val="00846C2C"/>
    <w:rsid w:val="00847FEC"/>
    <w:rsid w:val="0085129C"/>
    <w:rsid w:val="008516E5"/>
    <w:rsid w:val="00851EDD"/>
    <w:rsid w:val="00852227"/>
    <w:rsid w:val="00852675"/>
    <w:rsid w:val="00852853"/>
    <w:rsid w:val="00853251"/>
    <w:rsid w:val="00854301"/>
    <w:rsid w:val="008554B1"/>
    <w:rsid w:val="008558C2"/>
    <w:rsid w:val="00855F68"/>
    <w:rsid w:val="008570AA"/>
    <w:rsid w:val="00857724"/>
    <w:rsid w:val="00860E07"/>
    <w:rsid w:val="008613AD"/>
    <w:rsid w:val="00861FD9"/>
    <w:rsid w:val="0086223C"/>
    <w:rsid w:val="00862AC9"/>
    <w:rsid w:val="00862BDE"/>
    <w:rsid w:val="00862E2B"/>
    <w:rsid w:val="00863896"/>
    <w:rsid w:val="00865FC0"/>
    <w:rsid w:val="00865FEB"/>
    <w:rsid w:val="0086635F"/>
    <w:rsid w:val="0086659F"/>
    <w:rsid w:val="00866B3B"/>
    <w:rsid w:val="008706F9"/>
    <w:rsid w:val="00871BBB"/>
    <w:rsid w:val="00872B17"/>
    <w:rsid w:val="00873CDE"/>
    <w:rsid w:val="00874C18"/>
    <w:rsid w:val="00875458"/>
    <w:rsid w:val="00876925"/>
    <w:rsid w:val="00877941"/>
    <w:rsid w:val="00877C2B"/>
    <w:rsid w:val="0088016F"/>
    <w:rsid w:val="00880359"/>
    <w:rsid w:val="008803E8"/>
    <w:rsid w:val="0088062D"/>
    <w:rsid w:val="00880C22"/>
    <w:rsid w:val="00881408"/>
    <w:rsid w:val="0088206F"/>
    <w:rsid w:val="008821CE"/>
    <w:rsid w:val="00882419"/>
    <w:rsid w:val="008828A3"/>
    <w:rsid w:val="00882F88"/>
    <w:rsid w:val="008836B3"/>
    <w:rsid w:val="00883835"/>
    <w:rsid w:val="00884527"/>
    <w:rsid w:val="00884762"/>
    <w:rsid w:val="00885100"/>
    <w:rsid w:val="00885429"/>
    <w:rsid w:val="00886054"/>
    <w:rsid w:val="008862FF"/>
    <w:rsid w:val="00886B4F"/>
    <w:rsid w:val="00886FAE"/>
    <w:rsid w:val="00887570"/>
    <w:rsid w:val="0088767A"/>
    <w:rsid w:val="00892D2C"/>
    <w:rsid w:val="00893531"/>
    <w:rsid w:val="00893542"/>
    <w:rsid w:val="008952DA"/>
    <w:rsid w:val="00895D20"/>
    <w:rsid w:val="008961A9"/>
    <w:rsid w:val="00897074"/>
    <w:rsid w:val="00897720"/>
    <w:rsid w:val="008978AE"/>
    <w:rsid w:val="008A0865"/>
    <w:rsid w:val="008A0F2B"/>
    <w:rsid w:val="008A1CC1"/>
    <w:rsid w:val="008A1E03"/>
    <w:rsid w:val="008A2295"/>
    <w:rsid w:val="008A397B"/>
    <w:rsid w:val="008A400C"/>
    <w:rsid w:val="008A4564"/>
    <w:rsid w:val="008A4EC6"/>
    <w:rsid w:val="008A5FE9"/>
    <w:rsid w:val="008A6096"/>
    <w:rsid w:val="008A62B9"/>
    <w:rsid w:val="008A64F6"/>
    <w:rsid w:val="008A6636"/>
    <w:rsid w:val="008A664A"/>
    <w:rsid w:val="008A6C2A"/>
    <w:rsid w:val="008A7562"/>
    <w:rsid w:val="008A75A2"/>
    <w:rsid w:val="008B064A"/>
    <w:rsid w:val="008B09BE"/>
    <w:rsid w:val="008B0CF2"/>
    <w:rsid w:val="008B35FF"/>
    <w:rsid w:val="008B3914"/>
    <w:rsid w:val="008B3B34"/>
    <w:rsid w:val="008B4ECD"/>
    <w:rsid w:val="008B5BF8"/>
    <w:rsid w:val="008B685F"/>
    <w:rsid w:val="008B6EF6"/>
    <w:rsid w:val="008B7BB3"/>
    <w:rsid w:val="008B7C50"/>
    <w:rsid w:val="008B7C74"/>
    <w:rsid w:val="008B7CFC"/>
    <w:rsid w:val="008B7E9E"/>
    <w:rsid w:val="008C008E"/>
    <w:rsid w:val="008C0BF9"/>
    <w:rsid w:val="008C0FFB"/>
    <w:rsid w:val="008C2395"/>
    <w:rsid w:val="008C2834"/>
    <w:rsid w:val="008C29DE"/>
    <w:rsid w:val="008C2DE1"/>
    <w:rsid w:val="008C31A7"/>
    <w:rsid w:val="008C3A07"/>
    <w:rsid w:val="008C41AF"/>
    <w:rsid w:val="008C47C2"/>
    <w:rsid w:val="008C59E1"/>
    <w:rsid w:val="008C7964"/>
    <w:rsid w:val="008C7F04"/>
    <w:rsid w:val="008D0C02"/>
    <w:rsid w:val="008D201F"/>
    <w:rsid w:val="008D2AB7"/>
    <w:rsid w:val="008D3FC4"/>
    <w:rsid w:val="008D499A"/>
    <w:rsid w:val="008D4A08"/>
    <w:rsid w:val="008D5A64"/>
    <w:rsid w:val="008D60F8"/>
    <w:rsid w:val="008D63C6"/>
    <w:rsid w:val="008D71E1"/>
    <w:rsid w:val="008E1904"/>
    <w:rsid w:val="008E1B2E"/>
    <w:rsid w:val="008E2E02"/>
    <w:rsid w:val="008E2EE5"/>
    <w:rsid w:val="008E3162"/>
    <w:rsid w:val="008E3392"/>
    <w:rsid w:val="008E3A93"/>
    <w:rsid w:val="008E3C1A"/>
    <w:rsid w:val="008E40EB"/>
    <w:rsid w:val="008E4ED5"/>
    <w:rsid w:val="008E526C"/>
    <w:rsid w:val="008E6566"/>
    <w:rsid w:val="008E6C1D"/>
    <w:rsid w:val="008E6DFB"/>
    <w:rsid w:val="008E76A7"/>
    <w:rsid w:val="008F0E77"/>
    <w:rsid w:val="008F1C57"/>
    <w:rsid w:val="008F1CCB"/>
    <w:rsid w:val="008F1D16"/>
    <w:rsid w:val="008F2499"/>
    <w:rsid w:val="008F2679"/>
    <w:rsid w:val="008F2E6A"/>
    <w:rsid w:val="008F2F18"/>
    <w:rsid w:val="008F587E"/>
    <w:rsid w:val="008F63FC"/>
    <w:rsid w:val="008F6500"/>
    <w:rsid w:val="008F73EE"/>
    <w:rsid w:val="008F74E5"/>
    <w:rsid w:val="008F7E52"/>
    <w:rsid w:val="00901406"/>
    <w:rsid w:val="00901880"/>
    <w:rsid w:val="00901F5B"/>
    <w:rsid w:val="00902F20"/>
    <w:rsid w:val="0090312E"/>
    <w:rsid w:val="00903231"/>
    <w:rsid w:val="0090323D"/>
    <w:rsid w:val="00903285"/>
    <w:rsid w:val="0090365C"/>
    <w:rsid w:val="00903AF0"/>
    <w:rsid w:val="009040DE"/>
    <w:rsid w:val="00904101"/>
    <w:rsid w:val="00904F6C"/>
    <w:rsid w:val="00904FDD"/>
    <w:rsid w:val="009051CE"/>
    <w:rsid w:val="009055CB"/>
    <w:rsid w:val="00905943"/>
    <w:rsid w:val="00905D1C"/>
    <w:rsid w:val="009069C0"/>
    <w:rsid w:val="009073B7"/>
    <w:rsid w:val="0090766C"/>
    <w:rsid w:val="009104BE"/>
    <w:rsid w:val="00910FB9"/>
    <w:rsid w:val="0091102F"/>
    <w:rsid w:val="00912CD4"/>
    <w:rsid w:val="00912D70"/>
    <w:rsid w:val="009130C4"/>
    <w:rsid w:val="009138A1"/>
    <w:rsid w:val="00913D07"/>
    <w:rsid w:val="00914055"/>
    <w:rsid w:val="00915408"/>
    <w:rsid w:val="00915C2A"/>
    <w:rsid w:val="00915DAA"/>
    <w:rsid w:val="00916580"/>
    <w:rsid w:val="0091715D"/>
    <w:rsid w:val="00917234"/>
    <w:rsid w:val="009179EE"/>
    <w:rsid w:val="00917B30"/>
    <w:rsid w:val="00917B86"/>
    <w:rsid w:val="0092025A"/>
    <w:rsid w:val="00920279"/>
    <w:rsid w:val="009207BB"/>
    <w:rsid w:val="00921556"/>
    <w:rsid w:val="0092181D"/>
    <w:rsid w:val="00921C52"/>
    <w:rsid w:val="009220E1"/>
    <w:rsid w:val="009226FF"/>
    <w:rsid w:val="00922BF1"/>
    <w:rsid w:val="00922DDF"/>
    <w:rsid w:val="0092412A"/>
    <w:rsid w:val="00924EFE"/>
    <w:rsid w:val="0092516A"/>
    <w:rsid w:val="009258D3"/>
    <w:rsid w:val="00926E98"/>
    <w:rsid w:val="009300C5"/>
    <w:rsid w:val="009300C9"/>
    <w:rsid w:val="0093049E"/>
    <w:rsid w:val="00932D24"/>
    <w:rsid w:val="00934305"/>
    <w:rsid w:val="0093449D"/>
    <w:rsid w:val="009353FD"/>
    <w:rsid w:val="00935DBD"/>
    <w:rsid w:val="0093744F"/>
    <w:rsid w:val="00940A57"/>
    <w:rsid w:val="00942255"/>
    <w:rsid w:val="00942856"/>
    <w:rsid w:val="009438E2"/>
    <w:rsid w:val="00943933"/>
    <w:rsid w:val="00943F2F"/>
    <w:rsid w:val="009440E8"/>
    <w:rsid w:val="009445EB"/>
    <w:rsid w:val="0094476B"/>
    <w:rsid w:val="00944F45"/>
    <w:rsid w:val="0094524C"/>
    <w:rsid w:val="00945779"/>
    <w:rsid w:val="00945FCD"/>
    <w:rsid w:val="009467BB"/>
    <w:rsid w:val="00946E90"/>
    <w:rsid w:val="009471C8"/>
    <w:rsid w:val="00947F8E"/>
    <w:rsid w:val="00950768"/>
    <w:rsid w:val="009507CD"/>
    <w:rsid w:val="00951665"/>
    <w:rsid w:val="00951E05"/>
    <w:rsid w:val="0095230A"/>
    <w:rsid w:val="009523BC"/>
    <w:rsid w:val="0095283A"/>
    <w:rsid w:val="009530CA"/>
    <w:rsid w:val="00953295"/>
    <w:rsid w:val="009533D4"/>
    <w:rsid w:val="009536C0"/>
    <w:rsid w:val="00954A02"/>
    <w:rsid w:val="00955A0A"/>
    <w:rsid w:val="00955EB5"/>
    <w:rsid w:val="00956792"/>
    <w:rsid w:val="009575AE"/>
    <w:rsid w:val="0096037C"/>
    <w:rsid w:val="009605C3"/>
    <w:rsid w:val="00960AEF"/>
    <w:rsid w:val="009627BD"/>
    <w:rsid w:val="00962AC7"/>
    <w:rsid w:val="009638A3"/>
    <w:rsid w:val="0096393F"/>
    <w:rsid w:val="00963AE9"/>
    <w:rsid w:val="00964404"/>
    <w:rsid w:val="009663CE"/>
    <w:rsid w:val="009665FC"/>
    <w:rsid w:val="00966666"/>
    <w:rsid w:val="00966A87"/>
    <w:rsid w:val="00967B29"/>
    <w:rsid w:val="00967EB5"/>
    <w:rsid w:val="0097053B"/>
    <w:rsid w:val="009716E8"/>
    <w:rsid w:val="0097273D"/>
    <w:rsid w:val="00972F30"/>
    <w:rsid w:val="009731CD"/>
    <w:rsid w:val="00974D37"/>
    <w:rsid w:val="00974E44"/>
    <w:rsid w:val="00975B91"/>
    <w:rsid w:val="009764A4"/>
    <w:rsid w:val="009771AA"/>
    <w:rsid w:val="00977BA6"/>
    <w:rsid w:val="00980724"/>
    <w:rsid w:val="009808B0"/>
    <w:rsid w:val="00980B20"/>
    <w:rsid w:val="0098151F"/>
    <w:rsid w:val="009822D7"/>
    <w:rsid w:val="009822F0"/>
    <w:rsid w:val="00983308"/>
    <w:rsid w:val="00983A67"/>
    <w:rsid w:val="00983E55"/>
    <w:rsid w:val="009864CF"/>
    <w:rsid w:val="009868D4"/>
    <w:rsid w:val="0099031D"/>
    <w:rsid w:val="00991000"/>
    <w:rsid w:val="00991EB4"/>
    <w:rsid w:val="00991FA8"/>
    <w:rsid w:val="009928A8"/>
    <w:rsid w:val="00992BAF"/>
    <w:rsid w:val="00992F43"/>
    <w:rsid w:val="00993871"/>
    <w:rsid w:val="00994C2B"/>
    <w:rsid w:val="00994DAF"/>
    <w:rsid w:val="00996896"/>
    <w:rsid w:val="00996B4D"/>
    <w:rsid w:val="00996D0D"/>
    <w:rsid w:val="009972DA"/>
    <w:rsid w:val="009A0AA3"/>
    <w:rsid w:val="009A0EAF"/>
    <w:rsid w:val="009A280E"/>
    <w:rsid w:val="009A291F"/>
    <w:rsid w:val="009A2CBF"/>
    <w:rsid w:val="009A30BF"/>
    <w:rsid w:val="009A3F9F"/>
    <w:rsid w:val="009A4083"/>
    <w:rsid w:val="009A4727"/>
    <w:rsid w:val="009A4A47"/>
    <w:rsid w:val="009A4C47"/>
    <w:rsid w:val="009A59DF"/>
    <w:rsid w:val="009A5A24"/>
    <w:rsid w:val="009A5E9C"/>
    <w:rsid w:val="009A6B90"/>
    <w:rsid w:val="009A6B91"/>
    <w:rsid w:val="009A7525"/>
    <w:rsid w:val="009A7664"/>
    <w:rsid w:val="009A7FB8"/>
    <w:rsid w:val="009B06BC"/>
    <w:rsid w:val="009B1169"/>
    <w:rsid w:val="009B1687"/>
    <w:rsid w:val="009B1BDE"/>
    <w:rsid w:val="009B1F47"/>
    <w:rsid w:val="009B2B6A"/>
    <w:rsid w:val="009B327E"/>
    <w:rsid w:val="009B339A"/>
    <w:rsid w:val="009B3680"/>
    <w:rsid w:val="009B3F01"/>
    <w:rsid w:val="009B4D71"/>
    <w:rsid w:val="009B52D7"/>
    <w:rsid w:val="009B56E8"/>
    <w:rsid w:val="009B5BE2"/>
    <w:rsid w:val="009B5CEA"/>
    <w:rsid w:val="009B6E55"/>
    <w:rsid w:val="009B7CA4"/>
    <w:rsid w:val="009C05AC"/>
    <w:rsid w:val="009C089E"/>
    <w:rsid w:val="009C120F"/>
    <w:rsid w:val="009C12B4"/>
    <w:rsid w:val="009C139B"/>
    <w:rsid w:val="009C29F4"/>
    <w:rsid w:val="009C2F1E"/>
    <w:rsid w:val="009C39BD"/>
    <w:rsid w:val="009C3DDB"/>
    <w:rsid w:val="009C53B2"/>
    <w:rsid w:val="009C5932"/>
    <w:rsid w:val="009C5AC1"/>
    <w:rsid w:val="009C7D08"/>
    <w:rsid w:val="009C7F22"/>
    <w:rsid w:val="009D09B9"/>
    <w:rsid w:val="009D09C4"/>
    <w:rsid w:val="009D0D04"/>
    <w:rsid w:val="009D52C7"/>
    <w:rsid w:val="009D7095"/>
    <w:rsid w:val="009E04AF"/>
    <w:rsid w:val="009E08FF"/>
    <w:rsid w:val="009E4159"/>
    <w:rsid w:val="009E485D"/>
    <w:rsid w:val="009E4A6F"/>
    <w:rsid w:val="009E4E38"/>
    <w:rsid w:val="009E5BB5"/>
    <w:rsid w:val="009E63FE"/>
    <w:rsid w:val="009E6986"/>
    <w:rsid w:val="009E69CC"/>
    <w:rsid w:val="009E6AD0"/>
    <w:rsid w:val="009F091E"/>
    <w:rsid w:val="009F09DD"/>
    <w:rsid w:val="009F0E20"/>
    <w:rsid w:val="009F0F57"/>
    <w:rsid w:val="009F12B1"/>
    <w:rsid w:val="009F1A29"/>
    <w:rsid w:val="009F3C62"/>
    <w:rsid w:val="009F51BF"/>
    <w:rsid w:val="009F5C69"/>
    <w:rsid w:val="009F6612"/>
    <w:rsid w:val="009F7FB0"/>
    <w:rsid w:val="00A00FE5"/>
    <w:rsid w:val="00A010AF"/>
    <w:rsid w:val="00A025C8"/>
    <w:rsid w:val="00A035B6"/>
    <w:rsid w:val="00A0440E"/>
    <w:rsid w:val="00A0447E"/>
    <w:rsid w:val="00A055A2"/>
    <w:rsid w:val="00A055BA"/>
    <w:rsid w:val="00A05838"/>
    <w:rsid w:val="00A05BDC"/>
    <w:rsid w:val="00A065E3"/>
    <w:rsid w:val="00A068BD"/>
    <w:rsid w:val="00A0736F"/>
    <w:rsid w:val="00A079C5"/>
    <w:rsid w:val="00A07DF1"/>
    <w:rsid w:val="00A10993"/>
    <w:rsid w:val="00A10DF5"/>
    <w:rsid w:val="00A118FA"/>
    <w:rsid w:val="00A11C65"/>
    <w:rsid w:val="00A1238E"/>
    <w:rsid w:val="00A147BA"/>
    <w:rsid w:val="00A14F25"/>
    <w:rsid w:val="00A150CD"/>
    <w:rsid w:val="00A15463"/>
    <w:rsid w:val="00A17698"/>
    <w:rsid w:val="00A20365"/>
    <w:rsid w:val="00A2099A"/>
    <w:rsid w:val="00A20DB6"/>
    <w:rsid w:val="00A2195D"/>
    <w:rsid w:val="00A21A8D"/>
    <w:rsid w:val="00A21F26"/>
    <w:rsid w:val="00A23123"/>
    <w:rsid w:val="00A2364B"/>
    <w:rsid w:val="00A23AC1"/>
    <w:rsid w:val="00A23FB7"/>
    <w:rsid w:val="00A2409B"/>
    <w:rsid w:val="00A25025"/>
    <w:rsid w:val="00A251BE"/>
    <w:rsid w:val="00A25EAB"/>
    <w:rsid w:val="00A27620"/>
    <w:rsid w:val="00A3036E"/>
    <w:rsid w:val="00A308A5"/>
    <w:rsid w:val="00A30A94"/>
    <w:rsid w:val="00A30C20"/>
    <w:rsid w:val="00A3149F"/>
    <w:rsid w:val="00A31C0C"/>
    <w:rsid w:val="00A322D3"/>
    <w:rsid w:val="00A32970"/>
    <w:rsid w:val="00A335B9"/>
    <w:rsid w:val="00A33BF9"/>
    <w:rsid w:val="00A340D8"/>
    <w:rsid w:val="00A35822"/>
    <w:rsid w:val="00A364E0"/>
    <w:rsid w:val="00A36990"/>
    <w:rsid w:val="00A371AF"/>
    <w:rsid w:val="00A3740A"/>
    <w:rsid w:val="00A37EF6"/>
    <w:rsid w:val="00A40786"/>
    <w:rsid w:val="00A410EA"/>
    <w:rsid w:val="00A4180D"/>
    <w:rsid w:val="00A4267E"/>
    <w:rsid w:val="00A42F8F"/>
    <w:rsid w:val="00A43137"/>
    <w:rsid w:val="00A437F6"/>
    <w:rsid w:val="00A43F6D"/>
    <w:rsid w:val="00A4402D"/>
    <w:rsid w:val="00A441DF"/>
    <w:rsid w:val="00A44AA1"/>
    <w:rsid w:val="00A455EE"/>
    <w:rsid w:val="00A45D07"/>
    <w:rsid w:val="00A46E26"/>
    <w:rsid w:val="00A4789F"/>
    <w:rsid w:val="00A47B85"/>
    <w:rsid w:val="00A509AB"/>
    <w:rsid w:val="00A513BE"/>
    <w:rsid w:val="00A51B00"/>
    <w:rsid w:val="00A52C1A"/>
    <w:rsid w:val="00A52E3D"/>
    <w:rsid w:val="00A52E6B"/>
    <w:rsid w:val="00A53A4C"/>
    <w:rsid w:val="00A53AA9"/>
    <w:rsid w:val="00A543D4"/>
    <w:rsid w:val="00A5485A"/>
    <w:rsid w:val="00A54A4F"/>
    <w:rsid w:val="00A54ADC"/>
    <w:rsid w:val="00A56471"/>
    <w:rsid w:val="00A56B18"/>
    <w:rsid w:val="00A5723F"/>
    <w:rsid w:val="00A572BD"/>
    <w:rsid w:val="00A57B0B"/>
    <w:rsid w:val="00A57F96"/>
    <w:rsid w:val="00A60510"/>
    <w:rsid w:val="00A611BB"/>
    <w:rsid w:val="00A64028"/>
    <w:rsid w:val="00A643FA"/>
    <w:rsid w:val="00A64425"/>
    <w:rsid w:val="00A65E86"/>
    <w:rsid w:val="00A668FB"/>
    <w:rsid w:val="00A6702B"/>
    <w:rsid w:val="00A70DA5"/>
    <w:rsid w:val="00A71189"/>
    <w:rsid w:val="00A71D10"/>
    <w:rsid w:val="00A71D21"/>
    <w:rsid w:val="00A7220C"/>
    <w:rsid w:val="00A72533"/>
    <w:rsid w:val="00A7267F"/>
    <w:rsid w:val="00A73A8A"/>
    <w:rsid w:val="00A74F07"/>
    <w:rsid w:val="00A75972"/>
    <w:rsid w:val="00A76084"/>
    <w:rsid w:val="00A761C5"/>
    <w:rsid w:val="00A80432"/>
    <w:rsid w:val="00A806A9"/>
    <w:rsid w:val="00A807C8"/>
    <w:rsid w:val="00A80A87"/>
    <w:rsid w:val="00A812A3"/>
    <w:rsid w:val="00A81C21"/>
    <w:rsid w:val="00A82039"/>
    <w:rsid w:val="00A839FB"/>
    <w:rsid w:val="00A83F45"/>
    <w:rsid w:val="00A8400E"/>
    <w:rsid w:val="00A841D9"/>
    <w:rsid w:val="00A867DB"/>
    <w:rsid w:val="00A869D6"/>
    <w:rsid w:val="00A86ECE"/>
    <w:rsid w:val="00A875BE"/>
    <w:rsid w:val="00A877F9"/>
    <w:rsid w:val="00A90B18"/>
    <w:rsid w:val="00A91520"/>
    <w:rsid w:val="00A91773"/>
    <w:rsid w:val="00A918FC"/>
    <w:rsid w:val="00A91ABE"/>
    <w:rsid w:val="00A921D4"/>
    <w:rsid w:val="00A92883"/>
    <w:rsid w:val="00A92E92"/>
    <w:rsid w:val="00A92F4F"/>
    <w:rsid w:val="00A93090"/>
    <w:rsid w:val="00A933B4"/>
    <w:rsid w:val="00A93839"/>
    <w:rsid w:val="00A93D8C"/>
    <w:rsid w:val="00A93DA1"/>
    <w:rsid w:val="00A94C29"/>
    <w:rsid w:val="00A95AC6"/>
    <w:rsid w:val="00A95E01"/>
    <w:rsid w:val="00A96395"/>
    <w:rsid w:val="00A96972"/>
    <w:rsid w:val="00A9710F"/>
    <w:rsid w:val="00A979CB"/>
    <w:rsid w:val="00AA4277"/>
    <w:rsid w:val="00AA4545"/>
    <w:rsid w:val="00AA6414"/>
    <w:rsid w:val="00AA6C82"/>
    <w:rsid w:val="00AA6EC7"/>
    <w:rsid w:val="00AB01AE"/>
    <w:rsid w:val="00AB03B3"/>
    <w:rsid w:val="00AB05A0"/>
    <w:rsid w:val="00AB0DD6"/>
    <w:rsid w:val="00AB126F"/>
    <w:rsid w:val="00AB1312"/>
    <w:rsid w:val="00AB1757"/>
    <w:rsid w:val="00AB179F"/>
    <w:rsid w:val="00AB19F2"/>
    <w:rsid w:val="00AB1A15"/>
    <w:rsid w:val="00AB210D"/>
    <w:rsid w:val="00AB2E65"/>
    <w:rsid w:val="00AB315A"/>
    <w:rsid w:val="00AB3D3B"/>
    <w:rsid w:val="00AB4CFA"/>
    <w:rsid w:val="00AB51E4"/>
    <w:rsid w:val="00AB5225"/>
    <w:rsid w:val="00AB621A"/>
    <w:rsid w:val="00AB65F6"/>
    <w:rsid w:val="00AB67B0"/>
    <w:rsid w:val="00AB704D"/>
    <w:rsid w:val="00AB70A5"/>
    <w:rsid w:val="00AB7655"/>
    <w:rsid w:val="00AB77B3"/>
    <w:rsid w:val="00AB782C"/>
    <w:rsid w:val="00AB7A04"/>
    <w:rsid w:val="00AC06FE"/>
    <w:rsid w:val="00AC14AF"/>
    <w:rsid w:val="00AC17FF"/>
    <w:rsid w:val="00AC1B7C"/>
    <w:rsid w:val="00AC25B2"/>
    <w:rsid w:val="00AC41C3"/>
    <w:rsid w:val="00AC47B6"/>
    <w:rsid w:val="00AC4AB2"/>
    <w:rsid w:val="00AC4E6C"/>
    <w:rsid w:val="00AC52EC"/>
    <w:rsid w:val="00AC553A"/>
    <w:rsid w:val="00AC558B"/>
    <w:rsid w:val="00AC5C66"/>
    <w:rsid w:val="00AC5FEB"/>
    <w:rsid w:val="00AC6961"/>
    <w:rsid w:val="00AC6A24"/>
    <w:rsid w:val="00AC7093"/>
    <w:rsid w:val="00AC7186"/>
    <w:rsid w:val="00AC79E4"/>
    <w:rsid w:val="00AC7AA9"/>
    <w:rsid w:val="00AC7D32"/>
    <w:rsid w:val="00AD0017"/>
    <w:rsid w:val="00AD0343"/>
    <w:rsid w:val="00AD0B8C"/>
    <w:rsid w:val="00AD0D36"/>
    <w:rsid w:val="00AD2CA2"/>
    <w:rsid w:val="00AD3712"/>
    <w:rsid w:val="00AD3D71"/>
    <w:rsid w:val="00AD3EA2"/>
    <w:rsid w:val="00AD4070"/>
    <w:rsid w:val="00AD44DC"/>
    <w:rsid w:val="00AD4609"/>
    <w:rsid w:val="00AD5A5C"/>
    <w:rsid w:val="00AE0B31"/>
    <w:rsid w:val="00AE0EF8"/>
    <w:rsid w:val="00AE17A7"/>
    <w:rsid w:val="00AE1F33"/>
    <w:rsid w:val="00AE2989"/>
    <w:rsid w:val="00AE3218"/>
    <w:rsid w:val="00AE32D9"/>
    <w:rsid w:val="00AE3B1F"/>
    <w:rsid w:val="00AE3DD4"/>
    <w:rsid w:val="00AE43C4"/>
    <w:rsid w:val="00AE4454"/>
    <w:rsid w:val="00AE4958"/>
    <w:rsid w:val="00AE4D65"/>
    <w:rsid w:val="00AE52B3"/>
    <w:rsid w:val="00AE58AB"/>
    <w:rsid w:val="00AE5D68"/>
    <w:rsid w:val="00AE6DAB"/>
    <w:rsid w:val="00AE7A92"/>
    <w:rsid w:val="00AE7DF5"/>
    <w:rsid w:val="00AE7EF6"/>
    <w:rsid w:val="00AE7F0F"/>
    <w:rsid w:val="00AF0136"/>
    <w:rsid w:val="00AF0141"/>
    <w:rsid w:val="00AF0EBD"/>
    <w:rsid w:val="00AF18B3"/>
    <w:rsid w:val="00AF3BA9"/>
    <w:rsid w:val="00AF40DE"/>
    <w:rsid w:val="00AF4CCA"/>
    <w:rsid w:val="00AF5435"/>
    <w:rsid w:val="00AF77E8"/>
    <w:rsid w:val="00AF7B5E"/>
    <w:rsid w:val="00B00499"/>
    <w:rsid w:val="00B004D3"/>
    <w:rsid w:val="00B00761"/>
    <w:rsid w:val="00B00935"/>
    <w:rsid w:val="00B00CF6"/>
    <w:rsid w:val="00B012BD"/>
    <w:rsid w:val="00B014E7"/>
    <w:rsid w:val="00B02A7E"/>
    <w:rsid w:val="00B02D50"/>
    <w:rsid w:val="00B0338D"/>
    <w:rsid w:val="00B036E5"/>
    <w:rsid w:val="00B038AB"/>
    <w:rsid w:val="00B03D8D"/>
    <w:rsid w:val="00B04187"/>
    <w:rsid w:val="00B06424"/>
    <w:rsid w:val="00B06604"/>
    <w:rsid w:val="00B07EC2"/>
    <w:rsid w:val="00B10B2A"/>
    <w:rsid w:val="00B115CA"/>
    <w:rsid w:val="00B122B7"/>
    <w:rsid w:val="00B1287D"/>
    <w:rsid w:val="00B137EA"/>
    <w:rsid w:val="00B13FED"/>
    <w:rsid w:val="00B14152"/>
    <w:rsid w:val="00B14513"/>
    <w:rsid w:val="00B147C9"/>
    <w:rsid w:val="00B15ACB"/>
    <w:rsid w:val="00B1686A"/>
    <w:rsid w:val="00B16BF8"/>
    <w:rsid w:val="00B20D82"/>
    <w:rsid w:val="00B20FEC"/>
    <w:rsid w:val="00B216C6"/>
    <w:rsid w:val="00B218D2"/>
    <w:rsid w:val="00B21BCE"/>
    <w:rsid w:val="00B21D78"/>
    <w:rsid w:val="00B221AB"/>
    <w:rsid w:val="00B2223A"/>
    <w:rsid w:val="00B2265B"/>
    <w:rsid w:val="00B22735"/>
    <w:rsid w:val="00B22ABA"/>
    <w:rsid w:val="00B23044"/>
    <w:rsid w:val="00B233A7"/>
    <w:rsid w:val="00B23717"/>
    <w:rsid w:val="00B242AF"/>
    <w:rsid w:val="00B245FF"/>
    <w:rsid w:val="00B24A89"/>
    <w:rsid w:val="00B24DFF"/>
    <w:rsid w:val="00B254E2"/>
    <w:rsid w:val="00B2614F"/>
    <w:rsid w:val="00B26607"/>
    <w:rsid w:val="00B277C0"/>
    <w:rsid w:val="00B279D4"/>
    <w:rsid w:val="00B27EEB"/>
    <w:rsid w:val="00B30004"/>
    <w:rsid w:val="00B30157"/>
    <w:rsid w:val="00B302AC"/>
    <w:rsid w:val="00B311F7"/>
    <w:rsid w:val="00B318AA"/>
    <w:rsid w:val="00B31CB9"/>
    <w:rsid w:val="00B3290C"/>
    <w:rsid w:val="00B32F25"/>
    <w:rsid w:val="00B332BE"/>
    <w:rsid w:val="00B3346B"/>
    <w:rsid w:val="00B33C46"/>
    <w:rsid w:val="00B353ED"/>
    <w:rsid w:val="00B35592"/>
    <w:rsid w:val="00B358E4"/>
    <w:rsid w:val="00B35A85"/>
    <w:rsid w:val="00B362B8"/>
    <w:rsid w:val="00B36F33"/>
    <w:rsid w:val="00B37CD6"/>
    <w:rsid w:val="00B41261"/>
    <w:rsid w:val="00B416F4"/>
    <w:rsid w:val="00B41991"/>
    <w:rsid w:val="00B41E8E"/>
    <w:rsid w:val="00B41E9A"/>
    <w:rsid w:val="00B420B0"/>
    <w:rsid w:val="00B42258"/>
    <w:rsid w:val="00B42450"/>
    <w:rsid w:val="00B44107"/>
    <w:rsid w:val="00B45413"/>
    <w:rsid w:val="00B45891"/>
    <w:rsid w:val="00B45C90"/>
    <w:rsid w:val="00B46449"/>
    <w:rsid w:val="00B46A3C"/>
    <w:rsid w:val="00B47A89"/>
    <w:rsid w:val="00B47BB3"/>
    <w:rsid w:val="00B47F99"/>
    <w:rsid w:val="00B50B02"/>
    <w:rsid w:val="00B51A8A"/>
    <w:rsid w:val="00B51CB4"/>
    <w:rsid w:val="00B52945"/>
    <w:rsid w:val="00B52B57"/>
    <w:rsid w:val="00B53088"/>
    <w:rsid w:val="00B53341"/>
    <w:rsid w:val="00B533D2"/>
    <w:rsid w:val="00B53710"/>
    <w:rsid w:val="00B53D89"/>
    <w:rsid w:val="00B567C8"/>
    <w:rsid w:val="00B56CDE"/>
    <w:rsid w:val="00B5734F"/>
    <w:rsid w:val="00B575F0"/>
    <w:rsid w:val="00B578B5"/>
    <w:rsid w:val="00B600FE"/>
    <w:rsid w:val="00B6048A"/>
    <w:rsid w:val="00B61262"/>
    <w:rsid w:val="00B612F1"/>
    <w:rsid w:val="00B618A0"/>
    <w:rsid w:val="00B629EE"/>
    <w:rsid w:val="00B6351D"/>
    <w:rsid w:val="00B6426D"/>
    <w:rsid w:val="00B650CF"/>
    <w:rsid w:val="00B661D4"/>
    <w:rsid w:val="00B667F6"/>
    <w:rsid w:val="00B671A0"/>
    <w:rsid w:val="00B70D74"/>
    <w:rsid w:val="00B71032"/>
    <w:rsid w:val="00B713AA"/>
    <w:rsid w:val="00B716F8"/>
    <w:rsid w:val="00B71E34"/>
    <w:rsid w:val="00B7326F"/>
    <w:rsid w:val="00B7378C"/>
    <w:rsid w:val="00B7465B"/>
    <w:rsid w:val="00B74958"/>
    <w:rsid w:val="00B74E27"/>
    <w:rsid w:val="00B74E55"/>
    <w:rsid w:val="00B75163"/>
    <w:rsid w:val="00B762A9"/>
    <w:rsid w:val="00B76AA9"/>
    <w:rsid w:val="00B77BB6"/>
    <w:rsid w:val="00B80622"/>
    <w:rsid w:val="00B80917"/>
    <w:rsid w:val="00B81B3B"/>
    <w:rsid w:val="00B8333A"/>
    <w:rsid w:val="00B83403"/>
    <w:rsid w:val="00B8342D"/>
    <w:rsid w:val="00B8443F"/>
    <w:rsid w:val="00B85535"/>
    <w:rsid w:val="00B87EE4"/>
    <w:rsid w:val="00B87F3F"/>
    <w:rsid w:val="00B902E6"/>
    <w:rsid w:val="00B90B56"/>
    <w:rsid w:val="00B91352"/>
    <w:rsid w:val="00B917E2"/>
    <w:rsid w:val="00B924B7"/>
    <w:rsid w:val="00B924B9"/>
    <w:rsid w:val="00B92BEC"/>
    <w:rsid w:val="00B9388E"/>
    <w:rsid w:val="00B93D7E"/>
    <w:rsid w:val="00B948B3"/>
    <w:rsid w:val="00B95547"/>
    <w:rsid w:val="00B95659"/>
    <w:rsid w:val="00B958BB"/>
    <w:rsid w:val="00B95B64"/>
    <w:rsid w:val="00B95BF4"/>
    <w:rsid w:val="00B962C7"/>
    <w:rsid w:val="00B96A16"/>
    <w:rsid w:val="00B9759F"/>
    <w:rsid w:val="00BA0A03"/>
    <w:rsid w:val="00BA1B32"/>
    <w:rsid w:val="00BA1CF8"/>
    <w:rsid w:val="00BA255F"/>
    <w:rsid w:val="00BA27AD"/>
    <w:rsid w:val="00BA2A64"/>
    <w:rsid w:val="00BA3DEF"/>
    <w:rsid w:val="00BA499C"/>
    <w:rsid w:val="00BA5A6A"/>
    <w:rsid w:val="00BA7C26"/>
    <w:rsid w:val="00BA7CAD"/>
    <w:rsid w:val="00BB014D"/>
    <w:rsid w:val="00BB0291"/>
    <w:rsid w:val="00BB148E"/>
    <w:rsid w:val="00BB1830"/>
    <w:rsid w:val="00BB1EDB"/>
    <w:rsid w:val="00BB220F"/>
    <w:rsid w:val="00BB3A28"/>
    <w:rsid w:val="00BB3C24"/>
    <w:rsid w:val="00BB428F"/>
    <w:rsid w:val="00BB430E"/>
    <w:rsid w:val="00BB4A09"/>
    <w:rsid w:val="00BB5B51"/>
    <w:rsid w:val="00BB650B"/>
    <w:rsid w:val="00BB7E13"/>
    <w:rsid w:val="00BC06E2"/>
    <w:rsid w:val="00BC0FDA"/>
    <w:rsid w:val="00BC1A1F"/>
    <w:rsid w:val="00BC23A2"/>
    <w:rsid w:val="00BC32DF"/>
    <w:rsid w:val="00BC3C3D"/>
    <w:rsid w:val="00BC43EA"/>
    <w:rsid w:val="00BC4CC0"/>
    <w:rsid w:val="00BC509C"/>
    <w:rsid w:val="00BC51EA"/>
    <w:rsid w:val="00BC5625"/>
    <w:rsid w:val="00BC5F46"/>
    <w:rsid w:val="00BC60F6"/>
    <w:rsid w:val="00BC61E8"/>
    <w:rsid w:val="00BC62F1"/>
    <w:rsid w:val="00BC65BB"/>
    <w:rsid w:val="00BC6F2C"/>
    <w:rsid w:val="00BC7C2B"/>
    <w:rsid w:val="00BC7CB4"/>
    <w:rsid w:val="00BD01E6"/>
    <w:rsid w:val="00BD060C"/>
    <w:rsid w:val="00BD1B12"/>
    <w:rsid w:val="00BD2656"/>
    <w:rsid w:val="00BD313F"/>
    <w:rsid w:val="00BD3615"/>
    <w:rsid w:val="00BD53DE"/>
    <w:rsid w:val="00BD5BEE"/>
    <w:rsid w:val="00BD7E7A"/>
    <w:rsid w:val="00BE0B80"/>
    <w:rsid w:val="00BE0C22"/>
    <w:rsid w:val="00BE1049"/>
    <w:rsid w:val="00BE1C1D"/>
    <w:rsid w:val="00BE2565"/>
    <w:rsid w:val="00BE2979"/>
    <w:rsid w:val="00BE2FF1"/>
    <w:rsid w:val="00BE3417"/>
    <w:rsid w:val="00BE36BB"/>
    <w:rsid w:val="00BE37D6"/>
    <w:rsid w:val="00BE3879"/>
    <w:rsid w:val="00BE3967"/>
    <w:rsid w:val="00BE399F"/>
    <w:rsid w:val="00BE4053"/>
    <w:rsid w:val="00BE45B4"/>
    <w:rsid w:val="00BE4BDB"/>
    <w:rsid w:val="00BE4EF1"/>
    <w:rsid w:val="00BE60B5"/>
    <w:rsid w:val="00BE623D"/>
    <w:rsid w:val="00BE66FC"/>
    <w:rsid w:val="00BE6AA0"/>
    <w:rsid w:val="00BE7139"/>
    <w:rsid w:val="00BE7826"/>
    <w:rsid w:val="00BF0581"/>
    <w:rsid w:val="00BF0D44"/>
    <w:rsid w:val="00BF19DA"/>
    <w:rsid w:val="00BF28B7"/>
    <w:rsid w:val="00BF39FE"/>
    <w:rsid w:val="00BF3DF7"/>
    <w:rsid w:val="00BF49D9"/>
    <w:rsid w:val="00BF4C07"/>
    <w:rsid w:val="00BF4E81"/>
    <w:rsid w:val="00BF4EA7"/>
    <w:rsid w:val="00BF5454"/>
    <w:rsid w:val="00BF56F8"/>
    <w:rsid w:val="00BF59BE"/>
    <w:rsid w:val="00BF6097"/>
    <w:rsid w:val="00BF6CAA"/>
    <w:rsid w:val="00BF7233"/>
    <w:rsid w:val="00BF7576"/>
    <w:rsid w:val="00BF79D5"/>
    <w:rsid w:val="00C00793"/>
    <w:rsid w:val="00C00EE7"/>
    <w:rsid w:val="00C01C3F"/>
    <w:rsid w:val="00C02274"/>
    <w:rsid w:val="00C02620"/>
    <w:rsid w:val="00C02977"/>
    <w:rsid w:val="00C02F22"/>
    <w:rsid w:val="00C0330A"/>
    <w:rsid w:val="00C05048"/>
    <w:rsid w:val="00C0528C"/>
    <w:rsid w:val="00C07D8A"/>
    <w:rsid w:val="00C10D06"/>
    <w:rsid w:val="00C11D0C"/>
    <w:rsid w:val="00C12F2F"/>
    <w:rsid w:val="00C1338C"/>
    <w:rsid w:val="00C16D20"/>
    <w:rsid w:val="00C17281"/>
    <w:rsid w:val="00C208D9"/>
    <w:rsid w:val="00C208F9"/>
    <w:rsid w:val="00C20B7F"/>
    <w:rsid w:val="00C20E1F"/>
    <w:rsid w:val="00C2139A"/>
    <w:rsid w:val="00C23328"/>
    <w:rsid w:val="00C2372B"/>
    <w:rsid w:val="00C23CC1"/>
    <w:rsid w:val="00C23D8A"/>
    <w:rsid w:val="00C23E80"/>
    <w:rsid w:val="00C2463D"/>
    <w:rsid w:val="00C251FE"/>
    <w:rsid w:val="00C25318"/>
    <w:rsid w:val="00C2615D"/>
    <w:rsid w:val="00C26DAF"/>
    <w:rsid w:val="00C270E8"/>
    <w:rsid w:val="00C2747A"/>
    <w:rsid w:val="00C2755A"/>
    <w:rsid w:val="00C275D5"/>
    <w:rsid w:val="00C27659"/>
    <w:rsid w:val="00C278BE"/>
    <w:rsid w:val="00C27C4F"/>
    <w:rsid w:val="00C302A8"/>
    <w:rsid w:val="00C3055B"/>
    <w:rsid w:val="00C30D32"/>
    <w:rsid w:val="00C3149C"/>
    <w:rsid w:val="00C315B1"/>
    <w:rsid w:val="00C31822"/>
    <w:rsid w:val="00C3210C"/>
    <w:rsid w:val="00C3302E"/>
    <w:rsid w:val="00C338EB"/>
    <w:rsid w:val="00C33EC6"/>
    <w:rsid w:val="00C35288"/>
    <w:rsid w:val="00C40DA5"/>
    <w:rsid w:val="00C40E1A"/>
    <w:rsid w:val="00C4109D"/>
    <w:rsid w:val="00C4463C"/>
    <w:rsid w:val="00C4491A"/>
    <w:rsid w:val="00C4500C"/>
    <w:rsid w:val="00C464A7"/>
    <w:rsid w:val="00C469CD"/>
    <w:rsid w:val="00C47184"/>
    <w:rsid w:val="00C475AC"/>
    <w:rsid w:val="00C51023"/>
    <w:rsid w:val="00C5245A"/>
    <w:rsid w:val="00C52767"/>
    <w:rsid w:val="00C52EFF"/>
    <w:rsid w:val="00C53170"/>
    <w:rsid w:val="00C536AF"/>
    <w:rsid w:val="00C54135"/>
    <w:rsid w:val="00C54290"/>
    <w:rsid w:val="00C54739"/>
    <w:rsid w:val="00C54A9B"/>
    <w:rsid w:val="00C54C6E"/>
    <w:rsid w:val="00C55250"/>
    <w:rsid w:val="00C55584"/>
    <w:rsid w:val="00C56048"/>
    <w:rsid w:val="00C56136"/>
    <w:rsid w:val="00C578FA"/>
    <w:rsid w:val="00C60135"/>
    <w:rsid w:val="00C6021F"/>
    <w:rsid w:val="00C613C2"/>
    <w:rsid w:val="00C61777"/>
    <w:rsid w:val="00C6257B"/>
    <w:rsid w:val="00C62CE9"/>
    <w:rsid w:val="00C62FE6"/>
    <w:rsid w:val="00C63C78"/>
    <w:rsid w:val="00C63CB0"/>
    <w:rsid w:val="00C64F0F"/>
    <w:rsid w:val="00C65169"/>
    <w:rsid w:val="00C6536F"/>
    <w:rsid w:val="00C659FC"/>
    <w:rsid w:val="00C66B15"/>
    <w:rsid w:val="00C66CF4"/>
    <w:rsid w:val="00C66D00"/>
    <w:rsid w:val="00C67517"/>
    <w:rsid w:val="00C678F5"/>
    <w:rsid w:val="00C67AF0"/>
    <w:rsid w:val="00C67B05"/>
    <w:rsid w:val="00C7025C"/>
    <w:rsid w:val="00C704F9"/>
    <w:rsid w:val="00C71E43"/>
    <w:rsid w:val="00C72881"/>
    <w:rsid w:val="00C73AB3"/>
    <w:rsid w:val="00C74497"/>
    <w:rsid w:val="00C75191"/>
    <w:rsid w:val="00C75910"/>
    <w:rsid w:val="00C75E6C"/>
    <w:rsid w:val="00C7696B"/>
    <w:rsid w:val="00C76B08"/>
    <w:rsid w:val="00C7720A"/>
    <w:rsid w:val="00C7722E"/>
    <w:rsid w:val="00C77BDC"/>
    <w:rsid w:val="00C77DF9"/>
    <w:rsid w:val="00C8019B"/>
    <w:rsid w:val="00C80892"/>
    <w:rsid w:val="00C80904"/>
    <w:rsid w:val="00C814BA"/>
    <w:rsid w:val="00C81682"/>
    <w:rsid w:val="00C8248D"/>
    <w:rsid w:val="00C82A37"/>
    <w:rsid w:val="00C849DC"/>
    <w:rsid w:val="00C84BEE"/>
    <w:rsid w:val="00C85093"/>
    <w:rsid w:val="00C867C3"/>
    <w:rsid w:val="00C873D9"/>
    <w:rsid w:val="00C903D2"/>
    <w:rsid w:val="00C90F10"/>
    <w:rsid w:val="00C938EC"/>
    <w:rsid w:val="00C93B6F"/>
    <w:rsid w:val="00C94A69"/>
    <w:rsid w:val="00C9576D"/>
    <w:rsid w:val="00C957B6"/>
    <w:rsid w:val="00C95B16"/>
    <w:rsid w:val="00C961C3"/>
    <w:rsid w:val="00C96684"/>
    <w:rsid w:val="00C96A6F"/>
    <w:rsid w:val="00C96FD0"/>
    <w:rsid w:val="00C972C5"/>
    <w:rsid w:val="00CA0337"/>
    <w:rsid w:val="00CA0823"/>
    <w:rsid w:val="00CA23A8"/>
    <w:rsid w:val="00CA2DF0"/>
    <w:rsid w:val="00CA3A38"/>
    <w:rsid w:val="00CA467A"/>
    <w:rsid w:val="00CA46D9"/>
    <w:rsid w:val="00CA473C"/>
    <w:rsid w:val="00CA5C85"/>
    <w:rsid w:val="00CA6433"/>
    <w:rsid w:val="00CA6F49"/>
    <w:rsid w:val="00CA752A"/>
    <w:rsid w:val="00CB003D"/>
    <w:rsid w:val="00CB066D"/>
    <w:rsid w:val="00CB0E79"/>
    <w:rsid w:val="00CB110F"/>
    <w:rsid w:val="00CB22B1"/>
    <w:rsid w:val="00CB2335"/>
    <w:rsid w:val="00CB28D1"/>
    <w:rsid w:val="00CB2C90"/>
    <w:rsid w:val="00CB3619"/>
    <w:rsid w:val="00CB3788"/>
    <w:rsid w:val="00CB4902"/>
    <w:rsid w:val="00CB566F"/>
    <w:rsid w:val="00CB58B3"/>
    <w:rsid w:val="00CB65B0"/>
    <w:rsid w:val="00CB67F0"/>
    <w:rsid w:val="00CB68B5"/>
    <w:rsid w:val="00CB6A0A"/>
    <w:rsid w:val="00CB6C72"/>
    <w:rsid w:val="00CC01C6"/>
    <w:rsid w:val="00CC0244"/>
    <w:rsid w:val="00CC24BD"/>
    <w:rsid w:val="00CC25F6"/>
    <w:rsid w:val="00CC26CB"/>
    <w:rsid w:val="00CC2F7B"/>
    <w:rsid w:val="00CC385C"/>
    <w:rsid w:val="00CC3B64"/>
    <w:rsid w:val="00CC44EE"/>
    <w:rsid w:val="00CC479D"/>
    <w:rsid w:val="00CC4845"/>
    <w:rsid w:val="00CC4990"/>
    <w:rsid w:val="00CC5325"/>
    <w:rsid w:val="00CC54FD"/>
    <w:rsid w:val="00CC60E8"/>
    <w:rsid w:val="00CC627D"/>
    <w:rsid w:val="00CC6CF9"/>
    <w:rsid w:val="00CC72C5"/>
    <w:rsid w:val="00CC78C4"/>
    <w:rsid w:val="00CD1183"/>
    <w:rsid w:val="00CD13E8"/>
    <w:rsid w:val="00CD1B6A"/>
    <w:rsid w:val="00CD2906"/>
    <w:rsid w:val="00CD2E8F"/>
    <w:rsid w:val="00CD4432"/>
    <w:rsid w:val="00CD5982"/>
    <w:rsid w:val="00CD646F"/>
    <w:rsid w:val="00CD74EC"/>
    <w:rsid w:val="00CD761E"/>
    <w:rsid w:val="00CD778C"/>
    <w:rsid w:val="00CD77FE"/>
    <w:rsid w:val="00CE47B6"/>
    <w:rsid w:val="00CE5D57"/>
    <w:rsid w:val="00CE7CF8"/>
    <w:rsid w:val="00CF0277"/>
    <w:rsid w:val="00CF037D"/>
    <w:rsid w:val="00CF2EFB"/>
    <w:rsid w:val="00CF3B70"/>
    <w:rsid w:val="00CF42C0"/>
    <w:rsid w:val="00CF473C"/>
    <w:rsid w:val="00CF50E5"/>
    <w:rsid w:val="00CF5178"/>
    <w:rsid w:val="00CF565F"/>
    <w:rsid w:val="00CF56D8"/>
    <w:rsid w:val="00CF5F28"/>
    <w:rsid w:val="00CF6051"/>
    <w:rsid w:val="00CF6927"/>
    <w:rsid w:val="00D0027D"/>
    <w:rsid w:val="00D00E10"/>
    <w:rsid w:val="00D01C0A"/>
    <w:rsid w:val="00D02798"/>
    <w:rsid w:val="00D037E0"/>
    <w:rsid w:val="00D045AB"/>
    <w:rsid w:val="00D045D2"/>
    <w:rsid w:val="00D04DD8"/>
    <w:rsid w:val="00D050CA"/>
    <w:rsid w:val="00D05DA4"/>
    <w:rsid w:val="00D05E78"/>
    <w:rsid w:val="00D0741B"/>
    <w:rsid w:val="00D102D4"/>
    <w:rsid w:val="00D1130C"/>
    <w:rsid w:val="00D11C1D"/>
    <w:rsid w:val="00D11DC6"/>
    <w:rsid w:val="00D12384"/>
    <w:rsid w:val="00D12953"/>
    <w:rsid w:val="00D13355"/>
    <w:rsid w:val="00D149C8"/>
    <w:rsid w:val="00D14AE5"/>
    <w:rsid w:val="00D153C1"/>
    <w:rsid w:val="00D16100"/>
    <w:rsid w:val="00D1657F"/>
    <w:rsid w:val="00D17380"/>
    <w:rsid w:val="00D178A3"/>
    <w:rsid w:val="00D17CB4"/>
    <w:rsid w:val="00D17E6D"/>
    <w:rsid w:val="00D202CE"/>
    <w:rsid w:val="00D203E9"/>
    <w:rsid w:val="00D20A1A"/>
    <w:rsid w:val="00D20FE9"/>
    <w:rsid w:val="00D212D4"/>
    <w:rsid w:val="00D21663"/>
    <w:rsid w:val="00D22742"/>
    <w:rsid w:val="00D22F1D"/>
    <w:rsid w:val="00D235C6"/>
    <w:rsid w:val="00D236F8"/>
    <w:rsid w:val="00D23FAD"/>
    <w:rsid w:val="00D23FC9"/>
    <w:rsid w:val="00D24163"/>
    <w:rsid w:val="00D24BDB"/>
    <w:rsid w:val="00D254E0"/>
    <w:rsid w:val="00D25618"/>
    <w:rsid w:val="00D257BB"/>
    <w:rsid w:val="00D25B6D"/>
    <w:rsid w:val="00D25CB9"/>
    <w:rsid w:val="00D25DC2"/>
    <w:rsid w:val="00D270CB"/>
    <w:rsid w:val="00D2732B"/>
    <w:rsid w:val="00D27741"/>
    <w:rsid w:val="00D27D30"/>
    <w:rsid w:val="00D305EC"/>
    <w:rsid w:val="00D30D81"/>
    <w:rsid w:val="00D30FDA"/>
    <w:rsid w:val="00D32A90"/>
    <w:rsid w:val="00D334FE"/>
    <w:rsid w:val="00D3360B"/>
    <w:rsid w:val="00D339CF"/>
    <w:rsid w:val="00D344BD"/>
    <w:rsid w:val="00D3479D"/>
    <w:rsid w:val="00D34B16"/>
    <w:rsid w:val="00D350CC"/>
    <w:rsid w:val="00D358A0"/>
    <w:rsid w:val="00D35B85"/>
    <w:rsid w:val="00D408EA"/>
    <w:rsid w:val="00D40A0C"/>
    <w:rsid w:val="00D40ECC"/>
    <w:rsid w:val="00D421F0"/>
    <w:rsid w:val="00D44613"/>
    <w:rsid w:val="00D4463A"/>
    <w:rsid w:val="00D453EB"/>
    <w:rsid w:val="00D459B7"/>
    <w:rsid w:val="00D45AEF"/>
    <w:rsid w:val="00D4637C"/>
    <w:rsid w:val="00D46700"/>
    <w:rsid w:val="00D4671F"/>
    <w:rsid w:val="00D468AC"/>
    <w:rsid w:val="00D506A7"/>
    <w:rsid w:val="00D51590"/>
    <w:rsid w:val="00D52542"/>
    <w:rsid w:val="00D5329B"/>
    <w:rsid w:val="00D539C8"/>
    <w:rsid w:val="00D53DE5"/>
    <w:rsid w:val="00D53E60"/>
    <w:rsid w:val="00D5485E"/>
    <w:rsid w:val="00D55902"/>
    <w:rsid w:val="00D56672"/>
    <w:rsid w:val="00D56DE3"/>
    <w:rsid w:val="00D570BC"/>
    <w:rsid w:val="00D573EA"/>
    <w:rsid w:val="00D579A6"/>
    <w:rsid w:val="00D57C00"/>
    <w:rsid w:val="00D60995"/>
    <w:rsid w:val="00D60D2B"/>
    <w:rsid w:val="00D60F2C"/>
    <w:rsid w:val="00D616F3"/>
    <w:rsid w:val="00D61A22"/>
    <w:rsid w:val="00D61D9E"/>
    <w:rsid w:val="00D6300D"/>
    <w:rsid w:val="00D631D2"/>
    <w:rsid w:val="00D637D9"/>
    <w:rsid w:val="00D65126"/>
    <w:rsid w:val="00D65658"/>
    <w:rsid w:val="00D657C3"/>
    <w:rsid w:val="00D65906"/>
    <w:rsid w:val="00D66DC1"/>
    <w:rsid w:val="00D66EF0"/>
    <w:rsid w:val="00D66F25"/>
    <w:rsid w:val="00D66FC5"/>
    <w:rsid w:val="00D6741D"/>
    <w:rsid w:val="00D677C4"/>
    <w:rsid w:val="00D679C2"/>
    <w:rsid w:val="00D7095B"/>
    <w:rsid w:val="00D720BD"/>
    <w:rsid w:val="00D720F1"/>
    <w:rsid w:val="00D7252F"/>
    <w:rsid w:val="00D743C8"/>
    <w:rsid w:val="00D745C7"/>
    <w:rsid w:val="00D75C7B"/>
    <w:rsid w:val="00D76F19"/>
    <w:rsid w:val="00D774C7"/>
    <w:rsid w:val="00D77840"/>
    <w:rsid w:val="00D77EFF"/>
    <w:rsid w:val="00D8088C"/>
    <w:rsid w:val="00D814E9"/>
    <w:rsid w:val="00D8167D"/>
    <w:rsid w:val="00D81873"/>
    <w:rsid w:val="00D81B81"/>
    <w:rsid w:val="00D81CC4"/>
    <w:rsid w:val="00D82B6C"/>
    <w:rsid w:val="00D82C72"/>
    <w:rsid w:val="00D82EE9"/>
    <w:rsid w:val="00D83A2E"/>
    <w:rsid w:val="00D8453D"/>
    <w:rsid w:val="00D84D5F"/>
    <w:rsid w:val="00D84F3B"/>
    <w:rsid w:val="00D854A2"/>
    <w:rsid w:val="00D85BA2"/>
    <w:rsid w:val="00D85DC3"/>
    <w:rsid w:val="00D8604D"/>
    <w:rsid w:val="00D86721"/>
    <w:rsid w:val="00D867F6"/>
    <w:rsid w:val="00D86957"/>
    <w:rsid w:val="00D86A93"/>
    <w:rsid w:val="00D86AD5"/>
    <w:rsid w:val="00D86C5D"/>
    <w:rsid w:val="00D878CF"/>
    <w:rsid w:val="00D905A3"/>
    <w:rsid w:val="00D90A72"/>
    <w:rsid w:val="00D90D40"/>
    <w:rsid w:val="00D91111"/>
    <w:rsid w:val="00D917C7"/>
    <w:rsid w:val="00D919A1"/>
    <w:rsid w:val="00D91CA2"/>
    <w:rsid w:val="00D92719"/>
    <w:rsid w:val="00D92844"/>
    <w:rsid w:val="00D92A52"/>
    <w:rsid w:val="00D92A5C"/>
    <w:rsid w:val="00D92CB8"/>
    <w:rsid w:val="00D92D7A"/>
    <w:rsid w:val="00D93440"/>
    <w:rsid w:val="00D93789"/>
    <w:rsid w:val="00D94248"/>
    <w:rsid w:val="00D95300"/>
    <w:rsid w:val="00D9555F"/>
    <w:rsid w:val="00D95C9B"/>
    <w:rsid w:val="00D95D9F"/>
    <w:rsid w:val="00D962ED"/>
    <w:rsid w:val="00D96631"/>
    <w:rsid w:val="00D96B28"/>
    <w:rsid w:val="00D96D87"/>
    <w:rsid w:val="00D9716B"/>
    <w:rsid w:val="00DA00FE"/>
    <w:rsid w:val="00DA0AB4"/>
    <w:rsid w:val="00DA0D97"/>
    <w:rsid w:val="00DA10B6"/>
    <w:rsid w:val="00DA12F4"/>
    <w:rsid w:val="00DA249E"/>
    <w:rsid w:val="00DA2A68"/>
    <w:rsid w:val="00DA2AFF"/>
    <w:rsid w:val="00DA2B04"/>
    <w:rsid w:val="00DA2F07"/>
    <w:rsid w:val="00DA3563"/>
    <w:rsid w:val="00DA3752"/>
    <w:rsid w:val="00DA53C9"/>
    <w:rsid w:val="00DA5DB6"/>
    <w:rsid w:val="00DA5DC0"/>
    <w:rsid w:val="00DA62C1"/>
    <w:rsid w:val="00DA7691"/>
    <w:rsid w:val="00DB0054"/>
    <w:rsid w:val="00DB05AE"/>
    <w:rsid w:val="00DB0BE6"/>
    <w:rsid w:val="00DB1105"/>
    <w:rsid w:val="00DB15A8"/>
    <w:rsid w:val="00DB1681"/>
    <w:rsid w:val="00DB1D0E"/>
    <w:rsid w:val="00DB2561"/>
    <w:rsid w:val="00DB2595"/>
    <w:rsid w:val="00DB27E4"/>
    <w:rsid w:val="00DB5F9C"/>
    <w:rsid w:val="00DB645B"/>
    <w:rsid w:val="00DB65C0"/>
    <w:rsid w:val="00DB6E6B"/>
    <w:rsid w:val="00DB74B1"/>
    <w:rsid w:val="00DC031E"/>
    <w:rsid w:val="00DC144A"/>
    <w:rsid w:val="00DC181C"/>
    <w:rsid w:val="00DC2440"/>
    <w:rsid w:val="00DC2A42"/>
    <w:rsid w:val="00DC30F3"/>
    <w:rsid w:val="00DC3CF5"/>
    <w:rsid w:val="00DC40C3"/>
    <w:rsid w:val="00DC4278"/>
    <w:rsid w:val="00DC4A83"/>
    <w:rsid w:val="00DC5EC6"/>
    <w:rsid w:val="00DC6C22"/>
    <w:rsid w:val="00DC73BC"/>
    <w:rsid w:val="00DD1814"/>
    <w:rsid w:val="00DD1D70"/>
    <w:rsid w:val="00DD1F39"/>
    <w:rsid w:val="00DD2D6E"/>
    <w:rsid w:val="00DD33A0"/>
    <w:rsid w:val="00DD3AC2"/>
    <w:rsid w:val="00DD3C69"/>
    <w:rsid w:val="00DD3D9A"/>
    <w:rsid w:val="00DD5C09"/>
    <w:rsid w:val="00DD5DE2"/>
    <w:rsid w:val="00DD7653"/>
    <w:rsid w:val="00DD790D"/>
    <w:rsid w:val="00DE0A40"/>
    <w:rsid w:val="00DE15FD"/>
    <w:rsid w:val="00DE1653"/>
    <w:rsid w:val="00DE2D8D"/>
    <w:rsid w:val="00DE371F"/>
    <w:rsid w:val="00DE5A75"/>
    <w:rsid w:val="00DE6364"/>
    <w:rsid w:val="00DE6929"/>
    <w:rsid w:val="00DE7D7D"/>
    <w:rsid w:val="00DF04C3"/>
    <w:rsid w:val="00DF06B7"/>
    <w:rsid w:val="00DF0E04"/>
    <w:rsid w:val="00DF210C"/>
    <w:rsid w:val="00DF4EB5"/>
    <w:rsid w:val="00DF53AF"/>
    <w:rsid w:val="00DF53B7"/>
    <w:rsid w:val="00DF5957"/>
    <w:rsid w:val="00DF655F"/>
    <w:rsid w:val="00DF759D"/>
    <w:rsid w:val="00DF7BAE"/>
    <w:rsid w:val="00E00910"/>
    <w:rsid w:val="00E01802"/>
    <w:rsid w:val="00E01EFB"/>
    <w:rsid w:val="00E0216B"/>
    <w:rsid w:val="00E04357"/>
    <w:rsid w:val="00E04835"/>
    <w:rsid w:val="00E04F3F"/>
    <w:rsid w:val="00E0546F"/>
    <w:rsid w:val="00E05BA4"/>
    <w:rsid w:val="00E05EE8"/>
    <w:rsid w:val="00E06CC5"/>
    <w:rsid w:val="00E06DA8"/>
    <w:rsid w:val="00E079C3"/>
    <w:rsid w:val="00E07EB2"/>
    <w:rsid w:val="00E10BC8"/>
    <w:rsid w:val="00E10CC0"/>
    <w:rsid w:val="00E112A5"/>
    <w:rsid w:val="00E1170A"/>
    <w:rsid w:val="00E12D3B"/>
    <w:rsid w:val="00E13BD4"/>
    <w:rsid w:val="00E13EE0"/>
    <w:rsid w:val="00E14BEC"/>
    <w:rsid w:val="00E15A39"/>
    <w:rsid w:val="00E15C8F"/>
    <w:rsid w:val="00E15DAA"/>
    <w:rsid w:val="00E17FC4"/>
    <w:rsid w:val="00E21A3F"/>
    <w:rsid w:val="00E21B67"/>
    <w:rsid w:val="00E222A4"/>
    <w:rsid w:val="00E22C20"/>
    <w:rsid w:val="00E22CF5"/>
    <w:rsid w:val="00E23E08"/>
    <w:rsid w:val="00E23EBF"/>
    <w:rsid w:val="00E24459"/>
    <w:rsid w:val="00E246D4"/>
    <w:rsid w:val="00E24EB2"/>
    <w:rsid w:val="00E25F5E"/>
    <w:rsid w:val="00E2648E"/>
    <w:rsid w:val="00E26F87"/>
    <w:rsid w:val="00E30017"/>
    <w:rsid w:val="00E3015C"/>
    <w:rsid w:val="00E3066D"/>
    <w:rsid w:val="00E3127B"/>
    <w:rsid w:val="00E32B75"/>
    <w:rsid w:val="00E33154"/>
    <w:rsid w:val="00E33BEE"/>
    <w:rsid w:val="00E33ECB"/>
    <w:rsid w:val="00E34364"/>
    <w:rsid w:val="00E34719"/>
    <w:rsid w:val="00E34AC2"/>
    <w:rsid w:val="00E372AE"/>
    <w:rsid w:val="00E372F7"/>
    <w:rsid w:val="00E37331"/>
    <w:rsid w:val="00E40217"/>
    <w:rsid w:val="00E40560"/>
    <w:rsid w:val="00E40A2D"/>
    <w:rsid w:val="00E42AE6"/>
    <w:rsid w:val="00E42EA1"/>
    <w:rsid w:val="00E43872"/>
    <w:rsid w:val="00E43C57"/>
    <w:rsid w:val="00E43D91"/>
    <w:rsid w:val="00E44AE9"/>
    <w:rsid w:val="00E451D7"/>
    <w:rsid w:val="00E451F3"/>
    <w:rsid w:val="00E473F1"/>
    <w:rsid w:val="00E50005"/>
    <w:rsid w:val="00E5009F"/>
    <w:rsid w:val="00E50881"/>
    <w:rsid w:val="00E50972"/>
    <w:rsid w:val="00E52193"/>
    <w:rsid w:val="00E528E8"/>
    <w:rsid w:val="00E536D9"/>
    <w:rsid w:val="00E5432C"/>
    <w:rsid w:val="00E5483C"/>
    <w:rsid w:val="00E54BB4"/>
    <w:rsid w:val="00E54D53"/>
    <w:rsid w:val="00E554E8"/>
    <w:rsid w:val="00E55FA0"/>
    <w:rsid w:val="00E57523"/>
    <w:rsid w:val="00E57CCC"/>
    <w:rsid w:val="00E61894"/>
    <w:rsid w:val="00E62214"/>
    <w:rsid w:val="00E6245C"/>
    <w:rsid w:val="00E62C34"/>
    <w:rsid w:val="00E62D90"/>
    <w:rsid w:val="00E63140"/>
    <w:rsid w:val="00E633DC"/>
    <w:rsid w:val="00E63548"/>
    <w:rsid w:val="00E63749"/>
    <w:rsid w:val="00E63AE1"/>
    <w:rsid w:val="00E64BA0"/>
    <w:rsid w:val="00E6543D"/>
    <w:rsid w:val="00E655E2"/>
    <w:rsid w:val="00E65CD8"/>
    <w:rsid w:val="00E66603"/>
    <w:rsid w:val="00E66618"/>
    <w:rsid w:val="00E711EA"/>
    <w:rsid w:val="00E71387"/>
    <w:rsid w:val="00E715D0"/>
    <w:rsid w:val="00E7198D"/>
    <w:rsid w:val="00E71F7F"/>
    <w:rsid w:val="00E72357"/>
    <w:rsid w:val="00E733BD"/>
    <w:rsid w:val="00E735A9"/>
    <w:rsid w:val="00E735FE"/>
    <w:rsid w:val="00E73ACF"/>
    <w:rsid w:val="00E73E12"/>
    <w:rsid w:val="00E7460C"/>
    <w:rsid w:val="00E74ECC"/>
    <w:rsid w:val="00E7627E"/>
    <w:rsid w:val="00E76D8A"/>
    <w:rsid w:val="00E776F0"/>
    <w:rsid w:val="00E80073"/>
    <w:rsid w:val="00E80640"/>
    <w:rsid w:val="00E80C02"/>
    <w:rsid w:val="00E8157E"/>
    <w:rsid w:val="00E815FC"/>
    <w:rsid w:val="00E81736"/>
    <w:rsid w:val="00E81ED7"/>
    <w:rsid w:val="00E82586"/>
    <w:rsid w:val="00E826C4"/>
    <w:rsid w:val="00E82F1F"/>
    <w:rsid w:val="00E83A20"/>
    <w:rsid w:val="00E84C24"/>
    <w:rsid w:val="00E84C52"/>
    <w:rsid w:val="00E84D69"/>
    <w:rsid w:val="00E850C3"/>
    <w:rsid w:val="00E85333"/>
    <w:rsid w:val="00E85C7C"/>
    <w:rsid w:val="00E86488"/>
    <w:rsid w:val="00E86EA4"/>
    <w:rsid w:val="00E90228"/>
    <w:rsid w:val="00E907F4"/>
    <w:rsid w:val="00E9145C"/>
    <w:rsid w:val="00E93827"/>
    <w:rsid w:val="00E95BB8"/>
    <w:rsid w:val="00E95F4E"/>
    <w:rsid w:val="00E96556"/>
    <w:rsid w:val="00E96E5D"/>
    <w:rsid w:val="00E9798A"/>
    <w:rsid w:val="00E979F7"/>
    <w:rsid w:val="00EA0665"/>
    <w:rsid w:val="00EA1477"/>
    <w:rsid w:val="00EA1ACA"/>
    <w:rsid w:val="00EA1D58"/>
    <w:rsid w:val="00EA3000"/>
    <w:rsid w:val="00EA3179"/>
    <w:rsid w:val="00EA3185"/>
    <w:rsid w:val="00EA3725"/>
    <w:rsid w:val="00EA3936"/>
    <w:rsid w:val="00EA3AAF"/>
    <w:rsid w:val="00EA3F05"/>
    <w:rsid w:val="00EA513F"/>
    <w:rsid w:val="00EA5961"/>
    <w:rsid w:val="00EA5CD1"/>
    <w:rsid w:val="00EA5E2A"/>
    <w:rsid w:val="00EA6D84"/>
    <w:rsid w:val="00EA7710"/>
    <w:rsid w:val="00EA7D38"/>
    <w:rsid w:val="00EB0731"/>
    <w:rsid w:val="00EB0E62"/>
    <w:rsid w:val="00EB1015"/>
    <w:rsid w:val="00EB19BD"/>
    <w:rsid w:val="00EB2020"/>
    <w:rsid w:val="00EB27D5"/>
    <w:rsid w:val="00EB28E9"/>
    <w:rsid w:val="00EB29BC"/>
    <w:rsid w:val="00EB2E09"/>
    <w:rsid w:val="00EB336B"/>
    <w:rsid w:val="00EB3653"/>
    <w:rsid w:val="00EB45FA"/>
    <w:rsid w:val="00EB578A"/>
    <w:rsid w:val="00EB5D47"/>
    <w:rsid w:val="00EB607F"/>
    <w:rsid w:val="00EB6AC8"/>
    <w:rsid w:val="00EB6AFD"/>
    <w:rsid w:val="00EB6C7D"/>
    <w:rsid w:val="00EB70E5"/>
    <w:rsid w:val="00EB7AC2"/>
    <w:rsid w:val="00EB7C8E"/>
    <w:rsid w:val="00EC02BE"/>
    <w:rsid w:val="00EC02E7"/>
    <w:rsid w:val="00EC146E"/>
    <w:rsid w:val="00EC1B1A"/>
    <w:rsid w:val="00EC35DE"/>
    <w:rsid w:val="00EC53E6"/>
    <w:rsid w:val="00EC543A"/>
    <w:rsid w:val="00EC5975"/>
    <w:rsid w:val="00EC59C7"/>
    <w:rsid w:val="00EC5CEA"/>
    <w:rsid w:val="00EC6130"/>
    <w:rsid w:val="00EC6766"/>
    <w:rsid w:val="00EC6B27"/>
    <w:rsid w:val="00EC6BF6"/>
    <w:rsid w:val="00EC7AE3"/>
    <w:rsid w:val="00EC7E08"/>
    <w:rsid w:val="00ED009A"/>
    <w:rsid w:val="00ED0F4E"/>
    <w:rsid w:val="00ED129B"/>
    <w:rsid w:val="00ED1FF7"/>
    <w:rsid w:val="00ED2563"/>
    <w:rsid w:val="00ED2A4C"/>
    <w:rsid w:val="00ED39A8"/>
    <w:rsid w:val="00ED4371"/>
    <w:rsid w:val="00ED4EF1"/>
    <w:rsid w:val="00ED683E"/>
    <w:rsid w:val="00ED6AAB"/>
    <w:rsid w:val="00ED6DFC"/>
    <w:rsid w:val="00ED75CF"/>
    <w:rsid w:val="00ED762B"/>
    <w:rsid w:val="00ED7FAA"/>
    <w:rsid w:val="00EE0614"/>
    <w:rsid w:val="00EE067C"/>
    <w:rsid w:val="00EE1275"/>
    <w:rsid w:val="00EE1774"/>
    <w:rsid w:val="00EE1D7D"/>
    <w:rsid w:val="00EE2031"/>
    <w:rsid w:val="00EE2D3E"/>
    <w:rsid w:val="00EE35DE"/>
    <w:rsid w:val="00EE4924"/>
    <w:rsid w:val="00EE50AF"/>
    <w:rsid w:val="00EE715E"/>
    <w:rsid w:val="00EE754A"/>
    <w:rsid w:val="00EE79B0"/>
    <w:rsid w:val="00EE7A5E"/>
    <w:rsid w:val="00EF039F"/>
    <w:rsid w:val="00EF0757"/>
    <w:rsid w:val="00EF11CE"/>
    <w:rsid w:val="00EF13FE"/>
    <w:rsid w:val="00EF2143"/>
    <w:rsid w:val="00EF256E"/>
    <w:rsid w:val="00EF3159"/>
    <w:rsid w:val="00EF384D"/>
    <w:rsid w:val="00EF3946"/>
    <w:rsid w:val="00EF4528"/>
    <w:rsid w:val="00EF4569"/>
    <w:rsid w:val="00EF47C0"/>
    <w:rsid w:val="00EF4B37"/>
    <w:rsid w:val="00EF4F18"/>
    <w:rsid w:val="00EF4F51"/>
    <w:rsid w:val="00EF60F3"/>
    <w:rsid w:val="00EF6960"/>
    <w:rsid w:val="00EF74D6"/>
    <w:rsid w:val="00EF7D4C"/>
    <w:rsid w:val="00EF7E66"/>
    <w:rsid w:val="00F0088A"/>
    <w:rsid w:val="00F023D5"/>
    <w:rsid w:val="00F02E7D"/>
    <w:rsid w:val="00F02FEC"/>
    <w:rsid w:val="00F03706"/>
    <w:rsid w:val="00F0492C"/>
    <w:rsid w:val="00F062AC"/>
    <w:rsid w:val="00F06404"/>
    <w:rsid w:val="00F0650B"/>
    <w:rsid w:val="00F068A0"/>
    <w:rsid w:val="00F070A4"/>
    <w:rsid w:val="00F0745D"/>
    <w:rsid w:val="00F076DB"/>
    <w:rsid w:val="00F10C63"/>
    <w:rsid w:val="00F112AD"/>
    <w:rsid w:val="00F115CA"/>
    <w:rsid w:val="00F121CB"/>
    <w:rsid w:val="00F12787"/>
    <w:rsid w:val="00F136A0"/>
    <w:rsid w:val="00F152AB"/>
    <w:rsid w:val="00F15BE9"/>
    <w:rsid w:val="00F166FC"/>
    <w:rsid w:val="00F17101"/>
    <w:rsid w:val="00F175F6"/>
    <w:rsid w:val="00F177DC"/>
    <w:rsid w:val="00F17AC1"/>
    <w:rsid w:val="00F2092E"/>
    <w:rsid w:val="00F20A25"/>
    <w:rsid w:val="00F20D6E"/>
    <w:rsid w:val="00F21433"/>
    <w:rsid w:val="00F225F8"/>
    <w:rsid w:val="00F226E6"/>
    <w:rsid w:val="00F22810"/>
    <w:rsid w:val="00F23521"/>
    <w:rsid w:val="00F2359F"/>
    <w:rsid w:val="00F25573"/>
    <w:rsid w:val="00F25733"/>
    <w:rsid w:val="00F25A5B"/>
    <w:rsid w:val="00F25E05"/>
    <w:rsid w:val="00F263C6"/>
    <w:rsid w:val="00F26D1B"/>
    <w:rsid w:val="00F26F08"/>
    <w:rsid w:val="00F2710C"/>
    <w:rsid w:val="00F274F9"/>
    <w:rsid w:val="00F277BA"/>
    <w:rsid w:val="00F301B4"/>
    <w:rsid w:val="00F30D23"/>
    <w:rsid w:val="00F314CA"/>
    <w:rsid w:val="00F31F31"/>
    <w:rsid w:val="00F335E8"/>
    <w:rsid w:val="00F34F34"/>
    <w:rsid w:val="00F35350"/>
    <w:rsid w:val="00F35720"/>
    <w:rsid w:val="00F35D14"/>
    <w:rsid w:val="00F35E37"/>
    <w:rsid w:val="00F36CF6"/>
    <w:rsid w:val="00F37737"/>
    <w:rsid w:val="00F4022D"/>
    <w:rsid w:val="00F40BDA"/>
    <w:rsid w:val="00F419C8"/>
    <w:rsid w:val="00F41C30"/>
    <w:rsid w:val="00F4235A"/>
    <w:rsid w:val="00F42F73"/>
    <w:rsid w:val="00F4352C"/>
    <w:rsid w:val="00F435DD"/>
    <w:rsid w:val="00F43806"/>
    <w:rsid w:val="00F44523"/>
    <w:rsid w:val="00F4480D"/>
    <w:rsid w:val="00F44A54"/>
    <w:rsid w:val="00F469AF"/>
    <w:rsid w:val="00F46DC9"/>
    <w:rsid w:val="00F47051"/>
    <w:rsid w:val="00F47DFA"/>
    <w:rsid w:val="00F5078F"/>
    <w:rsid w:val="00F56757"/>
    <w:rsid w:val="00F602BE"/>
    <w:rsid w:val="00F61083"/>
    <w:rsid w:val="00F6156A"/>
    <w:rsid w:val="00F61830"/>
    <w:rsid w:val="00F61D5C"/>
    <w:rsid w:val="00F61F2B"/>
    <w:rsid w:val="00F632F0"/>
    <w:rsid w:val="00F6359C"/>
    <w:rsid w:val="00F6508F"/>
    <w:rsid w:val="00F650C6"/>
    <w:rsid w:val="00F663AA"/>
    <w:rsid w:val="00F6654F"/>
    <w:rsid w:val="00F66D3C"/>
    <w:rsid w:val="00F670C5"/>
    <w:rsid w:val="00F671E1"/>
    <w:rsid w:val="00F672F3"/>
    <w:rsid w:val="00F67E52"/>
    <w:rsid w:val="00F70280"/>
    <w:rsid w:val="00F717A9"/>
    <w:rsid w:val="00F717D7"/>
    <w:rsid w:val="00F72893"/>
    <w:rsid w:val="00F72F75"/>
    <w:rsid w:val="00F744CB"/>
    <w:rsid w:val="00F74885"/>
    <w:rsid w:val="00F75D7F"/>
    <w:rsid w:val="00F77215"/>
    <w:rsid w:val="00F776C9"/>
    <w:rsid w:val="00F77C20"/>
    <w:rsid w:val="00F77DAA"/>
    <w:rsid w:val="00F808C8"/>
    <w:rsid w:val="00F81447"/>
    <w:rsid w:val="00F822A5"/>
    <w:rsid w:val="00F82F71"/>
    <w:rsid w:val="00F8319D"/>
    <w:rsid w:val="00F83BF7"/>
    <w:rsid w:val="00F852AC"/>
    <w:rsid w:val="00F85FAF"/>
    <w:rsid w:val="00F8670F"/>
    <w:rsid w:val="00F86F97"/>
    <w:rsid w:val="00F87873"/>
    <w:rsid w:val="00F8797F"/>
    <w:rsid w:val="00F90368"/>
    <w:rsid w:val="00F90801"/>
    <w:rsid w:val="00F90CEE"/>
    <w:rsid w:val="00F90FD1"/>
    <w:rsid w:val="00F91066"/>
    <w:rsid w:val="00F918D6"/>
    <w:rsid w:val="00F919BB"/>
    <w:rsid w:val="00F928A7"/>
    <w:rsid w:val="00F92EBB"/>
    <w:rsid w:val="00F930EF"/>
    <w:rsid w:val="00F93FC4"/>
    <w:rsid w:val="00F94832"/>
    <w:rsid w:val="00F948B1"/>
    <w:rsid w:val="00F94D42"/>
    <w:rsid w:val="00F951A8"/>
    <w:rsid w:val="00F95EBE"/>
    <w:rsid w:val="00F973B8"/>
    <w:rsid w:val="00FA074C"/>
    <w:rsid w:val="00FA0BE6"/>
    <w:rsid w:val="00FA0C0F"/>
    <w:rsid w:val="00FA1715"/>
    <w:rsid w:val="00FA189F"/>
    <w:rsid w:val="00FA2EB3"/>
    <w:rsid w:val="00FA33EA"/>
    <w:rsid w:val="00FA3B31"/>
    <w:rsid w:val="00FA4E6A"/>
    <w:rsid w:val="00FA6021"/>
    <w:rsid w:val="00FA6785"/>
    <w:rsid w:val="00FA6E71"/>
    <w:rsid w:val="00FA7041"/>
    <w:rsid w:val="00FA74B4"/>
    <w:rsid w:val="00FB1AF5"/>
    <w:rsid w:val="00FB1F32"/>
    <w:rsid w:val="00FB38C1"/>
    <w:rsid w:val="00FB42BB"/>
    <w:rsid w:val="00FB4749"/>
    <w:rsid w:val="00FB496B"/>
    <w:rsid w:val="00FB4EEC"/>
    <w:rsid w:val="00FB50B9"/>
    <w:rsid w:val="00FB518D"/>
    <w:rsid w:val="00FB5305"/>
    <w:rsid w:val="00FB5539"/>
    <w:rsid w:val="00FB55B0"/>
    <w:rsid w:val="00FB580A"/>
    <w:rsid w:val="00FB59A2"/>
    <w:rsid w:val="00FB5CDA"/>
    <w:rsid w:val="00FB5D0B"/>
    <w:rsid w:val="00FB6219"/>
    <w:rsid w:val="00FB6344"/>
    <w:rsid w:val="00FB67F7"/>
    <w:rsid w:val="00FC01E2"/>
    <w:rsid w:val="00FC02BF"/>
    <w:rsid w:val="00FC0BB0"/>
    <w:rsid w:val="00FC1594"/>
    <w:rsid w:val="00FC18C6"/>
    <w:rsid w:val="00FC2AA2"/>
    <w:rsid w:val="00FC2BFC"/>
    <w:rsid w:val="00FC2FEF"/>
    <w:rsid w:val="00FC44FC"/>
    <w:rsid w:val="00FC4E0A"/>
    <w:rsid w:val="00FC507A"/>
    <w:rsid w:val="00FC5721"/>
    <w:rsid w:val="00FC5786"/>
    <w:rsid w:val="00FC7057"/>
    <w:rsid w:val="00FC70C1"/>
    <w:rsid w:val="00FC7C5E"/>
    <w:rsid w:val="00FD0107"/>
    <w:rsid w:val="00FD0552"/>
    <w:rsid w:val="00FD0A0B"/>
    <w:rsid w:val="00FD0AA0"/>
    <w:rsid w:val="00FD0C2B"/>
    <w:rsid w:val="00FD1AC8"/>
    <w:rsid w:val="00FD1F7B"/>
    <w:rsid w:val="00FD1FFB"/>
    <w:rsid w:val="00FD2A36"/>
    <w:rsid w:val="00FD2D70"/>
    <w:rsid w:val="00FD39BC"/>
    <w:rsid w:val="00FD45B6"/>
    <w:rsid w:val="00FD5B9A"/>
    <w:rsid w:val="00FD5BAB"/>
    <w:rsid w:val="00FD6621"/>
    <w:rsid w:val="00FD6F48"/>
    <w:rsid w:val="00FD7256"/>
    <w:rsid w:val="00FE058D"/>
    <w:rsid w:val="00FE05FB"/>
    <w:rsid w:val="00FE2FFD"/>
    <w:rsid w:val="00FE369C"/>
    <w:rsid w:val="00FE415C"/>
    <w:rsid w:val="00FE45FA"/>
    <w:rsid w:val="00FE477F"/>
    <w:rsid w:val="00FE4CEE"/>
    <w:rsid w:val="00FE53AC"/>
    <w:rsid w:val="00FE57B6"/>
    <w:rsid w:val="00FE675A"/>
    <w:rsid w:val="00FE6F80"/>
    <w:rsid w:val="00FE78F3"/>
    <w:rsid w:val="00FF0141"/>
    <w:rsid w:val="00FF1535"/>
    <w:rsid w:val="00FF309C"/>
    <w:rsid w:val="00FF3DCD"/>
    <w:rsid w:val="00FF4AD0"/>
    <w:rsid w:val="00FF51E9"/>
    <w:rsid w:val="00FF5849"/>
    <w:rsid w:val="00FF58D1"/>
    <w:rsid w:val="00FF5CDC"/>
    <w:rsid w:val="00FF66B1"/>
    <w:rsid w:val="00FF6FAA"/>
    <w:rsid w:val="00FF771D"/>
    <w:rsid w:val="00FF77B0"/>
    <w:rsid w:val="015E0632"/>
    <w:rsid w:val="01C35271"/>
    <w:rsid w:val="0233386D"/>
    <w:rsid w:val="030C5A8C"/>
    <w:rsid w:val="03341722"/>
    <w:rsid w:val="039A4DF7"/>
    <w:rsid w:val="04504BAA"/>
    <w:rsid w:val="046E1FF1"/>
    <w:rsid w:val="04A465CA"/>
    <w:rsid w:val="052971A9"/>
    <w:rsid w:val="05A625A8"/>
    <w:rsid w:val="05AF3B52"/>
    <w:rsid w:val="05F23A3F"/>
    <w:rsid w:val="062E0F1B"/>
    <w:rsid w:val="068A7901"/>
    <w:rsid w:val="068B011B"/>
    <w:rsid w:val="0701218C"/>
    <w:rsid w:val="071A2D33"/>
    <w:rsid w:val="08000695"/>
    <w:rsid w:val="09673E3C"/>
    <w:rsid w:val="0A8F788E"/>
    <w:rsid w:val="0BFE1539"/>
    <w:rsid w:val="0C29594C"/>
    <w:rsid w:val="0C3628D7"/>
    <w:rsid w:val="0D386468"/>
    <w:rsid w:val="0D6E6CE6"/>
    <w:rsid w:val="0E06452B"/>
    <w:rsid w:val="0E6F3E7F"/>
    <w:rsid w:val="0E87566C"/>
    <w:rsid w:val="0EE76E01"/>
    <w:rsid w:val="0F16079E"/>
    <w:rsid w:val="0FF10C12"/>
    <w:rsid w:val="10230F9F"/>
    <w:rsid w:val="111B15B3"/>
    <w:rsid w:val="117179A2"/>
    <w:rsid w:val="11FF551A"/>
    <w:rsid w:val="12004308"/>
    <w:rsid w:val="12187FE5"/>
    <w:rsid w:val="125A3535"/>
    <w:rsid w:val="12A52565"/>
    <w:rsid w:val="12CC61CB"/>
    <w:rsid w:val="12F2507E"/>
    <w:rsid w:val="13CF39F0"/>
    <w:rsid w:val="152534E9"/>
    <w:rsid w:val="17927E31"/>
    <w:rsid w:val="18433A70"/>
    <w:rsid w:val="18695DE3"/>
    <w:rsid w:val="195F062F"/>
    <w:rsid w:val="1A932AD1"/>
    <w:rsid w:val="1ABF7F3C"/>
    <w:rsid w:val="1ADF74F2"/>
    <w:rsid w:val="1D0E6F59"/>
    <w:rsid w:val="1DA85478"/>
    <w:rsid w:val="1DD3548B"/>
    <w:rsid w:val="1DED21D8"/>
    <w:rsid w:val="1EBC317B"/>
    <w:rsid w:val="1F0E3DA5"/>
    <w:rsid w:val="1F7F74E9"/>
    <w:rsid w:val="1FAA3C51"/>
    <w:rsid w:val="1FB2006F"/>
    <w:rsid w:val="1FC31B28"/>
    <w:rsid w:val="20CE49AC"/>
    <w:rsid w:val="210A782F"/>
    <w:rsid w:val="217220FF"/>
    <w:rsid w:val="217F21D3"/>
    <w:rsid w:val="21A177F4"/>
    <w:rsid w:val="21C61BB0"/>
    <w:rsid w:val="21ED35E0"/>
    <w:rsid w:val="22C35EAF"/>
    <w:rsid w:val="22F75C0D"/>
    <w:rsid w:val="230C5CE8"/>
    <w:rsid w:val="2432177F"/>
    <w:rsid w:val="245060A9"/>
    <w:rsid w:val="24C20D54"/>
    <w:rsid w:val="25114177"/>
    <w:rsid w:val="25C96113"/>
    <w:rsid w:val="26CC5F32"/>
    <w:rsid w:val="271D5F0A"/>
    <w:rsid w:val="276C144B"/>
    <w:rsid w:val="287D3B77"/>
    <w:rsid w:val="290F7096"/>
    <w:rsid w:val="2A1738F0"/>
    <w:rsid w:val="2AA74552"/>
    <w:rsid w:val="2B0F6376"/>
    <w:rsid w:val="2B1A7EED"/>
    <w:rsid w:val="2BAA0794"/>
    <w:rsid w:val="2C215763"/>
    <w:rsid w:val="2CC216A1"/>
    <w:rsid w:val="2DCF44E2"/>
    <w:rsid w:val="2E1B296B"/>
    <w:rsid w:val="2E262354"/>
    <w:rsid w:val="2E552C39"/>
    <w:rsid w:val="30843362"/>
    <w:rsid w:val="326276D3"/>
    <w:rsid w:val="339A10EE"/>
    <w:rsid w:val="33B757FC"/>
    <w:rsid w:val="33B83430"/>
    <w:rsid w:val="3437693D"/>
    <w:rsid w:val="35C91DF7"/>
    <w:rsid w:val="36623A07"/>
    <w:rsid w:val="367B5BEF"/>
    <w:rsid w:val="3699568D"/>
    <w:rsid w:val="36CA5847"/>
    <w:rsid w:val="37141D64"/>
    <w:rsid w:val="371F2036"/>
    <w:rsid w:val="37C455A9"/>
    <w:rsid w:val="37F222D9"/>
    <w:rsid w:val="38A7470F"/>
    <w:rsid w:val="38C26B8B"/>
    <w:rsid w:val="3A7E52C6"/>
    <w:rsid w:val="3AA6016F"/>
    <w:rsid w:val="3AF236EA"/>
    <w:rsid w:val="3B273268"/>
    <w:rsid w:val="3B626996"/>
    <w:rsid w:val="3B787F67"/>
    <w:rsid w:val="3D3B749E"/>
    <w:rsid w:val="3DB03FCF"/>
    <w:rsid w:val="3DFC38D5"/>
    <w:rsid w:val="3E442382"/>
    <w:rsid w:val="3ECF6099"/>
    <w:rsid w:val="40BE1D68"/>
    <w:rsid w:val="41333305"/>
    <w:rsid w:val="417C1216"/>
    <w:rsid w:val="41970A1B"/>
    <w:rsid w:val="41A5138A"/>
    <w:rsid w:val="41D775CC"/>
    <w:rsid w:val="421F4207"/>
    <w:rsid w:val="423B7BF3"/>
    <w:rsid w:val="42B86E9B"/>
    <w:rsid w:val="431762B8"/>
    <w:rsid w:val="4420585E"/>
    <w:rsid w:val="4427077C"/>
    <w:rsid w:val="448252F0"/>
    <w:rsid w:val="47A65E5C"/>
    <w:rsid w:val="47C00CCC"/>
    <w:rsid w:val="47D66741"/>
    <w:rsid w:val="48194B54"/>
    <w:rsid w:val="48C60564"/>
    <w:rsid w:val="49042E3A"/>
    <w:rsid w:val="49494CF1"/>
    <w:rsid w:val="4AF737C9"/>
    <w:rsid w:val="4BD50ABE"/>
    <w:rsid w:val="4C001FDF"/>
    <w:rsid w:val="4DC42B98"/>
    <w:rsid w:val="4F9A62A6"/>
    <w:rsid w:val="50683D77"/>
    <w:rsid w:val="50F32112"/>
    <w:rsid w:val="514D61C2"/>
    <w:rsid w:val="518A6447"/>
    <w:rsid w:val="52293911"/>
    <w:rsid w:val="522B5E7C"/>
    <w:rsid w:val="523E5075"/>
    <w:rsid w:val="5265033A"/>
    <w:rsid w:val="531558BC"/>
    <w:rsid w:val="53EB539E"/>
    <w:rsid w:val="5422054D"/>
    <w:rsid w:val="54A320E7"/>
    <w:rsid w:val="54D11CCC"/>
    <w:rsid w:val="550B6A44"/>
    <w:rsid w:val="55120D38"/>
    <w:rsid w:val="56710C02"/>
    <w:rsid w:val="56CE6835"/>
    <w:rsid w:val="57031E01"/>
    <w:rsid w:val="570D35E1"/>
    <w:rsid w:val="572A5C41"/>
    <w:rsid w:val="57580F21"/>
    <w:rsid w:val="59B73BAB"/>
    <w:rsid w:val="59C363FA"/>
    <w:rsid w:val="5A113609"/>
    <w:rsid w:val="5AC67AF9"/>
    <w:rsid w:val="5ACA4DFD"/>
    <w:rsid w:val="5B0176E4"/>
    <w:rsid w:val="5B77556B"/>
    <w:rsid w:val="5B9A423C"/>
    <w:rsid w:val="5D445AA3"/>
    <w:rsid w:val="5E714676"/>
    <w:rsid w:val="5E9D546B"/>
    <w:rsid w:val="5ED209B4"/>
    <w:rsid w:val="60D473D2"/>
    <w:rsid w:val="60F75A28"/>
    <w:rsid w:val="612754C0"/>
    <w:rsid w:val="613A3445"/>
    <w:rsid w:val="6235591B"/>
    <w:rsid w:val="62B17737"/>
    <w:rsid w:val="63415520"/>
    <w:rsid w:val="63EE6769"/>
    <w:rsid w:val="640F0BB9"/>
    <w:rsid w:val="6562503C"/>
    <w:rsid w:val="67B5251D"/>
    <w:rsid w:val="67C365D4"/>
    <w:rsid w:val="685174C7"/>
    <w:rsid w:val="687716F6"/>
    <w:rsid w:val="690D143F"/>
    <w:rsid w:val="69F745C9"/>
    <w:rsid w:val="6A0359B4"/>
    <w:rsid w:val="6A114F5F"/>
    <w:rsid w:val="6A65190A"/>
    <w:rsid w:val="6B25645F"/>
    <w:rsid w:val="6C040369"/>
    <w:rsid w:val="6C2B4BBD"/>
    <w:rsid w:val="6C8C6991"/>
    <w:rsid w:val="6CC12C6C"/>
    <w:rsid w:val="70E01533"/>
    <w:rsid w:val="70E114A5"/>
    <w:rsid w:val="714E5FA0"/>
    <w:rsid w:val="71593474"/>
    <w:rsid w:val="72213E82"/>
    <w:rsid w:val="72B02765"/>
    <w:rsid w:val="72FA4732"/>
    <w:rsid w:val="74B25C81"/>
    <w:rsid w:val="756E3C30"/>
    <w:rsid w:val="76796366"/>
    <w:rsid w:val="76F42D38"/>
    <w:rsid w:val="7A3A36CD"/>
    <w:rsid w:val="7A4153ED"/>
    <w:rsid w:val="7ABD27F2"/>
    <w:rsid w:val="7B7A36AA"/>
    <w:rsid w:val="7BF546E1"/>
    <w:rsid w:val="7C4D62CB"/>
    <w:rsid w:val="7C5424EB"/>
    <w:rsid w:val="7CB9570E"/>
    <w:rsid w:val="7E3037AE"/>
    <w:rsid w:val="7F0C2270"/>
    <w:rsid w:val="7F9F256C"/>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jc w:val="center"/>
      <w:outlineLvl w:val="0"/>
    </w:pPr>
    <w:rPr>
      <w:b/>
      <w:bCs/>
      <w:sz w:val="24"/>
      <w:szCs w:val="20"/>
    </w:rPr>
  </w:style>
  <w:style w:type="paragraph" w:styleId="4">
    <w:name w:val="heading 2"/>
    <w:basedOn w:val="1"/>
    <w:next w:val="1"/>
    <w:link w:val="50"/>
    <w:qFormat/>
    <w:uiPriority w:val="0"/>
    <w:pPr>
      <w:keepNext/>
      <w:keepLines/>
      <w:spacing w:line="360" w:lineRule="auto"/>
      <w:outlineLvl w:val="1"/>
    </w:pPr>
    <w:rPr>
      <w:rFonts w:ascii="Arial" w:hAnsi="Arial" w:eastAsia="方正小标宋简体"/>
      <w:b/>
      <w:bCs/>
      <w:sz w:val="44"/>
      <w:szCs w:val="32"/>
    </w:rPr>
  </w:style>
  <w:style w:type="paragraph" w:styleId="5">
    <w:name w:val="heading 3"/>
    <w:basedOn w:val="1"/>
    <w:next w:val="1"/>
    <w:link w:val="51"/>
    <w:qFormat/>
    <w:uiPriority w:val="0"/>
    <w:pPr>
      <w:keepNext/>
      <w:keepLines/>
      <w:spacing w:before="260" w:after="260" w:line="416" w:lineRule="auto"/>
      <w:outlineLvl w:val="2"/>
    </w:pPr>
    <w:rPr>
      <w:rFonts w:eastAsia="黑体"/>
      <w:b/>
      <w:bCs/>
      <w:sz w:val="32"/>
      <w:szCs w:val="32"/>
    </w:rPr>
  </w:style>
  <w:style w:type="paragraph" w:styleId="6">
    <w:name w:val="heading 4"/>
    <w:basedOn w:val="1"/>
    <w:next w:val="1"/>
    <w:link w:val="5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3"/>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54"/>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55"/>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56"/>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57"/>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12">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3">
    <w:name w:val="Document Map"/>
    <w:basedOn w:val="1"/>
    <w:link w:val="81"/>
    <w:semiHidden/>
    <w:qFormat/>
    <w:uiPriority w:val="0"/>
    <w:pPr>
      <w:shd w:val="clear" w:color="auto" w:fill="000080"/>
    </w:pPr>
  </w:style>
  <w:style w:type="paragraph" w:styleId="14">
    <w:name w:val="annotation text"/>
    <w:basedOn w:val="1"/>
    <w:link w:val="65"/>
    <w:qFormat/>
    <w:uiPriority w:val="0"/>
    <w:pPr>
      <w:jc w:val="left"/>
    </w:pPr>
  </w:style>
  <w:style w:type="paragraph" w:styleId="15">
    <w:name w:val="Salutation"/>
    <w:basedOn w:val="1"/>
    <w:next w:val="1"/>
    <w:link w:val="70"/>
    <w:qFormat/>
    <w:uiPriority w:val="0"/>
    <w:rPr>
      <w:rFonts w:ascii="仿宋_GB2312" w:eastAsia="仿宋_GB2312"/>
      <w:sz w:val="24"/>
    </w:rPr>
  </w:style>
  <w:style w:type="paragraph" w:styleId="16">
    <w:name w:val="Body Text"/>
    <w:basedOn w:val="1"/>
    <w:next w:val="1"/>
    <w:link w:val="59"/>
    <w:qFormat/>
    <w:uiPriority w:val="99"/>
    <w:pPr>
      <w:spacing w:after="120"/>
    </w:pPr>
  </w:style>
  <w:style w:type="paragraph" w:styleId="17">
    <w:name w:val="Body Text Indent"/>
    <w:basedOn w:val="1"/>
    <w:link w:val="62"/>
    <w:qFormat/>
    <w:uiPriority w:val="0"/>
    <w:pPr>
      <w:spacing w:after="120"/>
      <w:ind w:left="420" w:leftChars="200"/>
    </w:pPr>
  </w:style>
  <w:style w:type="paragraph" w:styleId="18">
    <w:name w:val="Block Text"/>
    <w:basedOn w:val="1"/>
    <w:qFormat/>
    <w:uiPriority w:val="0"/>
    <w:pPr>
      <w:ind w:left="1171" w:right="91" w:hanging="1080"/>
    </w:pPr>
    <w:rPr>
      <w:rFonts w:eastAsia="楷体_GB2312"/>
      <w:szCs w:val="20"/>
    </w:rPr>
  </w:style>
  <w:style w:type="paragraph" w:styleId="19">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4"/>
    <w:qFormat/>
    <w:uiPriority w:val="0"/>
    <w:rPr>
      <w:rFonts w:ascii="宋体" w:hAnsi="Courier New" w:cs="Courier New"/>
      <w:szCs w:val="21"/>
    </w:rPr>
  </w:style>
  <w:style w:type="paragraph" w:styleId="2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5"/>
    <w:qFormat/>
    <w:uiPriority w:val="0"/>
    <w:rPr>
      <w:sz w:val="24"/>
      <w:szCs w:val="20"/>
    </w:rPr>
  </w:style>
  <w:style w:type="paragraph" w:styleId="24">
    <w:name w:val="Body Text Indent 2"/>
    <w:basedOn w:val="1"/>
    <w:link w:val="72"/>
    <w:qFormat/>
    <w:uiPriority w:val="0"/>
    <w:pPr>
      <w:spacing w:after="120" w:line="480" w:lineRule="auto"/>
      <w:ind w:left="420" w:leftChars="200"/>
    </w:pPr>
  </w:style>
  <w:style w:type="paragraph" w:styleId="25">
    <w:name w:val="Balloon Text"/>
    <w:basedOn w:val="1"/>
    <w:link w:val="89"/>
    <w:qFormat/>
    <w:uiPriority w:val="0"/>
    <w:rPr>
      <w:sz w:val="18"/>
      <w:szCs w:val="18"/>
    </w:rPr>
  </w:style>
  <w:style w:type="paragraph" w:styleId="26">
    <w:name w:val="footer"/>
    <w:basedOn w:val="1"/>
    <w:link w:val="60"/>
    <w:qFormat/>
    <w:uiPriority w:val="99"/>
    <w:pPr>
      <w:tabs>
        <w:tab w:val="center" w:pos="4153"/>
        <w:tab w:val="right" w:pos="8306"/>
      </w:tabs>
      <w:snapToGrid w:val="0"/>
      <w:jc w:val="left"/>
    </w:pPr>
    <w:rPr>
      <w:sz w:val="18"/>
      <w:szCs w:val="18"/>
    </w:rPr>
  </w:style>
  <w:style w:type="paragraph" w:styleId="27">
    <w:name w:val="header"/>
    <w:basedOn w:val="1"/>
    <w:link w:val="6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line="360" w:lineRule="auto"/>
      <w:jc w:val="left"/>
    </w:pPr>
    <w:rPr>
      <w:rFonts w:eastAsia="黑体" w:asciiTheme="minorEastAsia" w:hAnsiTheme="minorEastAsia"/>
      <w:sz w:val="32"/>
      <w:szCs w:val="21"/>
    </w:rPr>
  </w:style>
  <w:style w:type="paragraph" w:styleId="29">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2"/>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qFormat/>
    <w:uiPriority w:val="39"/>
    <w:pPr>
      <w:ind w:left="2100"/>
    </w:pPr>
    <w:rPr>
      <w:szCs w:val="20"/>
    </w:rPr>
  </w:style>
  <w:style w:type="paragraph" w:styleId="32">
    <w:name w:val="Body Text Indent 3"/>
    <w:basedOn w:val="1"/>
    <w:link w:val="74"/>
    <w:qFormat/>
    <w:uiPriority w:val="0"/>
    <w:pPr>
      <w:spacing w:after="120"/>
      <w:ind w:left="420" w:leftChars="200"/>
    </w:pPr>
    <w:rPr>
      <w:sz w:val="16"/>
      <w:szCs w:val="16"/>
    </w:rPr>
  </w:style>
  <w:style w:type="paragraph" w:styleId="33">
    <w:name w:val="toc 2"/>
    <w:basedOn w:val="1"/>
    <w:next w:val="1"/>
    <w:unhideWhenUsed/>
    <w:qFormat/>
    <w:uiPriority w:val="39"/>
    <w:pPr>
      <w:spacing w:line="360" w:lineRule="auto"/>
    </w:pPr>
    <w:rPr>
      <w:rFonts w:eastAsiaTheme="minorEastAsia"/>
      <w:b/>
      <w:sz w:val="28"/>
    </w:rPr>
  </w:style>
  <w:style w:type="paragraph" w:styleId="3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1"/>
    <w:qFormat/>
    <w:uiPriority w:val="0"/>
    <w:pPr>
      <w:spacing w:after="120" w:line="480" w:lineRule="auto"/>
    </w:pPr>
  </w:style>
  <w:style w:type="paragraph" w:styleId="36">
    <w:name w:val="HTML Preformatted"/>
    <w:basedOn w:val="1"/>
    <w:link w:val="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pPr>
      <w:spacing w:line="220" w:lineRule="exact"/>
      <w:jc w:val="center"/>
    </w:pPr>
    <w:rPr>
      <w:rFonts w:ascii="仿宋_GB2312" w:eastAsia="仿宋_GB2312"/>
      <w:szCs w:val="20"/>
    </w:rPr>
  </w:style>
  <w:style w:type="paragraph" w:styleId="39">
    <w:name w:val="Title"/>
    <w:basedOn w:val="1"/>
    <w:link w:val="106"/>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8"/>
    <w:qFormat/>
    <w:uiPriority w:val="0"/>
    <w:rPr>
      <w:b/>
      <w:bCs/>
    </w:rPr>
  </w:style>
  <w:style w:type="table" w:styleId="42">
    <w:name w:val="Table Grid"/>
    <w:basedOn w:val="4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Hyperlink"/>
    <w:qFormat/>
    <w:uiPriority w:val="99"/>
    <w:rPr>
      <w:color w:val="136EC2"/>
      <w:u w:val="single"/>
    </w:rPr>
  </w:style>
  <w:style w:type="character" w:styleId="48">
    <w:name w:val="annotation reference"/>
    <w:qFormat/>
    <w:uiPriority w:val="0"/>
    <w:rPr>
      <w:sz w:val="21"/>
      <w:szCs w:val="21"/>
    </w:rPr>
  </w:style>
  <w:style w:type="character" w:customStyle="1" w:styleId="49">
    <w:name w:val="标题 1 字符1"/>
    <w:basedOn w:val="43"/>
    <w:link w:val="3"/>
    <w:qFormat/>
    <w:uiPriority w:val="0"/>
    <w:rPr>
      <w:rFonts w:ascii="Times New Roman" w:hAnsi="Times New Roman" w:eastAsia="宋体" w:cs="Times New Roman"/>
      <w:b/>
      <w:bCs/>
      <w:sz w:val="24"/>
      <w:szCs w:val="20"/>
    </w:rPr>
  </w:style>
  <w:style w:type="character" w:customStyle="1" w:styleId="50">
    <w:name w:val="标题 2 字符1"/>
    <w:basedOn w:val="43"/>
    <w:link w:val="4"/>
    <w:qFormat/>
    <w:uiPriority w:val="0"/>
    <w:rPr>
      <w:rFonts w:ascii="Arial" w:hAnsi="Arial" w:eastAsia="方正小标宋简体" w:cs="Times New Roman"/>
      <w:b/>
      <w:bCs/>
      <w:kern w:val="2"/>
      <w:sz w:val="44"/>
      <w:szCs w:val="32"/>
    </w:rPr>
  </w:style>
  <w:style w:type="character" w:customStyle="1" w:styleId="51">
    <w:name w:val="标题 3 字符"/>
    <w:basedOn w:val="43"/>
    <w:link w:val="5"/>
    <w:qFormat/>
    <w:uiPriority w:val="0"/>
    <w:rPr>
      <w:rFonts w:ascii="Times New Roman" w:hAnsi="Times New Roman" w:eastAsia="黑体" w:cs="Times New Roman"/>
      <w:b/>
      <w:bCs/>
      <w:kern w:val="2"/>
      <w:sz w:val="32"/>
      <w:szCs w:val="32"/>
    </w:rPr>
  </w:style>
  <w:style w:type="character" w:customStyle="1" w:styleId="52">
    <w:name w:val="标题 4 字符1"/>
    <w:basedOn w:val="43"/>
    <w:link w:val="6"/>
    <w:qFormat/>
    <w:uiPriority w:val="0"/>
    <w:rPr>
      <w:rFonts w:ascii="Arial" w:hAnsi="Arial" w:eastAsia="黑体" w:cs="Times New Roman"/>
      <w:b/>
      <w:bCs/>
      <w:sz w:val="28"/>
      <w:szCs w:val="28"/>
    </w:rPr>
  </w:style>
  <w:style w:type="character" w:customStyle="1" w:styleId="53">
    <w:name w:val="标题 5 字符"/>
    <w:basedOn w:val="43"/>
    <w:link w:val="7"/>
    <w:qFormat/>
    <w:uiPriority w:val="0"/>
    <w:rPr>
      <w:rFonts w:ascii="Times New Roman" w:hAnsi="Times New Roman" w:eastAsia="宋体" w:cs="Times New Roman"/>
      <w:b/>
      <w:bCs/>
      <w:kern w:val="0"/>
      <w:sz w:val="28"/>
      <w:szCs w:val="28"/>
    </w:rPr>
  </w:style>
  <w:style w:type="character" w:customStyle="1" w:styleId="54">
    <w:name w:val="标题 6 字符"/>
    <w:basedOn w:val="43"/>
    <w:link w:val="8"/>
    <w:qFormat/>
    <w:uiPriority w:val="0"/>
    <w:rPr>
      <w:rFonts w:ascii="Arial" w:hAnsi="Arial" w:eastAsia="黑体" w:cs="Times New Roman"/>
      <w:b/>
      <w:bCs/>
      <w:kern w:val="0"/>
      <w:sz w:val="24"/>
      <w:szCs w:val="24"/>
    </w:rPr>
  </w:style>
  <w:style w:type="character" w:customStyle="1" w:styleId="55">
    <w:name w:val="标题 7 字符"/>
    <w:basedOn w:val="43"/>
    <w:link w:val="9"/>
    <w:qFormat/>
    <w:uiPriority w:val="0"/>
    <w:rPr>
      <w:rFonts w:ascii="Times New Roman" w:hAnsi="Times New Roman" w:eastAsia="宋体" w:cs="Times New Roman"/>
      <w:b/>
      <w:bCs/>
      <w:kern w:val="0"/>
      <w:sz w:val="24"/>
      <w:szCs w:val="24"/>
    </w:rPr>
  </w:style>
  <w:style w:type="character" w:customStyle="1" w:styleId="56">
    <w:name w:val="标题 8 字符"/>
    <w:basedOn w:val="43"/>
    <w:link w:val="10"/>
    <w:qFormat/>
    <w:uiPriority w:val="0"/>
    <w:rPr>
      <w:rFonts w:ascii="Arial" w:hAnsi="Arial" w:eastAsia="黑体" w:cs="Times New Roman"/>
      <w:kern w:val="0"/>
      <w:sz w:val="24"/>
      <w:szCs w:val="24"/>
    </w:rPr>
  </w:style>
  <w:style w:type="character" w:customStyle="1" w:styleId="57">
    <w:name w:val="标题 9 字符"/>
    <w:basedOn w:val="43"/>
    <w:link w:val="11"/>
    <w:qFormat/>
    <w:uiPriority w:val="0"/>
    <w:rPr>
      <w:rFonts w:ascii="Arial" w:hAnsi="Arial" w:eastAsia="黑体" w:cs="Times New Roman"/>
      <w:kern w:val="0"/>
      <w:szCs w:val="21"/>
    </w:rPr>
  </w:style>
  <w:style w:type="paragraph" w:customStyle="1" w:styleId="58">
    <w:name w:val="表格内容"/>
    <w:basedOn w:val="16"/>
    <w:qFormat/>
    <w:uiPriority w:val="0"/>
    <w:pPr>
      <w:suppressLineNumbers/>
      <w:suppressAutoHyphens/>
      <w:jc w:val="left"/>
    </w:pPr>
    <w:rPr>
      <w:rFonts w:cs="Tahoma"/>
      <w:kern w:val="0"/>
      <w:sz w:val="24"/>
    </w:rPr>
  </w:style>
  <w:style w:type="character" w:customStyle="1" w:styleId="59">
    <w:name w:val="正文文本 字符1"/>
    <w:basedOn w:val="43"/>
    <w:link w:val="16"/>
    <w:qFormat/>
    <w:uiPriority w:val="0"/>
    <w:rPr>
      <w:rFonts w:ascii="Times New Roman" w:hAnsi="Times New Roman" w:eastAsia="宋体" w:cs="Times New Roman"/>
      <w:szCs w:val="24"/>
    </w:rPr>
  </w:style>
  <w:style w:type="character" w:customStyle="1" w:styleId="60">
    <w:name w:val="页脚 字符1"/>
    <w:basedOn w:val="43"/>
    <w:link w:val="26"/>
    <w:qFormat/>
    <w:uiPriority w:val="99"/>
    <w:rPr>
      <w:rFonts w:ascii="Times New Roman" w:hAnsi="Times New Roman" w:eastAsia="宋体" w:cs="Times New Roman"/>
      <w:sz w:val="18"/>
      <w:szCs w:val="18"/>
    </w:rPr>
  </w:style>
  <w:style w:type="character" w:customStyle="1" w:styleId="61">
    <w:name w:val="页眉 字符1"/>
    <w:basedOn w:val="43"/>
    <w:link w:val="27"/>
    <w:qFormat/>
    <w:uiPriority w:val="99"/>
    <w:rPr>
      <w:rFonts w:ascii="Times New Roman" w:hAnsi="Times New Roman" w:eastAsia="宋体" w:cs="Times New Roman"/>
      <w:sz w:val="18"/>
      <w:szCs w:val="18"/>
    </w:rPr>
  </w:style>
  <w:style w:type="character" w:customStyle="1" w:styleId="62">
    <w:name w:val="正文文本缩进 字符1"/>
    <w:basedOn w:val="43"/>
    <w:link w:val="17"/>
    <w:qFormat/>
    <w:uiPriority w:val="0"/>
    <w:rPr>
      <w:rFonts w:ascii="Times New Roman" w:hAnsi="Times New Roman" w:eastAsia="宋体" w:cs="Times New Roman"/>
      <w:szCs w:val="24"/>
    </w:rPr>
  </w:style>
  <w:style w:type="paragraph" w:customStyle="1" w:styleId="63">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4">
    <w:name w:val="纯文本 字符1"/>
    <w:basedOn w:val="43"/>
    <w:link w:val="21"/>
    <w:qFormat/>
    <w:uiPriority w:val="0"/>
    <w:rPr>
      <w:rFonts w:ascii="宋体" w:hAnsi="Courier New" w:eastAsia="宋体" w:cs="Courier New"/>
      <w:szCs w:val="21"/>
    </w:rPr>
  </w:style>
  <w:style w:type="character" w:customStyle="1" w:styleId="65">
    <w:name w:val="批注文字 字符1"/>
    <w:basedOn w:val="43"/>
    <w:link w:val="14"/>
    <w:qFormat/>
    <w:uiPriority w:val="0"/>
    <w:rPr>
      <w:rFonts w:ascii="Times New Roman" w:hAnsi="Times New Roman" w:eastAsia="宋体" w:cs="Times New Roman"/>
      <w:szCs w:val="24"/>
    </w:rPr>
  </w:style>
  <w:style w:type="paragraph" w:customStyle="1" w:styleId="6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7">
    <w:name w:val="Char Char Char"/>
    <w:basedOn w:val="1"/>
    <w:qFormat/>
    <w:uiPriority w:val="0"/>
    <w:rPr>
      <w:rFonts w:ascii="宋体" w:hAnsi="宋体"/>
      <w:b/>
      <w:sz w:val="28"/>
      <w:szCs w:val="28"/>
    </w:rPr>
  </w:style>
  <w:style w:type="paragraph" w:customStyle="1" w:styleId="6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69">
    <w:name w:val="HTML 预设格式 字符"/>
    <w:basedOn w:val="43"/>
    <w:link w:val="36"/>
    <w:qFormat/>
    <w:uiPriority w:val="0"/>
    <w:rPr>
      <w:rFonts w:ascii="Arial" w:hAnsi="Arial" w:eastAsia="宋体" w:cs="Arial"/>
      <w:kern w:val="0"/>
      <w:sz w:val="24"/>
      <w:szCs w:val="24"/>
    </w:rPr>
  </w:style>
  <w:style w:type="character" w:customStyle="1" w:styleId="70">
    <w:name w:val="称呼 字符"/>
    <w:basedOn w:val="43"/>
    <w:link w:val="15"/>
    <w:qFormat/>
    <w:uiPriority w:val="0"/>
    <w:rPr>
      <w:rFonts w:ascii="仿宋_GB2312" w:hAnsi="Times New Roman" w:eastAsia="仿宋_GB2312" w:cs="Times New Roman"/>
      <w:sz w:val="24"/>
      <w:szCs w:val="24"/>
    </w:rPr>
  </w:style>
  <w:style w:type="character" w:customStyle="1" w:styleId="71">
    <w:name w:val="正文文本 2 字符1"/>
    <w:basedOn w:val="43"/>
    <w:link w:val="35"/>
    <w:qFormat/>
    <w:uiPriority w:val="0"/>
    <w:rPr>
      <w:rFonts w:ascii="Times New Roman" w:hAnsi="Times New Roman" w:eastAsia="宋体" w:cs="Times New Roman"/>
      <w:szCs w:val="24"/>
    </w:rPr>
  </w:style>
  <w:style w:type="character" w:customStyle="1" w:styleId="72">
    <w:name w:val="正文文本缩进 2 字符1"/>
    <w:basedOn w:val="43"/>
    <w:link w:val="24"/>
    <w:qFormat/>
    <w:uiPriority w:val="0"/>
    <w:rPr>
      <w:rFonts w:ascii="Times New Roman" w:hAnsi="Times New Roman" w:eastAsia="宋体" w:cs="Times New Roman"/>
      <w:szCs w:val="24"/>
    </w:rPr>
  </w:style>
  <w:style w:type="paragraph" w:customStyle="1" w:styleId="73">
    <w:name w:val="Char"/>
    <w:basedOn w:val="1"/>
    <w:qFormat/>
    <w:uiPriority w:val="0"/>
    <w:pPr>
      <w:tabs>
        <w:tab w:val="left" w:pos="360"/>
      </w:tabs>
      <w:ind w:left="360" w:hanging="360" w:hangingChars="200"/>
    </w:pPr>
    <w:rPr>
      <w:sz w:val="24"/>
    </w:rPr>
  </w:style>
  <w:style w:type="character" w:customStyle="1" w:styleId="74">
    <w:name w:val="正文文本缩进 3 字符"/>
    <w:basedOn w:val="43"/>
    <w:link w:val="32"/>
    <w:qFormat/>
    <w:uiPriority w:val="0"/>
    <w:rPr>
      <w:rFonts w:ascii="Times New Roman" w:hAnsi="Times New Roman" w:eastAsia="宋体" w:cs="Times New Roman"/>
      <w:sz w:val="16"/>
      <w:szCs w:val="16"/>
    </w:rPr>
  </w:style>
  <w:style w:type="character" w:customStyle="1" w:styleId="75">
    <w:name w:val="日期 字符"/>
    <w:basedOn w:val="43"/>
    <w:link w:val="23"/>
    <w:qFormat/>
    <w:uiPriority w:val="0"/>
    <w:rPr>
      <w:rFonts w:ascii="Times New Roman" w:hAnsi="Times New Roman" w:eastAsia="宋体" w:cs="Times New Roman"/>
      <w:sz w:val="24"/>
      <w:szCs w:val="20"/>
    </w:rPr>
  </w:style>
  <w:style w:type="paragraph" w:customStyle="1" w:styleId="76">
    <w:name w:val="样式1"/>
    <w:basedOn w:val="1"/>
    <w:link w:val="108"/>
    <w:qFormat/>
    <w:uiPriority w:val="0"/>
    <w:pPr>
      <w:tabs>
        <w:tab w:val="left" w:pos="360"/>
      </w:tabs>
      <w:adjustRightInd w:val="0"/>
      <w:ind w:left="360" w:hanging="360"/>
      <w:textAlignment w:val="baseline"/>
    </w:pPr>
    <w:rPr>
      <w:rFonts w:ascii="宋体" w:hAnsi="宋体"/>
      <w:kern w:val="0"/>
      <w:szCs w:val="21"/>
    </w:rPr>
  </w:style>
  <w:style w:type="character" w:customStyle="1" w:styleId="77">
    <w:name w:val="p0 Char"/>
    <w:link w:val="78"/>
    <w:qFormat/>
    <w:uiPriority w:val="0"/>
    <w:rPr>
      <w:rFonts w:eastAsia="宋体"/>
      <w:szCs w:val="21"/>
    </w:rPr>
  </w:style>
  <w:style w:type="paragraph" w:customStyle="1" w:styleId="78">
    <w:name w:val="p0"/>
    <w:basedOn w:val="1"/>
    <w:link w:val="77"/>
    <w:qFormat/>
    <w:uiPriority w:val="0"/>
    <w:pPr>
      <w:widowControl/>
    </w:pPr>
    <w:rPr>
      <w:rFonts w:asciiTheme="minorHAnsi" w:hAnsiTheme="minorHAnsi" w:cstheme="minorBidi"/>
      <w:szCs w:val="21"/>
    </w:rPr>
  </w:style>
  <w:style w:type="paragraph" w:customStyle="1" w:styleId="79">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0">
    <w:name w:val="Char Char1 Char Char Char Char Char1 Char Char Char Char"/>
    <w:basedOn w:val="13"/>
    <w:qFormat/>
    <w:uiPriority w:val="0"/>
    <w:rPr>
      <w:rFonts w:ascii="Tahoma" w:hAnsi="Tahoma"/>
    </w:rPr>
  </w:style>
  <w:style w:type="character" w:customStyle="1" w:styleId="81">
    <w:name w:val="文档结构图 字符1"/>
    <w:basedOn w:val="43"/>
    <w:link w:val="13"/>
    <w:semiHidden/>
    <w:qFormat/>
    <w:uiPriority w:val="0"/>
    <w:rPr>
      <w:rFonts w:ascii="Times New Roman" w:hAnsi="Times New Roman" w:eastAsia="宋体" w:cs="Times New Roman"/>
      <w:szCs w:val="24"/>
      <w:shd w:val="clear" w:color="auto" w:fill="000080"/>
    </w:rPr>
  </w:style>
  <w:style w:type="paragraph" w:customStyle="1" w:styleId="82">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3">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5">
    <w:name w:val="1"/>
    <w:basedOn w:val="1"/>
    <w:qFormat/>
    <w:uiPriority w:val="0"/>
    <w:pPr>
      <w:spacing w:afterLines="50" w:line="360" w:lineRule="auto"/>
    </w:pPr>
    <w:rPr>
      <w:rFonts w:ascii="宋体" w:hAnsi="宋体"/>
      <w:b/>
      <w:sz w:val="30"/>
      <w:szCs w:val="21"/>
    </w:rPr>
  </w:style>
  <w:style w:type="paragraph" w:customStyle="1" w:styleId="86">
    <w:name w:val="样式 标题 2 + 宋体 五号 行距: 单倍行距"/>
    <w:basedOn w:val="4"/>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7">
    <w:name w:val="标题 1 +"/>
    <w:basedOn w:val="3"/>
    <w:next w:val="1"/>
    <w:qFormat/>
    <w:uiPriority w:val="0"/>
    <w:pPr>
      <w:keepLines/>
      <w:spacing w:line="600" w:lineRule="auto"/>
    </w:pPr>
    <w:rPr>
      <w:rFonts w:eastAsia="黑体"/>
      <w:kern w:val="0"/>
      <w:sz w:val="32"/>
      <w:szCs w:val="32"/>
    </w:rPr>
  </w:style>
  <w:style w:type="character" w:customStyle="1" w:styleId="88">
    <w:name w:val="批注主题 字符1"/>
    <w:basedOn w:val="65"/>
    <w:link w:val="40"/>
    <w:qFormat/>
    <w:uiPriority w:val="0"/>
    <w:rPr>
      <w:rFonts w:ascii="Times New Roman" w:hAnsi="Times New Roman" w:eastAsia="宋体" w:cs="Times New Roman"/>
      <w:b/>
      <w:bCs/>
      <w:szCs w:val="24"/>
    </w:rPr>
  </w:style>
  <w:style w:type="character" w:customStyle="1" w:styleId="89">
    <w:name w:val="批注框文本 字符1"/>
    <w:basedOn w:val="43"/>
    <w:link w:val="25"/>
    <w:qFormat/>
    <w:uiPriority w:val="0"/>
    <w:rPr>
      <w:rFonts w:ascii="Times New Roman" w:hAnsi="Times New Roman" w:eastAsia="宋体" w:cs="Times New Roman"/>
      <w:sz w:val="18"/>
      <w:szCs w:val="18"/>
    </w:rPr>
  </w:style>
  <w:style w:type="paragraph" w:customStyle="1" w:styleId="90">
    <w:name w:val="样式 标题 2 + Times New Roman 四号 非加粗 段前: 5 磅 段后: 0 磅 行距: 固定值 20..."/>
    <w:basedOn w:val="4"/>
    <w:qFormat/>
    <w:uiPriority w:val="0"/>
    <w:pPr>
      <w:spacing w:before="100" w:line="400" w:lineRule="exact"/>
    </w:pPr>
    <w:rPr>
      <w:rFonts w:ascii="Times New Roman" w:hAnsi="Times New Roman" w:eastAsia="黑体"/>
      <w:b w:val="0"/>
      <w:bCs w:val="0"/>
      <w:sz w:val="28"/>
      <w:szCs w:val="20"/>
    </w:rPr>
  </w:style>
  <w:style w:type="paragraph" w:customStyle="1" w:styleId="91">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2">
    <w:name w:val="Char1 Char Char Char 字元 Char Char 字元 Char 字元 Char1 Char Char Char"/>
    <w:basedOn w:val="1"/>
    <w:qFormat/>
    <w:uiPriority w:val="0"/>
    <w:rPr>
      <w:szCs w:val="20"/>
    </w:rPr>
  </w:style>
  <w:style w:type="paragraph" w:customStyle="1" w:styleId="93">
    <w:name w:val="p16"/>
    <w:basedOn w:val="1"/>
    <w:qFormat/>
    <w:uiPriority w:val="0"/>
    <w:pPr>
      <w:widowControl/>
      <w:jc w:val="left"/>
    </w:pPr>
    <w:rPr>
      <w:kern w:val="0"/>
      <w:szCs w:val="21"/>
    </w:rPr>
  </w:style>
  <w:style w:type="paragraph" w:customStyle="1" w:styleId="94">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6">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7">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8">
    <w:name w:val="Char Char Char1 Char"/>
    <w:basedOn w:val="1"/>
    <w:qFormat/>
    <w:uiPriority w:val="0"/>
    <w:pPr>
      <w:tabs>
        <w:tab w:val="left" w:pos="360"/>
      </w:tabs>
      <w:snapToGrid w:val="0"/>
      <w:spacing w:line="360" w:lineRule="auto"/>
    </w:pPr>
    <w:rPr>
      <w:rFonts w:eastAsia="仿宋_GB2312" w:cs="宋体"/>
      <w:sz w:val="24"/>
    </w:rPr>
  </w:style>
  <w:style w:type="paragraph" w:styleId="99">
    <w:name w:val="List Paragraph"/>
    <w:basedOn w:val="1"/>
    <w:link w:val="105"/>
    <w:qFormat/>
    <w:uiPriority w:val="34"/>
    <w:pPr>
      <w:ind w:firstLine="420" w:firstLineChars="200"/>
    </w:pPr>
  </w:style>
  <w:style w:type="character" w:customStyle="1" w:styleId="100">
    <w:name w:val="fontstyle01"/>
    <w:basedOn w:val="43"/>
    <w:qFormat/>
    <w:uiPriority w:val="0"/>
    <w:rPr>
      <w:rFonts w:hint="eastAsia" w:ascii="宋体" w:hAnsi="宋体" w:eastAsia="宋体"/>
      <w:color w:val="000000"/>
      <w:sz w:val="24"/>
      <w:szCs w:val="24"/>
    </w:rPr>
  </w:style>
  <w:style w:type="character" w:customStyle="1" w:styleId="101">
    <w:name w:val="fontstyle11"/>
    <w:basedOn w:val="43"/>
    <w:qFormat/>
    <w:uiPriority w:val="0"/>
    <w:rPr>
      <w:rFonts w:hint="default" w:ascii="TimesNewRomanPSMT" w:hAnsi="TimesNewRomanPSMT"/>
      <w:color w:val="000000"/>
      <w:sz w:val="24"/>
      <w:szCs w:val="24"/>
    </w:rPr>
  </w:style>
  <w:style w:type="paragraph" w:customStyle="1" w:styleId="102">
    <w:name w:val="TOC 标题1"/>
    <w:basedOn w:val="3"/>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3">
    <w:name w:val="fontstyle21"/>
    <w:basedOn w:val="43"/>
    <w:qFormat/>
    <w:uiPriority w:val="0"/>
    <w:rPr>
      <w:rFonts w:hint="eastAsia" w:ascii="宋体" w:hAnsi="宋体" w:eastAsia="宋体"/>
      <w:color w:val="993300"/>
      <w:sz w:val="24"/>
      <w:szCs w:val="24"/>
    </w:rPr>
  </w:style>
  <w:style w:type="character" w:customStyle="1" w:styleId="104">
    <w:name w:val="fontstyle31"/>
    <w:basedOn w:val="43"/>
    <w:qFormat/>
    <w:uiPriority w:val="0"/>
    <w:rPr>
      <w:rFonts w:hint="default" w:ascii="Arial" w:hAnsi="Arial" w:cs="Arial"/>
      <w:color w:val="993300"/>
      <w:sz w:val="24"/>
      <w:szCs w:val="24"/>
    </w:rPr>
  </w:style>
  <w:style w:type="character" w:customStyle="1" w:styleId="105">
    <w:name w:val="列表段落 字符"/>
    <w:link w:val="99"/>
    <w:qFormat/>
    <w:uiPriority w:val="0"/>
    <w:rPr>
      <w:rFonts w:ascii="Times New Roman" w:hAnsi="Times New Roman" w:eastAsia="宋体" w:cs="Times New Roman"/>
      <w:szCs w:val="24"/>
    </w:rPr>
  </w:style>
  <w:style w:type="character" w:customStyle="1" w:styleId="106">
    <w:name w:val="标题 字符1"/>
    <w:link w:val="39"/>
    <w:qFormat/>
    <w:uiPriority w:val="0"/>
    <w:rPr>
      <w:b/>
      <w:sz w:val="32"/>
    </w:rPr>
  </w:style>
  <w:style w:type="character" w:customStyle="1" w:styleId="107">
    <w:name w:val="标题 Char1"/>
    <w:basedOn w:val="43"/>
    <w:qFormat/>
    <w:uiPriority w:val="10"/>
    <w:rPr>
      <w:rFonts w:eastAsia="宋体" w:asciiTheme="majorHAnsi" w:hAnsiTheme="majorHAnsi" w:cstheme="majorBidi"/>
      <w:b/>
      <w:bCs/>
      <w:sz w:val="32"/>
      <w:szCs w:val="32"/>
    </w:rPr>
  </w:style>
  <w:style w:type="character" w:customStyle="1" w:styleId="108">
    <w:name w:val="样式1 Char Char"/>
    <w:link w:val="76"/>
    <w:qFormat/>
    <w:uiPriority w:val="0"/>
    <w:rPr>
      <w:rFonts w:ascii="宋体" w:hAnsi="宋体" w:eastAsia="宋体" w:cs="Times New Roman"/>
      <w:kern w:val="0"/>
      <w:szCs w:val="21"/>
    </w:rPr>
  </w:style>
  <w:style w:type="character" w:customStyle="1" w:styleId="109">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0">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1">
    <w:name w:val="批注文字 字符"/>
    <w:qFormat/>
    <w:uiPriority w:val="0"/>
    <w:rPr>
      <w:sz w:val="24"/>
      <w:szCs w:val="24"/>
    </w:rPr>
  </w:style>
  <w:style w:type="character" w:customStyle="1" w:styleId="112">
    <w:name w:val="纯文本 字符"/>
    <w:qFormat/>
    <w:locked/>
    <w:uiPriority w:val="0"/>
    <w:rPr>
      <w:rFonts w:ascii="宋体" w:hAnsi="Courier New" w:eastAsia="宋体" w:cs="Courier New"/>
      <w:kern w:val="2"/>
      <w:sz w:val="24"/>
      <w:szCs w:val="21"/>
      <w:lang w:val="en-US" w:eastAsia="zh-CN" w:bidi="ar-SA"/>
    </w:rPr>
  </w:style>
  <w:style w:type="paragraph" w:customStyle="1" w:styleId="113">
    <w:name w:val="列出段落1"/>
    <w:basedOn w:val="1"/>
    <w:qFormat/>
    <w:uiPriority w:val="0"/>
    <w:pPr>
      <w:ind w:firstLine="420" w:firstLineChars="200"/>
    </w:pPr>
    <w:rPr>
      <w:kern w:val="0"/>
      <w:sz w:val="24"/>
    </w:rPr>
  </w:style>
  <w:style w:type="character" w:customStyle="1" w:styleId="114">
    <w:name w:val="标题 1 字符"/>
    <w:qFormat/>
    <w:uiPriority w:val="0"/>
    <w:rPr>
      <w:b/>
      <w:bCs/>
      <w:kern w:val="44"/>
      <w:sz w:val="44"/>
      <w:szCs w:val="44"/>
    </w:rPr>
  </w:style>
  <w:style w:type="character" w:customStyle="1" w:styleId="115">
    <w:name w:val="标题 2 字符"/>
    <w:qFormat/>
    <w:uiPriority w:val="0"/>
    <w:rPr>
      <w:rFonts w:ascii="Arial" w:hAnsi="Arial" w:eastAsia="黑体"/>
      <w:b/>
      <w:sz w:val="32"/>
    </w:rPr>
  </w:style>
  <w:style w:type="character" w:customStyle="1" w:styleId="116">
    <w:name w:val="标题 4 字符"/>
    <w:qFormat/>
    <w:uiPriority w:val="0"/>
    <w:rPr>
      <w:rFonts w:ascii="Arial" w:hAnsi="Arial" w:eastAsia="黑体" w:cs="Arial"/>
      <w:b/>
      <w:bCs/>
      <w:kern w:val="2"/>
      <w:sz w:val="28"/>
      <w:szCs w:val="28"/>
    </w:rPr>
  </w:style>
  <w:style w:type="character" w:customStyle="1" w:styleId="117">
    <w:name w:val="文档结构图 字符"/>
    <w:semiHidden/>
    <w:qFormat/>
    <w:uiPriority w:val="0"/>
    <w:rPr>
      <w:sz w:val="24"/>
      <w:szCs w:val="24"/>
      <w:shd w:val="clear" w:color="auto" w:fill="000080"/>
    </w:rPr>
  </w:style>
  <w:style w:type="character" w:customStyle="1" w:styleId="118">
    <w:name w:val="正文文本 字符"/>
    <w:qFormat/>
    <w:uiPriority w:val="99"/>
    <w:rPr>
      <w:sz w:val="21"/>
      <w:szCs w:val="24"/>
    </w:rPr>
  </w:style>
  <w:style w:type="character" w:customStyle="1" w:styleId="119">
    <w:name w:val="正文文本缩进 字符"/>
    <w:qFormat/>
    <w:uiPriority w:val="0"/>
    <w:rPr>
      <w:sz w:val="24"/>
      <w:szCs w:val="24"/>
    </w:rPr>
  </w:style>
  <w:style w:type="character" w:customStyle="1" w:styleId="120">
    <w:name w:val="正文文本缩进 2 字符"/>
    <w:qFormat/>
    <w:uiPriority w:val="0"/>
    <w:rPr>
      <w:sz w:val="24"/>
      <w:szCs w:val="24"/>
    </w:rPr>
  </w:style>
  <w:style w:type="character" w:customStyle="1" w:styleId="121">
    <w:name w:val="批注框文本 字符"/>
    <w:qFormat/>
    <w:locked/>
    <w:uiPriority w:val="0"/>
    <w:rPr>
      <w:rFonts w:cs="Times New Roman"/>
      <w:sz w:val="18"/>
      <w:szCs w:val="18"/>
    </w:rPr>
  </w:style>
  <w:style w:type="character" w:customStyle="1" w:styleId="122">
    <w:name w:val="页脚 字符"/>
    <w:qFormat/>
    <w:locked/>
    <w:uiPriority w:val="99"/>
    <w:rPr>
      <w:rFonts w:cs="Times New Roman"/>
      <w:sz w:val="18"/>
      <w:szCs w:val="18"/>
    </w:rPr>
  </w:style>
  <w:style w:type="character" w:customStyle="1" w:styleId="123">
    <w:name w:val="页眉 字符"/>
    <w:qFormat/>
    <w:locked/>
    <w:uiPriority w:val="0"/>
    <w:rPr>
      <w:rFonts w:cs="Times New Roman"/>
      <w:sz w:val="18"/>
      <w:szCs w:val="18"/>
    </w:rPr>
  </w:style>
  <w:style w:type="paragraph" w:customStyle="1" w:styleId="124">
    <w:name w:val="_Style 122"/>
    <w:basedOn w:val="1"/>
    <w:next w:val="1"/>
    <w:qFormat/>
    <w:uiPriority w:val="39"/>
    <w:pPr>
      <w:ind w:left="420" w:leftChars="200"/>
    </w:pPr>
    <w:rPr>
      <w:kern w:val="0"/>
      <w:sz w:val="24"/>
    </w:rPr>
  </w:style>
  <w:style w:type="character" w:customStyle="1" w:styleId="125">
    <w:name w:val="正文文本 2 字符"/>
    <w:qFormat/>
    <w:uiPriority w:val="0"/>
    <w:rPr>
      <w:sz w:val="21"/>
      <w:szCs w:val="24"/>
    </w:rPr>
  </w:style>
  <w:style w:type="character" w:customStyle="1" w:styleId="126">
    <w:name w:val="标题 字符"/>
    <w:qFormat/>
    <w:uiPriority w:val="0"/>
    <w:rPr>
      <w:rFonts w:ascii="Calibri Light" w:hAnsi="Calibri Light"/>
      <w:b/>
      <w:bCs/>
      <w:kern w:val="2"/>
      <w:sz w:val="32"/>
      <w:szCs w:val="32"/>
    </w:rPr>
  </w:style>
  <w:style w:type="character" w:customStyle="1" w:styleId="127">
    <w:name w:val="apple-style-span"/>
    <w:qFormat/>
    <w:uiPriority w:val="0"/>
  </w:style>
  <w:style w:type="character" w:customStyle="1" w:styleId="128">
    <w:name w:val="样式 (中文) 仿宋_GB2312 三号"/>
    <w:qFormat/>
    <w:uiPriority w:val="0"/>
    <w:rPr>
      <w:rFonts w:hint="eastAsia" w:ascii="仿宋_GB2312" w:eastAsia="仿宋_GB2312"/>
      <w:sz w:val="32"/>
    </w:rPr>
  </w:style>
  <w:style w:type="character" w:customStyle="1" w:styleId="129">
    <w:name w:val="1111111199999 Char"/>
    <w:link w:val="130"/>
    <w:qFormat/>
    <w:locked/>
    <w:uiPriority w:val="0"/>
    <w:rPr>
      <w:sz w:val="21"/>
    </w:rPr>
  </w:style>
  <w:style w:type="paragraph" w:customStyle="1" w:styleId="130">
    <w:name w:val="1111111199999"/>
    <w:basedOn w:val="1"/>
    <w:link w:val="129"/>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1">
    <w:name w:val="Char Char3"/>
    <w:qFormat/>
    <w:locked/>
    <w:uiPriority w:val="0"/>
    <w:rPr>
      <w:rFonts w:ascii="宋体" w:hAnsi="宋体" w:eastAsia="宋体"/>
      <w:sz w:val="18"/>
      <w:szCs w:val="18"/>
      <w:lang w:val="en-US" w:eastAsia="zh-CN" w:bidi="ar-SA"/>
    </w:rPr>
  </w:style>
  <w:style w:type="character" w:customStyle="1" w:styleId="132">
    <w:name w:val="Char Char4"/>
    <w:qFormat/>
    <w:locked/>
    <w:uiPriority w:val="0"/>
    <w:rPr>
      <w:rFonts w:ascii="宋体" w:hAnsi="Courier New" w:eastAsia="宋体"/>
      <w:kern w:val="2"/>
      <w:sz w:val="21"/>
      <w:lang w:bidi="ar-SA"/>
    </w:rPr>
  </w:style>
  <w:style w:type="character" w:customStyle="1" w:styleId="133">
    <w:name w:val="List Paragraph Char"/>
    <w:link w:val="134"/>
    <w:qFormat/>
    <w:locked/>
    <w:uiPriority w:val="0"/>
    <w:rPr>
      <w:rFonts w:ascii="Calibri" w:hAnsi="Calibri"/>
      <w:sz w:val="22"/>
      <w:lang w:eastAsia="en-US"/>
    </w:rPr>
  </w:style>
  <w:style w:type="paragraph" w:customStyle="1" w:styleId="134">
    <w:name w:val="列出段落111"/>
    <w:basedOn w:val="1"/>
    <w:link w:val="133"/>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5">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6">
    <w:name w:val="Char Char Char Char"/>
    <w:basedOn w:val="1"/>
    <w:qFormat/>
    <w:uiPriority w:val="0"/>
    <w:rPr>
      <w:sz w:val="24"/>
      <w:szCs w:val="36"/>
    </w:rPr>
  </w:style>
  <w:style w:type="paragraph" w:customStyle="1" w:styleId="137">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38">
    <w:name w:val="样式2"/>
    <w:basedOn w:val="3"/>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39">
    <w:name w:val="样式3"/>
    <w:basedOn w:val="3"/>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0">
    <w:name w:val="批注主题 字符"/>
    <w:qFormat/>
    <w:uiPriority w:val="0"/>
    <w:rPr>
      <w:b/>
      <w:bCs/>
      <w:sz w:val="24"/>
      <w:szCs w:val="24"/>
    </w:rPr>
  </w:style>
  <w:style w:type="character" w:customStyle="1" w:styleId="141">
    <w:name w:val="副标题 Char"/>
    <w:basedOn w:val="43"/>
    <w:qFormat/>
    <w:uiPriority w:val="11"/>
    <w:rPr>
      <w:rFonts w:eastAsia="宋体" w:asciiTheme="majorHAnsi" w:hAnsiTheme="majorHAnsi" w:cstheme="majorBidi"/>
      <w:b/>
      <w:bCs/>
      <w:kern w:val="28"/>
      <w:sz w:val="32"/>
      <w:szCs w:val="32"/>
    </w:rPr>
  </w:style>
  <w:style w:type="character" w:customStyle="1" w:styleId="142">
    <w:name w:val="副标题 字符"/>
    <w:link w:val="30"/>
    <w:qFormat/>
    <w:uiPriority w:val="0"/>
    <w:rPr>
      <w:rFonts w:ascii="等线 Light" w:hAnsi="等线 Light" w:eastAsia="宋体" w:cs="Times New Roman"/>
      <w:b/>
      <w:bCs/>
      <w:kern w:val="28"/>
      <w:sz w:val="32"/>
      <w:szCs w:val="32"/>
    </w:rPr>
  </w:style>
  <w:style w:type="character" w:customStyle="1" w:styleId="143">
    <w:name w:val="未处理的提及1"/>
    <w:basedOn w:val="43"/>
    <w:semiHidden/>
    <w:unhideWhenUsed/>
    <w:qFormat/>
    <w:uiPriority w:val="99"/>
    <w:rPr>
      <w:color w:val="605E5C"/>
      <w:shd w:val="clear" w:color="auto" w:fill="E1DFDD"/>
    </w:rPr>
  </w:style>
  <w:style w:type="character" w:customStyle="1" w:styleId="144">
    <w:name w:val="未处理的提及2"/>
    <w:basedOn w:val="43"/>
    <w:semiHidden/>
    <w:unhideWhenUsed/>
    <w:qFormat/>
    <w:uiPriority w:val="99"/>
    <w:rPr>
      <w:color w:val="605E5C"/>
      <w:shd w:val="clear" w:color="auto" w:fill="E1DFDD"/>
    </w:rPr>
  </w:style>
  <w:style w:type="paragraph" w:customStyle="1" w:styleId="14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6">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47">
    <w:name w:val="未处理的提及3"/>
    <w:basedOn w:val="43"/>
    <w:semiHidden/>
    <w:unhideWhenUsed/>
    <w:qFormat/>
    <w:uiPriority w:val="99"/>
    <w:rPr>
      <w:color w:val="605E5C"/>
      <w:shd w:val="clear" w:color="auto" w:fill="E1DFDD"/>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9">
    <w:name w:val="TOC Heading"/>
    <w:basedOn w:val="3"/>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0">
    <w:name w:val="Unresolved Mention"/>
    <w:basedOn w:val="4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header" Target="header16.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footer" Target="footer3.xml"/><Relationship Id="rId18" Type="http://schemas.openxmlformats.org/officeDocument/2006/relationships/header" Target="header14.xml"/><Relationship Id="rId17" Type="http://schemas.openxmlformats.org/officeDocument/2006/relationships/footer" Target="footer2.xml"/><Relationship Id="rId16" Type="http://schemas.openxmlformats.org/officeDocument/2006/relationships/header" Target="header13.xml"/><Relationship Id="rId15" Type="http://schemas.openxmlformats.org/officeDocument/2006/relationships/header" Target="header12.xml"/><Relationship Id="rId14" Type="http://schemas.openxmlformats.org/officeDocument/2006/relationships/header" Target="header11.xml"/><Relationship Id="rId13" Type="http://schemas.openxmlformats.org/officeDocument/2006/relationships/header" Target="header10.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5"/>
    <customShpInfo spid="_x0000_s1032"/>
    <customShpInfo spid="_x0000_s1031"/>
    <customShpInfo spid="_x0000_s1035"/>
    <customShpInfo spid="_x0000_s1034"/>
    <customShpInfo spid="_x0000_s1038"/>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118</Pages>
  <Words>14427</Words>
  <Characters>14957</Characters>
  <Lines>347</Lines>
  <Paragraphs>97</Paragraphs>
  <TotalTime>128</TotalTime>
  <ScaleCrop>false</ScaleCrop>
  <LinksUpToDate>false</LinksUpToDate>
  <CharactersWithSpaces>15003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56638955</cp:lastModifiedBy>
  <cp:lastPrinted>2019-05-05T01:22:00Z</cp:lastPrinted>
  <dcterms:modified xsi:type="dcterms:W3CDTF">2025-04-07T09:06:07Z</dcterms:modified>
  <cp:revision>847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1EEC0F496A394BCF8BA133D02AB4E0B4_13</vt:lpwstr>
  </property>
  <property fmtid="{D5CDD505-2E9C-101B-9397-08002B2CF9AE}" pid="4" name="KSOTemplateDocerSaveRecord">
    <vt:lpwstr>eyJoZGlkIjoiMmNkOWEzODNiZDI0MmM4YjU3MjZlYWEyMTRmNDhhOTAiLCJ1c2VySWQiOiIyMzU3OTE1NjAifQ==</vt:lpwstr>
  </property>
</Properties>
</file>