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46A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sz w:val="36"/>
          <w:szCs w:val="36"/>
          <w:lang w:val="en-US" w:eastAsia="zh-CN"/>
        </w:rPr>
      </w:pPr>
      <w:r>
        <w:rPr>
          <w:rFonts w:hint="eastAsia" w:ascii="仿宋" w:hAnsi="仿宋" w:eastAsia="仿宋" w:cs="仿宋"/>
          <w:b/>
          <w:sz w:val="36"/>
          <w:szCs w:val="36"/>
          <w:lang w:eastAsia="zh-CN"/>
        </w:rPr>
        <w:t>严州中学新安江校区学生宿舍空气源热泵热水系统采购项目</w:t>
      </w:r>
      <w:r>
        <w:rPr>
          <w:rFonts w:hint="eastAsia" w:ascii="仿宋" w:hAnsi="仿宋" w:eastAsia="仿宋" w:cs="仿宋"/>
          <w:b/>
          <w:sz w:val="36"/>
          <w:szCs w:val="36"/>
          <w:lang w:val="en-US" w:eastAsia="zh-CN"/>
        </w:rPr>
        <w:t>答疑、澄清及更正文件</w:t>
      </w:r>
    </w:p>
    <w:p w14:paraId="603E41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 xml:space="preserve">         </w:t>
      </w:r>
    </w:p>
    <w:p w14:paraId="09143F3B">
      <w:pPr>
        <w:pStyle w:val="15"/>
        <w:pageBreakBefore w:val="0"/>
        <w:widowControl/>
        <w:shd w:val="clear" w:color="auto" w:fill="FFFFFF"/>
        <w:kinsoku/>
        <w:wordWrap/>
        <w:topLinePunct w:val="0"/>
        <w:bidi w:val="0"/>
        <w:spacing w:line="420" w:lineRule="exact"/>
        <w:rPr>
          <w:rFonts w:hint="eastAsia" w:ascii="仿宋" w:hAnsi="仿宋" w:eastAsia="仿宋" w:cs="仿宋"/>
          <w:color w:val="000000"/>
          <w:highlight w:val="none"/>
        </w:rPr>
      </w:pPr>
      <w:r>
        <w:rPr>
          <w:rStyle w:val="20"/>
          <w:rFonts w:hint="eastAsia" w:ascii="仿宋" w:hAnsi="仿宋" w:eastAsia="仿宋" w:cs="仿宋"/>
          <w:color w:val="000000"/>
          <w:highlight w:val="none"/>
          <w:shd w:val="clear" w:color="auto" w:fill="FFFFFF"/>
        </w:rPr>
        <w:t>一</w:t>
      </w:r>
      <w:r>
        <w:rPr>
          <w:rStyle w:val="20"/>
          <w:rFonts w:hint="eastAsia" w:ascii="仿宋" w:hAnsi="仿宋" w:eastAsia="仿宋" w:cs="仿宋"/>
          <w:color w:val="000000"/>
          <w:highlight w:val="none"/>
          <w:shd w:val="clear" w:color="auto" w:fill="FFFFFF"/>
          <w:lang w:eastAsia="zh-CN"/>
        </w:rPr>
        <w:t>、</w:t>
      </w:r>
      <w:r>
        <w:rPr>
          <w:rStyle w:val="20"/>
          <w:rFonts w:hint="eastAsia" w:ascii="仿宋" w:hAnsi="仿宋" w:eastAsia="仿宋" w:cs="仿宋"/>
          <w:color w:val="000000"/>
          <w:highlight w:val="none"/>
          <w:shd w:val="clear" w:color="auto" w:fill="FFFFFF"/>
          <w:lang w:val="en-US" w:eastAsia="zh-CN"/>
        </w:rPr>
        <w:t>招标人</w:t>
      </w:r>
      <w:r>
        <w:rPr>
          <w:rStyle w:val="20"/>
          <w:rFonts w:hint="eastAsia" w:ascii="仿宋" w:hAnsi="仿宋" w:eastAsia="仿宋" w:cs="仿宋"/>
          <w:color w:val="000000"/>
          <w:highlight w:val="none"/>
          <w:shd w:val="clear" w:color="auto" w:fill="FFFFFF"/>
        </w:rPr>
        <w:t>名称：</w:t>
      </w:r>
    </w:p>
    <w:p w14:paraId="1F0913B0">
      <w:pPr>
        <w:pStyle w:val="15"/>
        <w:pageBreakBefore w:val="0"/>
        <w:widowControl/>
        <w:kinsoku/>
        <w:wordWrap/>
        <w:topLinePunct w:val="0"/>
        <w:bidi w:val="0"/>
        <w:spacing w:line="420" w:lineRule="exact"/>
        <w:ind w:firstLine="480" w:firstLineChars="200"/>
        <w:rPr>
          <w:rFonts w:hint="eastAsia" w:ascii="仿宋" w:hAnsi="仿宋" w:eastAsia="仿宋" w:cs="仿宋"/>
          <w:color w:val="000000"/>
          <w:highlight w:val="none"/>
          <w:shd w:val="clear" w:color="auto" w:fill="FFFFFF"/>
          <w:lang w:eastAsia="zh-CN"/>
        </w:rPr>
      </w:pPr>
      <w:r>
        <w:rPr>
          <w:rFonts w:hint="eastAsia" w:ascii="仿宋" w:hAnsi="仿宋" w:eastAsia="仿宋" w:cs="仿宋"/>
          <w:color w:val="000000"/>
          <w:highlight w:val="none"/>
          <w:shd w:val="clear" w:color="auto" w:fill="FFFFFF"/>
          <w:lang w:eastAsia="zh-CN"/>
        </w:rPr>
        <w:t>浙江省严州中学教育发展基金会</w:t>
      </w:r>
    </w:p>
    <w:p w14:paraId="51C87A9E">
      <w:pPr>
        <w:pStyle w:val="15"/>
        <w:pageBreakBefore w:val="0"/>
        <w:widowControl/>
        <w:kinsoku/>
        <w:wordWrap/>
        <w:topLinePunct w:val="0"/>
        <w:bidi w:val="0"/>
        <w:spacing w:line="420" w:lineRule="exact"/>
        <w:rPr>
          <w:rFonts w:hint="eastAsia" w:ascii="仿宋" w:hAnsi="仿宋" w:eastAsia="仿宋" w:cs="仿宋"/>
          <w:color w:val="000000"/>
          <w:highlight w:val="none"/>
        </w:rPr>
      </w:pPr>
      <w:r>
        <w:rPr>
          <w:rStyle w:val="20"/>
          <w:rFonts w:hint="eastAsia" w:ascii="仿宋" w:hAnsi="仿宋" w:eastAsia="仿宋" w:cs="仿宋"/>
          <w:color w:val="000000"/>
          <w:highlight w:val="none"/>
          <w:shd w:val="clear" w:color="auto" w:fill="FFFFFF"/>
        </w:rPr>
        <w:t>二</w:t>
      </w:r>
      <w:r>
        <w:rPr>
          <w:rStyle w:val="20"/>
          <w:rFonts w:hint="eastAsia" w:ascii="仿宋" w:hAnsi="仿宋" w:eastAsia="仿宋" w:cs="仿宋"/>
          <w:color w:val="000000"/>
          <w:highlight w:val="none"/>
          <w:shd w:val="clear" w:color="auto" w:fill="FFFFFF"/>
          <w:lang w:eastAsia="zh-CN"/>
        </w:rPr>
        <w:t>、</w:t>
      </w:r>
      <w:r>
        <w:rPr>
          <w:rStyle w:val="20"/>
          <w:rFonts w:hint="eastAsia" w:ascii="仿宋" w:hAnsi="仿宋" w:eastAsia="仿宋" w:cs="仿宋"/>
          <w:color w:val="000000"/>
          <w:highlight w:val="none"/>
          <w:shd w:val="clear" w:color="auto" w:fill="FFFFFF"/>
        </w:rPr>
        <w:t>招标项目名称：</w:t>
      </w:r>
    </w:p>
    <w:p w14:paraId="1FF5764C">
      <w:pPr>
        <w:pStyle w:val="15"/>
        <w:pageBreakBefore w:val="0"/>
        <w:widowControl/>
        <w:kinsoku/>
        <w:wordWrap/>
        <w:topLinePunct w:val="0"/>
        <w:bidi w:val="0"/>
        <w:spacing w:line="420" w:lineRule="exact"/>
        <w:ind w:right="60" w:firstLine="480" w:firstLineChars="200"/>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lang w:eastAsia="zh-CN"/>
        </w:rPr>
        <w:t>严州中学新安江校区学生宿舍空气源热泵热水系统采购项目</w:t>
      </w:r>
    </w:p>
    <w:p w14:paraId="43477E2F">
      <w:pPr>
        <w:pStyle w:val="15"/>
        <w:pageBreakBefore w:val="0"/>
        <w:widowControl/>
        <w:kinsoku/>
        <w:wordWrap/>
        <w:topLinePunct w:val="0"/>
        <w:bidi w:val="0"/>
        <w:spacing w:line="420" w:lineRule="exact"/>
        <w:rPr>
          <w:rFonts w:hint="eastAsia" w:ascii="仿宋" w:hAnsi="仿宋" w:eastAsia="仿宋" w:cs="仿宋"/>
          <w:highlight w:val="none"/>
        </w:rPr>
      </w:pPr>
      <w:r>
        <w:rPr>
          <w:rStyle w:val="20"/>
          <w:rFonts w:hint="eastAsia" w:ascii="仿宋" w:hAnsi="仿宋" w:eastAsia="仿宋" w:cs="仿宋"/>
          <w:highlight w:val="none"/>
          <w:shd w:val="clear" w:color="auto" w:fill="FFFFFF"/>
        </w:rPr>
        <w:t>三</w:t>
      </w:r>
      <w:r>
        <w:rPr>
          <w:rStyle w:val="20"/>
          <w:rFonts w:hint="eastAsia" w:ascii="仿宋" w:hAnsi="仿宋" w:eastAsia="仿宋" w:cs="仿宋"/>
          <w:highlight w:val="none"/>
          <w:shd w:val="clear" w:color="auto" w:fill="FFFFFF"/>
          <w:lang w:eastAsia="zh-CN"/>
        </w:rPr>
        <w:t>、</w:t>
      </w:r>
      <w:r>
        <w:rPr>
          <w:rStyle w:val="20"/>
          <w:rFonts w:hint="eastAsia" w:ascii="仿宋" w:hAnsi="仿宋" w:eastAsia="仿宋" w:cs="仿宋"/>
          <w:color w:val="000000"/>
          <w:highlight w:val="none"/>
          <w:shd w:val="clear" w:color="auto" w:fill="FFFFFF"/>
        </w:rPr>
        <w:t>招标</w:t>
      </w:r>
      <w:r>
        <w:rPr>
          <w:rStyle w:val="20"/>
          <w:rFonts w:hint="eastAsia" w:ascii="仿宋" w:hAnsi="仿宋" w:eastAsia="仿宋" w:cs="仿宋"/>
          <w:highlight w:val="none"/>
          <w:shd w:val="clear" w:color="auto" w:fill="FFFFFF"/>
        </w:rPr>
        <w:t>项目编号：</w:t>
      </w:r>
    </w:p>
    <w:p w14:paraId="40E0D138">
      <w:pPr>
        <w:pStyle w:val="15"/>
        <w:pageBreakBefore w:val="0"/>
        <w:widowControl/>
        <w:kinsoku/>
        <w:wordWrap/>
        <w:topLinePunct w:val="0"/>
        <w:bidi w:val="0"/>
        <w:spacing w:line="420" w:lineRule="exact"/>
        <w:ind w:right="60" w:firstLine="480" w:firstLineChars="200"/>
        <w:rPr>
          <w:rFonts w:hint="eastAsia" w:ascii="仿宋" w:hAnsi="仿宋" w:eastAsia="仿宋" w:cs="仿宋"/>
          <w:highlight w:val="none"/>
          <w:lang w:eastAsia="zh-CN"/>
        </w:rPr>
      </w:pPr>
      <w:r>
        <w:rPr>
          <w:rFonts w:hint="eastAsia" w:ascii="仿宋" w:hAnsi="仿宋" w:eastAsia="仿宋" w:cs="仿宋"/>
          <w:highlight w:val="none"/>
          <w:lang w:eastAsia="zh-CN"/>
        </w:rPr>
        <w:t>HX2024B-173</w:t>
      </w:r>
    </w:p>
    <w:p w14:paraId="325ED9BE">
      <w:pPr>
        <w:pStyle w:val="15"/>
        <w:pageBreakBefore w:val="0"/>
        <w:widowControl/>
        <w:kinsoku/>
        <w:wordWrap/>
        <w:topLinePunct w:val="0"/>
        <w:bidi w:val="0"/>
        <w:spacing w:line="420" w:lineRule="exact"/>
        <w:rPr>
          <w:rFonts w:hint="eastAsia" w:ascii="仿宋" w:hAnsi="仿宋" w:eastAsia="仿宋" w:cs="仿宋"/>
          <w:highlight w:val="none"/>
        </w:rPr>
      </w:pPr>
      <w:r>
        <w:rPr>
          <w:rStyle w:val="20"/>
          <w:rFonts w:hint="eastAsia" w:ascii="仿宋" w:hAnsi="仿宋" w:eastAsia="仿宋" w:cs="仿宋"/>
          <w:highlight w:val="none"/>
          <w:shd w:val="clear" w:color="auto" w:fill="FFFFFF"/>
        </w:rPr>
        <w:t>四</w:t>
      </w:r>
      <w:r>
        <w:rPr>
          <w:rStyle w:val="20"/>
          <w:rFonts w:hint="eastAsia" w:ascii="仿宋" w:hAnsi="仿宋" w:eastAsia="仿宋" w:cs="仿宋"/>
          <w:highlight w:val="none"/>
          <w:shd w:val="clear" w:color="auto" w:fill="FFFFFF"/>
          <w:lang w:eastAsia="zh-CN"/>
        </w:rPr>
        <w:t>、</w:t>
      </w:r>
      <w:r>
        <w:rPr>
          <w:rStyle w:val="20"/>
          <w:rFonts w:hint="eastAsia" w:ascii="仿宋" w:hAnsi="仿宋" w:eastAsia="仿宋" w:cs="仿宋"/>
          <w:highlight w:val="none"/>
          <w:shd w:val="clear" w:color="auto" w:fill="FFFFFF"/>
        </w:rPr>
        <w:t>原招标公告发布日期：</w:t>
      </w:r>
    </w:p>
    <w:p w14:paraId="5E68C224">
      <w:pPr>
        <w:pStyle w:val="15"/>
        <w:pageBreakBefore w:val="0"/>
        <w:widowControl/>
        <w:kinsoku/>
        <w:wordWrap/>
        <w:topLinePunct w:val="0"/>
        <w:bidi w:val="0"/>
        <w:spacing w:line="420" w:lineRule="exact"/>
        <w:ind w:right="60" w:firstLine="480" w:firstLineChars="200"/>
        <w:rPr>
          <w:rFonts w:hint="eastAsia" w:ascii="仿宋" w:hAnsi="仿宋" w:eastAsia="仿宋" w:cs="仿宋"/>
          <w:highlight w:val="none"/>
        </w:rPr>
      </w:pPr>
      <w:r>
        <w:rPr>
          <w:rFonts w:hint="eastAsia" w:ascii="仿宋" w:hAnsi="仿宋" w:eastAsia="仿宋" w:cs="仿宋"/>
          <w:highlight w:val="none"/>
          <w:shd w:val="clear" w:color="auto" w:fill="FFFFFF"/>
        </w:rPr>
        <w:t>2024年</w:t>
      </w:r>
      <w:r>
        <w:rPr>
          <w:rFonts w:hint="eastAsia" w:ascii="仿宋" w:hAnsi="仿宋" w:eastAsia="仿宋" w:cs="仿宋"/>
          <w:highlight w:val="none"/>
          <w:shd w:val="clear" w:color="auto" w:fill="FFFFFF"/>
          <w:lang w:val="en-US" w:eastAsia="zh-CN"/>
        </w:rPr>
        <w:t>11</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rPr>
        <w:t>日</w:t>
      </w:r>
    </w:p>
    <w:p w14:paraId="076C41DF">
      <w:pPr>
        <w:pStyle w:val="15"/>
        <w:pageBreakBefore w:val="0"/>
        <w:widowControl/>
        <w:kinsoku/>
        <w:wordWrap/>
        <w:topLinePunct w:val="0"/>
        <w:bidi w:val="0"/>
        <w:spacing w:line="420" w:lineRule="exact"/>
        <w:rPr>
          <w:rStyle w:val="20"/>
          <w:rFonts w:hint="eastAsia" w:ascii="仿宋" w:hAnsi="仿宋" w:eastAsia="仿宋" w:cs="仿宋"/>
          <w:highlight w:val="none"/>
          <w:shd w:val="clear" w:color="auto" w:fill="FFFFFF"/>
        </w:rPr>
      </w:pPr>
      <w:r>
        <w:rPr>
          <w:rStyle w:val="20"/>
          <w:rFonts w:hint="eastAsia" w:ascii="仿宋" w:hAnsi="仿宋" w:eastAsia="仿宋" w:cs="仿宋"/>
          <w:highlight w:val="none"/>
          <w:shd w:val="clear" w:color="auto" w:fill="FFFFFF"/>
        </w:rPr>
        <w:t>五</w:t>
      </w:r>
      <w:r>
        <w:rPr>
          <w:rStyle w:val="20"/>
          <w:rFonts w:hint="eastAsia" w:ascii="仿宋" w:hAnsi="仿宋" w:eastAsia="仿宋" w:cs="仿宋"/>
          <w:highlight w:val="none"/>
          <w:shd w:val="clear" w:color="auto" w:fill="FFFFFF"/>
          <w:lang w:eastAsia="zh-CN"/>
        </w:rPr>
        <w:t>、</w:t>
      </w:r>
      <w:r>
        <w:rPr>
          <w:rStyle w:val="20"/>
          <w:rFonts w:hint="eastAsia" w:ascii="仿宋" w:hAnsi="仿宋" w:eastAsia="仿宋" w:cs="仿宋"/>
          <w:highlight w:val="none"/>
          <w:shd w:val="clear" w:color="auto" w:fill="FFFFFF"/>
          <w:lang w:val="en-US" w:eastAsia="zh-CN"/>
        </w:rPr>
        <w:t>答疑</w:t>
      </w:r>
      <w:r>
        <w:rPr>
          <w:rStyle w:val="20"/>
          <w:rFonts w:hint="eastAsia" w:ascii="仿宋" w:hAnsi="仿宋" w:eastAsia="仿宋" w:cs="仿宋"/>
          <w:highlight w:val="none"/>
          <w:shd w:val="clear" w:color="auto" w:fill="FFFFFF"/>
        </w:rPr>
        <w:t>理由</w:t>
      </w:r>
    </w:p>
    <w:p w14:paraId="776FD4F4">
      <w:pPr>
        <w:pStyle w:val="15"/>
        <w:pageBreakBefore w:val="0"/>
        <w:widowControl/>
        <w:kinsoku/>
        <w:wordWrap/>
        <w:topLinePunct w:val="0"/>
        <w:bidi w:val="0"/>
        <w:spacing w:line="420" w:lineRule="exact"/>
        <w:ind w:right="60" w:firstLine="480"/>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lang w:eastAsia="zh-CN"/>
        </w:rPr>
        <w:t>潜在投标人对招标文件进行提疑，采购单位进行答疑、澄清及更正。</w:t>
      </w:r>
    </w:p>
    <w:p w14:paraId="0A508BD7">
      <w:pPr>
        <w:pStyle w:val="15"/>
        <w:pageBreakBefore w:val="0"/>
        <w:widowControl/>
        <w:numPr>
          <w:ilvl w:val="0"/>
          <w:numId w:val="0"/>
        </w:numPr>
        <w:kinsoku/>
        <w:wordWrap/>
        <w:topLinePunct w:val="0"/>
        <w:bidi w:val="0"/>
        <w:spacing w:line="420" w:lineRule="exact"/>
        <w:ind w:right="0" w:rightChars="0"/>
        <w:rPr>
          <w:rStyle w:val="20"/>
          <w:rFonts w:hint="eastAsia" w:ascii="仿宋" w:hAnsi="仿宋" w:eastAsia="仿宋" w:cs="仿宋"/>
          <w:highlight w:val="none"/>
          <w:shd w:val="clear" w:color="auto" w:fill="FFFFFF"/>
        </w:rPr>
      </w:pPr>
      <w:r>
        <w:rPr>
          <w:rStyle w:val="20"/>
          <w:rFonts w:hint="eastAsia" w:ascii="仿宋" w:hAnsi="仿宋" w:eastAsia="仿宋" w:cs="仿宋"/>
          <w:highlight w:val="none"/>
          <w:shd w:val="clear" w:color="auto" w:fill="FFFFFF"/>
          <w:lang w:val="en-US" w:eastAsia="zh-CN"/>
        </w:rPr>
        <w:t>六、答疑、澄清及更正事项</w:t>
      </w:r>
      <w:r>
        <w:rPr>
          <w:rStyle w:val="20"/>
          <w:rFonts w:hint="eastAsia" w:ascii="仿宋" w:hAnsi="仿宋" w:eastAsia="仿宋" w:cs="仿宋"/>
          <w:highlight w:val="none"/>
          <w:shd w:val="clear" w:color="auto" w:fill="FFFFFF"/>
        </w:rPr>
        <w:t>：</w:t>
      </w:r>
    </w:p>
    <w:p w14:paraId="71B9E66B">
      <w:pPr>
        <w:pStyle w:val="10"/>
        <w:pageBreakBefore w:val="0"/>
        <w:kinsoku/>
        <w:wordWrap/>
        <w:topLinePunct w:val="0"/>
        <w:bidi w:val="0"/>
        <w:snapToGrid w:val="0"/>
        <w:spacing w:line="420" w:lineRule="exact"/>
        <w:ind w:firstLine="482" w:firstLineChars="20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（一）答疑事项</w:t>
      </w:r>
    </w:p>
    <w:p w14:paraId="17CA0F44">
      <w:pPr>
        <w:pStyle w:val="10"/>
        <w:pageBreakBefore w:val="0"/>
        <w:kinsoku/>
        <w:wordWrap/>
        <w:topLinePunct w:val="0"/>
        <w:bidi w:val="0"/>
        <w:snapToGrid w:val="0"/>
        <w:spacing w:line="420" w:lineRule="exact"/>
        <w:ind w:firstLine="482" w:firstLineChars="20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质疑事项1：</w:t>
      </w:r>
    </w:p>
    <w:p w14:paraId="73BA2903">
      <w:pPr>
        <w:keepNext w:val="0"/>
        <w:keepLines w:val="0"/>
        <w:pageBreakBefore w:val="0"/>
        <w:kinsoku/>
        <w:wordWrap/>
        <w:topLinePunct w:val="0"/>
        <w:bidi w:val="0"/>
        <w:adjustRightInd w:val="0"/>
        <w:snapToGrid w:val="0"/>
        <w:spacing w:line="360" w:lineRule="auto"/>
        <w:ind w:firstLine="480" w:firstLineChars="200"/>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single"/>
          <w:lang w:val="en-US" w:eastAsia="zh-CN" w:bidi="ar-SA"/>
        </w:rPr>
        <w:t>招标文件第五章  招标内容与技术要求  四、采购清单及技术要求  注：★2.上述采购清单中设有三个推荐品牌要求，供应商应按推荐的品牌确定投标报价，并在投标文件中明确所选品牌；供应商在投标文件中若提供了采购单位推荐品牌以外的产品，应同时提供相当于采购单位推荐品牌产品同档次的证明材料；供应商若未注明品牌、不选择采购单位的推荐品牌且未提供同档次的证明材料的，按无效投标处理。</w:t>
      </w:r>
    </w:p>
    <w:p w14:paraId="24836759">
      <w:pPr>
        <w:keepNext w:val="0"/>
        <w:keepLines w:val="0"/>
        <w:pageBreakBefore w:val="0"/>
        <w:kinsoku/>
        <w:wordWrap/>
        <w:topLinePunct w:val="0"/>
        <w:bidi w:val="0"/>
        <w:adjustRightInd w:val="0"/>
        <w:snapToGrid w:val="0"/>
        <w:spacing w:line="360" w:lineRule="auto"/>
        <w:ind w:firstLine="482" w:firstLineChars="200"/>
        <w:rPr>
          <w:rFonts w:hint="eastAsia" w:ascii="仿宋" w:hAnsi="仿宋" w:eastAsia="仿宋" w:cs="仿宋"/>
          <w:sz w:val="24"/>
          <w:szCs w:val="24"/>
          <w:u w:val="single"/>
          <w:lang w:val="en-US" w:eastAsia="zh-CN"/>
        </w:rPr>
      </w:pPr>
      <w:r>
        <w:rPr>
          <w:rFonts w:hint="eastAsia" w:ascii="仿宋" w:hAnsi="仿宋" w:eastAsia="仿宋" w:cs="仿宋"/>
          <w:b/>
          <w:bCs/>
          <w:sz w:val="24"/>
          <w:szCs w:val="24"/>
          <w:lang w:val="en-US" w:eastAsia="zh-CN"/>
        </w:rPr>
        <w:t>事实依据：</w:t>
      </w:r>
      <w:r>
        <w:rPr>
          <w:rFonts w:hint="eastAsia" w:ascii="仿宋" w:hAnsi="仿宋" w:eastAsia="仿宋" w:cs="仿宋"/>
          <w:b w:val="0"/>
          <w:bCs w:val="0"/>
          <w:sz w:val="24"/>
          <w:szCs w:val="24"/>
          <w:u w:val="single"/>
          <w:lang w:val="en-US" w:eastAsia="zh-CN"/>
        </w:rPr>
        <w:t>推荐品牌除了纽恩泰完全符合，美的，中广均有多处不符，参数以及评审表均为纽恩泰量身定制，其他品牌完全不具备竞争力，具有明显的倾向性、排他性</w:t>
      </w:r>
      <w:r>
        <w:rPr>
          <w:rFonts w:hint="eastAsia" w:ascii="仿宋" w:hAnsi="仿宋" w:eastAsia="仿宋" w:cs="仿宋"/>
          <w:sz w:val="24"/>
          <w:szCs w:val="24"/>
          <w:u w:val="single"/>
          <w:lang w:val="en-US" w:eastAsia="zh-CN"/>
        </w:rPr>
        <w:t>。</w:t>
      </w:r>
    </w:p>
    <w:p w14:paraId="159062E8">
      <w:pPr>
        <w:pStyle w:val="10"/>
        <w:pageBreakBefore w:val="0"/>
        <w:kinsoku/>
        <w:wordWrap/>
        <w:topLinePunct w:val="0"/>
        <w:bidi w:val="0"/>
        <w:snapToGrid w:val="0"/>
        <w:spacing w:line="420" w:lineRule="exact"/>
        <w:ind w:firstLine="482" w:firstLineChars="20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质疑事项1答复：按招标文件执行。</w:t>
      </w:r>
    </w:p>
    <w:p w14:paraId="5D48FCBF">
      <w:pPr>
        <w:pStyle w:val="10"/>
        <w:pageBreakBefore w:val="0"/>
        <w:kinsoku/>
        <w:wordWrap/>
        <w:topLinePunct w:val="0"/>
        <w:bidi w:val="0"/>
        <w:snapToGrid w:val="0"/>
        <w:spacing w:line="420" w:lineRule="exact"/>
        <w:ind w:firstLine="482" w:firstLineChars="200"/>
        <w:rPr>
          <w:rFonts w:hint="default" w:ascii="仿宋" w:hAnsi="仿宋" w:eastAsia="仿宋" w:cs="仿宋"/>
          <w:bCs/>
          <w:sz w:val="24"/>
          <w:szCs w:val="24"/>
          <w:lang w:val="en-US" w:eastAsia="zh-CN"/>
        </w:rPr>
      </w:pPr>
      <w:r>
        <w:rPr>
          <w:rFonts w:hint="eastAsia" w:ascii="仿宋" w:hAnsi="仿宋" w:eastAsia="仿宋" w:cs="仿宋"/>
          <w:bCs/>
          <w:sz w:val="24"/>
          <w:szCs w:val="24"/>
          <w:lang w:eastAsia="zh-CN"/>
        </w:rPr>
        <w:t>事实依据：</w:t>
      </w:r>
      <w:r>
        <w:rPr>
          <w:rFonts w:hint="eastAsia" w:ascii="仿宋" w:hAnsi="仿宋" w:eastAsia="仿宋" w:cs="仿宋"/>
          <w:bCs/>
          <w:sz w:val="24"/>
          <w:szCs w:val="24"/>
          <w:lang w:val="en-US" w:eastAsia="zh-CN"/>
        </w:rPr>
        <w:t>本项目为非政府采购项目，招标文件中采购需求设置的所有产品技术要求均为非实质性要求，且本项目采用综合评分法，产品技术要求作为评分项，供应商不满足不会导致投标响应无效。推荐品牌是采购人根据自身需求设置，供应商选用非推荐品牌投标根据要求提供了相当于采购单位推荐品牌产品同档次的证明材料的，不会导致投标响应无效。</w:t>
      </w:r>
    </w:p>
    <w:p w14:paraId="25529E30">
      <w:pPr>
        <w:pStyle w:val="10"/>
        <w:pageBreakBefore w:val="0"/>
        <w:kinsoku/>
        <w:wordWrap/>
        <w:topLinePunct w:val="0"/>
        <w:bidi w:val="0"/>
        <w:snapToGrid w:val="0"/>
        <w:spacing w:line="420" w:lineRule="exact"/>
        <w:rPr>
          <w:rFonts w:hint="eastAsia" w:ascii="仿宋" w:hAnsi="仿宋" w:eastAsia="仿宋" w:cs="仿宋"/>
          <w:bCs/>
          <w:sz w:val="24"/>
          <w:szCs w:val="24"/>
          <w:lang w:eastAsia="zh-CN"/>
        </w:rPr>
      </w:pPr>
    </w:p>
    <w:p w14:paraId="43B0A4B1">
      <w:pPr>
        <w:pStyle w:val="10"/>
        <w:pageBreakBefore w:val="0"/>
        <w:kinsoku/>
        <w:wordWrap/>
        <w:topLinePunct w:val="0"/>
        <w:bidi w:val="0"/>
        <w:snapToGrid w:val="0"/>
        <w:spacing w:line="420" w:lineRule="exact"/>
        <w:ind w:firstLine="482" w:firstLineChars="20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质疑事项2：</w:t>
      </w:r>
    </w:p>
    <w:p w14:paraId="68BB40C3">
      <w:pPr>
        <w:keepNext w:val="0"/>
        <w:keepLines w:val="0"/>
        <w:pageBreakBefore w:val="0"/>
        <w:kinsoku/>
        <w:wordWrap/>
        <w:topLinePunct w:val="0"/>
        <w:bidi w:val="0"/>
        <w:adjustRightInd w:val="0"/>
        <w:snapToGrid w:val="0"/>
        <w:spacing w:line="360" w:lineRule="auto"/>
        <w:ind w:firstLine="480" w:firstLineChars="200"/>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single"/>
          <w:lang w:val="en-US" w:eastAsia="zh-CN" w:bidi="ar-SA"/>
        </w:rPr>
        <w:t>招标文件第二章  投标须知  十四、无效投标（六）未注明投标品牌及详细型号的或投标产品的品牌档次、质量标准和技术指标、主要功能等与招标文件有重大偏离的投标文件（技术参数中打★号的条件不满足按技术指标与招标文件有重大偏离处理）；</w:t>
      </w:r>
    </w:p>
    <w:p w14:paraId="1C240B48">
      <w:pPr>
        <w:keepNext w:val="0"/>
        <w:keepLines w:val="0"/>
        <w:pageBreakBefore w:val="0"/>
        <w:kinsoku/>
        <w:wordWrap/>
        <w:topLinePunct w:val="0"/>
        <w:bidi w:val="0"/>
        <w:adjustRightInd w:val="0"/>
        <w:snapToGrid w:val="0"/>
        <w:spacing w:line="360" w:lineRule="auto"/>
        <w:ind w:firstLine="480" w:firstLineChars="200"/>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single"/>
          <w:lang w:val="en-US" w:eastAsia="zh-CN" w:bidi="ar-SA"/>
        </w:rPr>
        <w:t>第五章  招标内容与技术要求  四、采购清单及技术要求  注：★2.上述采购清单中设有三个推荐品牌要求，供应商应按推荐的品牌确定投标报价，并在投标文件中明确所选品牌；供应商在投标文件中若提供了采购单位推荐品牌以外的产品，应同时提供相当于采购单位推荐品牌产品同档次的证明材料；供应商若未注明品牌、不选择采购单位的推荐品牌且未提供同档次的证明材料的，按无效投标处理。</w:t>
      </w:r>
    </w:p>
    <w:p w14:paraId="7DE7CA5D">
      <w:pPr>
        <w:keepNext w:val="0"/>
        <w:keepLines w:val="0"/>
        <w:pageBreakBefore w:val="0"/>
        <w:kinsoku/>
        <w:wordWrap/>
        <w:topLinePunct w:val="0"/>
        <w:bidi w:val="0"/>
        <w:adjustRightInd w:val="0"/>
        <w:snapToGrid w:val="0"/>
        <w:spacing w:line="360" w:lineRule="auto"/>
        <w:ind w:firstLine="482" w:firstLineChars="200"/>
        <w:rPr>
          <w:rFonts w:hint="eastAsia" w:ascii="仿宋" w:hAnsi="仿宋" w:eastAsia="仿宋" w:cs="仿宋"/>
          <w:sz w:val="24"/>
          <w:szCs w:val="24"/>
          <w:u w:val="single"/>
          <w:lang w:val="en-US" w:eastAsia="zh-CN"/>
        </w:rPr>
      </w:pPr>
      <w:r>
        <w:rPr>
          <w:rFonts w:hint="eastAsia" w:ascii="仿宋" w:hAnsi="仿宋" w:eastAsia="仿宋" w:cs="仿宋"/>
          <w:b/>
          <w:bCs/>
          <w:sz w:val="24"/>
          <w:szCs w:val="24"/>
          <w:lang w:val="en-US" w:eastAsia="zh-CN"/>
        </w:rPr>
        <w:t>事实依据：</w:t>
      </w:r>
      <w:r>
        <w:rPr>
          <w:rFonts w:hint="eastAsia" w:ascii="仿宋" w:hAnsi="仿宋" w:eastAsia="仿宋" w:cs="仿宋"/>
          <w:b w:val="0"/>
          <w:bCs w:val="0"/>
          <w:sz w:val="24"/>
          <w:szCs w:val="24"/>
          <w:u w:val="single"/>
          <w:lang w:val="en-US" w:eastAsia="zh-CN"/>
        </w:rPr>
        <w:t>作为无效投标条款应具有明确的界限，品牌档次要求模糊不清，没有明确的界限</w:t>
      </w:r>
      <w:r>
        <w:rPr>
          <w:rFonts w:hint="eastAsia" w:ascii="仿宋" w:hAnsi="仿宋" w:eastAsia="仿宋" w:cs="仿宋"/>
          <w:sz w:val="24"/>
          <w:szCs w:val="24"/>
          <w:u w:val="single"/>
          <w:lang w:val="en-US" w:eastAsia="zh-CN"/>
        </w:rPr>
        <w:t>。</w:t>
      </w:r>
    </w:p>
    <w:p w14:paraId="3541D40B">
      <w:pPr>
        <w:pStyle w:val="10"/>
        <w:pageBreakBefore w:val="0"/>
        <w:kinsoku/>
        <w:wordWrap/>
        <w:topLinePunct w:val="0"/>
        <w:bidi w:val="0"/>
        <w:snapToGrid w:val="0"/>
        <w:spacing w:line="420" w:lineRule="exact"/>
        <w:ind w:firstLine="482" w:firstLineChars="20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质疑事项2答复：按招标文件执行。</w:t>
      </w:r>
    </w:p>
    <w:p w14:paraId="247472B5">
      <w:pPr>
        <w:pStyle w:val="10"/>
        <w:pageBreakBefore w:val="0"/>
        <w:kinsoku/>
        <w:wordWrap/>
        <w:topLinePunct w:val="0"/>
        <w:bidi w:val="0"/>
        <w:snapToGrid w:val="0"/>
        <w:spacing w:line="420" w:lineRule="exact"/>
        <w:ind w:firstLine="482" w:firstLineChars="200"/>
        <w:rPr>
          <w:rFonts w:hint="default" w:ascii="仿宋" w:hAnsi="仿宋" w:eastAsia="仿宋" w:cs="仿宋"/>
          <w:bCs/>
          <w:sz w:val="24"/>
          <w:szCs w:val="24"/>
          <w:lang w:val="en-US" w:eastAsia="zh-CN"/>
        </w:rPr>
      </w:pPr>
      <w:r>
        <w:rPr>
          <w:rFonts w:hint="eastAsia" w:ascii="仿宋" w:hAnsi="仿宋" w:eastAsia="仿宋" w:cs="仿宋"/>
          <w:bCs/>
          <w:sz w:val="24"/>
          <w:szCs w:val="24"/>
          <w:lang w:eastAsia="zh-CN"/>
        </w:rPr>
        <w:t>事实依据：本项目为非政府采购项目。品牌档次</w:t>
      </w:r>
      <w:r>
        <w:rPr>
          <w:rFonts w:hint="eastAsia" w:ascii="仿宋" w:hAnsi="仿宋" w:eastAsia="仿宋" w:cs="仿宋"/>
          <w:bCs/>
          <w:sz w:val="24"/>
          <w:szCs w:val="24"/>
          <w:lang w:val="en-US" w:eastAsia="zh-CN"/>
        </w:rPr>
        <w:t>可由供应商根据自身投标产品界定，自行提供相当于采购单位推荐品牌产品同档次的证明材料。供应商选用非推荐品牌投标根据要求提供了相当于采购单位推荐品牌产品同档次的证明材料的，不会导致投标响应无效。</w:t>
      </w:r>
    </w:p>
    <w:p w14:paraId="56E13E85">
      <w:pPr>
        <w:pStyle w:val="10"/>
        <w:pageBreakBefore w:val="0"/>
        <w:kinsoku/>
        <w:wordWrap/>
        <w:topLinePunct w:val="0"/>
        <w:bidi w:val="0"/>
        <w:snapToGrid w:val="0"/>
        <w:spacing w:line="420" w:lineRule="exact"/>
        <w:rPr>
          <w:rFonts w:hint="eastAsia" w:ascii="仿宋" w:hAnsi="仿宋" w:eastAsia="仿宋" w:cs="仿宋"/>
          <w:bCs/>
          <w:sz w:val="24"/>
          <w:szCs w:val="24"/>
          <w:lang w:eastAsia="zh-CN"/>
        </w:rPr>
      </w:pPr>
    </w:p>
    <w:p w14:paraId="1725F142">
      <w:pPr>
        <w:pStyle w:val="10"/>
        <w:pageBreakBefore w:val="0"/>
        <w:kinsoku/>
        <w:wordWrap/>
        <w:topLinePunct w:val="0"/>
        <w:bidi w:val="0"/>
        <w:snapToGrid w:val="0"/>
        <w:spacing w:line="420" w:lineRule="exact"/>
        <w:ind w:firstLine="482" w:firstLineChars="20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质疑事项3：</w:t>
      </w:r>
    </w:p>
    <w:p w14:paraId="75CF2752">
      <w:pPr>
        <w:keepNext w:val="0"/>
        <w:keepLines w:val="0"/>
        <w:pageBreakBefore w:val="0"/>
        <w:kinsoku/>
        <w:wordWrap/>
        <w:topLinePunct w:val="0"/>
        <w:bidi w:val="0"/>
        <w:adjustRightInd w:val="0"/>
        <w:snapToGrid w:val="0"/>
        <w:spacing w:line="360" w:lineRule="auto"/>
        <w:ind w:firstLine="480" w:firstLineChars="200"/>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single"/>
          <w:lang w:val="en-US" w:eastAsia="zh-CN" w:bidi="ar-SA"/>
        </w:rPr>
        <w:t>招标文件评分标准</w:t>
      </w:r>
    </w:p>
    <w:p w14:paraId="438567E5">
      <w:pPr>
        <w:keepNext w:val="0"/>
        <w:keepLines w:val="0"/>
        <w:pageBreakBefore w:val="0"/>
        <w:kinsoku/>
        <w:wordWrap/>
        <w:topLinePunct w:val="0"/>
        <w:bidi w:val="0"/>
        <w:adjustRightInd w:val="0"/>
        <w:snapToGrid w:val="0"/>
        <w:spacing w:line="360" w:lineRule="auto"/>
        <w:ind w:firstLine="480" w:firstLineChars="200"/>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single"/>
          <w:lang w:val="en-US" w:eastAsia="zh-CN" w:bidi="ar-SA"/>
        </w:rPr>
        <w:t>产品性能指标：供应商所投空气源热泵产品压缩机为变频的得3分，定频的得1分。</w:t>
      </w:r>
    </w:p>
    <w:p w14:paraId="6AB75318">
      <w:pPr>
        <w:keepNext w:val="0"/>
        <w:keepLines w:val="0"/>
        <w:pageBreakBefore w:val="0"/>
        <w:kinsoku/>
        <w:wordWrap/>
        <w:topLinePunct w:val="0"/>
        <w:bidi w:val="0"/>
        <w:adjustRightInd w:val="0"/>
        <w:snapToGrid w:val="0"/>
        <w:spacing w:line="360" w:lineRule="auto"/>
        <w:ind w:firstLine="480" w:firstLineChars="200"/>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single"/>
          <w:lang w:val="en-US" w:eastAsia="zh-CN" w:bidi="ar-SA"/>
        </w:rPr>
        <w:t>有效证明材料：提供所投产品近两年内（投标截止时间往前推两年）由市场监督管理部门认可的检测机构出具的检测报告并加盖公章。</w:t>
      </w:r>
    </w:p>
    <w:p w14:paraId="69EA33AE">
      <w:pPr>
        <w:keepNext w:val="0"/>
        <w:keepLines w:val="0"/>
        <w:pageBreakBefore w:val="0"/>
        <w:kinsoku/>
        <w:wordWrap/>
        <w:topLinePunct w:val="0"/>
        <w:bidi w:val="0"/>
        <w:adjustRightInd w:val="0"/>
        <w:snapToGrid w:val="0"/>
        <w:spacing w:line="360" w:lineRule="auto"/>
        <w:ind w:firstLine="480" w:firstLineChars="200"/>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single"/>
          <w:lang w:val="en-US" w:eastAsia="zh-CN" w:bidi="ar-SA"/>
        </w:rPr>
        <w:t>供应商所投空气源热泵产品有可靠的融霜控制装置，融霜所需时间总和小于一个连续制热周期的10%的得3分，不满足不得分。（提供证明材料中应显示符合要求的工况点）。</w:t>
      </w:r>
    </w:p>
    <w:p w14:paraId="2FDE49A0">
      <w:pPr>
        <w:keepNext w:val="0"/>
        <w:keepLines w:val="0"/>
        <w:pageBreakBefore w:val="0"/>
        <w:kinsoku/>
        <w:wordWrap/>
        <w:topLinePunct w:val="0"/>
        <w:bidi w:val="0"/>
        <w:adjustRightInd w:val="0"/>
        <w:snapToGrid w:val="0"/>
        <w:spacing w:line="360" w:lineRule="auto"/>
        <w:ind w:firstLine="480" w:firstLineChars="200"/>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single"/>
          <w:lang w:val="en-US" w:eastAsia="zh-CN" w:bidi="ar-SA"/>
        </w:rPr>
        <w:t>有效证明材料：提供所投产品近两年内（投标截止时间往前推两年）由市场监督管理部门认可的检测机构出具的检测报告并加盖公章。</w:t>
      </w:r>
    </w:p>
    <w:p w14:paraId="63F9B93B">
      <w:pPr>
        <w:keepNext w:val="0"/>
        <w:keepLines w:val="0"/>
        <w:pageBreakBefore w:val="0"/>
        <w:kinsoku/>
        <w:wordWrap/>
        <w:topLinePunct w:val="0"/>
        <w:bidi w:val="0"/>
        <w:adjustRightInd w:val="0"/>
        <w:snapToGrid w:val="0"/>
        <w:spacing w:line="360" w:lineRule="auto"/>
        <w:ind w:firstLine="480" w:firstLineChars="200"/>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single"/>
          <w:lang w:val="en-US" w:eastAsia="zh-CN" w:bidi="ar-SA"/>
        </w:rPr>
        <w:t>供应商所投空气源热泵产品机组噪音值≤63dB的得3分，不满足不得分。</w:t>
      </w:r>
    </w:p>
    <w:p w14:paraId="5016195E">
      <w:pPr>
        <w:keepNext w:val="0"/>
        <w:keepLines w:val="0"/>
        <w:pageBreakBefore w:val="0"/>
        <w:kinsoku/>
        <w:wordWrap/>
        <w:topLinePunct w:val="0"/>
        <w:bidi w:val="0"/>
        <w:adjustRightInd w:val="0"/>
        <w:snapToGrid w:val="0"/>
        <w:spacing w:line="360" w:lineRule="auto"/>
        <w:ind w:firstLine="480" w:firstLineChars="200"/>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single"/>
          <w:lang w:val="en-US" w:eastAsia="zh-CN" w:bidi="ar-SA"/>
        </w:rPr>
        <w:t>有效证明材料：提供所投产品近两年内（投标截止时间往前推两年）由市场监督管理部门认可的检测机构出具的检测报告并加盖公章。</w:t>
      </w:r>
    </w:p>
    <w:p w14:paraId="3BA10B71">
      <w:pPr>
        <w:keepNext w:val="0"/>
        <w:keepLines w:val="0"/>
        <w:pageBreakBefore w:val="0"/>
        <w:kinsoku/>
        <w:wordWrap/>
        <w:topLinePunct w:val="0"/>
        <w:bidi w:val="0"/>
        <w:adjustRightInd w:val="0"/>
        <w:snapToGrid w:val="0"/>
        <w:spacing w:line="360" w:lineRule="auto"/>
        <w:ind w:firstLine="482" w:firstLineChars="200"/>
        <w:rPr>
          <w:rFonts w:hint="eastAsia" w:ascii="仿宋" w:hAnsi="仿宋" w:eastAsia="仿宋" w:cs="仿宋"/>
          <w:sz w:val="24"/>
          <w:szCs w:val="24"/>
          <w:u w:val="single"/>
          <w:lang w:val="en-US" w:eastAsia="zh-CN"/>
        </w:rPr>
      </w:pPr>
      <w:r>
        <w:rPr>
          <w:rFonts w:hint="eastAsia" w:ascii="仿宋" w:hAnsi="仿宋" w:eastAsia="仿宋" w:cs="仿宋"/>
          <w:b/>
          <w:bCs/>
          <w:sz w:val="24"/>
          <w:szCs w:val="24"/>
          <w:lang w:val="en-US" w:eastAsia="zh-CN"/>
        </w:rPr>
        <w:t>事实依据：</w:t>
      </w:r>
      <w:r>
        <w:rPr>
          <w:rFonts w:hint="eastAsia" w:ascii="仿宋" w:hAnsi="仿宋" w:eastAsia="仿宋" w:cs="仿宋"/>
          <w:b w:val="0"/>
          <w:bCs w:val="0"/>
          <w:sz w:val="24"/>
          <w:szCs w:val="24"/>
          <w:u w:val="single"/>
          <w:lang w:val="en-US" w:eastAsia="zh-CN"/>
        </w:rPr>
        <w:t>检测报告由市场监督管理部门认可的检测机构出具且在有效期内即可，对于年限进行限定具有明显的倾向性、排他性</w:t>
      </w:r>
      <w:r>
        <w:rPr>
          <w:rFonts w:hint="eastAsia" w:ascii="仿宋" w:hAnsi="仿宋" w:eastAsia="仿宋" w:cs="仿宋"/>
          <w:sz w:val="24"/>
          <w:szCs w:val="24"/>
          <w:u w:val="single"/>
          <w:lang w:val="en-US" w:eastAsia="zh-CN"/>
        </w:rPr>
        <w:t>。</w:t>
      </w:r>
    </w:p>
    <w:p w14:paraId="20672626">
      <w:pPr>
        <w:pStyle w:val="10"/>
        <w:pageBreakBefore w:val="0"/>
        <w:kinsoku/>
        <w:wordWrap/>
        <w:topLinePunct w:val="0"/>
        <w:bidi w:val="0"/>
        <w:snapToGrid w:val="0"/>
        <w:spacing w:line="420" w:lineRule="exact"/>
        <w:ind w:firstLine="482" w:firstLineChars="20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质疑事项3答复：统一修改为提供所投产品在有效期内，由市场监督管理部门认可的检测机构出具的检测报告并加盖公章。</w:t>
      </w:r>
    </w:p>
    <w:p w14:paraId="5E128D73">
      <w:pPr>
        <w:pStyle w:val="10"/>
        <w:pageBreakBefore w:val="0"/>
        <w:kinsoku/>
        <w:wordWrap/>
        <w:topLinePunct w:val="0"/>
        <w:bidi w:val="0"/>
        <w:snapToGrid w:val="0"/>
        <w:spacing w:line="420" w:lineRule="exact"/>
        <w:ind w:firstLine="482" w:firstLineChars="20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（二）更正事项</w:t>
      </w:r>
    </w:p>
    <w:tbl>
      <w:tblPr>
        <w:tblStyle w:val="18"/>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14"/>
        <w:gridCol w:w="4023"/>
        <w:gridCol w:w="3968"/>
      </w:tblGrid>
      <w:tr w14:paraId="3E16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DB339D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1514" w:type="dxa"/>
            <w:noWrap w:val="0"/>
            <w:vAlign w:val="center"/>
          </w:tcPr>
          <w:p w14:paraId="0A4FA5FE">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更正项</w:t>
            </w:r>
          </w:p>
        </w:tc>
        <w:tc>
          <w:tcPr>
            <w:tcW w:w="4023" w:type="dxa"/>
            <w:noWrap w:val="0"/>
            <w:vAlign w:val="center"/>
          </w:tcPr>
          <w:p w14:paraId="7827257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更正前内容</w:t>
            </w:r>
          </w:p>
        </w:tc>
        <w:tc>
          <w:tcPr>
            <w:tcW w:w="3968" w:type="dxa"/>
            <w:noWrap w:val="0"/>
            <w:vAlign w:val="center"/>
          </w:tcPr>
          <w:p w14:paraId="2CA6F8D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更正后内容</w:t>
            </w:r>
          </w:p>
        </w:tc>
      </w:tr>
      <w:tr w14:paraId="629F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36FC1B0B">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1514" w:type="dxa"/>
            <w:noWrap w:val="0"/>
            <w:vAlign w:val="center"/>
          </w:tcPr>
          <w:p w14:paraId="7B7A5A86">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color w:val="auto"/>
                <w:sz w:val="24"/>
                <w:szCs w:val="24"/>
                <w:highlight w:val="none"/>
                <w:vertAlign w:val="baseline"/>
                <w:lang w:val="en-US" w:eastAsia="zh-CN"/>
              </w:rPr>
            </w:pPr>
            <w:r>
              <w:rPr>
                <w:rStyle w:val="24"/>
                <w:rFonts w:hint="eastAsia" w:ascii="仿宋" w:hAnsi="仿宋" w:eastAsia="仿宋" w:cs="仿宋"/>
                <w:b w:val="0"/>
                <w:bCs w:val="0"/>
                <w:color w:val="auto"/>
                <w:sz w:val="24"/>
                <w:szCs w:val="24"/>
                <w:highlight w:val="none"/>
                <w:lang w:val="en-US"/>
              </w:rPr>
              <w:t>招标文件第四章 评分标准-</w:t>
            </w:r>
            <w:r>
              <w:rPr>
                <w:rStyle w:val="24"/>
                <w:rFonts w:hint="eastAsia" w:ascii="仿宋" w:hAnsi="仿宋" w:eastAsia="仿宋" w:cs="仿宋"/>
                <w:b w:val="0"/>
                <w:bCs w:val="0"/>
                <w:color w:val="auto"/>
                <w:sz w:val="24"/>
                <w:szCs w:val="24"/>
                <w:highlight w:val="none"/>
                <w:lang w:val="en-US" w:eastAsia="zh-CN"/>
              </w:rPr>
              <w:t>产品性能指标</w:t>
            </w:r>
          </w:p>
        </w:tc>
        <w:tc>
          <w:tcPr>
            <w:tcW w:w="4023" w:type="dxa"/>
            <w:noWrap w:val="0"/>
            <w:vAlign w:val="center"/>
          </w:tcPr>
          <w:p w14:paraId="01D4A87E">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供应商所投空气源热泵产品压缩机为变频的得3分，定频的得1分。</w:t>
            </w:r>
          </w:p>
          <w:p w14:paraId="6616EDFB">
            <w:pPr>
              <w:keepNext w:val="0"/>
              <w:keepLines w:val="0"/>
              <w:pageBreakBefore w:val="0"/>
              <w:kinsoku/>
              <w:wordWrap/>
              <w:overflowPunct/>
              <w:topLinePunct w:val="0"/>
              <w:autoSpaceDE/>
              <w:autoSpaceDN/>
              <w:bidi w:val="0"/>
              <w:adjustRightInd/>
              <w:spacing w:line="400" w:lineRule="exact"/>
              <w:jc w:val="left"/>
              <w:textAlignment w:val="auto"/>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有效证明材料：提供所投产品近两年内（投标截止时间往前推两年）由市场监督管理部门认可的检测机构出具的检测报告并加盖公章。</w:t>
            </w:r>
          </w:p>
        </w:tc>
        <w:tc>
          <w:tcPr>
            <w:tcW w:w="3968" w:type="dxa"/>
            <w:noWrap w:val="0"/>
            <w:vAlign w:val="center"/>
          </w:tcPr>
          <w:p w14:paraId="00E8528C">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供应商所投空气源热泵产品压缩机为变频的得3分，定频的得1分。</w:t>
            </w:r>
          </w:p>
          <w:p w14:paraId="4E636B22">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color w:val="auto"/>
                <w:sz w:val="24"/>
                <w:szCs w:val="24"/>
                <w:highlight w:val="none"/>
                <w:vertAlign w:val="baseline"/>
                <w:lang w:val="en-US" w:eastAsia="zh-CN"/>
              </w:rPr>
            </w:pPr>
            <w:r>
              <w:rPr>
                <w:rFonts w:hint="default" w:ascii="仿宋" w:hAnsi="仿宋" w:eastAsia="仿宋" w:cs="仿宋"/>
                <w:color w:val="auto"/>
                <w:sz w:val="24"/>
                <w:szCs w:val="24"/>
                <w:highlight w:val="none"/>
                <w:vertAlign w:val="baseline"/>
                <w:lang w:val="en-US" w:eastAsia="zh-CN"/>
              </w:rPr>
              <w:t>有效证明材料：</w:t>
            </w:r>
            <w:r>
              <w:rPr>
                <w:rFonts w:hint="default" w:ascii="仿宋" w:hAnsi="仿宋" w:eastAsia="仿宋" w:cs="仿宋"/>
                <w:b/>
                <w:bCs/>
                <w:color w:val="auto"/>
                <w:sz w:val="24"/>
                <w:szCs w:val="24"/>
                <w:highlight w:val="none"/>
                <w:vertAlign w:val="baseline"/>
                <w:lang w:val="en-US" w:eastAsia="zh-CN"/>
              </w:rPr>
              <w:t>提供所投产品在有效期内，由市场监督管理部门认可的检测机构出具的检测报告并加盖公章。</w:t>
            </w:r>
          </w:p>
        </w:tc>
      </w:tr>
      <w:tr w14:paraId="0CF0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2720BB70">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p>
        </w:tc>
        <w:tc>
          <w:tcPr>
            <w:tcW w:w="1514" w:type="dxa"/>
            <w:noWrap w:val="0"/>
            <w:vAlign w:val="center"/>
          </w:tcPr>
          <w:p w14:paraId="02110E6B">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val="0"/>
                <w:bCs w:val="0"/>
                <w:color w:val="auto"/>
                <w:sz w:val="24"/>
                <w:szCs w:val="24"/>
                <w:highlight w:val="none"/>
                <w:vertAlign w:val="baseline"/>
                <w:lang w:val="en-US" w:eastAsia="zh-CN"/>
              </w:rPr>
            </w:pPr>
            <w:r>
              <w:rPr>
                <w:rStyle w:val="24"/>
                <w:rFonts w:hint="eastAsia" w:ascii="仿宋" w:hAnsi="仿宋" w:eastAsia="仿宋" w:cs="仿宋"/>
                <w:b w:val="0"/>
                <w:bCs w:val="0"/>
                <w:color w:val="auto"/>
                <w:sz w:val="24"/>
                <w:szCs w:val="24"/>
                <w:highlight w:val="none"/>
                <w:lang w:val="en-US"/>
              </w:rPr>
              <w:t>招标文件第四章 评分标准-</w:t>
            </w:r>
            <w:r>
              <w:rPr>
                <w:rStyle w:val="24"/>
                <w:rFonts w:hint="eastAsia" w:ascii="仿宋" w:hAnsi="仿宋" w:eastAsia="仿宋" w:cs="仿宋"/>
                <w:b w:val="0"/>
                <w:bCs w:val="0"/>
                <w:color w:val="auto"/>
                <w:sz w:val="24"/>
                <w:szCs w:val="24"/>
                <w:highlight w:val="none"/>
                <w:lang w:val="en-US" w:eastAsia="zh-CN"/>
              </w:rPr>
              <w:t>产品性能指标</w:t>
            </w:r>
          </w:p>
        </w:tc>
        <w:tc>
          <w:tcPr>
            <w:tcW w:w="4023" w:type="dxa"/>
            <w:noWrap w:val="0"/>
            <w:vAlign w:val="center"/>
          </w:tcPr>
          <w:p w14:paraId="55EB7A40">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供应商所投空气源热泵产品有可靠的融霜控制装置，融霜所需时间总和小于一个连续制热周期的10%的得3分，不满足不得分。（提供证明材料中应显示符合要求的工况点）。</w:t>
            </w:r>
          </w:p>
          <w:p w14:paraId="5DDDBE8A">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有效证明材料：提供所投产品近两年内（投标截止时间往前推两年）由市场监督管理部门认可的检测机构出具的检测报告并加盖公章。</w:t>
            </w:r>
          </w:p>
        </w:tc>
        <w:tc>
          <w:tcPr>
            <w:tcW w:w="3968" w:type="dxa"/>
            <w:noWrap w:val="0"/>
            <w:vAlign w:val="center"/>
          </w:tcPr>
          <w:p w14:paraId="4072EA87">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供应商所投空气源热泵产品有可靠的融霜控制装置，融霜所需时间总和小于一个连续制热周期的10%的得3分，不满足不得分。（提供证明材料中应显示符合要求的工况点）。</w:t>
            </w:r>
          </w:p>
          <w:p w14:paraId="513432F4">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有效证明材料：</w:t>
            </w:r>
            <w:r>
              <w:rPr>
                <w:rFonts w:hint="default" w:ascii="仿宋" w:hAnsi="仿宋" w:eastAsia="仿宋" w:cs="仿宋"/>
                <w:b/>
                <w:bCs/>
                <w:color w:val="auto"/>
                <w:sz w:val="24"/>
                <w:szCs w:val="24"/>
                <w:highlight w:val="none"/>
                <w:vertAlign w:val="baseline"/>
                <w:lang w:val="en-US" w:eastAsia="zh-CN"/>
              </w:rPr>
              <w:t>提供所投产品在有效期内，由市场监督管理部门认可的检测机构出具的检测报告并加盖公章。</w:t>
            </w:r>
          </w:p>
        </w:tc>
      </w:tr>
      <w:tr w14:paraId="3ACF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0778BE3A">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p>
        </w:tc>
        <w:tc>
          <w:tcPr>
            <w:tcW w:w="1514" w:type="dxa"/>
            <w:noWrap w:val="0"/>
            <w:vAlign w:val="center"/>
          </w:tcPr>
          <w:p w14:paraId="72F688BC">
            <w:pPr>
              <w:keepNext w:val="0"/>
              <w:keepLines w:val="0"/>
              <w:pageBreakBefore w:val="0"/>
              <w:kinsoku/>
              <w:wordWrap/>
              <w:overflowPunct/>
              <w:topLinePunct w:val="0"/>
              <w:autoSpaceDE/>
              <w:autoSpaceDN/>
              <w:bidi w:val="0"/>
              <w:adjustRightInd/>
              <w:spacing w:line="400" w:lineRule="exact"/>
              <w:jc w:val="center"/>
              <w:textAlignment w:val="auto"/>
              <w:rPr>
                <w:rStyle w:val="24"/>
                <w:rFonts w:hint="eastAsia" w:ascii="仿宋" w:hAnsi="仿宋" w:eastAsia="仿宋" w:cs="仿宋"/>
                <w:b w:val="0"/>
                <w:bCs w:val="0"/>
                <w:color w:val="auto"/>
                <w:sz w:val="24"/>
                <w:szCs w:val="24"/>
                <w:highlight w:val="none"/>
                <w:lang w:val="en-US"/>
              </w:rPr>
            </w:pPr>
            <w:r>
              <w:rPr>
                <w:rStyle w:val="24"/>
                <w:rFonts w:hint="eastAsia" w:ascii="仿宋" w:hAnsi="仿宋" w:eastAsia="仿宋" w:cs="仿宋"/>
                <w:b w:val="0"/>
                <w:bCs w:val="0"/>
                <w:color w:val="auto"/>
                <w:sz w:val="24"/>
                <w:szCs w:val="24"/>
                <w:highlight w:val="none"/>
                <w:lang w:val="en-US"/>
              </w:rPr>
              <w:t>招标文件第四章 评分标准-</w:t>
            </w:r>
            <w:r>
              <w:rPr>
                <w:rStyle w:val="24"/>
                <w:rFonts w:hint="eastAsia" w:ascii="仿宋" w:hAnsi="仿宋" w:eastAsia="仿宋" w:cs="仿宋"/>
                <w:b w:val="0"/>
                <w:bCs w:val="0"/>
                <w:color w:val="auto"/>
                <w:sz w:val="24"/>
                <w:szCs w:val="24"/>
                <w:highlight w:val="none"/>
                <w:lang w:val="en-US" w:eastAsia="zh-CN"/>
              </w:rPr>
              <w:t>产品性能指标</w:t>
            </w:r>
          </w:p>
        </w:tc>
        <w:tc>
          <w:tcPr>
            <w:tcW w:w="4023" w:type="dxa"/>
            <w:noWrap w:val="0"/>
            <w:vAlign w:val="center"/>
          </w:tcPr>
          <w:p w14:paraId="30DC2065">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供应商所投空气源热泵产品机组噪音值≤63dB的得3分，不满足不得分。</w:t>
            </w:r>
          </w:p>
          <w:p w14:paraId="3B6E05AA">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有效证明材料：提供所投产品近两年内（投标截止时间往前推两年）由市场监督管理部门认可的检测机构出具的检测报告并加盖公章。</w:t>
            </w:r>
          </w:p>
        </w:tc>
        <w:tc>
          <w:tcPr>
            <w:tcW w:w="3968" w:type="dxa"/>
            <w:noWrap w:val="0"/>
            <w:vAlign w:val="center"/>
          </w:tcPr>
          <w:p w14:paraId="5FCC3CB5">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供应商所投空气源热泵产品机组噪音值≤63dB的得3分，不满足不得分。</w:t>
            </w:r>
          </w:p>
          <w:p w14:paraId="1FBBE202">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有效证明材料：</w:t>
            </w:r>
            <w:r>
              <w:rPr>
                <w:rFonts w:hint="default" w:ascii="仿宋" w:hAnsi="仿宋" w:eastAsia="仿宋" w:cs="仿宋"/>
                <w:b/>
                <w:bCs/>
                <w:color w:val="auto"/>
                <w:sz w:val="24"/>
                <w:szCs w:val="24"/>
                <w:highlight w:val="none"/>
                <w:vertAlign w:val="baseline"/>
                <w:lang w:val="en-US" w:eastAsia="zh-CN"/>
              </w:rPr>
              <w:t>提供所投产品在有效期内，由市场监督管理部门认可的检测机构出具的检测报告并加盖公章。</w:t>
            </w:r>
          </w:p>
        </w:tc>
      </w:tr>
      <w:tr w14:paraId="7B75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26EBE066">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w:t>
            </w:r>
          </w:p>
        </w:tc>
        <w:tc>
          <w:tcPr>
            <w:tcW w:w="1514" w:type="dxa"/>
            <w:noWrap w:val="0"/>
            <w:vAlign w:val="center"/>
          </w:tcPr>
          <w:p w14:paraId="470889C7">
            <w:pPr>
              <w:keepNext w:val="0"/>
              <w:keepLines w:val="0"/>
              <w:pageBreakBefore w:val="0"/>
              <w:kinsoku/>
              <w:wordWrap/>
              <w:overflowPunct/>
              <w:topLinePunct w:val="0"/>
              <w:autoSpaceDE/>
              <w:autoSpaceDN/>
              <w:bidi w:val="0"/>
              <w:adjustRightInd/>
              <w:spacing w:line="400" w:lineRule="exact"/>
              <w:jc w:val="center"/>
              <w:textAlignment w:val="auto"/>
              <w:rPr>
                <w:rStyle w:val="24"/>
                <w:rFonts w:hint="default" w:ascii="仿宋" w:hAnsi="仿宋" w:eastAsia="仿宋" w:cs="仿宋"/>
                <w:b w:val="0"/>
                <w:bCs w:val="0"/>
                <w:color w:val="auto"/>
                <w:sz w:val="24"/>
                <w:szCs w:val="24"/>
                <w:highlight w:val="none"/>
                <w:lang w:val="en-US"/>
              </w:rPr>
            </w:pPr>
            <w:r>
              <w:rPr>
                <w:rStyle w:val="24"/>
                <w:rFonts w:hint="eastAsia" w:ascii="仿宋" w:hAnsi="仿宋" w:eastAsia="仿宋" w:cs="仿宋"/>
                <w:b w:val="0"/>
                <w:bCs w:val="0"/>
                <w:color w:val="auto"/>
                <w:sz w:val="24"/>
                <w:szCs w:val="24"/>
                <w:highlight w:val="none"/>
                <w:lang w:val="en-US" w:eastAsia="zh-CN"/>
              </w:rPr>
              <w:t xml:space="preserve">第五章 </w:t>
            </w:r>
            <w:r>
              <w:rPr>
                <w:rStyle w:val="24"/>
                <w:rFonts w:hint="eastAsia" w:ascii="仿宋" w:hAnsi="仿宋" w:eastAsia="仿宋" w:cs="仿宋"/>
                <w:b w:val="0"/>
                <w:bCs w:val="0"/>
                <w:color w:val="auto"/>
                <w:sz w:val="24"/>
                <w:szCs w:val="24"/>
                <w:highlight w:val="none"/>
                <w:lang w:val="en-US"/>
              </w:rPr>
              <w:t>招标内容与技术要求-</w:t>
            </w:r>
            <w:r>
              <w:rPr>
                <w:rStyle w:val="24"/>
                <w:rFonts w:hint="eastAsia" w:ascii="仿宋" w:hAnsi="仿宋" w:eastAsia="仿宋" w:cs="仿宋"/>
                <w:b w:val="0"/>
                <w:bCs w:val="0"/>
                <w:color w:val="auto"/>
                <w:sz w:val="24"/>
                <w:szCs w:val="24"/>
                <w:highlight w:val="none"/>
                <w:lang w:val="en-US" w:eastAsia="zh-CN"/>
              </w:rPr>
              <w:t>第二部分、采购需求-三、设计需求-1、空气源热泵热水机性能指标-第3、4、5</w:t>
            </w:r>
            <w:bookmarkStart w:id="0" w:name="_GoBack"/>
            <w:bookmarkEnd w:id="0"/>
            <w:r>
              <w:rPr>
                <w:rStyle w:val="24"/>
                <w:rFonts w:hint="eastAsia" w:ascii="仿宋" w:hAnsi="仿宋" w:eastAsia="仿宋" w:cs="仿宋"/>
                <w:b w:val="0"/>
                <w:bCs w:val="0"/>
                <w:color w:val="auto"/>
                <w:sz w:val="24"/>
                <w:szCs w:val="24"/>
                <w:highlight w:val="none"/>
                <w:lang w:val="en-US" w:eastAsia="zh-CN"/>
              </w:rPr>
              <w:t>项备注内容</w:t>
            </w:r>
          </w:p>
        </w:tc>
        <w:tc>
          <w:tcPr>
            <w:tcW w:w="4023" w:type="dxa"/>
            <w:noWrap w:val="0"/>
            <w:vAlign w:val="center"/>
          </w:tcPr>
          <w:p w14:paraId="6668AF76">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提供近两年内（投标截止时间往前推两年）由市场监督管理部门认可的检测机构出具的检测报告并加盖公章。</w:t>
            </w:r>
          </w:p>
        </w:tc>
        <w:tc>
          <w:tcPr>
            <w:tcW w:w="3968" w:type="dxa"/>
            <w:noWrap w:val="0"/>
            <w:vAlign w:val="center"/>
          </w:tcPr>
          <w:p w14:paraId="45B6C0F8">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提供所投产品在有效期内，由市场监督管理部门认可的检测机构出具的检测报告并加盖公章。</w:t>
            </w:r>
          </w:p>
        </w:tc>
      </w:tr>
    </w:tbl>
    <w:p w14:paraId="072387EF">
      <w:pPr>
        <w:pStyle w:val="10"/>
        <w:pageBreakBefore w:val="0"/>
        <w:kinsoku/>
        <w:wordWrap/>
        <w:topLinePunct w:val="0"/>
        <w:bidi w:val="0"/>
        <w:snapToGrid w:val="0"/>
        <w:spacing w:line="420" w:lineRule="exact"/>
        <w:ind w:firstLine="482" w:firstLineChars="200"/>
        <w:rPr>
          <w:rFonts w:hint="default" w:ascii="仿宋" w:hAnsi="仿宋" w:eastAsia="仿宋" w:cs="仿宋"/>
          <w:bCs/>
          <w:sz w:val="24"/>
          <w:szCs w:val="24"/>
          <w:lang w:val="en-US" w:eastAsia="zh-CN"/>
        </w:rPr>
      </w:pPr>
    </w:p>
    <w:p w14:paraId="4FC378B7">
      <w:pPr>
        <w:pStyle w:val="10"/>
        <w:pageBreakBefore w:val="0"/>
        <w:kinsoku/>
        <w:wordWrap/>
        <w:topLinePunct w:val="0"/>
        <w:bidi w:val="0"/>
        <w:snapToGrid w:val="0"/>
        <w:spacing w:line="420" w:lineRule="exact"/>
        <w:rPr>
          <w:rFonts w:hint="eastAsia" w:ascii="仿宋" w:hAnsi="仿宋" w:eastAsia="仿宋" w:cs="仿宋"/>
          <w:bCs/>
          <w:sz w:val="24"/>
          <w:szCs w:val="24"/>
        </w:rPr>
      </w:pPr>
      <w:r>
        <w:rPr>
          <w:rFonts w:hint="eastAsia" w:ascii="仿宋" w:hAnsi="仿宋" w:eastAsia="仿宋" w:cs="仿宋"/>
          <w:bCs/>
          <w:sz w:val="24"/>
          <w:szCs w:val="24"/>
          <w:lang w:eastAsia="zh-CN"/>
        </w:rPr>
        <w:t>七</w:t>
      </w:r>
      <w:r>
        <w:rPr>
          <w:rFonts w:hint="eastAsia" w:ascii="仿宋" w:hAnsi="仿宋" w:eastAsia="仿宋" w:cs="仿宋"/>
          <w:bCs/>
          <w:sz w:val="24"/>
          <w:szCs w:val="24"/>
        </w:rPr>
        <w:t>、业务咨询：</w:t>
      </w:r>
    </w:p>
    <w:p w14:paraId="564C446C">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采购人：浙江省严州中学教育发展基金会</w:t>
      </w:r>
    </w:p>
    <w:p w14:paraId="729F58B1">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地址：浙江省建德市梅城镇府西路50号</w:t>
      </w:r>
    </w:p>
    <w:p w14:paraId="51E9D268">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联系人：邓老师       联系电话：13968134108</w:t>
      </w:r>
    </w:p>
    <w:p w14:paraId="18430965">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质疑联系人：方老师   联系电话：0571-64750008</w:t>
      </w:r>
    </w:p>
    <w:p w14:paraId="30E80F35">
      <w:pPr>
        <w:widowControl/>
        <w:spacing w:line="360" w:lineRule="auto"/>
        <w:ind w:firstLine="480" w:firstLineChars="200"/>
        <w:jc w:val="left"/>
        <w:rPr>
          <w:rFonts w:hint="eastAsia" w:ascii="仿宋" w:hAnsi="仿宋" w:eastAsia="仿宋" w:cs="仿宋"/>
          <w:color w:val="auto"/>
          <w:kern w:val="0"/>
          <w:sz w:val="24"/>
          <w:szCs w:val="24"/>
          <w:highlight w:val="none"/>
        </w:rPr>
      </w:pPr>
    </w:p>
    <w:p w14:paraId="4CFB0C49">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招标代理单位：杭州兴欣工程咨询有限公司</w:t>
      </w:r>
    </w:p>
    <w:p w14:paraId="59F185CB">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地址：建德市新安江街道严州大道水韵天城108幢201室</w:t>
      </w:r>
    </w:p>
    <w:p w14:paraId="76AF4F3A">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联系人：娄先生         联系电话：15168412971</w:t>
      </w:r>
    </w:p>
    <w:p w14:paraId="56D4354C">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质疑联系人：戴女士     联系方式：13456827235  </w:t>
      </w:r>
    </w:p>
    <w:p w14:paraId="5828158A">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3C6DE24F">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监管单位：建德市教育局</w:t>
      </w:r>
    </w:p>
    <w:p w14:paraId="3EA82E39">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地址：建德市新安江街道严州大道939号</w:t>
      </w:r>
    </w:p>
    <w:p w14:paraId="01AEAAE8">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联系人：张老师       监督投诉电话：0571-8907004</w:t>
      </w:r>
    </w:p>
    <w:p w14:paraId="5063F730">
      <w:pPr>
        <w:pageBreakBefore w:val="0"/>
        <w:tabs>
          <w:tab w:val="left" w:pos="1551"/>
        </w:tabs>
        <w:kinsoku/>
        <w:wordWrap/>
        <w:topLinePunct w:val="0"/>
        <w:bidi w:val="0"/>
        <w:spacing w:line="420" w:lineRule="exact"/>
        <w:jc w:val="right"/>
        <w:rPr>
          <w:rFonts w:hint="eastAsia" w:ascii="仿宋" w:hAnsi="仿宋" w:eastAsia="仿宋" w:cs="仿宋"/>
          <w:color w:val="auto"/>
          <w:sz w:val="24"/>
          <w:szCs w:val="24"/>
          <w:highlight w:val="none"/>
        </w:rPr>
      </w:pPr>
    </w:p>
    <w:p w14:paraId="044A2851">
      <w:pPr>
        <w:pageBreakBefore w:val="0"/>
        <w:tabs>
          <w:tab w:val="left" w:pos="1551"/>
        </w:tabs>
        <w:kinsoku/>
        <w:wordWrap/>
        <w:topLinePunct w:val="0"/>
        <w:bidi w:val="0"/>
        <w:spacing w:line="420" w:lineRule="exact"/>
        <w:jc w:val="right"/>
        <w:rPr>
          <w:rFonts w:hint="eastAsia" w:ascii="仿宋" w:hAnsi="仿宋" w:eastAsia="仿宋" w:cs="仿宋"/>
          <w:lang w:val="en-US" w:eastAsia="zh-CN"/>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日</w:t>
      </w:r>
    </w:p>
    <w:p w14:paraId="6D88221B">
      <w:pPr>
        <w:pStyle w:val="5"/>
        <w:pageBreakBefore w:val="0"/>
        <w:kinsoku/>
        <w:wordWrap/>
        <w:topLinePunct w:val="0"/>
        <w:bidi w:val="0"/>
        <w:spacing w:line="420" w:lineRule="exact"/>
        <w:rPr>
          <w:rFonts w:hint="eastAsia" w:ascii="仿宋" w:hAnsi="仿宋" w:eastAsia="仿宋" w:cs="仿宋"/>
          <w:lang w:val="en-US" w:eastAsia="zh-CN"/>
        </w:rPr>
      </w:pPr>
    </w:p>
    <w:sectPr>
      <w:footerReference r:id="rId3" w:type="default"/>
      <w:pgSz w:w="11906" w:h="16838"/>
      <w:pgMar w:top="1361" w:right="1304" w:bottom="1361" w:left="130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5AB9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E01F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6E01F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YzMzYmM2M2FiMDBkYTdiZmJhNzczMGQ4ZDcyYjIifQ=="/>
  </w:docVars>
  <w:rsids>
    <w:rsidRoot w:val="31494FAC"/>
    <w:rsid w:val="035C69E5"/>
    <w:rsid w:val="049031F8"/>
    <w:rsid w:val="052F1510"/>
    <w:rsid w:val="05D36FDE"/>
    <w:rsid w:val="065510E3"/>
    <w:rsid w:val="074F4C03"/>
    <w:rsid w:val="0C734A81"/>
    <w:rsid w:val="0C90644A"/>
    <w:rsid w:val="0EE04F06"/>
    <w:rsid w:val="0F5D63CD"/>
    <w:rsid w:val="0FDF3133"/>
    <w:rsid w:val="11D64215"/>
    <w:rsid w:val="128E689D"/>
    <w:rsid w:val="15BA2B57"/>
    <w:rsid w:val="15D21672"/>
    <w:rsid w:val="19C534ED"/>
    <w:rsid w:val="1B387BCB"/>
    <w:rsid w:val="1BBC55C6"/>
    <w:rsid w:val="1BE95513"/>
    <w:rsid w:val="1D1502E7"/>
    <w:rsid w:val="1D982337"/>
    <w:rsid w:val="1DD62D2B"/>
    <w:rsid w:val="1F6A5337"/>
    <w:rsid w:val="1F951C78"/>
    <w:rsid w:val="1FDE70B6"/>
    <w:rsid w:val="22115DF1"/>
    <w:rsid w:val="22995664"/>
    <w:rsid w:val="277548AC"/>
    <w:rsid w:val="2A9A1CF1"/>
    <w:rsid w:val="2B0E3304"/>
    <w:rsid w:val="2BDF3252"/>
    <w:rsid w:val="2BE21CDC"/>
    <w:rsid w:val="2BF67536"/>
    <w:rsid w:val="2E1168A9"/>
    <w:rsid w:val="2E206261"/>
    <w:rsid w:val="2ED66E4A"/>
    <w:rsid w:val="30695AF0"/>
    <w:rsid w:val="31494FAC"/>
    <w:rsid w:val="318E5033"/>
    <w:rsid w:val="36483BA4"/>
    <w:rsid w:val="372E5DD5"/>
    <w:rsid w:val="381948A5"/>
    <w:rsid w:val="38613968"/>
    <w:rsid w:val="38770AE8"/>
    <w:rsid w:val="38FA7FA9"/>
    <w:rsid w:val="3AD321A9"/>
    <w:rsid w:val="3DEE1265"/>
    <w:rsid w:val="405009C8"/>
    <w:rsid w:val="40A1586A"/>
    <w:rsid w:val="418B4499"/>
    <w:rsid w:val="41D34149"/>
    <w:rsid w:val="422F6EA6"/>
    <w:rsid w:val="44B40EDD"/>
    <w:rsid w:val="44D34CC6"/>
    <w:rsid w:val="46015389"/>
    <w:rsid w:val="46084EAD"/>
    <w:rsid w:val="473016F6"/>
    <w:rsid w:val="48682A3B"/>
    <w:rsid w:val="4C1079C5"/>
    <w:rsid w:val="4C285091"/>
    <w:rsid w:val="4CA32238"/>
    <w:rsid w:val="4DD83A35"/>
    <w:rsid w:val="4E2A4FB4"/>
    <w:rsid w:val="4F6208BA"/>
    <w:rsid w:val="4FAA063C"/>
    <w:rsid w:val="4FDA078E"/>
    <w:rsid w:val="51922954"/>
    <w:rsid w:val="52EF4B5B"/>
    <w:rsid w:val="53172F5A"/>
    <w:rsid w:val="542B3971"/>
    <w:rsid w:val="546B6463"/>
    <w:rsid w:val="55E04E08"/>
    <w:rsid w:val="58DD0763"/>
    <w:rsid w:val="5A2A515E"/>
    <w:rsid w:val="5ABB0192"/>
    <w:rsid w:val="5E0F55F4"/>
    <w:rsid w:val="637C7D45"/>
    <w:rsid w:val="638441FD"/>
    <w:rsid w:val="65751031"/>
    <w:rsid w:val="660B53B0"/>
    <w:rsid w:val="666E597F"/>
    <w:rsid w:val="67C65D99"/>
    <w:rsid w:val="6B301415"/>
    <w:rsid w:val="6C2733E7"/>
    <w:rsid w:val="6D085683"/>
    <w:rsid w:val="6D1C68FB"/>
    <w:rsid w:val="6EDC1C75"/>
    <w:rsid w:val="6F5D1589"/>
    <w:rsid w:val="6F644604"/>
    <w:rsid w:val="703E6382"/>
    <w:rsid w:val="706345BB"/>
    <w:rsid w:val="745C27C9"/>
    <w:rsid w:val="76A82591"/>
    <w:rsid w:val="76FD6F97"/>
    <w:rsid w:val="776E5FF7"/>
    <w:rsid w:val="79291DBD"/>
    <w:rsid w:val="798D3C05"/>
    <w:rsid w:val="7B4A7843"/>
    <w:rsid w:val="7C94286C"/>
    <w:rsid w:val="7CE56AB5"/>
    <w:rsid w:val="7DD16A88"/>
    <w:rsid w:val="7EA1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5">
    <w:name w:val="heading 1"/>
    <w:basedOn w:val="1"/>
    <w:next w:val="6"/>
    <w:qFormat/>
    <w:uiPriority w:val="0"/>
    <w:pPr>
      <w:keepNext/>
      <w:keepLines/>
      <w:tabs>
        <w:tab w:val="left" w:pos="360"/>
      </w:tabs>
      <w:autoSpaceDE w:val="0"/>
      <w:autoSpaceDN w:val="0"/>
      <w:adjustRightInd w:val="0"/>
      <w:spacing w:before="340" w:after="330" w:line="360" w:lineRule="auto"/>
      <w:jc w:val="left"/>
      <w:textAlignment w:val="baseline"/>
      <w:outlineLvl w:val="0"/>
    </w:pPr>
    <w:rPr>
      <w:rFonts w:hAnsi="Arial" w:eastAsia="黑体"/>
      <w:b/>
      <w:color w:val="000000"/>
      <w:kern w:val="44"/>
      <w:sz w:val="36"/>
      <w:szCs w:val="32"/>
    </w:rPr>
  </w:style>
  <w:style w:type="paragraph" w:styleId="6">
    <w:name w:val="heading 2"/>
    <w:basedOn w:val="1"/>
    <w:next w:val="1"/>
    <w:qFormat/>
    <w:uiPriority w:val="0"/>
    <w:pPr>
      <w:keepNext/>
      <w:keepLines/>
      <w:tabs>
        <w:tab w:val="left" w:pos="720"/>
      </w:tabs>
      <w:spacing w:before="260" w:after="260" w:line="416" w:lineRule="auto"/>
      <w:ind w:left="567" w:hanging="567"/>
      <w:outlineLvl w:val="1"/>
    </w:pPr>
    <w:rPr>
      <w:rFonts w:ascii="Arial" w:hAnsi="Arial" w:eastAsia="黑体"/>
      <w:b/>
      <w:bCs/>
      <w:kern w:val="2"/>
      <w:sz w:val="32"/>
      <w:szCs w:val="32"/>
    </w:rPr>
  </w:style>
  <w:style w:type="paragraph" w:styleId="7">
    <w:name w:val="heading 4"/>
    <w:basedOn w:val="1"/>
    <w:next w:val="1"/>
    <w:semiHidden/>
    <w:unhideWhenUsed/>
    <w:qFormat/>
    <w:uiPriority w:val="0"/>
    <w:pPr>
      <w:keepNext/>
      <w:framePr w:hSpace="180" w:wrap="around" w:vAnchor="page" w:hAnchor="margin" w:y="2377"/>
      <w:jc w:val="left"/>
      <w:outlineLvl w:val="3"/>
    </w:pPr>
    <w:rPr>
      <w:rFonts w:ascii="宋体" w:hAnsi="宋体"/>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200" w:firstLineChars="200"/>
      <w:jc w:val="left"/>
    </w:pPr>
    <w:rPr>
      <w:bCs/>
      <w:sz w:val="24"/>
      <w:szCs w:val="24"/>
    </w:rPr>
  </w:style>
  <w:style w:type="paragraph" w:styleId="3">
    <w:name w:val="Body Text"/>
    <w:basedOn w:val="1"/>
    <w:next w:val="2"/>
    <w:qFormat/>
    <w:uiPriority w:val="0"/>
    <w:pPr>
      <w:spacing w:after="120"/>
    </w:pPr>
  </w:style>
  <w:style w:type="paragraph" w:styleId="4">
    <w:name w:val="toc 6"/>
    <w:basedOn w:val="1"/>
    <w:next w:val="1"/>
    <w:semiHidden/>
    <w:qFormat/>
    <w:uiPriority w:val="0"/>
    <w:pPr>
      <w:widowControl w:val="0"/>
      <w:ind w:left="1050"/>
    </w:pPr>
    <w:rPr>
      <w:kern w:val="2"/>
      <w:sz w:val="18"/>
      <w:szCs w:val="18"/>
      <w:lang w:val="en-US" w:eastAsia="zh-CN" w:bidi="ar-SA"/>
    </w:rPr>
  </w:style>
  <w:style w:type="paragraph" w:styleId="8">
    <w:name w:val="Body Text Indent"/>
    <w:basedOn w:val="1"/>
    <w:next w:val="9"/>
    <w:qFormat/>
    <w:uiPriority w:val="99"/>
    <w:pPr>
      <w:spacing w:line="480" w:lineRule="auto"/>
      <w:ind w:firstLine="600"/>
    </w:pPr>
    <w:rPr>
      <w:rFonts w:ascii="Calibri" w:hAnsi="Calibri"/>
      <w:sz w:val="28"/>
    </w:rPr>
  </w:style>
  <w:style w:type="paragraph" w:customStyle="1" w:styleId="9">
    <w:name w:val="样式 正文文本缩进 + 左  0 字符"/>
    <w:basedOn w:val="1"/>
    <w:autoRedefine/>
    <w:qFormat/>
    <w:uiPriority w:val="0"/>
    <w:pPr>
      <w:spacing w:line="360" w:lineRule="auto"/>
      <w:ind w:firstLine="250" w:firstLineChars="250"/>
    </w:pPr>
    <w:rPr>
      <w:rFonts w:cs="宋体"/>
      <w:sz w:val="24"/>
    </w:rPr>
  </w:style>
  <w:style w:type="paragraph" w:styleId="10">
    <w:name w:val="Plain Text"/>
    <w:basedOn w:val="1"/>
    <w:qFormat/>
    <w:uiPriority w:val="0"/>
    <w:pPr>
      <w:widowControl/>
      <w:overflowPunct w:val="0"/>
      <w:autoSpaceDE w:val="0"/>
      <w:autoSpaceDN w:val="0"/>
      <w:adjustRightInd w:val="0"/>
      <w:jc w:val="left"/>
      <w:textAlignment w:val="baseline"/>
    </w:pPr>
    <w:rPr>
      <w:rFonts w:hAnsi="Courier New"/>
      <w:b/>
      <w:sz w:val="21"/>
      <w:szCs w:val="32"/>
    </w:rPr>
  </w:style>
  <w:style w:type="paragraph" w:styleId="11">
    <w:name w:val="Date"/>
    <w:basedOn w:val="1"/>
    <w:next w:val="1"/>
    <w:qFormat/>
    <w:uiPriority w:val="0"/>
    <w:pPr>
      <w:ind w:left="100"/>
    </w:pPr>
    <w:rPr>
      <w:sz w:val="2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4"/>
    <w:basedOn w:val="1"/>
    <w:next w:val="1"/>
    <w:qFormat/>
    <w:uiPriority w:val="99"/>
    <w:pPr>
      <w:ind w:left="1260" w:leftChars="600"/>
    </w:pPr>
    <w:rPr>
      <w:rFonts w:eastAsia="黑体"/>
    </w:r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Body Text First Indent 2"/>
    <w:basedOn w:val="8"/>
    <w:qFormat/>
    <w:uiPriority w:val="99"/>
    <w:pPr>
      <w:spacing w:after="120" w:line="240" w:lineRule="auto"/>
      <w:ind w:left="420" w:leftChars="200" w:firstLine="420" w:firstLineChars="200"/>
    </w:pPr>
    <w:rPr>
      <w:sz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page number"/>
    <w:basedOn w:val="19"/>
    <w:qFormat/>
    <w:uiPriority w:val="0"/>
  </w:style>
  <w:style w:type="paragraph" w:customStyle="1" w:styleId="22">
    <w:name w:val="首行缩进"/>
    <w:basedOn w:val="1"/>
    <w:qFormat/>
    <w:uiPriority w:val="0"/>
    <w:pPr>
      <w:widowControl/>
      <w:tabs>
        <w:tab w:val="left" w:pos="822"/>
      </w:tabs>
      <w:snapToGrid w:val="0"/>
      <w:spacing w:before="40" w:beforeLines="0" w:after="40" w:afterLines="0" w:line="300" w:lineRule="atLeast"/>
      <w:ind w:left="1701"/>
    </w:pPr>
    <w:rPr>
      <w:rFonts w:ascii="Arial" w:hAnsi="Arial"/>
      <w:kern w:val="0"/>
    </w:rPr>
  </w:style>
  <w:style w:type="paragraph" w:customStyle="1" w:styleId="23">
    <w:name w:val="_Style 6"/>
    <w:basedOn w:val="1"/>
    <w:next w:val="1"/>
    <w:qFormat/>
    <w:uiPriority w:val="0"/>
    <w:pPr>
      <w:pBdr>
        <w:bottom w:val="single" w:color="auto" w:sz="6" w:space="1"/>
      </w:pBdr>
      <w:jc w:val="center"/>
    </w:pPr>
    <w:rPr>
      <w:rFonts w:ascii="Arial" w:eastAsia="宋体"/>
      <w:vanish/>
      <w:sz w:val="16"/>
    </w:rPr>
  </w:style>
  <w:style w:type="character" w:customStyle="1" w:styleId="24">
    <w:name w:val="标题 1 Char Char"/>
    <w:basedOn w:val="19"/>
    <w:qFormat/>
    <w:uiPriority w:val="0"/>
    <w:rPr>
      <w:rFonts w:ascii="仿宋_GB2312" w:eastAsia="宋体"/>
      <w:b/>
      <w:spacing w:val="-2"/>
      <w:sz w:val="24"/>
      <w:szCs w:val="32"/>
      <w:lang w:val="en-US" w:eastAsia="zh-CN" w:bidi="ar-SA"/>
    </w:rPr>
  </w:style>
  <w:style w:type="paragraph" w:customStyle="1" w:styleId="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Default"/>
    <w:qFormat/>
    <w:uiPriority w:val="0"/>
    <w:pPr>
      <w:widowControl w:val="0"/>
      <w:autoSpaceDE w:val="0"/>
      <w:autoSpaceDN w:val="0"/>
      <w:adjustRightInd w:val="0"/>
    </w:pPr>
    <w:rPr>
      <w:rFonts w:ascii="DejaVu Math TeX Gyre" w:hAnsi="Times New Roman" w:eastAsia="DejaVu Math TeX Gyre" w:cs="DejaVu Math TeX Gyre"/>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2524</Words>
  <Characters>2621</Characters>
  <Lines>0</Lines>
  <Paragraphs>0</Paragraphs>
  <TotalTime>2</TotalTime>
  <ScaleCrop>false</ScaleCrop>
  <LinksUpToDate>false</LinksUpToDate>
  <CharactersWithSpaces>2684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2022-12-12T05:38:00Z</dcterms:created>
  <dc:creator>Patience</dc:creator>
  <cp:lastModifiedBy>不点</cp:lastModifiedBy>
  <dcterms:modified xsi:type="dcterms:W3CDTF">2024-11-18T07:57:42Z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72DDAB3948E54103BC55FFC72358F0DC_13</vt:lpwstr>
  </property>
</Properties>
</file>